
<file path=[Content_Types].xml><?xml version="1.0" encoding="utf-8"?>
<Types xmlns="http://schemas.openxmlformats.org/package/2006/content-types">
  <Default Extension="emf" ContentType="image/x-emf"/>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header4.xml" ContentType="application/vnd.openxmlformats-officedocument.wordprocessingml.header+xml"/>
  <Override PartName="/word/footer7.xml" ContentType="application/vnd.openxmlformats-officedocument.wordprocessingml.footer+xml"/>
  <Override PartName="/word/header5.xml" ContentType="application/vnd.openxmlformats-officedocument.wordprocessingml.header+xml"/>
  <Override PartName="/word/footer8.xml" ContentType="application/vnd.openxmlformats-officedocument.wordprocessingml.footer+xml"/>
  <Override PartName="/word/header6.xml" ContentType="application/vnd.openxmlformats-officedocument.wordprocessingml.header+xml"/>
  <Override PartName="/word/header7.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1A8B0B4C" w14:textId="77777777" w:rsidR="000B58A8" w:rsidRPr="002D75BD" w:rsidRDefault="00845A3D" w:rsidP="00845A3D">
      <w:pPr>
        <w:widowControl/>
        <w:adjustRightInd w:val="0"/>
        <w:snapToGrid w:val="0"/>
        <w:ind w:firstLineChars="0" w:firstLine="0"/>
        <w:jc w:val="right"/>
        <w:rPr>
          <w:rFonts w:ascii="黑体" w:eastAsia="黑体" w:hAnsi="黑体" w:cs="宋体"/>
          <w:b/>
          <w:bCs/>
          <w:color w:val="00B050"/>
          <w:kern w:val="0"/>
          <w:sz w:val="21"/>
          <w:szCs w:val="21"/>
        </w:rPr>
      </w:pPr>
      <w:bookmarkStart w:id="0" w:name="_Toc28605"/>
      <w:bookmarkStart w:id="1" w:name="_Toc26232"/>
      <w:bookmarkStart w:id="2" w:name="_Toc37942935"/>
      <w:bookmarkStart w:id="3" w:name="_Toc511486540"/>
      <w:bookmarkStart w:id="4" w:name="_Toc24860"/>
      <w:bookmarkStart w:id="5" w:name="_Toc8264"/>
      <w:bookmarkStart w:id="6" w:name="_Toc1737"/>
      <w:bookmarkStart w:id="7" w:name="_Toc9129"/>
      <w:bookmarkStart w:id="8" w:name="_Toc21587"/>
      <w:bookmarkStart w:id="9" w:name="_Toc5574"/>
      <w:bookmarkStart w:id="10" w:name="_Toc37942937"/>
      <w:bookmarkStart w:id="11" w:name="_Toc3872"/>
      <w:bookmarkStart w:id="12" w:name="_Toc1436"/>
      <w:bookmarkStart w:id="13" w:name="_Toc93306392"/>
      <w:bookmarkStart w:id="14" w:name="_Toc27585"/>
      <w:bookmarkStart w:id="15" w:name="_Toc18913"/>
      <w:bookmarkStart w:id="16" w:name="_Toc93306478"/>
      <w:bookmarkStart w:id="17" w:name="_Toc15666"/>
      <w:bookmarkStart w:id="18" w:name="_Toc116880043"/>
      <w:bookmarkStart w:id="19" w:name="_Toc26593"/>
      <w:bookmarkStart w:id="20" w:name="_Toc511486541"/>
      <w:bookmarkStart w:id="21" w:name="_Toc93306435"/>
      <w:bookmarkStart w:id="22" w:name="_Toc1184"/>
      <w:r w:rsidRPr="002D75BD">
        <w:rPr>
          <w:rFonts w:ascii="宋体" w:hAnsi="宋体" w:cs="Times New Roman" w:hint="eastAsia"/>
          <w:b/>
          <w:color w:val="000000"/>
          <w:sz w:val="21"/>
          <w:szCs w:val="21"/>
        </w:rPr>
        <w:t xml:space="preserve">                </w:t>
      </w:r>
      <w:r w:rsidR="007B5211" w:rsidRPr="002D75BD">
        <w:rPr>
          <w:rFonts w:ascii="宋体" w:hAnsi="宋体" w:cs="Times New Roman" w:hint="eastAsia"/>
          <w:b/>
          <w:color w:val="000000"/>
          <w:sz w:val="21"/>
          <w:szCs w:val="21"/>
        </w:rPr>
        <w:t>项</w:t>
      </w:r>
      <w:r w:rsidR="007B5211" w:rsidRPr="002D75BD">
        <w:rPr>
          <w:rFonts w:ascii="宋体" w:hAnsi="宋体" w:cs="Times New Roman" w:hint="eastAsia"/>
          <w:b/>
          <w:sz w:val="21"/>
          <w:szCs w:val="21"/>
        </w:rPr>
        <w:t>目编号：</w:t>
      </w:r>
      <w:r w:rsidRPr="002D75BD">
        <w:rPr>
          <w:rFonts w:ascii="宋体" w:hAnsi="宋体" w:cs="Times New Roman"/>
          <w:b/>
          <w:sz w:val="21"/>
          <w:szCs w:val="21"/>
        </w:rPr>
        <w:t>SHNB-2023-WH-XZPJ-1103</w:t>
      </w:r>
    </w:p>
    <w:p w14:paraId="633D34F4" w14:textId="77777777" w:rsidR="000B58A8" w:rsidRDefault="000B58A8" w:rsidP="000B58A8">
      <w:pPr>
        <w:widowControl/>
        <w:adjustRightInd w:val="0"/>
        <w:ind w:firstLineChars="0" w:firstLine="0"/>
        <w:jc w:val="center"/>
        <w:rPr>
          <w:rFonts w:ascii="黑体" w:eastAsia="黑体" w:hAnsi="黑体"/>
          <w:b/>
          <w:bCs/>
          <w:color w:val="000000"/>
          <w:sz w:val="32"/>
          <w:szCs w:val="32"/>
        </w:rPr>
      </w:pPr>
    </w:p>
    <w:p w14:paraId="3E256662" w14:textId="77777777" w:rsidR="000B58A8" w:rsidRDefault="000B58A8" w:rsidP="000B58A8">
      <w:pPr>
        <w:widowControl/>
        <w:adjustRightInd w:val="0"/>
        <w:ind w:firstLineChars="0" w:firstLine="0"/>
        <w:jc w:val="center"/>
        <w:rPr>
          <w:rFonts w:ascii="黑体" w:eastAsia="黑体" w:hAnsi="黑体"/>
          <w:b/>
          <w:bCs/>
          <w:color w:val="000000"/>
          <w:sz w:val="32"/>
          <w:szCs w:val="32"/>
        </w:rPr>
      </w:pPr>
    </w:p>
    <w:p w14:paraId="3BD58D1A" w14:textId="77777777" w:rsidR="000B58A8" w:rsidRPr="000B58A8" w:rsidRDefault="000B58A8" w:rsidP="000B58A8">
      <w:pPr>
        <w:widowControl/>
        <w:adjustRightInd w:val="0"/>
        <w:snapToGrid w:val="0"/>
        <w:ind w:firstLineChars="0" w:firstLine="0"/>
        <w:jc w:val="center"/>
        <w:rPr>
          <w:rFonts w:ascii="宋体" w:hAnsi="宋体" w:cs="宋体"/>
          <w:b/>
          <w:color w:val="000000"/>
          <w:kern w:val="0"/>
          <w:sz w:val="44"/>
          <w:szCs w:val="44"/>
        </w:rPr>
      </w:pPr>
      <w:r w:rsidRPr="000B58A8">
        <w:rPr>
          <w:rFonts w:ascii="宋体" w:hAnsi="宋体" w:cs="宋体" w:hint="eastAsia"/>
          <w:b/>
          <w:color w:val="000000"/>
          <w:kern w:val="0"/>
          <w:sz w:val="44"/>
          <w:szCs w:val="44"/>
        </w:rPr>
        <w:t>宁波</w:t>
      </w:r>
      <w:r w:rsidR="00DE1D63">
        <w:rPr>
          <w:rFonts w:ascii="宋体" w:hAnsi="宋体" w:cs="宋体" w:hint="eastAsia"/>
          <w:b/>
          <w:color w:val="000000"/>
          <w:kern w:val="0"/>
          <w:sz w:val="44"/>
          <w:szCs w:val="44"/>
        </w:rPr>
        <w:t>金洋化工</w:t>
      </w:r>
      <w:r w:rsidRPr="000B58A8">
        <w:rPr>
          <w:rFonts w:ascii="宋体" w:hAnsi="宋体" w:cs="宋体" w:hint="eastAsia"/>
          <w:b/>
          <w:color w:val="000000"/>
          <w:kern w:val="0"/>
          <w:sz w:val="44"/>
          <w:szCs w:val="44"/>
        </w:rPr>
        <w:t>物流有限公司</w:t>
      </w:r>
    </w:p>
    <w:p w14:paraId="0A92ED93" w14:textId="77777777" w:rsidR="000B58A8" w:rsidRPr="000B58A8" w:rsidRDefault="00DE1D63" w:rsidP="000B58A8">
      <w:pPr>
        <w:widowControl/>
        <w:adjustRightInd w:val="0"/>
        <w:snapToGrid w:val="0"/>
        <w:ind w:firstLineChars="0" w:firstLine="0"/>
        <w:jc w:val="center"/>
        <w:rPr>
          <w:rFonts w:ascii="宋体" w:hAnsi="宋体" w:cs="宋体"/>
          <w:b/>
          <w:color w:val="000000"/>
          <w:kern w:val="0"/>
          <w:sz w:val="44"/>
          <w:szCs w:val="44"/>
        </w:rPr>
      </w:pPr>
      <w:r>
        <w:rPr>
          <w:rFonts w:ascii="宋体" w:hAnsi="宋体" w:cs="宋体" w:hint="eastAsia"/>
          <w:b/>
          <w:color w:val="000000"/>
          <w:kern w:val="0"/>
          <w:sz w:val="44"/>
          <w:szCs w:val="44"/>
        </w:rPr>
        <w:t>物流基地</w:t>
      </w:r>
      <w:r w:rsidR="000B58A8" w:rsidRPr="000B58A8">
        <w:rPr>
          <w:rFonts w:ascii="宋体" w:hAnsi="宋体" w:cs="宋体" w:hint="eastAsia"/>
          <w:b/>
          <w:color w:val="000000"/>
          <w:kern w:val="0"/>
          <w:sz w:val="44"/>
          <w:szCs w:val="44"/>
        </w:rPr>
        <w:t>项目</w:t>
      </w:r>
    </w:p>
    <w:p w14:paraId="41B0CCAF" w14:textId="77777777" w:rsidR="00FA004D" w:rsidRPr="000B58A8" w:rsidRDefault="000B58A8" w:rsidP="000B58A8">
      <w:pPr>
        <w:widowControl/>
        <w:adjustRightInd w:val="0"/>
        <w:snapToGrid w:val="0"/>
        <w:ind w:firstLineChars="0" w:firstLine="0"/>
        <w:jc w:val="center"/>
        <w:rPr>
          <w:rFonts w:ascii="黑体" w:eastAsia="黑体" w:hAnsi="黑体" w:cs="宋体"/>
          <w:b/>
          <w:color w:val="000000"/>
          <w:kern w:val="0"/>
          <w:sz w:val="52"/>
          <w:szCs w:val="52"/>
        </w:rPr>
      </w:pPr>
      <w:r w:rsidRPr="000B58A8">
        <w:rPr>
          <w:rFonts w:ascii="黑体" w:eastAsia="黑体" w:hAnsi="黑体" w:cs="宋体"/>
          <w:b/>
          <w:color w:val="000000"/>
          <w:kern w:val="0"/>
          <w:sz w:val="52"/>
          <w:szCs w:val="52"/>
        </w:rPr>
        <w:t>安全现状评价报告</w:t>
      </w:r>
    </w:p>
    <w:p w14:paraId="36A93CD4" w14:textId="77777777" w:rsidR="00494A6A" w:rsidRDefault="00494A6A">
      <w:pPr>
        <w:widowControl/>
        <w:spacing w:line="240" w:lineRule="auto"/>
        <w:ind w:firstLineChars="0" w:firstLine="0"/>
        <w:jc w:val="left"/>
        <w:rPr>
          <w:sz w:val="32"/>
          <w:szCs w:val="32"/>
        </w:rPr>
      </w:pPr>
    </w:p>
    <w:p w14:paraId="158F5009" w14:textId="77777777" w:rsidR="00494A6A" w:rsidRDefault="00494A6A">
      <w:pPr>
        <w:widowControl/>
        <w:spacing w:line="240" w:lineRule="auto"/>
        <w:ind w:firstLineChars="0" w:firstLine="0"/>
        <w:jc w:val="left"/>
        <w:rPr>
          <w:sz w:val="32"/>
          <w:szCs w:val="32"/>
        </w:rPr>
      </w:pPr>
    </w:p>
    <w:p w14:paraId="35FE1388" w14:textId="77777777" w:rsidR="00494A6A" w:rsidRDefault="00494A6A">
      <w:pPr>
        <w:widowControl/>
        <w:spacing w:line="240" w:lineRule="auto"/>
        <w:ind w:firstLineChars="0" w:firstLine="0"/>
        <w:jc w:val="left"/>
        <w:rPr>
          <w:sz w:val="32"/>
          <w:szCs w:val="32"/>
        </w:rPr>
      </w:pPr>
    </w:p>
    <w:p w14:paraId="6F400CF7" w14:textId="77777777" w:rsidR="00494A6A" w:rsidRDefault="00494A6A">
      <w:pPr>
        <w:widowControl/>
        <w:spacing w:line="240" w:lineRule="auto"/>
        <w:ind w:firstLineChars="0" w:firstLine="0"/>
        <w:jc w:val="left"/>
        <w:rPr>
          <w:sz w:val="32"/>
          <w:szCs w:val="32"/>
        </w:rPr>
      </w:pPr>
    </w:p>
    <w:p w14:paraId="073E414A" w14:textId="77777777" w:rsidR="00494A6A" w:rsidRDefault="00494A6A">
      <w:pPr>
        <w:widowControl/>
        <w:spacing w:line="240" w:lineRule="auto"/>
        <w:ind w:firstLineChars="0" w:firstLine="0"/>
        <w:jc w:val="left"/>
        <w:rPr>
          <w:sz w:val="32"/>
          <w:szCs w:val="32"/>
        </w:rPr>
      </w:pPr>
    </w:p>
    <w:p w14:paraId="7A5B7A89" w14:textId="77777777" w:rsidR="00494A6A" w:rsidRDefault="00494A6A">
      <w:pPr>
        <w:widowControl/>
        <w:spacing w:line="240" w:lineRule="auto"/>
        <w:ind w:firstLineChars="0" w:firstLine="0"/>
        <w:jc w:val="left"/>
        <w:rPr>
          <w:sz w:val="32"/>
          <w:szCs w:val="32"/>
        </w:rPr>
      </w:pPr>
    </w:p>
    <w:p w14:paraId="2278E4FD" w14:textId="77777777" w:rsidR="00494A6A" w:rsidRDefault="00494A6A">
      <w:pPr>
        <w:widowControl/>
        <w:spacing w:line="240" w:lineRule="auto"/>
        <w:ind w:firstLineChars="0" w:firstLine="0"/>
        <w:jc w:val="left"/>
        <w:rPr>
          <w:sz w:val="32"/>
          <w:szCs w:val="32"/>
        </w:rPr>
      </w:pPr>
    </w:p>
    <w:p w14:paraId="12F58445" w14:textId="77777777" w:rsidR="00494A6A" w:rsidRDefault="00494A6A">
      <w:pPr>
        <w:widowControl/>
        <w:spacing w:line="240" w:lineRule="auto"/>
        <w:ind w:firstLineChars="0" w:firstLine="0"/>
        <w:jc w:val="left"/>
        <w:rPr>
          <w:sz w:val="32"/>
          <w:szCs w:val="32"/>
        </w:rPr>
      </w:pPr>
    </w:p>
    <w:p w14:paraId="6FE0140B" w14:textId="77777777" w:rsidR="00494A6A" w:rsidRDefault="00494A6A">
      <w:pPr>
        <w:widowControl/>
        <w:spacing w:line="240" w:lineRule="auto"/>
        <w:ind w:firstLineChars="0" w:firstLine="0"/>
        <w:jc w:val="left"/>
        <w:rPr>
          <w:sz w:val="32"/>
          <w:szCs w:val="32"/>
        </w:rPr>
      </w:pPr>
    </w:p>
    <w:p w14:paraId="026DE70E" w14:textId="77777777" w:rsidR="00494A6A" w:rsidRDefault="00494A6A">
      <w:pPr>
        <w:widowControl/>
        <w:spacing w:line="240" w:lineRule="auto"/>
        <w:ind w:firstLineChars="0" w:firstLine="0"/>
        <w:jc w:val="left"/>
        <w:rPr>
          <w:sz w:val="32"/>
          <w:szCs w:val="32"/>
        </w:rPr>
      </w:pPr>
    </w:p>
    <w:p w14:paraId="4D45BDB5" w14:textId="77777777" w:rsidR="00494A6A" w:rsidRDefault="00494A6A" w:rsidP="00494A6A">
      <w:pPr>
        <w:pStyle w:val="a0"/>
        <w:ind w:firstLine="280"/>
      </w:pPr>
    </w:p>
    <w:p w14:paraId="078B9663" w14:textId="77777777" w:rsidR="00494A6A" w:rsidRDefault="00494A6A" w:rsidP="00494A6A">
      <w:pPr>
        <w:ind w:firstLine="560"/>
      </w:pPr>
    </w:p>
    <w:p w14:paraId="1114FEFA" w14:textId="77777777" w:rsidR="007041F0" w:rsidRPr="007041F0" w:rsidRDefault="007041F0" w:rsidP="007041F0">
      <w:pPr>
        <w:pStyle w:val="a0"/>
        <w:ind w:firstLine="280"/>
      </w:pPr>
    </w:p>
    <w:p w14:paraId="6D867A56" w14:textId="77777777" w:rsidR="00494A6A" w:rsidRDefault="00494A6A">
      <w:pPr>
        <w:widowControl/>
        <w:spacing w:line="240" w:lineRule="auto"/>
        <w:ind w:firstLineChars="0" w:firstLine="0"/>
        <w:jc w:val="left"/>
        <w:rPr>
          <w:sz w:val="32"/>
          <w:szCs w:val="32"/>
        </w:rPr>
      </w:pPr>
    </w:p>
    <w:p w14:paraId="5B1013F3" w14:textId="77777777" w:rsidR="00494A6A" w:rsidRDefault="00494A6A" w:rsidP="00494A6A">
      <w:pPr>
        <w:ind w:firstLine="560"/>
      </w:pPr>
    </w:p>
    <w:p w14:paraId="12DA41E6" w14:textId="77777777" w:rsidR="007041F0" w:rsidRDefault="007041F0" w:rsidP="007041F0">
      <w:pPr>
        <w:pStyle w:val="a0"/>
        <w:ind w:firstLine="280"/>
      </w:pPr>
    </w:p>
    <w:p w14:paraId="5A1EC841" w14:textId="77777777" w:rsidR="007041F0" w:rsidRPr="007041F0" w:rsidRDefault="007041F0" w:rsidP="007041F0">
      <w:pPr>
        <w:ind w:firstLine="560"/>
      </w:pPr>
    </w:p>
    <w:p w14:paraId="69F54C30" w14:textId="77777777" w:rsidR="000B58A8" w:rsidRPr="00494A6A" w:rsidRDefault="00494A6A" w:rsidP="00494A6A">
      <w:pPr>
        <w:widowControl/>
        <w:ind w:firstLineChars="0" w:firstLine="0"/>
        <w:jc w:val="center"/>
        <w:rPr>
          <w:rFonts w:ascii="宋体" w:hAnsi="宋体" w:cs="宋体"/>
          <w:b/>
          <w:bCs/>
          <w:color w:val="000000"/>
          <w:kern w:val="0"/>
          <w:sz w:val="44"/>
          <w:szCs w:val="28"/>
        </w:rPr>
      </w:pPr>
      <w:r w:rsidRPr="00494A6A">
        <w:rPr>
          <w:rFonts w:ascii="宋体" w:hAnsi="宋体" w:cs="宋体" w:hint="eastAsia"/>
          <w:b/>
          <w:bCs/>
          <w:color w:val="000000"/>
          <w:kern w:val="0"/>
          <w:sz w:val="44"/>
          <w:szCs w:val="28"/>
        </w:rPr>
        <w:t>山东实华安全技术有限公司</w:t>
      </w:r>
    </w:p>
    <w:p w14:paraId="0278C0D5" w14:textId="77777777" w:rsidR="00494A6A" w:rsidRPr="00494A6A" w:rsidRDefault="00494A6A" w:rsidP="00494A6A">
      <w:pPr>
        <w:widowControl/>
        <w:ind w:firstLineChars="0" w:firstLine="0"/>
        <w:jc w:val="center"/>
        <w:rPr>
          <w:rFonts w:ascii="宋体" w:hAnsi="宋体" w:cs="宋体"/>
          <w:b/>
          <w:color w:val="000000"/>
          <w:kern w:val="0"/>
          <w:sz w:val="32"/>
          <w:szCs w:val="32"/>
        </w:rPr>
      </w:pPr>
      <w:bookmarkStart w:id="23" w:name="_Toc196196942"/>
      <w:r w:rsidRPr="00494A6A">
        <w:rPr>
          <w:rFonts w:ascii="宋体" w:hAnsi="宋体" w:cs="宋体" w:hint="eastAsia"/>
          <w:b/>
          <w:color w:val="000000"/>
          <w:kern w:val="0"/>
          <w:sz w:val="32"/>
          <w:szCs w:val="32"/>
        </w:rPr>
        <w:t>资质证书：</w:t>
      </w:r>
      <w:bookmarkEnd w:id="23"/>
      <w:r w:rsidRPr="00494A6A">
        <w:rPr>
          <w:rFonts w:ascii="宋体" w:hAnsi="宋体" w:cs="宋体" w:hint="eastAsia"/>
          <w:b/>
          <w:color w:val="000000"/>
          <w:kern w:val="0"/>
          <w:sz w:val="32"/>
          <w:szCs w:val="32"/>
        </w:rPr>
        <w:t>APJ-（鲁）-013</w:t>
      </w:r>
    </w:p>
    <w:p w14:paraId="6D8A545D" w14:textId="77777777" w:rsidR="007B5211" w:rsidRPr="004C3017" w:rsidRDefault="00704285" w:rsidP="00494A6A">
      <w:pPr>
        <w:widowControl/>
        <w:ind w:firstLineChars="0" w:firstLine="0"/>
        <w:jc w:val="center"/>
        <w:rPr>
          <w:rFonts w:ascii="宋体" w:hAnsi="宋体" w:cs="宋体"/>
          <w:b/>
          <w:kern w:val="0"/>
          <w:sz w:val="32"/>
          <w:szCs w:val="32"/>
        </w:rPr>
        <w:sectPr w:rsidR="007B5211" w:rsidRPr="004C3017" w:rsidSect="0044656E">
          <w:headerReference w:type="even" r:id="rId9"/>
          <w:headerReference w:type="default" r:id="rId10"/>
          <w:footerReference w:type="even" r:id="rId11"/>
          <w:footerReference w:type="default" r:id="rId12"/>
          <w:headerReference w:type="first" r:id="rId13"/>
          <w:footerReference w:type="first" r:id="rId14"/>
          <w:pgSz w:w="11906" w:h="16838"/>
          <w:pgMar w:top="1418" w:right="1134" w:bottom="1134" w:left="1588" w:header="851" w:footer="992" w:gutter="0"/>
          <w:pgNumType w:fmt="upperRoman" w:start="1"/>
          <w:cols w:space="0"/>
          <w:docGrid w:linePitch="382"/>
        </w:sectPr>
      </w:pPr>
      <w:r>
        <w:rPr>
          <w:rFonts w:ascii="宋体" w:hAnsi="宋体" w:cs="宋体" w:hint="eastAsia"/>
          <w:b/>
          <w:kern w:val="0"/>
          <w:sz w:val="32"/>
          <w:szCs w:val="32"/>
        </w:rPr>
        <w:t>二〇二四年一</w:t>
      </w:r>
      <w:r w:rsidR="00EE61CD" w:rsidRPr="004C3017">
        <w:rPr>
          <w:rFonts w:ascii="宋体" w:hAnsi="宋体" w:cs="宋体" w:hint="eastAsia"/>
          <w:b/>
          <w:kern w:val="0"/>
          <w:sz w:val="32"/>
          <w:szCs w:val="32"/>
        </w:rPr>
        <w:t>月</w:t>
      </w:r>
      <w:r w:rsidR="001F4FB0">
        <w:rPr>
          <w:rFonts w:ascii="宋体" w:hAnsi="宋体" w:cs="宋体" w:hint="eastAsia"/>
          <w:b/>
          <w:kern w:val="0"/>
          <w:sz w:val="32"/>
          <w:szCs w:val="32"/>
        </w:rPr>
        <w:t>五</w:t>
      </w:r>
      <w:r w:rsidR="00494A6A" w:rsidRPr="004C3017">
        <w:rPr>
          <w:rFonts w:ascii="宋体" w:hAnsi="宋体" w:cs="宋体" w:hint="eastAsia"/>
          <w:b/>
          <w:kern w:val="0"/>
          <w:sz w:val="32"/>
          <w:szCs w:val="32"/>
        </w:rPr>
        <w:t>日</w:t>
      </w:r>
    </w:p>
    <w:p w14:paraId="6ED35B56" w14:textId="77777777" w:rsidR="00520F86" w:rsidRDefault="00520F86" w:rsidP="00520F86">
      <w:pPr>
        <w:widowControl/>
        <w:ind w:firstLine="643"/>
        <w:rPr>
          <w:rFonts w:ascii="宋体" w:hAnsi="宋体" w:cs="Arial"/>
          <w:b/>
          <w:color w:val="000000"/>
          <w:sz w:val="32"/>
          <w:szCs w:val="32"/>
        </w:rPr>
      </w:pPr>
      <w:r>
        <w:rPr>
          <w:rFonts w:ascii="宋体" w:hAnsi="宋体" w:cs="Arial"/>
          <w:b/>
          <w:color w:val="000000"/>
          <w:sz w:val="32"/>
          <w:szCs w:val="32"/>
        </w:rPr>
        <w:lastRenderedPageBreak/>
        <w:br w:type="page"/>
      </w:r>
    </w:p>
    <w:p w14:paraId="3D63E435" w14:textId="77777777" w:rsidR="00242E44" w:rsidRPr="00B116CB" w:rsidRDefault="00242E44">
      <w:pPr>
        <w:widowControl/>
        <w:adjustRightInd w:val="0"/>
        <w:ind w:firstLineChars="0" w:firstLine="0"/>
        <w:jc w:val="center"/>
        <w:rPr>
          <w:rFonts w:ascii="宋体" w:hAnsi="宋体" w:cs="Arial"/>
          <w:b/>
          <w:color w:val="000000"/>
          <w:sz w:val="32"/>
          <w:szCs w:val="32"/>
        </w:rPr>
      </w:pPr>
    </w:p>
    <w:p w14:paraId="3C36A9BC" w14:textId="77777777" w:rsidR="00FA004D" w:rsidRDefault="00DE1D63">
      <w:pPr>
        <w:widowControl/>
        <w:adjustRightInd w:val="0"/>
        <w:ind w:firstLineChars="0" w:firstLine="0"/>
        <w:jc w:val="center"/>
        <w:rPr>
          <w:rFonts w:ascii="宋体" w:hAnsi="宋体" w:cs="Arial"/>
          <w:b/>
          <w:color w:val="000000"/>
          <w:sz w:val="32"/>
          <w:szCs w:val="32"/>
        </w:rPr>
      </w:pPr>
      <w:r w:rsidRPr="00DE1D63">
        <w:rPr>
          <w:rFonts w:ascii="宋体" w:hAnsi="宋体" w:cs="Arial" w:hint="eastAsia"/>
          <w:b/>
          <w:color w:val="000000"/>
          <w:sz w:val="32"/>
          <w:szCs w:val="32"/>
        </w:rPr>
        <w:t>宁波金洋化工</w:t>
      </w:r>
      <w:r>
        <w:rPr>
          <w:rFonts w:ascii="宋体" w:hAnsi="宋体" w:cs="Arial" w:hint="eastAsia"/>
          <w:b/>
          <w:color w:val="000000"/>
          <w:sz w:val="32"/>
          <w:szCs w:val="32"/>
        </w:rPr>
        <w:t>物流有限公</w:t>
      </w:r>
      <w:r w:rsidR="00142804">
        <w:rPr>
          <w:rFonts w:ascii="宋体" w:hAnsi="宋体" w:cs="Arial" w:hint="eastAsia"/>
          <w:b/>
          <w:color w:val="000000"/>
          <w:sz w:val="32"/>
          <w:szCs w:val="32"/>
        </w:rPr>
        <w:t>司</w:t>
      </w:r>
    </w:p>
    <w:p w14:paraId="181A5B07" w14:textId="77777777" w:rsidR="00FA004D" w:rsidRDefault="00DE1D63">
      <w:pPr>
        <w:widowControl/>
        <w:adjustRightInd w:val="0"/>
        <w:ind w:firstLineChars="0" w:firstLine="0"/>
        <w:jc w:val="center"/>
        <w:rPr>
          <w:rFonts w:cs="Times New Roman"/>
          <w:b/>
          <w:color w:val="000000" w:themeColor="text1"/>
          <w:sz w:val="32"/>
          <w:szCs w:val="32"/>
        </w:rPr>
      </w:pPr>
      <w:r>
        <w:rPr>
          <w:rFonts w:cs="Times New Roman" w:hint="eastAsia"/>
          <w:b/>
          <w:color w:val="000000" w:themeColor="text1"/>
          <w:sz w:val="32"/>
          <w:szCs w:val="32"/>
        </w:rPr>
        <w:t>物流基地</w:t>
      </w:r>
      <w:r w:rsidR="00142804">
        <w:rPr>
          <w:rFonts w:cs="Times New Roman" w:hint="eastAsia"/>
          <w:b/>
          <w:color w:val="000000" w:themeColor="text1"/>
          <w:sz w:val="32"/>
          <w:szCs w:val="32"/>
        </w:rPr>
        <w:t>项目</w:t>
      </w:r>
    </w:p>
    <w:p w14:paraId="4622EB31" w14:textId="77777777" w:rsidR="00FA004D" w:rsidRDefault="00142804">
      <w:pPr>
        <w:widowControl/>
        <w:spacing w:line="240" w:lineRule="auto"/>
        <w:ind w:firstLineChars="0" w:firstLine="0"/>
        <w:jc w:val="center"/>
        <w:rPr>
          <w:rFonts w:cs="Times New Roman"/>
          <w:b/>
          <w:color w:val="000000" w:themeColor="text1"/>
          <w:sz w:val="44"/>
          <w:szCs w:val="44"/>
        </w:rPr>
      </w:pPr>
      <w:r>
        <w:rPr>
          <w:rFonts w:cs="Times New Roman"/>
          <w:b/>
          <w:color w:val="000000" w:themeColor="text1"/>
          <w:sz w:val="44"/>
          <w:szCs w:val="44"/>
        </w:rPr>
        <w:t>安全现状评价报告</w:t>
      </w:r>
    </w:p>
    <w:p w14:paraId="44A593DD" w14:textId="77777777" w:rsidR="00FA004D" w:rsidRDefault="00FA004D">
      <w:pPr>
        <w:spacing w:line="240" w:lineRule="auto"/>
        <w:ind w:firstLineChars="0" w:firstLine="0"/>
        <w:rPr>
          <w:rFonts w:cs="Times New Roman"/>
          <w:color w:val="000000" w:themeColor="text1"/>
          <w:sz w:val="21"/>
          <w:szCs w:val="24"/>
        </w:rPr>
      </w:pPr>
    </w:p>
    <w:p w14:paraId="1F264FB1" w14:textId="77777777" w:rsidR="00FA004D" w:rsidRDefault="00FA004D">
      <w:pPr>
        <w:widowControl/>
        <w:adjustRightInd w:val="0"/>
        <w:ind w:firstLineChars="658" w:firstLine="1842"/>
        <w:rPr>
          <w:rFonts w:cs="Times New Roman"/>
          <w:color w:val="000000" w:themeColor="text1"/>
          <w:szCs w:val="28"/>
        </w:rPr>
      </w:pPr>
    </w:p>
    <w:p w14:paraId="1BCBFAF1" w14:textId="77777777" w:rsidR="00FA004D" w:rsidRDefault="00FA004D">
      <w:pPr>
        <w:widowControl/>
        <w:adjustRightInd w:val="0"/>
        <w:ind w:firstLineChars="0" w:firstLine="0"/>
        <w:rPr>
          <w:rFonts w:cs="Times New Roman"/>
          <w:color w:val="000000" w:themeColor="text1"/>
          <w:szCs w:val="28"/>
        </w:rPr>
      </w:pPr>
    </w:p>
    <w:p w14:paraId="7B66A785" w14:textId="77777777" w:rsidR="00FA004D" w:rsidRDefault="00FA004D">
      <w:pPr>
        <w:widowControl/>
        <w:adjustRightInd w:val="0"/>
        <w:ind w:firstLineChars="658" w:firstLine="1842"/>
        <w:rPr>
          <w:rFonts w:cs="Times New Roman"/>
          <w:color w:val="000000" w:themeColor="text1"/>
          <w:szCs w:val="28"/>
        </w:rPr>
      </w:pPr>
    </w:p>
    <w:p w14:paraId="2C358D75" w14:textId="77777777" w:rsidR="00FA004D" w:rsidRDefault="00142804">
      <w:pPr>
        <w:widowControl/>
        <w:adjustRightInd w:val="0"/>
        <w:ind w:firstLineChars="658" w:firstLine="1842"/>
        <w:rPr>
          <w:rFonts w:cs="Times New Roman"/>
          <w:color w:val="000000" w:themeColor="text1"/>
          <w:szCs w:val="28"/>
        </w:rPr>
      </w:pPr>
      <w:r>
        <w:rPr>
          <w:rFonts w:cs="Times New Roman"/>
          <w:color w:val="000000" w:themeColor="text1"/>
          <w:szCs w:val="28"/>
        </w:rPr>
        <w:t>评价机构名称：</w:t>
      </w:r>
      <w:r w:rsidR="00DD6EE4">
        <w:rPr>
          <w:rFonts w:cs="Times New Roman" w:hint="eastAsia"/>
          <w:color w:val="000000" w:themeColor="text1"/>
          <w:szCs w:val="28"/>
        </w:rPr>
        <w:t>山东实华安全技术</w:t>
      </w:r>
      <w:r>
        <w:rPr>
          <w:rFonts w:cs="Times New Roman" w:hint="eastAsia"/>
          <w:color w:val="000000" w:themeColor="text1"/>
          <w:szCs w:val="28"/>
        </w:rPr>
        <w:t>有限公司</w:t>
      </w:r>
    </w:p>
    <w:p w14:paraId="1D8089F6" w14:textId="77777777" w:rsidR="00FA004D" w:rsidRPr="00494A6A" w:rsidRDefault="00142804">
      <w:pPr>
        <w:widowControl/>
        <w:adjustRightInd w:val="0"/>
        <w:ind w:firstLineChars="658" w:firstLine="1842"/>
        <w:rPr>
          <w:rFonts w:asciiTheme="minorEastAsia" w:eastAsiaTheme="minorEastAsia" w:hAnsiTheme="minorEastAsia" w:cs="Times New Roman"/>
          <w:color w:val="000000" w:themeColor="text1"/>
          <w:szCs w:val="28"/>
        </w:rPr>
      </w:pPr>
      <w:r w:rsidRPr="00494A6A">
        <w:rPr>
          <w:rFonts w:asciiTheme="minorEastAsia" w:eastAsiaTheme="minorEastAsia" w:hAnsiTheme="minorEastAsia" w:cs="Times New Roman"/>
          <w:color w:val="000000" w:themeColor="text1"/>
          <w:szCs w:val="28"/>
        </w:rPr>
        <w:t>资质证书编号：</w:t>
      </w:r>
      <w:r w:rsidRPr="00494A6A">
        <w:rPr>
          <w:rFonts w:asciiTheme="minorEastAsia" w:eastAsiaTheme="minorEastAsia" w:hAnsiTheme="minorEastAsia" w:cs="Times New Roman" w:hint="eastAsia"/>
          <w:color w:val="000000" w:themeColor="text1"/>
          <w:szCs w:val="28"/>
        </w:rPr>
        <w:t>APJ-</w:t>
      </w:r>
      <w:r w:rsidR="00EB52B5" w:rsidRPr="00494A6A">
        <w:rPr>
          <w:rFonts w:asciiTheme="minorEastAsia" w:eastAsiaTheme="minorEastAsia" w:hAnsiTheme="minorEastAsia" w:cs="Times New Roman" w:hint="eastAsia"/>
          <w:color w:val="000000" w:themeColor="text1"/>
          <w:szCs w:val="28"/>
        </w:rPr>
        <w:t>（鲁</w:t>
      </w:r>
      <w:r w:rsidRPr="00494A6A">
        <w:rPr>
          <w:rFonts w:asciiTheme="minorEastAsia" w:eastAsiaTheme="minorEastAsia" w:hAnsiTheme="minorEastAsia" w:cs="Times New Roman" w:hint="eastAsia"/>
          <w:color w:val="000000" w:themeColor="text1"/>
          <w:szCs w:val="28"/>
        </w:rPr>
        <w:t>）</w:t>
      </w:r>
      <w:r w:rsidR="00EB52B5" w:rsidRPr="00494A6A">
        <w:rPr>
          <w:rFonts w:asciiTheme="minorEastAsia" w:eastAsiaTheme="minorEastAsia" w:hAnsiTheme="minorEastAsia" w:cs="Times New Roman" w:hint="eastAsia"/>
          <w:color w:val="000000" w:themeColor="text1"/>
          <w:szCs w:val="28"/>
        </w:rPr>
        <w:t>-013</w:t>
      </w:r>
    </w:p>
    <w:p w14:paraId="67396EA4" w14:textId="77777777" w:rsidR="00FA004D" w:rsidRDefault="00142804">
      <w:pPr>
        <w:widowControl/>
        <w:adjustRightInd w:val="0"/>
        <w:ind w:firstLineChars="658" w:firstLine="1842"/>
        <w:rPr>
          <w:rFonts w:cs="Times New Roman"/>
          <w:color w:val="000000" w:themeColor="text1"/>
          <w:szCs w:val="28"/>
        </w:rPr>
      </w:pPr>
      <w:r>
        <w:rPr>
          <w:rFonts w:cs="Times New Roman"/>
          <w:color w:val="000000" w:themeColor="text1"/>
          <w:szCs w:val="28"/>
        </w:rPr>
        <w:t>法定代表人：</w:t>
      </w:r>
      <w:r w:rsidR="00EB52B5" w:rsidRPr="00EB52B5">
        <w:rPr>
          <w:rFonts w:cs="Times New Roman" w:hint="eastAsia"/>
          <w:color w:val="000000" w:themeColor="text1"/>
          <w:szCs w:val="28"/>
        </w:rPr>
        <w:t>任红艳</w:t>
      </w:r>
    </w:p>
    <w:p w14:paraId="21568656" w14:textId="77777777" w:rsidR="00FA004D" w:rsidRDefault="00142804">
      <w:pPr>
        <w:widowControl/>
        <w:adjustRightInd w:val="0"/>
        <w:ind w:firstLineChars="658" w:firstLine="1842"/>
        <w:rPr>
          <w:rFonts w:cs="Times New Roman"/>
          <w:color w:val="000000" w:themeColor="text1"/>
          <w:szCs w:val="28"/>
        </w:rPr>
      </w:pPr>
      <w:r>
        <w:rPr>
          <w:rFonts w:cs="Times New Roman"/>
          <w:color w:val="000000" w:themeColor="text1"/>
          <w:szCs w:val="28"/>
        </w:rPr>
        <w:t>技术负责人：</w:t>
      </w:r>
      <w:r w:rsidR="00EB52B5">
        <w:rPr>
          <w:rFonts w:cs="Times New Roman" w:hint="eastAsia"/>
          <w:color w:val="000000" w:themeColor="text1"/>
          <w:szCs w:val="28"/>
        </w:rPr>
        <w:t>吴佳东</w:t>
      </w:r>
    </w:p>
    <w:p w14:paraId="0F6C5548" w14:textId="77777777" w:rsidR="00FA004D" w:rsidRDefault="00142804">
      <w:pPr>
        <w:widowControl/>
        <w:adjustRightInd w:val="0"/>
        <w:ind w:firstLineChars="658" w:firstLine="1842"/>
        <w:rPr>
          <w:rFonts w:cs="Times New Roman"/>
          <w:color w:val="000000" w:themeColor="text1"/>
          <w:szCs w:val="28"/>
        </w:rPr>
      </w:pPr>
      <w:r>
        <w:rPr>
          <w:rFonts w:cs="Times New Roman"/>
          <w:color w:val="000000" w:themeColor="text1"/>
          <w:szCs w:val="28"/>
        </w:rPr>
        <w:t>评价负责人：</w:t>
      </w:r>
      <w:r>
        <w:rPr>
          <w:rFonts w:cs="Times New Roman" w:hint="eastAsia"/>
          <w:color w:val="000000" w:themeColor="text1"/>
          <w:szCs w:val="28"/>
        </w:rPr>
        <w:t>邵静峰</w:t>
      </w:r>
    </w:p>
    <w:p w14:paraId="4A105BEF" w14:textId="77777777" w:rsidR="00FA004D" w:rsidRDefault="00142804">
      <w:pPr>
        <w:widowControl/>
        <w:adjustRightInd w:val="0"/>
        <w:ind w:firstLineChars="658" w:firstLine="1842"/>
        <w:rPr>
          <w:rFonts w:cs="Times New Roman"/>
          <w:color w:val="000000" w:themeColor="text1"/>
          <w:szCs w:val="28"/>
        </w:rPr>
      </w:pPr>
      <w:r>
        <w:rPr>
          <w:rFonts w:cs="Times New Roman"/>
          <w:color w:val="000000" w:themeColor="text1"/>
          <w:szCs w:val="28"/>
        </w:rPr>
        <w:t>评价机构联系电话：</w:t>
      </w:r>
      <w:r w:rsidR="00EB52B5" w:rsidRPr="00EB52B5">
        <w:rPr>
          <w:rFonts w:cs="Times New Roman" w:hint="eastAsia"/>
          <w:color w:val="000000" w:themeColor="text1"/>
          <w:szCs w:val="28"/>
        </w:rPr>
        <w:t>0546-8176702</w:t>
      </w:r>
    </w:p>
    <w:p w14:paraId="70A3C32D" w14:textId="77777777" w:rsidR="00FA004D" w:rsidRDefault="00FA004D">
      <w:pPr>
        <w:widowControl/>
        <w:adjustRightInd w:val="0"/>
        <w:ind w:firstLineChars="658" w:firstLine="1842"/>
        <w:rPr>
          <w:rFonts w:cs="Times New Roman"/>
          <w:color w:val="000000" w:themeColor="text1"/>
          <w:szCs w:val="28"/>
        </w:rPr>
      </w:pPr>
    </w:p>
    <w:p w14:paraId="55839001" w14:textId="77777777" w:rsidR="00FA004D" w:rsidRDefault="00FA004D">
      <w:pPr>
        <w:spacing w:line="240" w:lineRule="auto"/>
        <w:ind w:firstLineChars="0" w:firstLine="0"/>
        <w:rPr>
          <w:rFonts w:cs="Times New Roman"/>
          <w:color w:val="000000" w:themeColor="text1"/>
          <w:sz w:val="21"/>
          <w:szCs w:val="24"/>
        </w:rPr>
      </w:pPr>
    </w:p>
    <w:p w14:paraId="33385D8A" w14:textId="77777777" w:rsidR="00FA004D" w:rsidRDefault="00FA004D">
      <w:pPr>
        <w:spacing w:line="240" w:lineRule="auto"/>
        <w:ind w:firstLineChars="0" w:firstLine="0"/>
        <w:rPr>
          <w:rFonts w:cs="Times New Roman"/>
          <w:color w:val="000000" w:themeColor="text1"/>
          <w:sz w:val="21"/>
          <w:szCs w:val="24"/>
        </w:rPr>
      </w:pPr>
    </w:p>
    <w:p w14:paraId="1469558C" w14:textId="77777777" w:rsidR="00FA004D" w:rsidRDefault="00FA004D">
      <w:pPr>
        <w:spacing w:line="240" w:lineRule="auto"/>
        <w:ind w:firstLineChars="0" w:firstLine="0"/>
        <w:rPr>
          <w:rFonts w:cs="Times New Roman"/>
          <w:color w:val="000000" w:themeColor="text1"/>
          <w:sz w:val="21"/>
          <w:szCs w:val="24"/>
        </w:rPr>
      </w:pPr>
    </w:p>
    <w:p w14:paraId="28038A3E" w14:textId="77777777" w:rsidR="007041F0" w:rsidRDefault="007041F0" w:rsidP="007041F0">
      <w:pPr>
        <w:pStyle w:val="a0"/>
        <w:ind w:firstLine="280"/>
      </w:pPr>
    </w:p>
    <w:p w14:paraId="2ADB30B6" w14:textId="77777777" w:rsidR="007041F0" w:rsidRDefault="007041F0" w:rsidP="007041F0">
      <w:pPr>
        <w:ind w:firstLine="560"/>
      </w:pPr>
    </w:p>
    <w:p w14:paraId="35E874D5" w14:textId="77777777" w:rsidR="007041F0" w:rsidRDefault="007041F0" w:rsidP="007041F0">
      <w:pPr>
        <w:pStyle w:val="a0"/>
        <w:ind w:firstLine="280"/>
      </w:pPr>
    </w:p>
    <w:p w14:paraId="31D6EA7E" w14:textId="77777777" w:rsidR="007041F0" w:rsidRDefault="007041F0" w:rsidP="007041F0">
      <w:pPr>
        <w:ind w:firstLine="560"/>
      </w:pPr>
    </w:p>
    <w:p w14:paraId="1CEEB8D2" w14:textId="77777777" w:rsidR="007041F0" w:rsidRDefault="007041F0" w:rsidP="007041F0">
      <w:pPr>
        <w:pStyle w:val="a0"/>
        <w:ind w:firstLine="280"/>
      </w:pPr>
    </w:p>
    <w:p w14:paraId="0D3509FD" w14:textId="77777777" w:rsidR="007041F0" w:rsidRPr="007041F0" w:rsidRDefault="007041F0" w:rsidP="007041F0">
      <w:pPr>
        <w:ind w:firstLine="560"/>
      </w:pPr>
    </w:p>
    <w:p w14:paraId="46CCDD24" w14:textId="77777777" w:rsidR="00FA004D" w:rsidRDefault="00FA004D">
      <w:pPr>
        <w:spacing w:line="240" w:lineRule="auto"/>
        <w:ind w:firstLineChars="0" w:firstLine="0"/>
        <w:rPr>
          <w:rFonts w:cs="Times New Roman"/>
          <w:color w:val="000000" w:themeColor="text1"/>
          <w:sz w:val="21"/>
          <w:szCs w:val="24"/>
        </w:rPr>
      </w:pPr>
    </w:p>
    <w:p w14:paraId="3C4C8AB1" w14:textId="77777777" w:rsidR="007041F0" w:rsidRPr="007041F0" w:rsidRDefault="007041F0" w:rsidP="00242E44">
      <w:pPr>
        <w:ind w:firstLine="560"/>
      </w:pPr>
    </w:p>
    <w:p w14:paraId="5F716F42" w14:textId="77777777" w:rsidR="00FA004D" w:rsidRDefault="00FA004D">
      <w:pPr>
        <w:spacing w:line="240" w:lineRule="auto"/>
        <w:ind w:firstLineChars="0" w:firstLine="0"/>
        <w:rPr>
          <w:rFonts w:cs="Times New Roman"/>
          <w:color w:val="000000" w:themeColor="text1"/>
          <w:sz w:val="21"/>
          <w:szCs w:val="24"/>
        </w:rPr>
      </w:pPr>
    </w:p>
    <w:p w14:paraId="1DC61158" w14:textId="77777777" w:rsidR="00FA004D" w:rsidRDefault="00FA004D">
      <w:pPr>
        <w:spacing w:line="240" w:lineRule="auto"/>
        <w:ind w:firstLineChars="0" w:firstLine="0"/>
        <w:rPr>
          <w:rFonts w:cs="Times New Roman"/>
          <w:color w:val="000000" w:themeColor="text1"/>
          <w:sz w:val="21"/>
          <w:szCs w:val="24"/>
        </w:rPr>
      </w:pPr>
    </w:p>
    <w:p w14:paraId="529412B1" w14:textId="77777777" w:rsidR="00FA004D" w:rsidRDefault="00142804">
      <w:pPr>
        <w:spacing w:line="240" w:lineRule="auto"/>
        <w:ind w:firstLineChars="0" w:firstLine="0"/>
        <w:jc w:val="center"/>
        <w:rPr>
          <w:rFonts w:cs="Times New Roman"/>
          <w:color w:val="000000" w:themeColor="text1"/>
          <w:sz w:val="21"/>
          <w:szCs w:val="24"/>
        </w:rPr>
      </w:pPr>
      <w:r>
        <w:rPr>
          <w:rFonts w:cs="Times New Roman"/>
          <w:color w:val="000000" w:themeColor="text1"/>
          <w:sz w:val="21"/>
          <w:szCs w:val="24"/>
        </w:rPr>
        <w:t>（安全评价机构公章）</w:t>
      </w:r>
    </w:p>
    <w:p w14:paraId="159DF336" w14:textId="77777777" w:rsidR="00FA004D" w:rsidRPr="004C3017" w:rsidRDefault="00142804">
      <w:pPr>
        <w:widowControl/>
        <w:spacing w:line="240" w:lineRule="auto"/>
        <w:ind w:firstLineChars="0" w:firstLine="0"/>
        <w:jc w:val="center"/>
        <w:rPr>
          <w:rFonts w:cs="Times New Roman"/>
          <w:b/>
          <w:sz w:val="24"/>
          <w:szCs w:val="24"/>
        </w:rPr>
      </w:pPr>
      <w:r w:rsidRPr="004C3017">
        <w:rPr>
          <w:rFonts w:cs="Times New Roman"/>
          <w:b/>
          <w:sz w:val="24"/>
          <w:szCs w:val="24"/>
        </w:rPr>
        <w:t>二〇</w:t>
      </w:r>
      <w:r w:rsidR="00704285">
        <w:rPr>
          <w:rFonts w:cs="Times New Roman" w:hint="eastAsia"/>
          <w:b/>
          <w:sz w:val="24"/>
          <w:szCs w:val="24"/>
        </w:rPr>
        <w:t>二四</w:t>
      </w:r>
      <w:r w:rsidRPr="004C3017">
        <w:rPr>
          <w:rFonts w:cs="Times New Roman"/>
          <w:b/>
          <w:sz w:val="24"/>
          <w:szCs w:val="24"/>
        </w:rPr>
        <w:t>年</w:t>
      </w:r>
      <w:r w:rsidR="00704285">
        <w:rPr>
          <w:rFonts w:cs="Times New Roman" w:hint="eastAsia"/>
          <w:b/>
          <w:sz w:val="24"/>
          <w:szCs w:val="24"/>
        </w:rPr>
        <w:t>一</w:t>
      </w:r>
      <w:r w:rsidRPr="004C3017">
        <w:rPr>
          <w:rFonts w:cs="Times New Roman"/>
          <w:b/>
          <w:sz w:val="24"/>
          <w:szCs w:val="24"/>
        </w:rPr>
        <w:t>月</w:t>
      </w:r>
      <w:r w:rsidR="001F4FB0">
        <w:rPr>
          <w:rFonts w:cs="Times New Roman" w:hint="eastAsia"/>
          <w:b/>
          <w:sz w:val="24"/>
          <w:szCs w:val="24"/>
        </w:rPr>
        <w:t>五</w:t>
      </w:r>
      <w:r w:rsidRPr="004C3017">
        <w:rPr>
          <w:rFonts w:cs="Times New Roman"/>
          <w:b/>
          <w:sz w:val="24"/>
          <w:szCs w:val="24"/>
        </w:rPr>
        <w:t>日</w:t>
      </w:r>
    </w:p>
    <w:p w14:paraId="67880919" w14:textId="77777777" w:rsidR="00520F86" w:rsidRDefault="00520F86" w:rsidP="00520F86">
      <w:pPr>
        <w:widowControl/>
        <w:ind w:firstLine="482"/>
        <w:rPr>
          <w:rFonts w:cs="Times New Roman"/>
          <w:b/>
          <w:sz w:val="24"/>
          <w:szCs w:val="24"/>
        </w:rPr>
      </w:pPr>
      <w:r>
        <w:rPr>
          <w:rFonts w:cs="Times New Roman"/>
          <w:b/>
          <w:sz w:val="24"/>
          <w:szCs w:val="24"/>
        </w:rPr>
        <w:lastRenderedPageBreak/>
        <w:br w:type="page"/>
      </w:r>
    </w:p>
    <w:p w14:paraId="68D203E8" w14:textId="77777777" w:rsidR="00FA004D" w:rsidRPr="004C3017" w:rsidRDefault="00FA004D">
      <w:pPr>
        <w:ind w:firstLineChars="0" w:firstLine="0"/>
        <w:rPr>
          <w:rFonts w:cs="Times New Roman"/>
          <w:b/>
          <w:sz w:val="24"/>
          <w:szCs w:val="24"/>
        </w:rPr>
        <w:sectPr w:rsidR="00FA004D" w:rsidRPr="004C3017" w:rsidSect="0044656E">
          <w:type w:val="continuous"/>
          <w:pgSz w:w="11906" w:h="16838"/>
          <w:pgMar w:top="1418" w:right="1134" w:bottom="1134" w:left="1588" w:header="851" w:footer="992" w:gutter="0"/>
          <w:pgNumType w:fmt="upperRoman" w:start="1"/>
          <w:cols w:space="0"/>
          <w:docGrid w:linePitch="382"/>
        </w:sectPr>
      </w:pPr>
    </w:p>
    <w:p w14:paraId="5BECD6D6" w14:textId="77777777" w:rsidR="00EF4716" w:rsidRDefault="00EF4716" w:rsidP="00412CCC">
      <w:pPr>
        <w:adjustRightInd w:val="0"/>
        <w:snapToGrid w:val="0"/>
        <w:ind w:firstLineChars="0" w:firstLine="0"/>
        <w:jc w:val="center"/>
        <w:rPr>
          <w:rFonts w:ascii="宋体" w:hAnsi="宋体" w:cs="Times New Roman"/>
          <w:b/>
          <w:color w:val="000000"/>
          <w:sz w:val="32"/>
          <w:szCs w:val="32"/>
        </w:rPr>
      </w:pPr>
      <w:bookmarkStart w:id="24" w:name="_Toc7999"/>
      <w:bookmarkStart w:id="25" w:name="_Toc5561"/>
      <w:bookmarkStart w:id="26" w:name="_Toc73341934"/>
      <w:bookmarkStart w:id="27" w:name="_Toc26180"/>
      <w:bookmarkStart w:id="28" w:name="_Toc15029"/>
      <w:bookmarkStart w:id="29" w:name="_Toc8318"/>
      <w:bookmarkStart w:id="30" w:name="_Toc6984"/>
      <w:bookmarkStart w:id="31" w:name="_Toc20878"/>
      <w:bookmarkStart w:id="32" w:name="_Toc10323"/>
      <w:bookmarkStart w:id="33" w:name="_Toc9517"/>
      <w:bookmarkStart w:id="34" w:name="_Toc27603"/>
      <w:bookmarkStart w:id="35" w:name="_Toc16532"/>
      <w:bookmarkStart w:id="36" w:name="_Toc4927"/>
      <w:bookmarkStart w:id="37" w:name="_Toc29889"/>
    </w:p>
    <w:p w14:paraId="27FABDBD" w14:textId="77777777" w:rsidR="007B5211" w:rsidRPr="00214156" w:rsidRDefault="007B5211" w:rsidP="00412CCC">
      <w:pPr>
        <w:adjustRightInd w:val="0"/>
        <w:snapToGrid w:val="0"/>
        <w:ind w:firstLineChars="0" w:firstLine="0"/>
        <w:jc w:val="center"/>
        <w:rPr>
          <w:rFonts w:ascii="宋体" w:hAnsi="宋体" w:cs="Times New Roman"/>
          <w:b/>
          <w:color w:val="000000"/>
          <w:sz w:val="32"/>
          <w:szCs w:val="32"/>
        </w:rPr>
      </w:pPr>
      <w:r w:rsidRPr="00214156">
        <w:rPr>
          <w:rFonts w:ascii="宋体" w:hAnsi="宋体" w:cs="Times New Roman" w:hint="eastAsia"/>
          <w:b/>
          <w:color w:val="000000"/>
          <w:sz w:val="32"/>
          <w:szCs w:val="32"/>
        </w:rPr>
        <w:t>评</w:t>
      </w:r>
      <w:r w:rsidR="00214156">
        <w:rPr>
          <w:rFonts w:ascii="宋体" w:hAnsi="宋体" w:cs="Times New Roman" w:hint="eastAsia"/>
          <w:b/>
          <w:color w:val="000000"/>
          <w:sz w:val="32"/>
          <w:szCs w:val="32"/>
        </w:rPr>
        <w:t xml:space="preserve"> </w:t>
      </w:r>
      <w:r w:rsidRPr="00214156">
        <w:rPr>
          <w:rFonts w:ascii="宋体" w:hAnsi="宋体" w:cs="Times New Roman" w:hint="eastAsia"/>
          <w:b/>
          <w:color w:val="000000"/>
          <w:sz w:val="32"/>
          <w:szCs w:val="32"/>
        </w:rPr>
        <w:t>价</w:t>
      </w:r>
      <w:r w:rsidR="00214156">
        <w:rPr>
          <w:rFonts w:ascii="宋体" w:hAnsi="宋体" w:cs="Times New Roman" w:hint="eastAsia"/>
          <w:b/>
          <w:color w:val="000000"/>
          <w:sz w:val="32"/>
          <w:szCs w:val="32"/>
        </w:rPr>
        <w:t xml:space="preserve"> </w:t>
      </w:r>
      <w:r w:rsidRPr="00214156">
        <w:rPr>
          <w:rFonts w:ascii="宋体" w:hAnsi="宋体" w:cs="Times New Roman" w:hint="eastAsia"/>
          <w:b/>
          <w:color w:val="000000"/>
          <w:sz w:val="32"/>
          <w:szCs w:val="32"/>
        </w:rPr>
        <w:t>人</w:t>
      </w:r>
      <w:r w:rsidR="00214156">
        <w:rPr>
          <w:rFonts w:ascii="宋体" w:hAnsi="宋体" w:cs="Times New Roman" w:hint="eastAsia"/>
          <w:b/>
          <w:color w:val="000000"/>
          <w:sz w:val="32"/>
          <w:szCs w:val="32"/>
        </w:rPr>
        <w:t xml:space="preserve"> </w:t>
      </w:r>
      <w:r w:rsidRPr="00214156">
        <w:rPr>
          <w:rFonts w:ascii="宋体" w:hAnsi="宋体" w:cs="Times New Roman" w:hint="eastAsia"/>
          <w:b/>
          <w:color w:val="000000"/>
          <w:sz w:val="32"/>
          <w:szCs w:val="32"/>
        </w:rPr>
        <w:t>员</w:t>
      </w:r>
      <w:r w:rsidR="00214156">
        <w:rPr>
          <w:rFonts w:ascii="宋体" w:hAnsi="宋体" w:cs="Times New Roman" w:hint="eastAsia"/>
          <w:b/>
          <w:color w:val="000000"/>
          <w:sz w:val="32"/>
          <w:szCs w:val="32"/>
        </w:rPr>
        <w:t xml:space="preserve"> </w:t>
      </w:r>
      <w:r w:rsidR="00214156" w:rsidRPr="00214156">
        <w:rPr>
          <w:rFonts w:ascii="宋体" w:hAnsi="宋体" w:cs="Times New Roman" w:hint="eastAsia"/>
          <w:b/>
          <w:color w:val="000000"/>
          <w:sz w:val="32"/>
          <w:szCs w:val="32"/>
        </w:rPr>
        <w:t>签</w:t>
      </w:r>
      <w:r w:rsidR="00214156">
        <w:rPr>
          <w:rFonts w:ascii="宋体" w:hAnsi="宋体" w:cs="Times New Roman" w:hint="eastAsia"/>
          <w:b/>
          <w:color w:val="000000"/>
          <w:sz w:val="32"/>
          <w:szCs w:val="32"/>
        </w:rPr>
        <w:t xml:space="preserve"> </w:t>
      </w:r>
      <w:r w:rsidR="00214156" w:rsidRPr="00214156">
        <w:rPr>
          <w:rFonts w:ascii="宋体" w:hAnsi="宋体" w:cs="Times New Roman" w:hint="eastAsia"/>
          <w:b/>
          <w:color w:val="000000"/>
          <w:sz w:val="32"/>
          <w:szCs w:val="32"/>
        </w:rPr>
        <w:t>字</w:t>
      </w:r>
      <w:r w:rsidR="00214156">
        <w:rPr>
          <w:rFonts w:ascii="宋体" w:hAnsi="宋体" w:cs="Times New Roman" w:hint="eastAsia"/>
          <w:b/>
          <w:color w:val="000000"/>
          <w:sz w:val="32"/>
          <w:szCs w:val="32"/>
        </w:rPr>
        <w:t xml:space="preserve"> </w:t>
      </w:r>
      <w:r w:rsidR="00214156" w:rsidRPr="00214156">
        <w:rPr>
          <w:rFonts w:ascii="宋体" w:hAnsi="宋体" w:cs="Times New Roman" w:hint="eastAsia"/>
          <w:b/>
          <w:color w:val="000000"/>
          <w:sz w:val="32"/>
          <w:szCs w:val="32"/>
        </w:rPr>
        <w:t>表</w:t>
      </w:r>
    </w:p>
    <w:tbl>
      <w:tblPr>
        <w:tblStyle w:val="a"/>
        <w:tblW w:w="4913" w:type="pct"/>
        <w:jc w:val="center"/>
        <w:tblBorders>
          <w:top w:val="single" w:sz="12" w:space="0" w:color="auto"/>
          <w:left w:val="single" w:sz="12" w:space="0" w:color="auto"/>
          <w:bottom w:val="single" w:sz="12" w:space="0" w:color="auto"/>
          <w:right w:val="single" w:sz="12" w:space="0" w:color="auto"/>
          <w:insideH w:val="single" w:sz="6" w:space="0" w:color="auto"/>
          <w:insideV w:val="single" w:sz="6" w:space="0" w:color="auto"/>
        </w:tblBorders>
        <w:tblLayout w:type="fixed"/>
        <w:tblLook w:val="04A0" w:firstRow="1" w:lastRow="0" w:firstColumn="1" w:lastColumn="0" w:noHBand="0" w:noVBand="1"/>
      </w:tblPr>
      <w:tblGrid>
        <w:gridCol w:w="1198"/>
        <w:gridCol w:w="1035"/>
        <w:gridCol w:w="1150"/>
        <w:gridCol w:w="2854"/>
        <w:gridCol w:w="1244"/>
        <w:gridCol w:w="1514"/>
      </w:tblGrid>
      <w:tr w:rsidR="00214156" w:rsidRPr="001703A9" w14:paraId="2B2F9AC0" w14:textId="77777777" w:rsidTr="009B10F2">
        <w:trPr>
          <w:cantSplit/>
          <w:trHeight w:val="1066"/>
          <w:jc w:val="center"/>
        </w:trPr>
        <w:tc>
          <w:tcPr>
            <w:tcW w:w="1229" w:type="dxa"/>
            <w:vAlign w:val="center"/>
          </w:tcPr>
          <w:p w14:paraId="594DC803" w14:textId="77777777" w:rsidR="00214156" w:rsidRPr="001703A9" w:rsidRDefault="00214156" w:rsidP="0065003B">
            <w:pPr>
              <w:adjustRightInd w:val="0"/>
              <w:snapToGrid w:val="0"/>
              <w:spacing w:line="240" w:lineRule="auto"/>
              <w:ind w:firstLineChars="0" w:firstLine="0"/>
              <w:jc w:val="center"/>
              <w:rPr>
                <w:rFonts w:asciiTheme="minorEastAsia" w:eastAsiaTheme="minorEastAsia" w:hAnsiTheme="minorEastAsia"/>
                <w:color w:val="000000" w:themeColor="text1"/>
                <w:sz w:val="24"/>
                <w:szCs w:val="24"/>
              </w:rPr>
            </w:pPr>
          </w:p>
        </w:tc>
        <w:tc>
          <w:tcPr>
            <w:tcW w:w="1060" w:type="dxa"/>
            <w:vAlign w:val="center"/>
          </w:tcPr>
          <w:p w14:paraId="17FEF874" w14:textId="77777777" w:rsidR="00214156" w:rsidRPr="001703A9" w:rsidRDefault="00214156" w:rsidP="0065003B">
            <w:pPr>
              <w:adjustRightInd w:val="0"/>
              <w:snapToGrid w:val="0"/>
              <w:spacing w:line="240" w:lineRule="auto"/>
              <w:ind w:firstLineChars="0" w:firstLine="0"/>
              <w:jc w:val="center"/>
              <w:rPr>
                <w:rFonts w:asciiTheme="minorEastAsia" w:eastAsiaTheme="minorEastAsia" w:hAnsiTheme="minorEastAsia"/>
                <w:color w:val="000000" w:themeColor="text1"/>
                <w:sz w:val="24"/>
                <w:szCs w:val="24"/>
              </w:rPr>
            </w:pPr>
            <w:r w:rsidRPr="001703A9">
              <w:rPr>
                <w:rFonts w:asciiTheme="minorEastAsia" w:eastAsiaTheme="minorEastAsia" w:hAnsiTheme="minorEastAsia" w:cs="Times New Roman"/>
                <w:color w:val="000000" w:themeColor="text1"/>
                <w:sz w:val="24"/>
                <w:szCs w:val="24"/>
              </w:rPr>
              <w:t>姓  名</w:t>
            </w:r>
          </w:p>
        </w:tc>
        <w:tc>
          <w:tcPr>
            <w:tcW w:w="1179" w:type="dxa"/>
            <w:vAlign w:val="center"/>
          </w:tcPr>
          <w:p w14:paraId="2B8E3A0E" w14:textId="77777777" w:rsidR="00214156" w:rsidRPr="001703A9" w:rsidRDefault="00214156" w:rsidP="0065003B">
            <w:pPr>
              <w:adjustRightInd w:val="0"/>
              <w:snapToGrid w:val="0"/>
              <w:spacing w:line="240" w:lineRule="auto"/>
              <w:ind w:firstLineChars="0" w:firstLine="0"/>
              <w:jc w:val="center"/>
              <w:rPr>
                <w:rFonts w:asciiTheme="minorEastAsia" w:eastAsiaTheme="minorEastAsia" w:hAnsiTheme="minorEastAsia"/>
                <w:color w:val="000000" w:themeColor="text1"/>
                <w:sz w:val="24"/>
                <w:szCs w:val="24"/>
              </w:rPr>
            </w:pPr>
            <w:r w:rsidRPr="001703A9">
              <w:rPr>
                <w:rFonts w:asciiTheme="minorEastAsia" w:eastAsiaTheme="minorEastAsia" w:hAnsiTheme="minorEastAsia" w:cs="Times New Roman"/>
                <w:color w:val="000000" w:themeColor="text1"/>
                <w:sz w:val="24"/>
                <w:szCs w:val="24"/>
              </w:rPr>
              <w:t>专业</w:t>
            </w:r>
          </w:p>
          <w:p w14:paraId="0A56029B" w14:textId="77777777" w:rsidR="00214156" w:rsidRPr="001703A9" w:rsidRDefault="00214156" w:rsidP="0065003B">
            <w:pPr>
              <w:adjustRightInd w:val="0"/>
              <w:snapToGrid w:val="0"/>
              <w:spacing w:line="240" w:lineRule="auto"/>
              <w:ind w:firstLineChars="0" w:firstLine="0"/>
              <w:jc w:val="center"/>
              <w:rPr>
                <w:rFonts w:asciiTheme="minorEastAsia" w:eastAsiaTheme="minorEastAsia" w:hAnsiTheme="minorEastAsia"/>
                <w:color w:val="000000" w:themeColor="text1"/>
                <w:sz w:val="24"/>
                <w:szCs w:val="24"/>
              </w:rPr>
            </w:pPr>
            <w:r w:rsidRPr="001703A9">
              <w:rPr>
                <w:rFonts w:asciiTheme="minorEastAsia" w:eastAsiaTheme="minorEastAsia" w:hAnsiTheme="minorEastAsia" w:cs="Times New Roman"/>
                <w:color w:val="000000" w:themeColor="text1"/>
                <w:sz w:val="24"/>
                <w:szCs w:val="24"/>
              </w:rPr>
              <w:t>能力</w:t>
            </w:r>
          </w:p>
        </w:tc>
        <w:tc>
          <w:tcPr>
            <w:tcW w:w="2937" w:type="dxa"/>
            <w:vAlign w:val="center"/>
          </w:tcPr>
          <w:p w14:paraId="20AEADC8" w14:textId="77777777" w:rsidR="00214156" w:rsidRPr="001703A9" w:rsidRDefault="00214156" w:rsidP="0065003B">
            <w:pPr>
              <w:adjustRightInd w:val="0"/>
              <w:snapToGrid w:val="0"/>
              <w:spacing w:line="240" w:lineRule="auto"/>
              <w:ind w:firstLineChars="0" w:firstLine="0"/>
              <w:jc w:val="center"/>
              <w:rPr>
                <w:rFonts w:asciiTheme="minorEastAsia" w:eastAsiaTheme="minorEastAsia" w:hAnsiTheme="minorEastAsia"/>
                <w:color w:val="000000" w:themeColor="text1"/>
                <w:sz w:val="24"/>
                <w:szCs w:val="24"/>
              </w:rPr>
            </w:pPr>
            <w:r w:rsidRPr="001703A9">
              <w:rPr>
                <w:rFonts w:asciiTheme="minorEastAsia" w:eastAsiaTheme="minorEastAsia" w:hAnsiTheme="minorEastAsia" w:cs="Times New Roman"/>
                <w:color w:val="000000" w:themeColor="text1"/>
                <w:sz w:val="24"/>
                <w:szCs w:val="24"/>
              </w:rPr>
              <w:t>资格证书号</w:t>
            </w:r>
          </w:p>
        </w:tc>
        <w:tc>
          <w:tcPr>
            <w:tcW w:w="1276" w:type="dxa"/>
            <w:vAlign w:val="center"/>
          </w:tcPr>
          <w:p w14:paraId="684D9158" w14:textId="77777777" w:rsidR="00214156" w:rsidRPr="001703A9" w:rsidRDefault="00214156" w:rsidP="0065003B">
            <w:pPr>
              <w:adjustRightInd w:val="0"/>
              <w:snapToGrid w:val="0"/>
              <w:spacing w:line="240" w:lineRule="auto"/>
              <w:ind w:firstLineChars="0" w:firstLine="0"/>
              <w:jc w:val="center"/>
              <w:rPr>
                <w:rFonts w:asciiTheme="minorEastAsia" w:eastAsiaTheme="minorEastAsia" w:hAnsiTheme="minorEastAsia"/>
                <w:color w:val="000000" w:themeColor="text1"/>
                <w:sz w:val="24"/>
                <w:szCs w:val="24"/>
              </w:rPr>
            </w:pPr>
            <w:r w:rsidRPr="001703A9">
              <w:rPr>
                <w:rFonts w:asciiTheme="minorEastAsia" w:eastAsiaTheme="minorEastAsia" w:hAnsiTheme="minorEastAsia" w:cs="Times New Roman"/>
                <w:color w:val="000000" w:themeColor="text1"/>
                <w:sz w:val="24"/>
                <w:szCs w:val="24"/>
              </w:rPr>
              <w:t>从业登记编号</w:t>
            </w:r>
          </w:p>
        </w:tc>
        <w:tc>
          <w:tcPr>
            <w:tcW w:w="1555" w:type="dxa"/>
            <w:vAlign w:val="center"/>
          </w:tcPr>
          <w:p w14:paraId="02CDC5F3" w14:textId="77777777" w:rsidR="00214156" w:rsidRPr="001703A9" w:rsidRDefault="00214156" w:rsidP="0065003B">
            <w:pPr>
              <w:adjustRightInd w:val="0"/>
              <w:snapToGrid w:val="0"/>
              <w:spacing w:line="240" w:lineRule="auto"/>
              <w:ind w:firstLineChars="0" w:firstLine="0"/>
              <w:jc w:val="center"/>
              <w:rPr>
                <w:rFonts w:asciiTheme="minorEastAsia" w:eastAsiaTheme="minorEastAsia" w:hAnsiTheme="minorEastAsia"/>
                <w:color w:val="000000" w:themeColor="text1"/>
                <w:sz w:val="24"/>
                <w:szCs w:val="24"/>
              </w:rPr>
            </w:pPr>
            <w:r w:rsidRPr="001703A9">
              <w:rPr>
                <w:rFonts w:asciiTheme="minorEastAsia" w:eastAsiaTheme="minorEastAsia" w:hAnsiTheme="minorEastAsia" w:cs="Times New Roman"/>
                <w:color w:val="000000" w:themeColor="text1"/>
                <w:sz w:val="24"/>
                <w:szCs w:val="24"/>
              </w:rPr>
              <w:t>签  字</w:t>
            </w:r>
          </w:p>
        </w:tc>
      </w:tr>
      <w:tr w:rsidR="00214156" w:rsidRPr="001703A9" w14:paraId="23924734" w14:textId="77777777" w:rsidTr="009B10F2">
        <w:trPr>
          <w:cantSplit/>
          <w:trHeight w:val="1066"/>
          <w:jc w:val="center"/>
        </w:trPr>
        <w:tc>
          <w:tcPr>
            <w:tcW w:w="1229" w:type="dxa"/>
            <w:vAlign w:val="center"/>
          </w:tcPr>
          <w:p w14:paraId="5C507651" w14:textId="77777777" w:rsidR="00214156" w:rsidRPr="001703A9" w:rsidRDefault="00214156" w:rsidP="0065003B">
            <w:pPr>
              <w:adjustRightInd w:val="0"/>
              <w:snapToGrid w:val="0"/>
              <w:spacing w:line="240" w:lineRule="auto"/>
              <w:ind w:firstLineChars="0" w:firstLine="0"/>
              <w:jc w:val="center"/>
              <w:rPr>
                <w:rFonts w:asciiTheme="minorEastAsia" w:eastAsiaTheme="minorEastAsia" w:hAnsiTheme="minorEastAsia"/>
                <w:color w:val="000000" w:themeColor="text1"/>
                <w:sz w:val="24"/>
                <w:szCs w:val="24"/>
              </w:rPr>
            </w:pPr>
            <w:r w:rsidRPr="001703A9">
              <w:rPr>
                <w:rFonts w:asciiTheme="minorEastAsia" w:eastAsiaTheme="minorEastAsia" w:hAnsiTheme="minorEastAsia" w:cs="Times New Roman"/>
                <w:color w:val="000000" w:themeColor="text1"/>
                <w:sz w:val="24"/>
                <w:szCs w:val="24"/>
              </w:rPr>
              <w:t>项目</w:t>
            </w:r>
          </w:p>
          <w:p w14:paraId="15D7E59C" w14:textId="77777777" w:rsidR="00214156" w:rsidRPr="001703A9" w:rsidRDefault="00214156" w:rsidP="0065003B">
            <w:pPr>
              <w:adjustRightInd w:val="0"/>
              <w:snapToGrid w:val="0"/>
              <w:spacing w:line="240" w:lineRule="auto"/>
              <w:ind w:firstLineChars="0" w:firstLine="0"/>
              <w:jc w:val="center"/>
              <w:rPr>
                <w:rFonts w:asciiTheme="minorEastAsia" w:eastAsiaTheme="minorEastAsia" w:hAnsiTheme="minorEastAsia"/>
                <w:color w:val="000000" w:themeColor="text1"/>
                <w:sz w:val="24"/>
                <w:szCs w:val="24"/>
              </w:rPr>
            </w:pPr>
            <w:r w:rsidRPr="001703A9">
              <w:rPr>
                <w:rFonts w:asciiTheme="minorEastAsia" w:eastAsiaTheme="minorEastAsia" w:hAnsiTheme="minorEastAsia" w:cs="Times New Roman"/>
                <w:color w:val="000000" w:themeColor="text1"/>
                <w:sz w:val="24"/>
                <w:szCs w:val="24"/>
              </w:rPr>
              <w:t>负责人</w:t>
            </w:r>
          </w:p>
        </w:tc>
        <w:tc>
          <w:tcPr>
            <w:tcW w:w="1060" w:type="dxa"/>
            <w:vAlign w:val="center"/>
          </w:tcPr>
          <w:p w14:paraId="16903F88" w14:textId="77777777" w:rsidR="00214156" w:rsidRPr="001703A9" w:rsidRDefault="00214156" w:rsidP="0065003B">
            <w:pPr>
              <w:adjustRightInd w:val="0"/>
              <w:snapToGrid w:val="0"/>
              <w:spacing w:line="240" w:lineRule="auto"/>
              <w:ind w:firstLineChars="0" w:firstLine="0"/>
              <w:jc w:val="center"/>
              <w:rPr>
                <w:rFonts w:asciiTheme="minorEastAsia" w:eastAsiaTheme="minorEastAsia" w:hAnsiTheme="minorEastAsia"/>
                <w:color w:val="000000" w:themeColor="text1"/>
                <w:sz w:val="24"/>
                <w:szCs w:val="24"/>
              </w:rPr>
            </w:pPr>
            <w:r w:rsidRPr="001703A9">
              <w:rPr>
                <w:rFonts w:asciiTheme="minorEastAsia" w:eastAsiaTheme="minorEastAsia" w:hAnsiTheme="minorEastAsia" w:cs="Times New Roman" w:hint="eastAsia"/>
                <w:color w:val="000000" w:themeColor="text1"/>
                <w:sz w:val="24"/>
                <w:szCs w:val="24"/>
              </w:rPr>
              <w:t>邵静峰</w:t>
            </w:r>
          </w:p>
        </w:tc>
        <w:tc>
          <w:tcPr>
            <w:tcW w:w="1179" w:type="dxa"/>
            <w:vAlign w:val="center"/>
          </w:tcPr>
          <w:p w14:paraId="36E1FE2D" w14:textId="77777777" w:rsidR="00214156" w:rsidRPr="001703A9" w:rsidRDefault="00214156" w:rsidP="0065003B">
            <w:pPr>
              <w:adjustRightInd w:val="0"/>
              <w:snapToGrid w:val="0"/>
              <w:spacing w:line="240" w:lineRule="auto"/>
              <w:ind w:firstLineChars="0" w:firstLine="0"/>
              <w:jc w:val="center"/>
              <w:rPr>
                <w:rFonts w:asciiTheme="minorEastAsia" w:eastAsiaTheme="minorEastAsia" w:hAnsiTheme="minorEastAsia"/>
                <w:color w:val="000000" w:themeColor="text1"/>
                <w:kern w:val="44"/>
                <w:sz w:val="24"/>
                <w:szCs w:val="24"/>
              </w:rPr>
            </w:pPr>
            <w:r w:rsidRPr="001703A9">
              <w:rPr>
                <w:rFonts w:asciiTheme="minorEastAsia" w:eastAsiaTheme="minorEastAsia" w:hAnsiTheme="minorEastAsia" w:cs="Times New Roman" w:hint="eastAsia"/>
                <w:color w:val="000000" w:themeColor="text1"/>
                <w:kern w:val="44"/>
                <w:sz w:val="24"/>
                <w:szCs w:val="24"/>
              </w:rPr>
              <w:t>化工工艺</w:t>
            </w:r>
          </w:p>
        </w:tc>
        <w:tc>
          <w:tcPr>
            <w:tcW w:w="2937" w:type="dxa"/>
            <w:vAlign w:val="center"/>
          </w:tcPr>
          <w:p w14:paraId="16E0DFEA" w14:textId="77777777" w:rsidR="00214156" w:rsidRPr="001703A9" w:rsidRDefault="00214156" w:rsidP="0065003B">
            <w:pPr>
              <w:adjustRightInd w:val="0"/>
              <w:snapToGrid w:val="0"/>
              <w:spacing w:line="240" w:lineRule="auto"/>
              <w:ind w:firstLineChars="0" w:firstLine="0"/>
              <w:jc w:val="center"/>
              <w:rPr>
                <w:rFonts w:asciiTheme="minorEastAsia" w:eastAsiaTheme="minorEastAsia" w:hAnsiTheme="minorEastAsia"/>
                <w:color w:val="000000" w:themeColor="text1"/>
                <w:kern w:val="44"/>
                <w:sz w:val="24"/>
                <w:szCs w:val="24"/>
              </w:rPr>
            </w:pPr>
            <w:r w:rsidRPr="001703A9">
              <w:rPr>
                <w:rFonts w:asciiTheme="minorEastAsia" w:eastAsiaTheme="minorEastAsia" w:hAnsiTheme="minorEastAsia" w:cs="Times New Roman"/>
                <w:color w:val="000000" w:themeColor="text1"/>
                <w:kern w:val="44"/>
                <w:sz w:val="24"/>
                <w:szCs w:val="24"/>
              </w:rPr>
              <w:t>1800000000200605</w:t>
            </w:r>
          </w:p>
        </w:tc>
        <w:tc>
          <w:tcPr>
            <w:tcW w:w="1276" w:type="dxa"/>
            <w:vAlign w:val="center"/>
          </w:tcPr>
          <w:p w14:paraId="4BFAC622" w14:textId="77777777" w:rsidR="00214156" w:rsidRPr="001703A9" w:rsidRDefault="00214156" w:rsidP="0065003B">
            <w:pPr>
              <w:adjustRightInd w:val="0"/>
              <w:snapToGrid w:val="0"/>
              <w:spacing w:line="240" w:lineRule="auto"/>
              <w:ind w:firstLineChars="0" w:firstLine="0"/>
              <w:jc w:val="center"/>
              <w:rPr>
                <w:rFonts w:asciiTheme="minorEastAsia" w:eastAsiaTheme="minorEastAsia" w:hAnsiTheme="minorEastAsia"/>
                <w:color w:val="000000" w:themeColor="text1"/>
                <w:kern w:val="44"/>
                <w:sz w:val="24"/>
                <w:szCs w:val="24"/>
              </w:rPr>
            </w:pPr>
            <w:r w:rsidRPr="001703A9">
              <w:rPr>
                <w:rFonts w:asciiTheme="minorEastAsia" w:eastAsiaTheme="minorEastAsia" w:hAnsiTheme="minorEastAsia" w:cs="Times New Roman"/>
                <w:color w:val="000000" w:themeColor="text1"/>
                <w:kern w:val="44"/>
                <w:sz w:val="24"/>
                <w:szCs w:val="24"/>
              </w:rPr>
              <w:t>033414</w:t>
            </w:r>
          </w:p>
        </w:tc>
        <w:tc>
          <w:tcPr>
            <w:tcW w:w="1555" w:type="dxa"/>
            <w:vAlign w:val="center"/>
          </w:tcPr>
          <w:p w14:paraId="6E8FF40B" w14:textId="77777777" w:rsidR="00214156" w:rsidRPr="001703A9" w:rsidRDefault="00214156" w:rsidP="0065003B">
            <w:pPr>
              <w:adjustRightInd w:val="0"/>
              <w:snapToGrid w:val="0"/>
              <w:spacing w:line="240" w:lineRule="auto"/>
              <w:ind w:firstLineChars="0" w:firstLine="0"/>
              <w:jc w:val="center"/>
              <w:rPr>
                <w:rFonts w:asciiTheme="minorEastAsia" w:eastAsiaTheme="minorEastAsia" w:hAnsiTheme="minorEastAsia"/>
                <w:color w:val="000000" w:themeColor="text1"/>
                <w:sz w:val="24"/>
                <w:szCs w:val="24"/>
              </w:rPr>
            </w:pPr>
          </w:p>
        </w:tc>
      </w:tr>
      <w:tr w:rsidR="00214156" w:rsidRPr="001703A9" w14:paraId="30ED3B82" w14:textId="77777777" w:rsidTr="009B10F2">
        <w:trPr>
          <w:cantSplit/>
          <w:trHeight w:val="1066"/>
          <w:jc w:val="center"/>
        </w:trPr>
        <w:tc>
          <w:tcPr>
            <w:tcW w:w="1229" w:type="dxa"/>
            <w:vMerge w:val="restart"/>
            <w:vAlign w:val="center"/>
          </w:tcPr>
          <w:p w14:paraId="3DC25D73" w14:textId="77777777" w:rsidR="00214156" w:rsidRPr="001703A9" w:rsidRDefault="00214156" w:rsidP="0065003B">
            <w:pPr>
              <w:adjustRightInd w:val="0"/>
              <w:snapToGrid w:val="0"/>
              <w:spacing w:line="240" w:lineRule="auto"/>
              <w:ind w:firstLineChars="0" w:firstLine="0"/>
              <w:jc w:val="center"/>
              <w:rPr>
                <w:rFonts w:asciiTheme="minorEastAsia" w:eastAsiaTheme="minorEastAsia" w:hAnsiTheme="minorEastAsia"/>
                <w:color w:val="000000" w:themeColor="text1"/>
                <w:sz w:val="24"/>
                <w:szCs w:val="24"/>
              </w:rPr>
            </w:pPr>
            <w:r w:rsidRPr="001703A9">
              <w:rPr>
                <w:rFonts w:asciiTheme="minorEastAsia" w:eastAsiaTheme="minorEastAsia" w:hAnsiTheme="minorEastAsia" w:cs="Times New Roman"/>
                <w:color w:val="000000" w:themeColor="text1"/>
                <w:sz w:val="24"/>
                <w:szCs w:val="24"/>
              </w:rPr>
              <w:t>项目组</w:t>
            </w:r>
          </w:p>
          <w:p w14:paraId="6487CA29" w14:textId="77777777" w:rsidR="00214156" w:rsidRPr="001703A9" w:rsidRDefault="00214156" w:rsidP="0065003B">
            <w:pPr>
              <w:adjustRightInd w:val="0"/>
              <w:snapToGrid w:val="0"/>
              <w:spacing w:line="240" w:lineRule="auto"/>
              <w:ind w:firstLineChars="0" w:firstLine="0"/>
              <w:jc w:val="center"/>
              <w:rPr>
                <w:rFonts w:asciiTheme="minorEastAsia" w:eastAsiaTheme="minorEastAsia" w:hAnsiTheme="minorEastAsia"/>
                <w:color w:val="000000" w:themeColor="text1"/>
                <w:sz w:val="24"/>
                <w:szCs w:val="24"/>
              </w:rPr>
            </w:pPr>
            <w:r w:rsidRPr="001703A9">
              <w:rPr>
                <w:rFonts w:asciiTheme="minorEastAsia" w:eastAsiaTheme="minorEastAsia" w:hAnsiTheme="minorEastAsia" w:cs="Times New Roman"/>
                <w:color w:val="000000" w:themeColor="text1"/>
                <w:sz w:val="24"/>
                <w:szCs w:val="24"/>
              </w:rPr>
              <w:t>成员</w:t>
            </w:r>
          </w:p>
        </w:tc>
        <w:tc>
          <w:tcPr>
            <w:tcW w:w="1060" w:type="dxa"/>
            <w:vAlign w:val="center"/>
          </w:tcPr>
          <w:p w14:paraId="48636860" w14:textId="77777777" w:rsidR="00214156" w:rsidRPr="001703A9" w:rsidRDefault="00214156" w:rsidP="0065003B">
            <w:pPr>
              <w:adjustRightInd w:val="0"/>
              <w:snapToGrid w:val="0"/>
              <w:spacing w:line="240" w:lineRule="auto"/>
              <w:ind w:firstLineChars="0" w:firstLine="0"/>
              <w:jc w:val="center"/>
              <w:rPr>
                <w:rFonts w:asciiTheme="minorEastAsia" w:eastAsiaTheme="minorEastAsia" w:hAnsiTheme="minorEastAsia" w:cs="宋体"/>
                <w:color w:val="000000" w:themeColor="text1"/>
                <w:kern w:val="44"/>
                <w:sz w:val="24"/>
                <w:szCs w:val="24"/>
              </w:rPr>
            </w:pPr>
            <w:r w:rsidRPr="001703A9">
              <w:rPr>
                <w:rFonts w:asciiTheme="minorEastAsia" w:eastAsiaTheme="minorEastAsia" w:hAnsiTheme="minorEastAsia" w:cs="宋体" w:hint="eastAsia"/>
                <w:color w:val="000000" w:themeColor="text1"/>
                <w:sz w:val="24"/>
                <w:szCs w:val="24"/>
                <w:shd w:val="clear" w:color="auto" w:fill="FFFFFF"/>
              </w:rPr>
              <w:t>朱行郎</w:t>
            </w:r>
          </w:p>
        </w:tc>
        <w:tc>
          <w:tcPr>
            <w:tcW w:w="1179" w:type="dxa"/>
            <w:vAlign w:val="center"/>
          </w:tcPr>
          <w:p w14:paraId="28A810C7" w14:textId="77777777" w:rsidR="00214156" w:rsidRPr="001703A9" w:rsidRDefault="00214156" w:rsidP="0065003B">
            <w:pPr>
              <w:adjustRightInd w:val="0"/>
              <w:snapToGrid w:val="0"/>
              <w:spacing w:line="240" w:lineRule="auto"/>
              <w:ind w:firstLineChars="0" w:firstLine="0"/>
              <w:jc w:val="center"/>
              <w:rPr>
                <w:rFonts w:asciiTheme="minorEastAsia" w:eastAsiaTheme="minorEastAsia" w:hAnsiTheme="minorEastAsia" w:cs="宋体"/>
                <w:color w:val="000000" w:themeColor="text1"/>
                <w:kern w:val="44"/>
                <w:sz w:val="24"/>
                <w:szCs w:val="24"/>
              </w:rPr>
            </w:pPr>
            <w:r w:rsidRPr="001703A9">
              <w:rPr>
                <w:rFonts w:asciiTheme="minorEastAsia" w:eastAsiaTheme="minorEastAsia" w:hAnsiTheme="minorEastAsia" w:cs="宋体" w:hint="eastAsia"/>
                <w:color w:val="000000" w:themeColor="text1"/>
                <w:kern w:val="44"/>
                <w:sz w:val="24"/>
                <w:szCs w:val="24"/>
              </w:rPr>
              <w:t>化工机械</w:t>
            </w:r>
          </w:p>
        </w:tc>
        <w:tc>
          <w:tcPr>
            <w:tcW w:w="2937" w:type="dxa"/>
            <w:vAlign w:val="center"/>
          </w:tcPr>
          <w:p w14:paraId="52987D54" w14:textId="77777777" w:rsidR="00214156" w:rsidRPr="001703A9" w:rsidRDefault="00214156" w:rsidP="0065003B">
            <w:pPr>
              <w:adjustRightInd w:val="0"/>
              <w:snapToGrid w:val="0"/>
              <w:spacing w:line="240" w:lineRule="auto"/>
              <w:ind w:firstLineChars="0" w:firstLine="0"/>
              <w:jc w:val="center"/>
              <w:rPr>
                <w:rFonts w:asciiTheme="minorEastAsia" w:eastAsiaTheme="minorEastAsia" w:hAnsiTheme="minorEastAsia"/>
                <w:color w:val="000000" w:themeColor="text1"/>
                <w:kern w:val="44"/>
                <w:sz w:val="24"/>
                <w:szCs w:val="24"/>
              </w:rPr>
            </w:pPr>
            <w:r w:rsidRPr="001703A9">
              <w:rPr>
                <w:rFonts w:asciiTheme="minorEastAsia" w:eastAsiaTheme="minorEastAsia" w:hAnsiTheme="minorEastAsia" w:cs="Times New Roman"/>
                <w:color w:val="000000" w:themeColor="text1"/>
                <w:kern w:val="44"/>
                <w:sz w:val="24"/>
                <w:szCs w:val="24"/>
              </w:rPr>
              <w:t>0800000000101508</w:t>
            </w:r>
          </w:p>
        </w:tc>
        <w:tc>
          <w:tcPr>
            <w:tcW w:w="1276" w:type="dxa"/>
            <w:vAlign w:val="center"/>
          </w:tcPr>
          <w:p w14:paraId="3F0CF3F4" w14:textId="77777777" w:rsidR="00214156" w:rsidRPr="001703A9" w:rsidRDefault="00214156" w:rsidP="0065003B">
            <w:pPr>
              <w:adjustRightInd w:val="0"/>
              <w:snapToGrid w:val="0"/>
              <w:spacing w:line="240" w:lineRule="auto"/>
              <w:ind w:firstLineChars="0" w:firstLine="0"/>
              <w:jc w:val="center"/>
              <w:rPr>
                <w:rFonts w:asciiTheme="minorEastAsia" w:eastAsiaTheme="minorEastAsia" w:hAnsiTheme="minorEastAsia"/>
                <w:color w:val="000000" w:themeColor="text1"/>
                <w:kern w:val="44"/>
                <w:sz w:val="24"/>
                <w:szCs w:val="24"/>
              </w:rPr>
            </w:pPr>
            <w:r w:rsidRPr="001703A9">
              <w:rPr>
                <w:rFonts w:asciiTheme="minorEastAsia" w:eastAsiaTheme="minorEastAsia" w:hAnsiTheme="minorEastAsia" w:cs="Times New Roman"/>
                <w:color w:val="000000" w:themeColor="text1"/>
                <w:kern w:val="44"/>
                <w:sz w:val="24"/>
                <w:szCs w:val="24"/>
              </w:rPr>
              <w:t>002206</w:t>
            </w:r>
          </w:p>
        </w:tc>
        <w:tc>
          <w:tcPr>
            <w:tcW w:w="1555" w:type="dxa"/>
            <w:vAlign w:val="center"/>
          </w:tcPr>
          <w:p w14:paraId="6EF7BBD1" w14:textId="77777777" w:rsidR="00214156" w:rsidRPr="001703A9" w:rsidRDefault="00214156" w:rsidP="0065003B">
            <w:pPr>
              <w:adjustRightInd w:val="0"/>
              <w:snapToGrid w:val="0"/>
              <w:spacing w:line="240" w:lineRule="auto"/>
              <w:ind w:firstLineChars="0" w:firstLine="0"/>
              <w:jc w:val="center"/>
              <w:rPr>
                <w:rFonts w:asciiTheme="minorEastAsia" w:eastAsiaTheme="minorEastAsia" w:hAnsiTheme="minorEastAsia"/>
                <w:color w:val="000000" w:themeColor="text1"/>
                <w:sz w:val="24"/>
                <w:szCs w:val="24"/>
              </w:rPr>
            </w:pPr>
          </w:p>
        </w:tc>
      </w:tr>
      <w:tr w:rsidR="00214156" w:rsidRPr="001703A9" w14:paraId="70680AE1" w14:textId="77777777" w:rsidTr="009B10F2">
        <w:trPr>
          <w:cantSplit/>
          <w:trHeight w:val="1066"/>
          <w:jc w:val="center"/>
        </w:trPr>
        <w:tc>
          <w:tcPr>
            <w:tcW w:w="1229" w:type="dxa"/>
            <w:vMerge/>
            <w:vAlign w:val="center"/>
          </w:tcPr>
          <w:p w14:paraId="1810CA5D" w14:textId="77777777" w:rsidR="00214156" w:rsidRPr="001703A9" w:rsidRDefault="00214156" w:rsidP="0065003B">
            <w:pPr>
              <w:adjustRightInd w:val="0"/>
              <w:snapToGrid w:val="0"/>
              <w:spacing w:line="240" w:lineRule="auto"/>
              <w:ind w:firstLineChars="0" w:firstLine="0"/>
              <w:jc w:val="center"/>
              <w:rPr>
                <w:rFonts w:asciiTheme="minorEastAsia" w:eastAsiaTheme="minorEastAsia" w:hAnsiTheme="minorEastAsia"/>
                <w:color w:val="000000" w:themeColor="text1"/>
                <w:sz w:val="24"/>
                <w:szCs w:val="24"/>
              </w:rPr>
            </w:pPr>
          </w:p>
        </w:tc>
        <w:tc>
          <w:tcPr>
            <w:tcW w:w="1060" w:type="dxa"/>
            <w:vAlign w:val="center"/>
          </w:tcPr>
          <w:p w14:paraId="573006FC" w14:textId="77777777" w:rsidR="00214156" w:rsidRPr="001703A9" w:rsidRDefault="00214156" w:rsidP="0065003B">
            <w:pPr>
              <w:adjustRightInd w:val="0"/>
              <w:snapToGrid w:val="0"/>
              <w:spacing w:line="240" w:lineRule="auto"/>
              <w:ind w:firstLineChars="0" w:firstLine="0"/>
              <w:jc w:val="center"/>
              <w:rPr>
                <w:rFonts w:asciiTheme="minorEastAsia" w:eastAsiaTheme="minorEastAsia" w:hAnsiTheme="minorEastAsia"/>
                <w:color w:val="000000" w:themeColor="text1"/>
                <w:sz w:val="24"/>
                <w:szCs w:val="24"/>
              </w:rPr>
            </w:pPr>
            <w:r w:rsidRPr="001703A9">
              <w:rPr>
                <w:rFonts w:asciiTheme="minorEastAsia" w:eastAsiaTheme="minorEastAsia" w:hAnsiTheme="minorEastAsia" w:cs="Times New Roman"/>
                <w:color w:val="000000" w:themeColor="text1"/>
                <w:sz w:val="24"/>
                <w:szCs w:val="24"/>
              </w:rPr>
              <w:t>杨志刚</w:t>
            </w:r>
          </w:p>
        </w:tc>
        <w:tc>
          <w:tcPr>
            <w:tcW w:w="1179" w:type="dxa"/>
            <w:vAlign w:val="center"/>
          </w:tcPr>
          <w:p w14:paraId="6888CA09" w14:textId="77777777" w:rsidR="00214156" w:rsidRPr="001703A9" w:rsidRDefault="00214156" w:rsidP="0065003B">
            <w:pPr>
              <w:adjustRightInd w:val="0"/>
              <w:snapToGrid w:val="0"/>
              <w:spacing w:line="240" w:lineRule="auto"/>
              <w:ind w:firstLineChars="0" w:firstLine="0"/>
              <w:jc w:val="center"/>
              <w:rPr>
                <w:rFonts w:asciiTheme="minorEastAsia" w:eastAsiaTheme="minorEastAsia" w:hAnsiTheme="minorEastAsia"/>
                <w:color w:val="000000" w:themeColor="text1"/>
                <w:sz w:val="24"/>
                <w:szCs w:val="24"/>
              </w:rPr>
            </w:pPr>
            <w:r w:rsidRPr="001703A9">
              <w:rPr>
                <w:rFonts w:asciiTheme="minorEastAsia" w:eastAsiaTheme="minorEastAsia" w:hAnsiTheme="minorEastAsia" w:cs="Times New Roman" w:hint="eastAsia"/>
                <w:color w:val="000000" w:themeColor="text1"/>
                <w:sz w:val="24"/>
                <w:szCs w:val="24"/>
              </w:rPr>
              <w:t>安全</w:t>
            </w:r>
          </w:p>
        </w:tc>
        <w:tc>
          <w:tcPr>
            <w:tcW w:w="2937" w:type="dxa"/>
            <w:vAlign w:val="center"/>
          </w:tcPr>
          <w:p w14:paraId="62BBA8F6" w14:textId="77777777" w:rsidR="00214156" w:rsidRPr="001703A9" w:rsidRDefault="00214156" w:rsidP="0065003B">
            <w:pPr>
              <w:adjustRightInd w:val="0"/>
              <w:snapToGrid w:val="0"/>
              <w:spacing w:line="240" w:lineRule="auto"/>
              <w:ind w:firstLineChars="0" w:firstLine="0"/>
              <w:jc w:val="center"/>
              <w:rPr>
                <w:rFonts w:asciiTheme="minorEastAsia" w:eastAsiaTheme="minorEastAsia" w:hAnsiTheme="minorEastAsia"/>
                <w:color w:val="000000" w:themeColor="text1"/>
                <w:sz w:val="24"/>
                <w:szCs w:val="24"/>
              </w:rPr>
            </w:pPr>
            <w:r w:rsidRPr="001703A9">
              <w:rPr>
                <w:rFonts w:asciiTheme="minorEastAsia" w:eastAsiaTheme="minorEastAsia" w:hAnsiTheme="minorEastAsia" w:cs="Times New Roman"/>
                <w:color w:val="000000" w:themeColor="text1"/>
                <w:sz w:val="24"/>
                <w:szCs w:val="24"/>
              </w:rPr>
              <w:t>CAWS370000230100134</w:t>
            </w:r>
          </w:p>
        </w:tc>
        <w:tc>
          <w:tcPr>
            <w:tcW w:w="1276" w:type="dxa"/>
            <w:vAlign w:val="center"/>
          </w:tcPr>
          <w:p w14:paraId="544DE292" w14:textId="77777777" w:rsidR="00214156" w:rsidRPr="001703A9" w:rsidRDefault="00214156" w:rsidP="0065003B">
            <w:pPr>
              <w:adjustRightInd w:val="0"/>
              <w:snapToGrid w:val="0"/>
              <w:spacing w:line="240" w:lineRule="auto"/>
              <w:ind w:firstLineChars="0" w:firstLine="0"/>
              <w:jc w:val="center"/>
              <w:rPr>
                <w:rFonts w:asciiTheme="minorEastAsia" w:eastAsiaTheme="minorEastAsia" w:hAnsiTheme="minorEastAsia"/>
                <w:color w:val="000000" w:themeColor="text1"/>
                <w:sz w:val="24"/>
                <w:szCs w:val="24"/>
              </w:rPr>
            </w:pPr>
            <w:r w:rsidRPr="001703A9">
              <w:rPr>
                <w:rFonts w:asciiTheme="minorEastAsia" w:eastAsiaTheme="minorEastAsia" w:hAnsiTheme="minorEastAsia" w:cs="Times New Roman"/>
                <w:color w:val="000000" w:themeColor="text1"/>
                <w:sz w:val="24"/>
                <w:szCs w:val="24"/>
              </w:rPr>
              <w:t>028120</w:t>
            </w:r>
          </w:p>
        </w:tc>
        <w:tc>
          <w:tcPr>
            <w:tcW w:w="1555" w:type="dxa"/>
            <w:vAlign w:val="center"/>
          </w:tcPr>
          <w:p w14:paraId="4AF9E8E2" w14:textId="77777777" w:rsidR="00214156" w:rsidRPr="001703A9" w:rsidRDefault="00214156" w:rsidP="0065003B">
            <w:pPr>
              <w:adjustRightInd w:val="0"/>
              <w:snapToGrid w:val="0"/>
              <w:spacing w:line="240" w:lineRule="auto"/>
              <w:ind w:firstLineChars="0" w:firstLine="0"/>
              <w:jc w:val="center"/>
              <w:rPr>
                <w:rFonts w:asciiTheme="minorEastAsia" w:eastAsiaTheme="minorEastAsia" w:hAnsiTheme="minorEastAsia"/>
                <w:color w:val="000000" w:themeColor="text1"/>
                <w:sz w:val="24"/>
                <w:szCs w:val="24"/>
              </w:rPr>
            </w:pPr>
          </w:p>
        </w:tc>
      </w:tr>
      <w:tr w:rsidR="00214156" w:rsidRPr="001703A9" w14:paraId="117CCA5B" w14:textId="77777777" w:rsidTr="009B10F2">
        <w:trPr>
          <w:cantSplit/>
          <w:trHeight w:val="1066"/>
          <w:jc w:val="center"/>
        </w:trPr>
        <w:tc>
          <w:tcPr>
            <w:tcW w:w="1229" w:type="dxa"/>
            <w:vMerge/>
            <w:vAlign w:val="center"/>
          </w:tcPr>
          <w:p w14:paraId="62763F57" w14:textId="77777777" w:rsidR="00214156" w:rsidRPr="001703A9" w:rsidRDefault="00214156" w:rsidP="0065003B">
            <w:pPr>
              <w:adjustRightInd w:val="0"/>
              <w:snapToGrid w:val="0"/>
              <w:spacing w:line="240" w:lineRule="auto"/>
              <w:ind w:firstLineChars="0" w:firstLine="0"/>
              <w:jc w:val="center"/>
              <w:rPr>
                <w:rFonts w:asciiTheme="minorEastAsia" w:eastAsiaTheme="minorEastAsia" w:hAnsiTheme="minorEastAsia"/>
                <w:color w:val="000000" w:themeColor="text1"/>
                <w:sz w:val="24"/>
                <w:szCs w:val="24"/>
              </w:rPr>
            </w:pPr>
          </w:p>
        </w:tc>
        <w:tc>
          <w:tcPr>
            <w:tcW w:w="1060" w:type="dxa"/>
            <w:vAlign w:val="center"/>
          </w:tcPr>
          <w:p w14:paraId="6D68D221" w14:textId="77777777" w:rsidR="00214156" w:rsidRPr="001703A9" w:rsidRDefault="00214156" w:rsidP="0065003B">
            <w:pPr>
              <w:adjustRightInd w:val="0"/>
              <w:snapToGrid w:val="0"/>
              <w:spacing w:line="240" w:lineRule="auto"/>
              <w:ind w:firstLineChars="0" w:firstLine="0"/>
              <w:jc w:val="center"/>
              <w:rPr>
                <w:rFonts w:asciiTheme="minorEastAsia" w:eastAsiaTheme="minorEastAsia" w:hAnsiTheme="minorEastAsia"/>
                <w:color w:val="000000" w:themeColor="text1"/>
                <w:sz w:val="24"/>
                <w:szCs w:val="24"/>
              </w:rPr>
            </w:pPr>
            <w:r w:rsidRPr="001703A9">
              <w:rPr>
                <w:rFonts w:asciiTheme="minorEastAsia" w:eastAsiaTheme="minorEastAsia" w:hAnsiTheme="minorEastAsia" w:cs="Times New Roman" w:hint="eastAsia"/>
                <w:color w:val="000000" w:themeColor="text1"/>
                <w:sz w:val="24"/>
                <w:szCs w:val="24"/>
              </w:rPr>
              <w:t>王秀娟</w:t>
            </w:r>
          </w:p>
        </w:tc>
        <w:tc>
          <w:tcPr>
            <w:tcW w:w="1179" w:type="dxa"/>
            <w:vAlign w:val="center"/>
          </w:tcPr>
          <w:p w14:paraId="695240E9" w14:textId="77777777" w:rsidR="00214156" w:rsidRPr="001703A9" w:rsidRDefault="00214156" w:rsidP="0065003B">
            <w:pPr>
              <w:adjustRightInd w:val="0"/>
              <w:snapToGrid w:val="0"/>
              <w:spacing w:line="240" w:lineRule="auto"/>
              <w:ind w:firstLineChars="0" w:firstLine="0"/>
              <w:jc w:val="center"/>
              <w:rPr>
                <w:rFonts w:asciiTheme="minorEastAsia" w:eastAsiaTheme="minorEastAsia" w:hAnsiTheme="minorEastAsia"/>
                <w:color w:val="000000" w:themeColor="text1"/>
                <w:sz w:val="24"/>
                <w:szCs w:val="24"/>
              </w:rPr>
            </w:pPr>
            <w:r w:rsidRPr="001703A9">
              <w:rPr>
                <w:rFonts w:asciiTheme="minorEastAsia" w:eastAsiaTheme="minorEastAsia" w:hAnsiTheme="minorEastAsia" w:cs="Times New Roman" w:hint="eastAsia"/>
                <w:color w:val="000000" w:themeColor="text1"/>
                <w:sz w:val="24"/>
                <w:szCs w:val="24"/>
              </w:rPr>
              <w:t>电气</w:t>
            </w:r>
          </w:p>
        </w:tc>
        <w:tc>
          <w:tcPr>
            <w:tcW w:w="2937" w:type="dxa"/>
            <w:vAlign w:val="center"/>
          </w:tcPr>
          <w:p w14:paraId="13910D7A" w14:textId="77777777" w:rsidR="00214156" w:rsidRPr="001703A9" w:rsidRDefault="00214156" w:rsidP="0065003B">
            <w:pPr>
              <w:adjustRightInd w:val="0"/>
              <w:snapToGrid w:val="0"/>
              <w:spacing w:line="240" w:lineRule="auto"/>
              <w:ind w:firstLineChars="0" w:firstLine="0"/>
              <w:jc w:val="center"/>
              <w:rPr>
                <w:rFonts w:asciiTheme="minorEastAsia" w:eastAsiaTheme="minorEastAsia" w:hAnsiTheme="minorEastAsia"/>
                <w:color w:val="000000" w:themeColor="text1"/>
                <w:sz w:val="24"/>
                <w:szCs w:val="24"/>
              </w:rPr>
            </w:pPr>
            <w:r w:rsidRPr="001703A9">
              <w:rPr>
                <w:rFonts w:asciiTheme="minorEastAsia" w:eastAsiaTheme="minorEastAsia" w:hAnsiTheme="minorEastAsia" w:cs="Times New Roman"/>
                <w:color w:val="000000" w:themeColor="text1"/>
                <w:sz w:val="24"/>
                <w:szCs w:val="24"/>
              </w:rPr>
              <w:t>CAWS370000230200531</w:t>
            </w:r>
          </w:p>
        </w:tc>
        <w:tc>
          <w:tcPr>
            <w:tcW w:w="1276" w:type="dxa"/>
            <w:vAlign w:val="center"/>
          </w:tcPr>
          <w:p w14:paraId="3EBECB33" w14:textId="77777777" w:rsidR="00214156" w:rsidRPr="001703A9" w:rsidRDefault="00214156" w:rsidP="0065003B">
            <w:pPr>
              <w:adjustRightInd w:val="0"/>
              <w:snapToGrid w:val="0"/>
              <w:spacing w:line="240" w:lineRule="auto"/>
              <w:ind w:firstLineChars="0" w:firstLine="0"/>
              <w:jc w:val="center"/>
              <w:rPr>
                <w:rFonts w:asciiTheme="minorEastAsia" w:eastAsiaTheme="minorEastAsia" w:hAnsiTheme="minorEastAsia"/>
                <w:color w:val="000000" w:themeColor="text1"/>
                <w:sz w:val="24"/>
                <w:szCs w:val="24"/>
              </w:rPr>
            </w:pPr>
            <w:r w:rsidRPr="001703A9">
              <w:rPr>
                <w:rFonts w:asciiTheme="minorEastAsia" w:eastAsiaTheme="minorEastAsia" w:hAnsiTheme="minorEastAsia" w:cs="Times New Roman"/>
                <w:color w:val="000000" w:themeColor="text1"/>
                <w:sz w:val="24"/>
                <w:szCs w:val="24"/>
              </w:rPr>
              <w:t>030620</w:t>
            </w:r>
          </w:p>
        </w:tc>
        <w:tc>
          <w:tcPr>
            <w:tcW w:w="1555" w:type="dxa"/>
            <w:vAlign w:val="center"/>
          </w:tcPr>
          <w:p w14:paraId="3886411D" w14:textId="77777777" w:rsidR="00214156" w:rsidRPr="001703A9" w:rsidRDefault="00214156" w:rsidP="0065003B">
            <w:pPr>
              <w:adjustRightInd w:val="0"/>
              <w:snapToGrid w:val="0"/>
              <w:spacing w:line="240" w:lineRule="auto"/>
              <w:ind w:firstLineChars="0" w:firstLine="0"/>
              <w:jc w:val="center"/>
              <w:rPr>
                <w:rFonts w:asciiTheme="minorEastAsia" w:eastAsiaTheme="minorEastAsia" w:hAnsiTheme="minorEastAsia"/>
                <w:color w:val="000000" w:themeColor="text1"/>
                <w:sz w:val="24"/>
                <w:szCs w:val="24"/>
              </w:rPr>
            </w:pPr>
          </w:p>
        </w:tc>
      </w:tr>
      <w:tr w:rsidR="00214156" w:rsidRPr="001703A9" w14:paraId="48A54D31" w14:textId="77777777" w:rsidTr="009B10F2">
        <w:trPr>
          <w:cantSplit/>
          <w:trHeight w:val="1066"/>
          <w:jc w:val="center"/>
        </w:trPr>
        <w:tc>
          <w:tcPr>
            <w:tcW w:w="1229" w:type="dxa"/>
            <w:vMerge/>
            <w:vAlign w:val="center"/>
          </w:tcPr>
          <w:p w14:paraId="7B6BD035" w14:textId="77777777" w:rsidR="00214156" w:rsidRPr="001703A9" w:rsidRDefault="00214156" w:rsidP="0065003B">
            <w:pPr>
              <w:widowControl/>
              <w:adjustRightInd w:val="0"/>
              <w:snapToGrid w:val="0"/>
              <w:spacing w:line="240" w:lineRule="auto"/>
              <w:ind w:firstLineChars="0" w:firstLine="0"/>
              <w:jc w:val="center"/>
              <w:rPr>
                <w:rFonts w:asciiTheme="minorEastAsia" w:eastAsiaTheme="minorEastAsia" w:hAnsiTheme="minorEastAsia"/>
                <w:color w:val="000000" w:themeColor="text1"/>
                <w:sz w:val="24"/>
                <w:szCs w:val="24"/>
              </w:rPr>
            </w:pPr>
          </w:p>
        </w:tc>
        <w:tc>
          <w:tcPr>
            <w:tcW w:w="1060" w:type="dxa"/>
            <w:vAlign w:val="center"/>
          </w:tcPr>
          <w:p w14:paraId="721F8892" w14:textId="77777777" w:rsidR="00214156" w:rsidRPr="001703A9" w:rsidRDefault="00214156" w:rsidP="0065003B">
            <w:pPr>
              <w:pStyle w:val="af0"/>
              <w:widowControl/>
              <w:adjustRightInd w:val="0"/>
              <w:snapToGrid w:val="0"/>
              <w:spacing w:beforeAutospacing="0" w:afterAutospacing="0" w:line="240" w:lineRule="auto"/>
              <w:ind w:firstLineChars="0" w:firstLine="0"/>
              <w:jc w:val="center"/>
              <w:rPr>
                <w:rFonts w:asciiTheme="minorEastAsia" w:eastAsiaTheme="minorEastAsia" w:hAnsiTheme="minorEastAsia"/>
                <w:color w:val="000000" w:themeColor="text1"/>
                <w:szCs w:val="24"/>
              </w:rPr>
            </w:pPr>
            <w:r w:rsidRPr="001703A9">
              <w:rPr>
                <w:rFonts w:asciiTheme="minorEastAsia" w:eastAsiaTheme="minorEastAsia" w:hAnsiTheme="minorEastAsia"/>
                <w:color w:val="000000" w:themeColor="text1"/>
                <w:szCs w:val="24"/>
              </w:rPr>
              <w:t>唐晗箫</w:t>
            </w:r>
          </w:p>
        </w:tc>
        <w:tc>
          <w:tcPr>
            <w:tcW w:w="1179" w:type="dxa"/>
            <w:vAlign w:val="center"/>
          </w:tcPr>
          <w:p w14:paraId="3EC74B0A" w14:textId="77777777" w:rsidR="00214156" w:rsidRPr="001703A9" w:rsidRDefault="00214156" w:rsidP="0065003B">
            <w:pPr>
              <w:pStyle w:val="af0"/>
              <w:widowControl/>
              <w:adjustRightInd w:val="0"/>
              <w:snapToGrid w:val="0"/>
              <w:spacing w:beforeAutospacing="0" w:afterAutospacing="0" w:line="240" w:lineRule="auto"/>
              <w:ind w:firstLineChars="0" w:firstLine="0"/>
              <w:jc w:val="center"/>
              <w:rPr>
                <w:rFonts w:asciiTheme="minorEastAsia" w:eastAsiaTheme="minorEastAsia" w:hAnsiTheme="minorEastAsia"/>
                <w:color w:val="000000" w:themeColor="text1"/>
                <w:szCs w:val="24"/>
              </w:rPr>
            </w:pPr>
            <w:r w:rsidRPr="001703A9">
              <w:rPr>
                <w:rFonts w:asciiTheme="minorEastAsia" w:eastAsiaTheme="minorEastAsia" w:hAnsiTheme="minorEastAsia" w:hint="eastAsia"/>
                <w:color w:val="000000" w:themeColor="text1"/>
                <w:kern w:val="44"/>
                <w:szCs w:val="24"/>
              </w:rPr>
              <w:t>化工工艺</w:t>
            </w:r>
          </w:p>
        </w:tc>
        <w:tc>
          <w:tcPr>
            <w:tcW w:w="2937" w:type="dxa"/>
            <w:vAlign w:val="center"/>
          </w:tcPr>
          <w:p w14:paraId="7E969E2A" w14:textId="77777777" w:rsidR="00214156" w:rsidRPr="001703A9" w:rsidRDefault="00214156" w:rsidP="0065003B">
            <w:pPr>
              <w:pStyle w:val="af0"/>
              <w:widowControl/>
              <w:adjustRightInd w:val="0"/>
              <w:snapToGrid w:val="0"/>
              <w:spacing w:beforeAutospacing="0" w:afterAutospacing="0" w:line="240" w:lineRule="auto"/>
              <w:ind w:firstLineChars="0" w:firstLine="0"/>
              <w:jc w:val="center"/>
              <w:rPr>
                <w:rFonts w:asciiTheme="minorEastAsia" w:eastAsiaTheme="minorEastAsia" w:hAnsiTheme="minorEastAsia"/>
                <w:color w:val="000000" w:themeColor="text1"/>
                <w:szCs w:val="24"/>
              </w:rPr>
            </w:pPr>
            <w:r w:rsidRPr="001703A9">
              <w:rPr>
                <w:rFonts w:asciiTheme="minorEastAsia" w:eastAsiaTheme="minorEastAsia" w:hAnsiTheme="minorEastAsia"/>
                <w:color w:val="000000" w:themeColor="text1"/>
                <w:szCs w:val="24"/>
              </w:rPr>
              <w:t>CAWS350000230200201</w:t>
            </w:r>
          </w:p>
        </w:tc>
        <w:tc>
          <w:tcPr>
            <w:tcW w:w="1276" w:type="dxa"/>
            <w:vAlign w:val="center"/>
          </w:tcPr>
          <w:p w14:paraId="733EA1CC" w14:textId="77777777" w:rsidR="00214156" w:rsidRPr="001703A9" w:rsidRDefault="00214156" w:rsidP="0065003B">
            <w:pPr>
              <w:pStyle w:val="af0"/>
              <w:widowControl/>
              <w:adjustRightInd w:val="0"/>
              <w:snapToGrid w:val="0"/>
              <w:spacing w:beforeAutospacing="0" w:afterAutospacing="0" w:line="240" w:lineRule="auto"/>
              <w:ind w:firstLineChars="0" w:firstLine="0"/>
              <w:jc w:val="center"/>
              <w:rPr>
                <w:rFonts w:asciiTheme="minorEastAsia" w:eastAsiaTheme="minorEastAsia" w:hAnsiTheme="minorEastAsia"/>
                <w:color w:val="000000" w:themeColor="text1"/>
                <w:szCs w:val="24"/>
              </w:rPr>
            </w:pPr>
            <w:r w:rsidRPr="001703A9">
              <w:rPr>
                <w:rFonts w:asciiTheme="minorEastAsia" w:eastAsiaTheme="minorEastAsia" w:hAnsiTheme="minorEastAsia"/>
                <w:color w:val="000000" w:themeColor="text1"/>
                <w:szCs w:val="24"/>
              </w:rPr>
              <w:t>030482</w:t>
            </w:r>
          </w:p>
        </w:tc>
        <w:tc>
          <w:tcPr>
            <w:tcW w:w="1555" w:type="dxa"/>
            <w:vAlign w:val="center"/>
          </w:tcPr>
          <w:p w14:paraId="44D208B8" w14:textId="77777777" w:rsidR="00214156" w:rsidRPr="001703A9" w:rsidRDefault="00214156" w:rsidP="0065003B">
            <w:pPr>
              <w:adjustRightInd w:val="0"/>
              <w:snapToGrid w:val="0"/>
              <w:spacing w:line="240" w:lineRule="auto"/>
              <w:ind w:firstLineChars="0" w:firstLine="0"/>
              <w:jc w:val="center"/>
              <w:rPr>
                <w:rFonts w:asciiTheme="minorEastAsia" w:eastAsiaTheme="minorEastAsia" w:hAnsiTheme="minorEastAsia"/>
                <w:color w:val="000000" w:themeColor="text1"/>
                <w:sz w:val="24"/>
                <w:szCs w:val="24"/>
              </w:rPr>
            </w:pPr>
          </w:p>
        </w:tc>
      </w:tr>
      <w:tr w:rsidR="00214156" w:rsidRPr="001703A9" w14:paraId="61029473" w14:textId="77777777" w:rsidTr="009B10F2">
        <w:trPr>
          <w:cantSplit/>
          <w:trHeight w:val="1066"/>
          <w:jc w:val="center"/>
        </w:trPr>
        <w:tc>
          <w:tcPr>
            <w:tcW w:w="1229" w:type="dxa"/>
            <w:vMerge/>
            <w:vAlign w:val="center"/>
          </w:tcPr>
          <w:p w14:paraId="088F1C2F" w14:textId="77777777" w:rsidR="00214156" w:rsidRPr="001703A9" w:rsidRDefault="00214156" w:rsidP="0065003B">
            <w:pPr>
              <w:widowControl/>
              <w:adjustRightInd w:val="0"/>
              <w:snapToGrid w:val="0"/>
              <w:spacing w:line="240" w:lineRule="auto"/>
              <w:ind w:firstLineChars="0" w:firstLine="0"/>
              <w:jc w:val="center"/>
              <w:rPr>
                <w:rFonts w:asciiTheme="minorEastAsia" w:eastAsiaTheme="minorEastAsia" w:hAnsiTheme="minorEastAsia"/>
                <w:color w:val="000000" w:themeColor="text1"/>
                <w:sz w:val="24"/>
                <w:szCs w:val="24"/>
              </w:rPr>
            </w:pPr>
          </w:p>
        </w:tc>
        <w:tc>
          <w:tcPr>
            <w:tcW w:w="1060" w:type="dxa"/>
            <w:vAlign w:val="center"/>
          </w:tcPr>
          <w:p w14:paraId="7538E035" w14:textId="77777777" w:rsidR="00214156" w:rsidRPr="001703A9" w:rsidRDefault="00214156" w:rsidP="0065003B">
            <w:pPr>
              <w:adjustRightInd w:val="0"/>
              <w:snapToGrid w:val="0"/>
              <w:spacing w:line="240" w:lineRule="auto"/>
              <w:ind w:firstLineChars="0" w:firstLine="0"/>
              <w:jc w:val="center"/>
              <w:rPr>
                <w:rFonts w:asciiTheme="minorEastAsia" w:eastAsiaTheme="minorEastAsia" w:hAnsiTheme="minorEastAsia"/>
                <w:color w:val="000000" w:themeColor="text1"/>
                <w:sz w:val="24"/>
                <w:szCs w:val="24"/>
              </w:rPr>
            </w:pPr>
            <w:r w:rsidRPr="001703A9">
              <w:rPr>
                <w:rFonts w:asciiTheme="minorEastAsia" w:eastAsiaTheme="minorEastAsia" w:hAnsiTheme="minorEastAsia" w:cs="Times New Roman" w:hint="eastAsia"/>
                <w:color w:val="000000" w:themeColor="text1"/>
                <w:sz w:val="24"/>
                <w:szCs w:val="24"/>
              </w:rPr>
              <w:t>周菲菲</w:t>
            </w:r>
          </w:p>
        </w:tc>
        <w:tc>
          <w:tcPr>
            <w:tcW w:w="1179" w:type="dxa"/>
            <w:vAlign w:val="center"/>
          </w:tcPr>
          <w:p w14:paraId="21FE46BE" w14:textId="77777777" w:rsidR="00214156" w:rsidRPr="001703A9" w:rsidRDefault="00214156" w:rsidP="0065003B">
            <w:pPr>
              <w:adjustRightInd w:val="0"/>
              <w:snapToGrid w:val="0"/>
              <w:spacing w:line="240" w:lineRule="auto"/>
              <w:ind w:firstLineChars="0" w:firstLine="0"/>
              <w:jc w:val="center"/>
              <w:rPr>
                <w:rFonts w:asciiTheme="minorEastAsia" w:eastAsiaTheme="minorEastAsia" w:hAnsiTheme="minorEastAsia"/>
                <w:color w:val="000000" w:themeColor="text1"/>
                <w:sz w:val="24"/>
                <w:szCs w:val="24"/>
              </w:rPr>
            </w:pPr>
            <w:r w:rsidRPr="001703A9">
              <w:rPr>
                <w:rFonts w:asciiTheme="minorEastAsia" w:eastAsiaTheme="minorEastAsia" w:hAnsiTheme="minorEastAsia" w:cs="Times New Roman"/>
                <w:color w:val="000000" w:themeColor="text1"/>
                <w:sz w:val="24"/>
                <w:szCs w:val="24"/>
              </w:rPr>
              <w:t>自动化</w:t>
            </w:r>
          </w:p>
        </w:tc>
        <w:tc>
          <w:tcPr>
            <w:tcW w:w="2937" w:type="dxa"/>
            <w:vAlign w:val="center"/>
          </w:tcPr>
          <w:p w14:paraId="32ECB9AC" w14:textId="77777777" w:rsidR="00214156" w:rsidRPr="001703A9" w:rsidRDefault="00214156" w:rsidP="0065003B">
            <w:pPr>
              <w:adjustRightInd w:val="0"/>
              <w:snapToGrid w:val="0"/>
              <w:spacing w:line="240" w:lineRule="auto"/>
              <w:ind w:firstLineChars="0" w:firstLine="0"/>
              <w:jc w:val="center"/>
              <w:rPr>
                <w:rFonts w:asciiTheme="minorEastAsia" w:eastAsiaTheme="minorEastAsia" w:hAnsiTheme="minorEastAsia"/>
                <w:color w:val="000000"/>
                <w:kern w:val="0"/>
                <w:sz w:val="24"/>
                <w:szCs w:val="24"/>
              </w:rPr>
            </w:pPr>
            <w:r w:rsidRPr="001703A9">
              <w:rPr>
                <w:rFonts w:asciiTheme="minorEastAsia" w:eastAsiaTheme="minorEastAsia" w:hAnsiTheme="minorEastAsia" w:cs="Times New Roman"/>
                <w:color w:val="000000"/>
                <w:kern w:val="0"/>
                <w:sz w:val="24"/>
                <w:szCs w:val="24"/>
              </w:rPr>
              <w:t>S011037000110192001722</w:t>
            </w:r>
          </w:p>
        </w:tc>
        <w:tc>
          <w:tcPr>
            <w:tcW w:w="1276" w:type="dxa"/>
            <w:vAlign w:val="center"/>
          </w:tcPr>
          <w:p w14:paraId="3E9BBC5F" w14:textId="77777777" w:rsidR="00214156" w:rsidRPr="001703A9" w:rsidRDefault="00214156" w:rsidP="0065003B">
            <w:pPr>
              <w:adjustRightInd w:val="0"/>
              <w:snapToGrid w:val="0"/>
              <w:spacing w:line="240" w:lineRule="auto"/>
              <w:ind w:firstLineChars="0" w:firstLine="0"/>
              <w:jc w:val="center"/>
              <w:rPr>
                <w:rFonts w:asciiTheme="minorEastAsia" w:eastAsiaTheme="minorEastAsia" w:hAnsiTheme="minorEastAsia"/>
                <w:color w:val="000000"/>
                <w:kern w:val="0"/>
                <w:sz w:val="24"/>
                <w:szCs w:val="24"/>
              </w:rPr>
            </w:pPr>
            <w:r w:rsidRPr="001703A9">
              <w:rPr>
                <w:rFonts w:asciiTheme="minorEastAsia" w:eastAsiaTheme="minorEastAsia" w:hAnsiTheme="minorEastAsia" w:cs="Times New Roman"/>
                <w:color w:val="000000"/>
                <w:kern w:val="0"/>
                <w:sz w:val="24"/>
                <w:szCs w:val="24"/>
              </w:rPr>
              <w:t>025976</w:t>
            </w:r>
          </w:p>
        </w:tc>
        <w:tc>
          <w:tcPr>
            <w:tcW w:w="1555" w:type="dxa"/>
            <w:vAlign w:val="center"/>
          </w:tcPr>
          <w:p w14:paraId="77966DE3" w14:textId="77777777" w:rsidR="00214156" w:rsidRPr="001703A9" w:rsidRDefault="00214156" w:rsidP="0065003B">
            <w:pPr>
              <w:adjustRightInd w:val="0"/>
              <w:snapToGrid w:val="0"/>
              <w:spacing w:line="240" w:lineRule="auto"/>
              <w:ind w:firstLineChars="0" w:firstLine="0"/>
              <w:jc w:val="center"/>
              <w:rPr>
                <w:rFonts w:asciiTheme="minorEastAsia" w:eastAsiaTheme="minorEastAsia" w:hAnsiTheme="minorEastAsia"/>
                <w:color w:val="000000" w:themeColor="text1"/>
                <w:sz w:val="24"/>
                <w:szCs w:val="24"/>
              </w:rPr>
            </w:pPr>
          </w:p>
        </w:tc>
      </w:tr>
      <w:tr w:rsidR="00214156" w:rsidRPr="001703A9" w14:paraId="7D29A333" w14:textId="77777777" w:rsidTr="009B10F2">
        <w:trPr>
          <w:cantSplit/>
          <w:trHeight w:val="1066"/>
          <w:jc w:val="center"/>
        </w:trPr>
        <w:tc>
          <w:tcPr>
            <w:tcW w:w="1229" w:type="dxa"/>
            <w:vAlign w:val="center"/>
          </w:tcPr>
          <w:p w14:paraId="3B05EAB3" w14:textId="77777777" w:rsidR="00214156" w:rsidRPr="001703A9" w:rsidRDefault="00214156" w:rsidP="0065003B">
            <w:pPr>
              <w:adjustRightInd w:val="0"/>
              <w:snapToGrid w:val="0"/>
              <w:spacing w:line="240" w:lineRule="auto"/>
              <w:ind w:firstLineChars="0" w:firstLine="0"/>
              <w:jc w:val="center"/>
              <w:rPr>
                <w:rFonts w:asciiTheme="minorEastAsia" w:eastAsiaTheme="minorEastAsia" w:hAnsiTheme="minorEastAsia"/>
                <w:color w:val="000000" w:themeColor="text1"/>
                <w:sz w:val="24"/>
                <w:szCs w:val="24"/>
              </w:rPr>
            </w:pPr>
            <w:r w:rsidRPr="001703A9">
              <w:rPr>
                <w:rFonts w:asciiTheme="minorEastAsia" w:eastAsiaTheme="minorEastAsia" w:hAnsiTheme="minorEastAsia" w:cs="Times New Roman"/>
                <w:color w:val="000000" w:themeColor="text1"/>
                <w:sz w:val="24"/>
                <w:szCs w:val="24"/>
              </w:rPr>
              <w:t>报告</w:t>
            </w:r>
          </w:p>
          <w:p w14:paraId="6D09B695" w14:textId="77777777" w:rsidR="00214156" w:rsidRPr="001703A9" w:rsidRDefault="00214156" w:rsidP="0065003B">
            <w:pPr>
              <w:adjustRightInd w:val="0"/>
              <w:snapToGrid w:val="0"/>
              <w:spacing w:line="240" w:lineRule="auto"/>
              <w:ind w:firstLineChars="0" w:firstLine="0"/>
              <w:jc w:val="center"/>
              <w:rPr>
                <w:rFonts w:asciiTheme="minorEastAsia" w:eastAsiaTheme="minorEastAsia" w:hAnsiTheme="minorEastAsia"/>
                <w:color w:val="000000" w:themeColor="text1"/>
                <w:sz w:val="24"/>
                <w:szCs w:val="24"/>
              </w:rPr>
            </w:pPr>
            <w:r w:rsidRPr="001703A9">
              <w:rPr>
                <w:rFonts w:asciiTheme="minorEastAsia" w:eastAsiaTheme="minorEastAsia" w:hAnsiTheme="minorEastAsia" w:cs="Times New Roman"/>
                <w:color w:val="000000" w:themeColor="text1"/>
                <w:sz w:val="24"/>
                <w:szCs w:val="24"/>
              </w:rPr>
              <w:t>编制人</w:t>
            </w:r>
          </w:p>
        </w:tc>
        <w:tc>
          <w:tcPr>
            <w:tcW w:w="1060" w:type="dxa"/>
            <w:vAlign w:val="center"/>
          </w:tcPr>
          <w:p w14:paraId="28AE5F00" w14:textId="77777777" w:rsidR="00214156" w:rsidRPr="001703A9" w:rsidRDefault="00214156" w:rsidP="0065003B">
            <w:pPr>
              <w:adjustRightInd w:val="0"/>
              <w:snapToGrid w:val="0"/>
              <w:spacing w:line="240" w:lineRule="auto"/>
              <w:ind w:firstLineChars="0" w:firstLine="0"/>
              <w:jc w:val="center"/>
              <w:rPr>
                <w:rFonts w:asciiTheme="minorEastAsia" w:eastAsiaTheme="minorEastAsia" w:hAnsiTheme="minorEastAsia"/>
                <w:color w:val="000000" w:themeColor="text1"/>
                <w:sz w:val="24"/>
                <w:szCs w:val="24"/>
              </w:rPr>
            </w:pPr>
            <w:r w:rsidRPr="001703A9">
              <w:rPr>
                <w:rFonts w:asciiTheme="minorEastAsia" w:eastAsiaTheme="minorEastAsia" w:hAnsiTheme="minorEastAsia" w:cs="Times New Roman" w:hint="eastAsia"/>
                <w:color w:val="000000" w:themeColor="text1"/>
                <w:sz w:val="24"/>
                <w:szCs w:val="24"/>
              </w:rPr>
              <w:t>邵静峰</w:t>
            </w:r>
          </w:p>
        </w:tc>
        <w:tc>
          <w:tcPr>
            <w:tcW w:w="1179" w:type="dxa"/>
            <w:vAlign w:val="center"/>
          </w:tcPr>
          <w:p w14:paraId="447F59FE" w14:textId="77777777" w:rsidR="00214156" w:rsidRPr="001703A9" w:rsidRDefault="00214156" w:rsidP="0065003B">
            <w:pPr>
              <w:adjustRightInd w:val="0"/>
              <w:snapToGrid w:val="0"/>
              <w:spacing w:line="240" w:lineRule="auto"/>
              <w:ind w:firstLineChars="0" w:firstLine="0"/>
              <w:jc w:val="center"/>
              <w:rPr>
                <w:rFonts w:asciiTheme="minorEastAsia" w:eastAsiaTheme="minorEastAsia" w:hAnsiTheme="minorEastAsia"/>
                <w:color w:val="000000" w:themeColor="text1"/>
                <w:kern w:val="44"/>
                <w:sz w:val="24"/>
                <w:szCs w:val="24"/>
              </w:rPr>
            </w:pPr>
            <w:r w:rsidRPr="001703A9">
              <w:rPr>
                <w:rFonts w:asciiTheme="minorEastAsia" w:eastAsiaTheme="minorEastAsia" w:hAnsiTheme="minorEastAsia" w:cs="Times New Roman" w:hint="eastAsia"/>
                <w:color w:val="000000" w:themeColor="text1"/>
                <w:kern w:val="44"/>
                <w:sz w:val="24"/>
                <w:szCs w:val="24"/>
              </w:rPr>
              <w:t>化工工艺</w:t>
            </w:r>
          </w:p>
        </w:tc>
        <w:tc>
          <w:tcPr>
            <w:tcW w:w="2937" w:type="dxa"/>
            <w:vAlign w:val="center"/>
          </w:tcPr>
          <w:p w14:paraId="64AC3AB1" w14:textId="77777777" w:rsidR="00214156" w:rsidRPr="001703A9" w:rsidRDefault="00214156" w:rsidP="0065003B">
            <w:pPr>
              <w:adjustRightInd w:val="0"/>
              <w:snapToGrid w:val="0"/>
              <w:spacing w:line="240" w:lineRule="auto"/>
              <w:ind w:firstLineChars="0" w:firstLine="0"/>
              <w:jc w:val="center"/>
              <w:rPr>
                <w:rFonts w:asciiTheme="minorEastAsia" w:eastAsiaTheme="minorEastAsia" w:hAnsiTheme="minorEastAsia"/>
                <w:color w:val="000000" w:themeColor="text1"/>
                <w:kern w:val="44"/>
                <w:sz w:val="24"/>
                <w:szCs w:val="24"/>
              </w:rPr>
            </w:pPr>
            <w:r w:rsidRPr="001703A9">
              <w:rPr>
                <w:rFonts w:asciiTheme="minorEastAsia" w:eastAsiaTheme="minorEastAsia" w:hAnsiTheme="minorEastAsia" w:cs="Times New Roman"/>
                <w:color w:val="000000" w:themeColor="text1"/>
                <w:kern w:val="44"/>
                <w:sz w:val="24"/>
                <w:szCs w:val="24"/>
              </w:rPr>
              <w:t>1800000000200605</w:t>
            </w:r>
          </w:p>
        </w:tc>
        <w:tc>
          <w:tcPr>
            <w:tcW w:w="1276" w:type="dxa"/>
            <w:vAlign w:val="center"/>
          </w:tcPr>
          <w:p w14:paraId="3E5474D6" w14:textId="77777777" w:rsidR="00214156" w:rsidRPr="001703A9" w:rsidRDefault="00214156" w:rsidP="0065003B">
            <w:pPr>
              <w:adjustRightInd w:val="0"/>
              <w:snapToGrid w:val="0"/>
              <w:spacing w:line="240" w:lineRule="auto"/>
              <w:ind w:firstLineChars="0" w:firstLine="0"/>
              <w:jc w:val="center"/>
              <w:rPr>
                <w:rFonts w:asciiTheme="minorEastAsia" w:eastAsiaTheme="minorEastAsia" w:hAnsiTheme="minorEastAsia"/>
                <w:color w:val="000000" w:themeColor="text1"/>
                <w:kern w:val="44"/>
                <w:sz w:val="24"/>
                <w:szCs w:val="24"/>
              </w:rPr>
            </w:pPr>
            <w:r w:rsidRPr="001703A9">
              <w:rPr>
                <w:rFonts w:asciiTheme="minorEastAsia" w:eastAsiaTheme="minorEastAsia" w:hAnsiTheme="minorEastAsia" w:cs="Times New Roman"/>
                <w:color w:val="000000" w:themeColor="text1"/>
                <w:kern w:val="44"/>
                <w:sz w:val="24"/>
                <w:szCs w:val="24"/>
              </w:rPr>
              <w:t>033414</w:t>
            </w:r>
          </w:p>
        </w:tc>
        <w:tc>
          <w:tcPr>
            <w:tcW w:w="1555" w:type="dxa"/>
            <w:vAlign w:val="center"/>
          </w:tcPr>
          <w:p w14:paraId="49131C18" w14:textId="77777777" w:rsidR="00214156" w:rsidRPr="001703A9" w:rsidRDefault="00214156" w:rsidP="0065003B">
            <w:pPr>
              <w:adjustRightInd w:val="0"/>
              <w:snapToGrid w:val="0"/>
              <w:spacing w:line="240" w:lineRule="auto"/>
              <w:ind w:firstLineChars="0" w:firstLine="0"/>
              <w:jc w:val="center"/>
              <w:rPr>
                <w:rFonts w:asciiTheme="minorEastAsia" w:eastAsiaTheme="minorEastAsia" w:hAnsiTheme="minorEastAsia"/>
                <w:color w:val="000000" w:themeColor="text1"/>
                <w:sz w:val="24"/>
                <w:szCs w:val="24"/>
              </w:rPr>
            </w:pPr>
          </w:p>
        </w:tc>
      </w:tr>
      <w:tr w:rsidR="00214156" w:rsidRPr="001703A9" w14:paraId="1D831C07" w14:textId="77777777" w:rsidTr="009B10F2">
        <w:trPr>
          <w:cantSplit/>
          <w:trHeight w:val="1066"/>
          <w:jc w:val="center"/>
        </w:trPr>
        <w:tc>
          <w:tcPr>
            <w:tcW w:w="1229" w:type="dxa"/>
            <w:vAlign w:val="center"/>
          </w:tcPr>
          <w:p w14:paraId="4166DD9A" w14:textId="77777777" w:rsidR="00214156" w:rsidRPr="001703A9" w:rsidRDefault="00214156" w:rsidP="0065003B">
            <w:pPr>
              <w:adjustRightInd w:val="0"/>
              <w:snapToGrid w:val="0"/>
              <w:spacing w:line="240" w:lineRule="auto"/>
              <w:ind w:firstLineChars="0" w:firstLine="0"/>
              <w:jc w:val="center"/>
              <w:rPr>
                <w:rFonts w:asciiTheme="minorEastAsia" w:eastAsiaTheme="minorEastAsia" w:hAnsiTheme="minorEastAsia" w:cs="宋体"/>
                <w:color w:val="000000" w:themeColor="text1"/>
                <w:sz w:val="24"/>
                <w:szCs w:val="24"/>
              </w:rPr>
            </w:pPr>
            <w:r w:rsidRPr="001703A9">
              <w:rPr>
                <w:rFonts w:asciiTheme="minorEastAsia" w:eastAsiaTheme="minorEastAsia" w:hAnsiTheme="minorEastAsia" w:cs="宋体" w:hint="eastAsia"/>
                <w:color w:val="000000" w:themeColor="text1"/>
                <w:sz w:val="24"/>
                <w:szCs w:val="24"/>
              </w:rPr>
              <w:t>报告</w:t>
            </w:r>
          </w:p>
          <w:p w14:paraId="22504360" w14:textId="77777777" w:rsidR="00214156" w:rsidRPr="001703A9" w:rsidRDefault="00214156" w:rsidP="0065003B">
            <w:pPr>
              <w:adjustRightInd w:val="0"/>
              <w:snapToGrid w:val="0"/>
              <w:spacing w:line="240" w:lineRule="auto"/>
              <w:ind w:firstLineChars="0" w:firstLine="0"/>
              <w:jc w:val="center"/>
              <w:rPr>
                <w:rFonts w:asciiTheme="minorEastAsia" w:eastAsiaTheme="minorEastAsia" w:hAnsiTheme="minorEastAsia" w:cs="宋体"/>
                <w:color w:val="000000" w:themeColor="text1"/>
                <w:sz w:val="24"/>
                <w:szCs w:val="24"/>
              </w:rPr>
            </w:pPr>
            <w:r w:rsidRPr="001703A9">
              <w:rPr>
                <w:rFonts w:asciiTheme="minorEastAsia" w:eastAsiaTheme="minorEastAsia" w:hAnsiTheme="minorEastAsia" w:cs="宋体" w:hint="eastAsia"/>
                <w:color w:val="000000" w:themeColor="text1"/>
                <w:sz w:val="24"/>
                <w:szCs w:val="24"/>
              </w:rPr>
              <w:t>审核人</w:t>
            </w:r>
          </w:p>
        </w:tc>
        <w:tc>
          <w:tcPr>
            <w:tcW w:w="1060" w:type="dxa"/>
            <w:vAlign w:val="center"/>
          </w:tcPr>
          <w:p w14:paraId="7C3578F6" w14:textId="77777777" w:rsidR="00214156" w:rsidRPr="001703A9" w:rsidRDefault="00214156" w:rsidP="0065003B">
            <w:pPr>
              <w:adjustRightInd w:val="0"/>
              <w:snapToGrid w:val="0"/>
              <w:spacing w:line="240" w:lineRule="auto"/>
              <w:ind w:firstLineChars="0" w:firstLine="0"/>
              <w:jc w:val="center"/>
              <w:rPr>
                <w:rFonts w:asciiTheme="minorEastAsia" w:eastAsiaTheme="minorEastAsia" w:hAnsiTheme="minorEastAsia" w:cs="宋体"/>
                <w:color w:val="000000" w:themeColor="text1"/>
                <w:sz w:val="24"/>
                <w:szCs w:val="24"/>
              </w:rPr>
            </w:pPr>
            <w:r w:rsidRPr="001703A9">
              <w:rPr>
                <w:rFonts w:asciiTheme="minorEastAsia" w:eastAsiaTheme="minorEastAsia" w:hAnsiTheme="minorEastAsia" w:cs="宋体" w:hint="eastAsia"/>
                <w:color w:val="000000" w:themeColor="text1"/>
                <w:sz w:val="24"/>
                <w:szCs w:val="24"/>
              </w:rPr>
              <w:t>刘瑞峰</w:t>
            </w:r>
          </w:p>
        </w:tc>
        <w:tc>
          <w:tcPr>
            <w:tcW w:w="1179" w:type="dxa"/>
            <w:vAlign w:val="center"/>
          </w:tcPr>
          <w:p w14:paraId="2A6E7353" w14:textId="77777777" w:rsidR="00214156" w:rsidRPr="001703A9" w:rsidRDefault="00214156" w:rsidP="0065003B">
            <w:pPr>
              <w:adjustRightInd w:val="0"/>
              <w:snapToGrid w:val="0"/>
              <w:spacing w:line="240" w:lineRule="auto"/>
              <w:ind w:firstLineChars="0" w:firstLine="0"/>
              <w:jc w:val="center"/>
              <w:rPr>
                <w:rFonts w:asciiTheme="minorEastAsia" w:eastAsiaTheme="minorEastAsia" w:hAnsiTheme="minorEastAsia" w:cs="宋体"/>
                <w:color w:val="000000" w:themeColor="text1"/>
                <w:sz w:val="24"/>
                <w:szCs w:val="24"/>
              </w:rPr>
            </w:pPr>
            <w:r w:rsidRPr="001703A9">
              <w:rPr>
                <w:rFonts w:asciiTheme="minorEastAsia" w:eastAsiaTheme="minorEastAsia" w:hAnsiTheme="minorEastAsia" w:cs="宋体" w:hint="eastAsia"/>
                <w:color w:val="000000" w:themeColor="text1"/>
                <w:kern w:val="44"/>
                <w:sz w:val="24"/>
                <w:szCs w:val="24"/>
              </w:rPr>
              <w:t>安全</w:t>
            </w:r>
          </w:p>
        </w:tc>
        <w:tc>
          <w:tcPr>
            <w:tcW w:w="2937" w:type="dxa"/>
            <w:vAlign w:val="center"/>
          </w:tcPr>
          <w:p w14:paraId="6A4AF7AA" w14:textId="77777777" w:rsidR="00214156" w:rsidRPr="001703A9" w:rsidRDefault="00214156" w:rsidP="0065003B">
            <w:pPr>
              <w:adjustRightInd w:val="0"/>
              <w:snapToGrid w:val="0"/>
              <w:spacing w:line="240" w:lineRule="auto"/>
              <w:ind w:firstLineChars="0" w:firstLine="0"/>
              <w:jc w:val="center"/>
              <w:rPr>
                <w:rFonts w:asciiTheme="minorEastAsia" w:eastAsiaTheme="minorEastAsia" w:hAnsiTheme="minorEastAsia"/>
                <w:color w:val="000000" w:themeColor="text1"/>
                <w:kern w:val="44"/>
                <w:sz w:val="24"/>
                <w:szCs w:val="24"/>
              </w:rPr>
            </w:pPr>
            <w:r w:rsidRPr="001703A9">
              <w:rPr>
                <w:rFonts w:asciiTheme="minorEastAsia" w:eastAsiaTheme="minorEastAsia" w:hAnsiTheme="minorEastAsia" w:cs="Times New Roman"/>
                <w:color w:val="000000" w:themeColor="text1"/>
                <w:kern w:val="44"/>
                <w:sz w:val="24"/>
                <w:szCs w:val="24"/>
              </w:rPr>
              <w:t>0800000000206198</w:t>
            </w:r>
          </w:p>
        </w:tc>
        <w:tc>
          <w:tcPr>
            <w:tcW w:w="1276" w:type="dxa"/>
            <w:vAlign w:val="center"/>
          </w:tcPr>
          <w:p w14:paraId="590C1DA8" w14:textId="77777777" w:rsidR="00214156" w:rsidRPr="001703A9" w:rsidRDefault="00214156" w:rsidP="0065003B">
            <w:pPr>
              <w:adjustRightInd w:val="0"/>
              <w:snapToGrid w:val="0"/>
              <w:spacing w:line="240" w:lineRule="auto"/>
              <w:ind w:firstLineChars="0" w:firstLine="0"/>
              <w:jc w:val="center"/>
              <w:rPr>
                <w:rFonts w:asciiTheme="minorEastAsia" w:eastAsiaTheme="minorEastAsia" w:hAnsiTheme="minorEastAsia"/>
                <w:color w:val="000000" w:themeColor="text1"/>
                <w:kern w:val="44"/>
                <w:sz w:val="24"/>
                <w:szCs w:val="24"/>
              </w:rPr>
            </w:pPr>
            <w:r w:rsidRPr="001703A9">
              <w:rPr>
                <w:rFonts w:asciiTheme="minorEastAsia" w:eastAsiaTheme="minorEastAsia" w:hAnsiTheme="minorEastAsia" w:cs="Times New Roman"/>
                <w:color w:val="000000" w:themeColor="text1"/>
                <w:kern w:val="44"/>
                <w:sz w:val="24"/>
                <w:szCs w:val="24"/>
              </w:rPr>
              <w:t>006539</w:t>
            </w:r>
          </w:p>
        </w:tc>
        <w:tc>
          <w:tcPr>
            <w:tcW w:w="1555" w:type="dxa"/>
            <w:vAlign w:val="center"/>
          </w:tcPr>
          <w:p w14:paraId="40DA9B42" w14:textId="77777777" w:rsidR="00214156" w:rsidRPr="001703A9" w:rsidRDefault="00214156" w:rsidP="0065003B">
            <w:pPr>
              <w:adjustRightInd w:val="0"/>
              <w:snapToGrid w:val="0"/>
              <w:spacing w:line="240" w:lineRule="auto"/>
              <w:ind w:firstLineChars="0" w:firstLine="0"/>
              <w:jc w:val="center"/>
              <w:rPr>
                <w:rFonts w:asciiTheme="minorEastAsia" w:eastAsiaTheme="minorEastAsia" w:hAnsiTheme="minorEastAsia" w:cs="宋体"/>
                <w:color w:val="000000" w:themeColor="text1"/>
                <w:sz w:val="24"/>
                <w:szCs w:val="24"/>
              </w:rPr>
            </w:pPr>
          </w:p>
        </w:tc>
      </w:tr>
      <w:tr w:rsidR="00214156" w:rsidRPr="001703A9" w14:paraId="259964D4" w14:textId="77777777" w:rsidTr="009B10F2">
        <w:trPr>
          <w:cantSplit/>
          <w:trHeight w:val="1066"/>
          <w:jc w:val="center"/>
        </w:trPr>
        <w:tc>
          <w:tcPr>
            <w:tcW w:w="1229" w:type="dxa"/>
            <w:vAlign w:val="center"/>
          </w:tcPr>
          <w:p w14:paraId="49D70558" w14:textId="77777777" w:rsidR="00214156" w:rsidRPr="001703A9" w:rsidRDefault="00214156" w:rsidP="0065003B">
            <w:pPr>
              <w:adjustRightInd w:val="0"/>
              <w:snapToGrid w:val="0"/>
              <w:spacing w:line="240" w:lineRule="auto"/>
              <w:ind w:firstLineChars="0" w:firstLine="0"/>
              <w:jc w:val="center"/>
              <w:rPr>
                <w:rFonts w:asciiTheme="minorEastAsia" w:eastAsiaTheme="minorEastAsia" w:hAnsiTheme="minorEastAsia" w:cs="宋体"/>
                <w:color w:val="000000" w:themeColor="text1"/>
                <w:sz w:val="24"/>
                <w:szCs w:val="24"/>
              </w:rPr>
            </w:pPr>
            <w:r w:rsidRPr="001703A9">
              <w:rPr>
                <w:rFonts w:asciiTheme="minorEastAsia" w:eastAsiaTheme="minorEastAsia" w:hAnsiTheme="minorEastAsia" w:cs="宋体" w:hint="eastAsia"/>
                <w:color w:val="000000" w:themeColor="text1"/>
                <w:sz w:val="24"/>
                <w:szCs w:val="24"/>
              </w:rPr>
              <w:t>过程控制</w:t>
            </w:r>
          </w:p>
          <w:p w14:paraId="58F4E1C6" w14:textId="77777777" w:rsidR="00214156" w:rsidRPr="001703A9" w:rsidRDefault="00214156" w:rsidP="0065003B">
            <w:pPr>
              <w:adjustRightInd w:val="0"/>
              <w:snapToGrid w:val="0"/>
              <w:spacing w:line="240" w:lineRule="auto"/>
              <w:ind w:firstLineChars="0" w:firstLine="0"/>
              <w:jc w:val="center"/>
              <w:rPr>
                <w:rFonts w:asciiTheme="minorEastAsia" w:eastAsiaTheme="minorEastAsia" w:hAnsiTheme="minorEastAsia" w:cs="宋体"/>
                <w:color w:val="000000" w:themeColor="text1"/>
                <w:sz w:val="24"/>
                <w:szCs w:val="24"/>
              </w:rPr>
            </w:pPr>
            <w:r w:rsidRPr="001703A9">
              <w:rPr>
                <w:rFonts w:asciiTheme="minorEastAsia" w:eastAsiaTheme="minorEastAsia" w:hAnsiTheme="minorEastAsia" w:cs="宋体" w:hint="eastAsia"/>
                <w:color w:val="000000" w:themeColor="text1"/>
                <w:sz w:val="24"/>
                <w:szCs w:val="24"/>
              </w:rPr>
              <w:t>负责人</w:t>
            </w:r>
          </w:p>
        </w:tc>
        <w:tc>
          <w:tcPr>
            <w:tcW w:w="1060" w:type="dxa"/>
            <w:vAlign w:val="center"/>
          </w:tcPr>
          <w:p w14:paraId="45865CD8" w14:textId="77777777" w:rsidR="00214156" w:rsidRPr="001703A9" w:rsidRDefault="00214156" w:rsidP="0065003B">
            <w:pPr>
              <w:adjustRightInd w:val="0"/>
              <w:snapToGrid w:val="0"/>
              <w:spacing w:line="240" w:lineRule="auto"/>
              <w:ind w:firstLineChars="0" w:firstLine="0"/>
              <w:jc w:val="center"/>
              <w:rPr>
                <w:rFonts w:asciiTheme="minorEastAsia" w:eastAsiaTheme="minorEastAsia" w:hAnsiTheme="minorEastAsia" w:cs="宋体"/>
                <w:color w:val="000000" w:themeColor="text1"/>
                <w:sz w:val="24"/>
                <w:szCs w:val="24"/>
              </w:rPr>
            </w:pPr>
            <w:r w:rsidRPr="001703A9">
              <w:rPr>
                <w:rFonts w:asciiTheme="minorEastAsia" w:eastAsiaTheme="minorEastAsia" w:hAnsiTheme="minorEastAsia" w:cs="宋体" w:hint="eastAsia"/>
                <w:color w:val="000000" w:themeColor="text1"/>
                <w:sz w:val="24"/>
                <w:szCs w:val="24"/>
              </w:rPr>
              <w:t>邓清</w:t>
            </w:r>
          </w:p>
        </w:tc>
        <w:tc>
          <w:tcPr>
            <w:tcW w:w="1179" w:type="dxa"/>
            <w:vAlign w:val="center"/>
          </w:tcPr>
          <w:p w14:paraId="4EA4A43B" w14:textId="77777777" w:rsidR="00214156" w:rsidRPr="001703A9" w:rsidRDefault="00214156" w:rsidP="0065003B">
            <w:pPr>
              <w:adjustRightInd w:val="0"/>
              <w:snapToGrid w:val="0"/>
              <w:spacing w:line="240" w:lineRule="auto"/>
              <w:ind w:firstLineChars="0" w:firstLine="0"/>
              <w:jc w:val="center"/>
              <w:rPr>
                <w:rFonts w:asciiTheme="minorEastAsia" w:eastAsiaTheme="minorEastAsia" w:hAnsiTheme="minorEastAsia" w:cs="宋体"/>
                <w:color w:val="000000" w:themeColor="text1"/>
                <w:sz w:val="24"/>
                <w:szCs w:val="24"/>
              </w:rPr>
            </w:pPr>
            <w:r w:rsidRPr="001703A9">
              <w:rPr>
                <w:rFonts w:asciiTheme="minorEastAsia" w:eastAsiaTheme="minorEastAsia" w:hAnsiTheme="minorEastAsia" w:cs="宋体" w:hint="eastAsia"/>
                <w:color w:val="000000" w:themeColor="text1"/>
                <w:sz w:val="24"/>
                <w:szCs w:val="24"/>
              </w:rPr>
              <w:t>电气</w:t>
            </w:r>
          </w:p>
        </w:tc>
        <w:tc>
          <w:tcPr>
            <w:tcW w:w="2937" w:type="dxa"/>
            <w:vAlign w:val="center"/>
          </w:tcPr>
          <w:p w14:paraId="1D3D5C81" w14:textId="77777777" w:rsidR="00214156" w:rsidRPr="001703A9" w:rsidRDefault="00214156" w:rsidP="0065003B">
            <w:pPr>
              <w:adjustRightInd w:val="0"/>
              <w:snapToGrid w:val="0"/>
              <w:spacing w:line="240" w:lineRule="auto"/>
              <w:ind w:firstLineChars="0" w:firstLine="0"/>
              <w:jc w:val="center"/>
              <w:rPr>
                <w:rFonts w:asciiTheme="minorEastAsia" w:eastAsiaTheme="minorEastAsia" w:hAnsiTheme="minorEastAsia"/>
                <w:color w:val="000000" w:themeColor="text1"/>
                <w:sz w:val="24"/>
                <w:szCs w:val="24"/>
              </w:rPr>
            </w:pPr>
            <w:r w:rsidRPr="001703A9">
              <w:rPr>
                <w:rFonts w:asciiTheme="minorEastAsia" w:eastAsiaTheme="minorEastAsia" w:hAnsiTheme="minorEastAsia" w:cs="Times New Roman"/>
                <w:color w:val="000000" w:themeColor="text1"/>
                <w:sz w:val="24"/>
                <w:szCs w:val="24"/>
              </w:rPr>
              <w:t>S011037000110191000752</w:t>
            </w:r>
          </w:p>
        </w:tc>
        <w:tc>
          <w:tcPr>
            <w:tcW w:w="1276" w:type="dxa"/>
            <w:vAlign w:val="center"/>
          </w:tcPr>
          <w:p w14:paraId="56127802" w14:textId="77777777" w:rsidR="00214156" w:rsidRPr="001703A9" w:rsidRDefault="00214156" w:rsidP="0065003B">
            <w:pPr>
              <w:adjustRightInd w:val="0"/>
              <w:snapToGrid w:val="0"/>
              <w:spacing w:line="240" w:lineRule="auto"/>
              <w:ind w:firstLineChars="0" w:firstLine="0"/>
              <w:jc w:val="center"/>
              <w:rPr>
                <w:rFonts w:asciiTheme="minorEastAsia" w:eastAsiaTheme="minorEastAsia" w:hAnsiTheme="minorEastAsia"/>
                <w:color w:val="000000" w:themeColor="text1"/>
                <w:sz w:val="24"/>
                <w:szCs w:val="24"/>
              </w:rPr>
            </w:pPr>
            <w:r w:rsidRPr="001703A9">
              <w:rPr>
                <w:rFonts w:asciiTheme="minorEastAsia" w:eastAsiaTheme="minorEastAsia" w:hAnsiTheme="minorEastAsia" w:cs="Times New Roman"/>
                <w:color w:val="000000" w:themeColor="text1"/>
                <w:sz w:val="24"/>
                <w:szCs w:val="24"/>
              </w:rPr>
              <w:t>019130</w:t>
            </w:r>
          </w:p>
        </w:tc>
        <w:tc>
          <w:tcPr>
            <w:tcW w:w="1555" w:type="dxa"/>
            <w:vAlign w:val="center"/>
          </w:tcPr>
          <w:p w14:paraId="1D92D8F1" w14:textId="77777777" w:rsidR="00214156" w:rsidRPr="001703A9" w:rsidRDefault="00214156" w:rsidP="0065003B">
            <w:pPr>
              <w:adjustRightInd w:val="0"/>
              <w:snapToGrid w:val="0"/>
              <w:spacing w:line="240" w:lineRule="auto"/>
              <w:ind w:firstLineChars="0" w:firstLine="0"/>
              <w:jc w:val="center"/>
              <w:rPr>
                <w:rFonts w:asciiTheme="minorEastAsia" w:eastAsiaTheme="minorEastAsia" w:hAnsiTheme="minorEastAsia" w:cs="宋体"/>
                <w:color w:val="000000" w:themeColor="text1"/>
                <w:sz w:val="24"/>
                <w:szCs w:val="24"/>
              </w:rPr>
            </w:pPr>
          </w:p>
        </w:tc>
      </w:tr>
      <w:tr w:rsidR="0065003B" w:rsidRPr="001703A9" w14:paraId="7AC07830" w14:textId="77777777" w:rsidTr="009B10F2">
        <w:trPr>
          <w:cantSplit/>
          <w:trHeight w:val="1066"/>
          <w:jc w:val="center"/>
        </w:trPr>
        <w:tc>
          <w:tcPr>
            <w:tcW w:w="1229" w:type="dxa"/>
            <w:vAlign w:val="center"/>
          </w:tcPr>
          <w:p w14:paraId="08BDD33D" w14:textId="77777777" w:rsidR="00214156" w:rsidRPr="001703A9" w:rsidRDefault="00214156" w:rsidP="0065003B">
            <w:pPr>
              <w:adjustRightInd w:val="0"/>
              <w:snapToGrid w:val="0"/>
              <w:spacing w:line="240" w:lineRule="auto"/>
              <w:ind w:firstLineChars="0" w:firstLine="0"/>
              <w:jc w:val="center"/>
              <w:rPr>
                <w:rFonts w:asciiTheme="minorEastAsia" w:eastAsiaTheme="minorEastAsia" w:hAnsiTheme="minorEastAsia" w:cs="宋体"/>
                <w:color w:val="000000" w:themeColor="text1"/>
                <w:sz w:val="24"/>
                <w:szCs w:val="24"/>
              </w:rPr>
            </w:pPr>
            <w:r w:rsidRPr="001703A9">
              <w:rPr>
                <w:rFonts w:asciiTheme="minorEastAsia" w:eastAsiaTheme="minorEastAsia" w:hAnsiTheme="minorEastAsia" w:cs="宋体" w:hint="eastAsia"/>
                <w:color w:val="000000" w:themeColor="text1"/>
                <w:sz w:val="24"/>
                <w:szCs w:val="24"/>
              </w:rPr>
              <w:t>技术</w:t>
            </w:r>
          </w:p>
          <w:p w14:paraId="755D83CE" w14:textId="77777777" w:rsidR="00214156" w:rsidRPr="001703A9" w:rsidRDefault="00214156" w:rsidP="0065003B">
            <w:pPr>
              <w:adjustRightInd w:val="0"/>
              <w:snapToGrid w:val="0"/>
              <w:spacing w:line="240" w:lineRule="auto"/>
              <w:ind w:firstLineChars="0" w:firstLine="0"/>
              <w:jc w:val="center"/>
              <w:rPr>
                <w:rFonts w:asciiTheme="minorEastAsia" w:eastAsiaTheme="minorEastAsia" w:hAnsiTheme="minorEastAsia" w:cs="宋体"/>
                <w:color w:val="000000" w:themeColor="text1"/>
                <w:sz w:val="24"/>
                <w:szCs w:val="24"/>
              </w:rPr>
            </w:pPr>
            <w:r w:rsidRPr="001703A9">
              <w:rPr>
                <w:rFonts w:asciiTheme="minorEastAsia" w:eastAsiaTheme="minorEastAsia" w:hAnsiTheme="minorEastAsia" w:cs="宋体" w:hint="eastAsia"/>
                <w:color w:val="000000" w:themeColor="text1"/>
                <w:sz w:val="24"/>
                <w:szCs w:val="24"/>
              </w:rPr>
              <w:t>负责人</w:t>
            </w:r>
          </w:p>
        </w:tc>
        <w:tc>
          <w:tcPr>
            <w:tcW w:w="1060" w:type="dxa"/>
            <w:vAlign w:val="center"/>
          </w:tcPr>
          <w:p w14:paraId="1F965BF7" w14:textId="77777777" w:rsidR="00214156" w:rsidRPr="001703A9" w:rsidRDefault="00214156" w:rsidP="0065003B">
            <w:pPr>
              <w:adjustRightInd w:val="0"/>
              <w:snapToGrid w:val="0"/>
              <w:spacing w:line="240" w:lineRule="auto"/>
              <w:ind w:firstLineChars="0" w:firstLine="0"/>
              <w:jc w:val="center"/>
              <w:rPr>
                <w:rFonts w:asciiTheme="minorEastAsia" w:eastAsiaTheme="minorEastAsia" w:hAnsiTheme="minorEastAsia" w:cs="宋体"/>
                <w:color w:val="000000" w:themeColor="text1"/>
                <w:sz w:val="24"/>
                <w:szCs w:val="24"/>
              </w:rPr>
            </w:pPr>
            <w:r w:rsidRPr="001703A9">
              <w:rPr>
                <w:rFonts w:asciiTheme="minorEastAsia" w:eastAsiaTheme="minorEastAsia" w:hAnsiTheme="minorEastAsia" w:cs="宋体" w:hint="eastAsia"/>
                <w:color w:val="000000" w:themeColor="text1"/>
                <w:sz w:val="24"/>
                <w:szCs w:val="24"/>
              </w:rPr>
              <w:t>吴佳东</w:t>
            </w:r>
          </w:p>
        </w:tc>
        <w:tc>
          <w:tcPr>
            <w:tcW w:w="1179" w:type="dxa"/>
            <w:vAlign w:val="center"/>
          </w:tcPr>
          <w:p w14:paraId="6652DC62" w14:textId="77777777" w:rsidR="00214156" w:rsidRPr="001703A9" w:rsidRDefault="00214156" w:rsidP="0065003B">
            <w:pPr>
              <w:adjustRightInd w:val="0"/>
              <w:snapToGrid w:val="0"/>
              <w:spacing w:line="240" w:lineRule="auto"/>
              <w:ind w:firstLineChars="0" w:firstLine="0"/>
              <w:jc w:val="center"/>
              <w:rPr>
                <w:rFonts w:asciiTheme="minorEastAsia" w:eastAsiaTheme="minorEastAsia" w:hAnsiTheme="minorEastAsia" w:cs="宋体"/>
                <w:color w:val="000000" w:themeColor="text1"/>
                <w:kern w:val="44"/>
                <w:sz w:val="24"/>
                <w:szCs w:val="24"/>
              </w:rPr>
            </w:pPr>
            <w:r w:rsidRPr="001703A9">
              <w:rPr>
                <w:rFonts w:asciiTheme="minorEastAsia" w:eastAsiaTheme="minorEastAsia" w:hAnsiTheme="minorEastAsia" w:cs="宋体" w:hint="eastAsia"/>
                <w:color w:val="000000" w:themeColor="text1"/>
                <w:kern w:val="44"/>
                <w:sz w:val="24"/>
                <w:szCs w:val="24"/>
              </w:rPr>
              <w:t>安全</w:t>
            </w:r>
          </w:p>
        </w:tc>
        <w:tc>
          <w:tcPr>
            <w:tcW w:w="2937" w:type="dxa"/>
            <w:vAlign w:val="center"/>
          </w:tcPr>
          <w:p w14:paraId="13DD8AA6" w14:textId="77777777" w:rsidR="00214156" w:rsidRPr="001703A9" w:rsidRDefault="00214156" w:rsidP="0065003B">
            <w:pPr>
              <w:adjustRightInd w:val="0"/>
              <w:snapToGrid w:val="0"/>
              <w:spacing w:line="240" w:lineRule="auto"/>
              <w:ind w:firstLineChars="0" w:firstLine="0"/>
              <w:jc w:val="center"/>
              <w:rPr>
                <w:rFonts w:asciiTheme="minorEastAsia" w:eastAsiaTheme="minorEastAsia" w:hAnsiTheme="minorEastAsia"/>
                <w:color w:val="000000" w:themeColor="text1"/>
                <w:kern w:val="44"/>
                <w:sz w:val="24"/>
                <w:szCs w:val="24"/>
              </w:rPr>
            </w:pPr>
            <w:r w:rsidRPr="001703A9">
              <w:rPr>
                <w:rFonts w:asciiTheme="minorEastAsia" w:eastAsiaTheme="minorEastAsia" w:hAnsiTheme="minorEastAsia" w:cs="Times New Roman"/>
                <w:color w:val="000000" w:themeColor="text1"/>
                <w:kern w:val="44"/>
                <w:sz w:val="24"/>
                <w:szCs w:val="24"/>
              </w:rPr>
              <w:t>S011037000110191000859</w:t>
            </w:r>
          </w:p>
        </w:tc>
        <w:tc>
          <w:tcPr>
            <w:tcW w:w="1276" w:type="dxa"/>
            <w:vAlign w:val="center"/>
          </w:tcPr>
          <w:p w14:paraId="351CBD20" w14:textId="77777777" w:rsidR="00214156" w:rsidRPr="001703A9" w:rsidRDefault="00214156" w:rsidP="0065003B">
            <w:pPr>
              <w:adjustRightInd w:val="0"/>
              <w:snapToGrid w:val="0"/>
              <w:spacing w:line="240" w:lineRule="auto"/>
              <w:ind w:firstLineChars="0" w:firstLine="0"/>
              <w:jc w:val="center"/>
              <w:rPr>
                <w:rFonts w:asciiTheme="minorEastAsia" w:eastAsiaTheme="minorEastAsia" w:hAnsiTheme="minorEastAsia"/>
                <w:color w:val="000000" w:themeColor="text1"/>
                <w:kern w:val="44"/>
                <w:sz w:val="24"/>
                <w:szCs w:val="24"/>
              </w:rPr>
            </w:pPr>
            <w:r w:rsidRPr="001703A9">
              <w:rPr>
                <w:rFonts w:asciiTheme="minorEastAsia" w:eastAsiaTheme="minorEastAsia" w:hAnsiTheme="minorEastAsia" w:cs="Times New Roman"/>
                <w:color w:val="000000" w:themeColor="text1"/>
                <w:kern w:val="44"/>
                <w:sz w:val="24"/>
                <w:szCs w:val="24"/>
              </w:rPr>
              <w:t>025862</w:t>
            </w:r>
          </w:p>
        </w:tc>
        <w:tc>
          <w:tcPr>
            <w:tcW w:w="1555" w:type="dxa"/>
            <w:vAlign w:val="center"/>
          </w:tcPr>
          <w:p w14:paraId="2A903EA8" w14:textId="77777777" w:rsidR="00214156" w:rsidRPr="001703A9" w:rsidRDefault="00214156" w:rsidP="0065003B">
            <w:pPr>
              <w:adjustRightInd w:val="0"/>
              <w:snapToGrid w:val="0"/>
              <w:spacing w:line="240" w:lineRule="auto"/>
              <w:ind w:firstLineChars="0" w:firstLine="0"/>
              <w:jc w:val="center"/>
              <w:rPr>
                <w:rFonts w:asciiTheme="minorEastAsia" w:eastAsiaTheme="minorEastAsia" w:hAnsiTheme="minorEastAsia" w:cs="宋体"/>
                <w:color w:val="000000" w:themeColor="text1"/>
                <w:sz w:val="24"/>
                <w:szCs w:val="24"/>
              </w:rPr>
            </w:pPr>
          </w:p>
        </w:tc>
      </w:tr>
    </w:tbl>
    <w:p w14:paraId="44CFBC61" w14:textId="77777777" w:rsidR="00412CCC" w:rsidRDefault="00412CCC" w:rsidP="00412CCC">
      <w:pPr>
        <w:ind w:firstLine="560"/>
      </w:pPr>
    </w:p>
    <w:p w14:paraId="707AA14A" w14:textId="77777777" w:rsidR="00214156" w:rsidRPr="00214156" w:rsidRDefault="00214156" w:rsidP="00214156">
      <w:pPr>
        <w:pStyle w:val="a0"/>
        <w:ind w:firstLine="280"/>
        <w:sectPr w:rsidR="00214156" w:rsidRPr="00214156" w:rsidSect="0044656E">
          <w:footerReference w:type="default" r:id="rId15"/>
          <w:pgSz w:w="11906" w:h="16838"/>
          <w:pgMar w:top="1418" w:right="1134" w:bottom="1134" w:left="1588" w:header="851" w:footer="992" w:gutter="0"/>
          <w:pgNumType w:fmt="upperRoman" w:start="1"/>
          <w:cols w:space="0"/>
          <w:docGrid w:linePitch="382"/>
        </w:sectPr>
      </w:pPr>
    </w:p>
    <w:p w14:paraId="2B8A7BBC" w14:textId="77777777" w:rsidR="00520F86" w:rsidRDefault="00520F86" w:rsidP="00C3581D">
      <w:pPr>
        <w:pStyle w:val="21"/>
        <w:adjustRightInd w:val="0"/>
        <w:snapToGrid w:val="0"/>
        <w:spacing w:line="360" w:lineRule="auto"/>
        <w:ind w:firstLine="0"/>
        <w:jc w:val="center"/>
        <w:rPr>
          <w:rFonts w:ascii="黑体" w:eastAsia="黑体" w:hAnsi="黑体"/>
          <w:b/>
          <w:sz w:val="32"/>
          <w:szCs w:val="32"/>
        </w:rPr>
        <w:sectPr w:rsidR="00520F86" w:rsidSect="0044656E">
          <w:footerReference w:type="default" r:id="rId16"/>
          <w:pgSz w:w="11906" w:h="16838"/>
          <w:pgMar w:top="1418" w:right="1134" w:bottom="1134" w:left="1588" w:header="851" w:footer="992" w:gutter="0"/>
          <w:pgNumType w:fmt="upperRoman" w:start="1"/>
          <w:cols w:space="0"/>
          <w:docGrid w:linePitch="382"/>
        </w:sectPr>
      </w:pPr>
    </w:p>
    <w:p w14:paraId="7AB9ABD7" w14:textId="77777777" w:rsidR="00FA004D" w:rsidRPr="00C3581D" w:rsidRDefault="00142804" w:rsidP="00C3581D">
      <w:pPr>
        <w:pStyle w:val="21"/>
        <w:adjustRightInd w:val="0"/>
        <w:snapToGrid w:val="0"/>
        <w:spacing w:line="360" w:lineRule="auto"/>
        <w:ind w:firstLine="0"/>
        <w:jc w:val="center"/>
        <w:rPr>
          <w:rFonts w:ascii="黑体" w:eastAsia="黑体" w:hAnsi="黑体"/>
          <w:b/>
          <w:sz w:val="32"/>
          <w:szCs w:val="32"/>
        </w:rPr>
      </w:pPr>
      <w:r w:rsidRPr="00C3581D">
        <w:rPr>
          <w:rFonts w:ascii="黑体" w:eastAsia="黑体" w:hAnsi="黑体"/>
          <w:b/>
          <w:sz w:val="32"/>
          <w:szCs w:val="32"/>
        </w:rPr>
        <w:lastRenderedPageBreak/>
        <w:t>前 言</w:t>
      </w:r>
      <w:bookmarkEnd w:id="0"/>
      <w:bookmarkEnd w:id="1"/>
      <w:bookmarkEnd w:id="2"/>
      <w:bookmarkEnd w:id="3"/>
      <w:bookmarkEnd w:id="4"/>
      <w:bookmarkEnd w:id="5"/>
      <w:bookmarkEnd w:id="6"/>
      <w:bookmarkEnd w:id="7"/>
      <w:bookmarkEnd w:id="8"/>
      <w:bookmarkEnd w:id="9"/>
      <w:bookmarkEnd w:id="24"/>
      <w:bookmarkEnd w:id="25"/>
      <w:bookmarkEnd w:id="26"/>
      <w:bookmarkEnd w:id="27"/>
      <w:bookmarkEnd w:id="28"/>
      <w:bookmarkEnd w:id="29"/>
      <w:bookmarkEnd w:id="30"/>
      <w:bookmarkEnd w:id="31"/>
      <w:bookmarkEnd w:id="32"/>
      <w:bookmarkEnd w:id="33"/>
      <w:bookmarkEnd w:id="34"/>
      <w:bookmarkEnd w:id="35"/>
      <w:bookmarkEnd w:id="36"/>
      <w:bookmarkEnd w:id="37"/>
    </w:p>
    <w:p w14:paraId="4002616C" w14:textId="77777777" w:rsidR="007A0BED" w:rsidRPr="009430A0" w:rsidRDefault="007A0BED" w:rsidP="007A0BED">
      <w:pPr>
        <w:adjustRightInd w:val="0"/>
        <w:snapToGrid w:val="0"/>
        <w:ind w:firstLine="560"/>
        <w:rPr>
          <w:rFonts w:asciiTheme="minorEastAsia" w:eastAsiaTheme="minorEastAsia" w:hAnsiTheme="minorEastAsia"/>
          <w:szCs w:val="28"/>
        </w:rPr>
      </w:pPr>
      <w:r w:rsidRPr="009430A0">
        <w:rPr>
          <w:rFonts w:asciiTheme="minorEastAsia" w:eastAsiaTheme="minorEastAsia" w:hAnsiTheme="minorEastAsia" w:cs="Arial" w:hint="eastAsia"/>
          <w:szCs w:val="28"/>
        </w:rPr>
        <w:t>宁波金洋化工物流有限公</w:t>
      </w:r>
      <w:r w:rsidRPr="009430A0">
        <w:rPr>
          <w:rFonts w:asciiTheme="minorEastAsia" w:eastAsiaTheme="minorEastAsia" w:hAnsiTheme="minorEastAsia" w:hint="eastAsia"/>
          <w:szCs w:val="28"/>
        </w:rPr>
        <w:t>司成立于</w:t>
      </w:r>
      <w:r w:rsidR="00C300B6" w:rsidRPr="009430A0">
        <w:rPr>
          <w:rFonts w:asciiTheme="minorEastAsia" w:eastAsiaTheme="minorEastAsia" w:hAnsiTheme="minorEastAsia" w:hint="eastAsia"/>
          <w:szCs w:val="28"/>
        </w:rPr>
        <w:t>1998</w:t>
      </w:r>
      <w:r w:rsidRPr="009430A0">
        <w:rPr>
          <w:rFonts w:asciiTheme="minorEastAsia" w:eastAsiaTheme="minorEastAsia" w:hAnsiTheme="minorEastAsia" w:hint="eastAsia"/>
          <w:szCs w:val="28"/>
        </w:rPr>
        <w:t>年</w:t>
      </w:r>
      <w:r w:rsidR="00C300B6" w:rsidRPr="009430A0">
        <w:rPr>
          <w:rFonts w:asciiTheme="minorEastAsia" w:eastAsiaTheme="minorEastAsia" w:hAnsiTheme="minorEastAsia" w:hint="eastAsia"/>
          <w:szCs w:val="28"/>
        </w:rPr>
        <w:t>3</w:t>
      </w:r>
      <w:r w:rsidRPr="009430A0">
        <w:rPr>
          <w:rFonts w:asciiTheme="minorEastAsia" w:eastAsiaTheme="minorEastAsia" w:hAnsiTheme="minorEastAsia" w:hint="eastAsia"/>
          <w:szCs w:val="28"/>
        </w:rPr>
        <w:t>月</w:t>
      </w:r>
      <w:r w:rsidR="00C300B6" w:rsidRPr="009430A0">
        <w:rPr>
          <w:rFonts w:asciiTheme="minorEastAsia" w:eastAsiaTheme="minorEastAsia" w:hAnsiTheme="minorEastAsia" w:hint="eastAsia"/>
          <w:szCs w:val="28"/>
        </w:rPr>
        <w:t>30</w:t>
      </w:r>
      <w:r w:rsidRPr="009430A0">
        <w:rPr>
          <w:rFonts w:asciiTheme="minorEastAsia" w:eastAsiaTheme="minorEastAsia" w:hAnsiTheme="minorEastAsia" w:hint="eastAsia"/>
          <w:szCs w:val="28"/>
        </w:rPr>
        <w:t>日，统一社会信用代码：913302</w:t>
      </w:r>
      <w:r w:rsidR="00C300B6" w:rsidRPr="009430A0">
        <w:rPr>
          <w:rFonts w:asciiTheme="minorEastAsia" w:eastAsiaTheme="minorEastAsia" w:hAnsiTheme="minorEastAsia" w:hint="eastAsia"/>
          <w:szCs w:val="28"/>
        </w:rPr>
        <w:t>1170482434XL</w:t>
      </w:r>
      <w:r w:rsidRPr="009430A0">
        <w:rPr>
          <w:rFonts w:asciiTheme="minorEastAsia" w:eastAsiaTheme="minorEastAsia" w:hAnsiTheme="minorEastAsia" w:hint="eastAsia"/>
          <w:szCs w:val="28"/>
        </w:rPr>
        <w:t>，法定代表人：</w:t>
      </w:r>
      <w:r w:rsidR="00C300B6" w:rsidRPr="009430A0">
        <w:rPr>
          <w:rFonts w:asciiTheme="minorEastAsia" w:eastAsiaTheme="minorEastAsia" w:hAnsiTheme="minorEastAsia" w:hint="eastAsia"/>
          <w:szCs w:val="28"/>
        </w:rPr>
        <w:t>顾明岳</w:t>
      </w:r>
      <w:r w:rsidRPr="009430A0">
        <w:rPr>
          <w:rFonts w:asciiTheme="minorEastAsia" w:eastAsiaTheme="minorEastAsia" w:hAnsiTheme="minorEastAsia" w:hint="eastAsia"/>
          <w:szCs w:val="28"/>
        </w:rPr>
        <w:t>，注册资本：</w:t>
      </w:r>
      <w:r w:rsidR="00C300B6" w:rsidRPr="009430A0">
        <w:rPr>
          <w:rFonts w:asciiTheme="minorEastAsia" w:eastAsiaTheme="minorEastAsia" w:hAnsiTheme="minorEastAsia" w:hint="eastAsia"/>
          <w:szCs w:val="28"/>
        </w:rPr>
        <w:t>壹仟叁</w:t>
      </w:r>
      <w:r w:rsidR="006878DA">
        <w:rPr>
          <w:rFonts w:asciiTheme="minorEastAsia" w:eastAsiaTheme="minorEastAsia" w:hAnsiTheme="minorEastAsia" w:hint="eastAsia"/>
          <w:szCs w:val="28"/>
        </w:rPr>
        <w:t>佰</w:t>
      </w:r>
      <w:r w:rsidR="00C300B6" w:rsidRPr="009430A0">
        <w:rPr>
          <w:rFonts w:asciiTheme="minorEastAsia" w:eastAsiaTheme="minorEastAsia" w:hAnsiTheme="minorEastAsia" w:hint="eastAsia"/>
          <w:szCs w:val="28"/>
        </w:rPr>
        <w:t>壹拾捌</w:t>
      </w:r>
      <w:r w:rsidRPr="009430A0">
        <w:rPr>
          <w:rFonts w:asciiTheme="minorEastAsia" w:eastAsiaTheme="minorEastAsia" w:hAnsiTheme="minorEastAsia" w:hint="eastAsia"/>
          <w:szCs w:val="28"/>
        </w:rPr>
        <w:t>万元整，住所：</w:t>
      </w:r>
      <w:r w:rsidR="00C300B6" w:rsidRPr="009430A0">
        <w:rPr>
          <w:rFonts w:asciiTheme="minorEastAsia" w:eastAsiaTheme="minorEastAsia" w:hAnsiTheme="minorEastAsia" w:hint="eastAsia"/>
          <w:szCs w:val="28"/>
        </w:rPr>
        <w:t>浙江省宁波市镇海区定海路289号（一照多址）</w:t>
      </w:r>
      <w:r w:rsidRPr="009430A0">
        <w:rPr>
          <w:rFonts w:asciiTheme="minorEastAsia" w:eastAsiaTheme="minorEastAsia" w:hAnsiTheme="minorEastAsia" w:hint="eastAsia"/>
          <w:szCs w:val="28"/>
        </w:rPr>
        <w:t>。经营</w:t>
      </w:r>
      <w:r w:rsidRPr="009430A0">
        <w:rPr>
          <w:rFonts w:asciiTheme="minorEastAsia" w:eastAsiaTheme="minorEastAsia" w:hAnsiTheme="minorEastAsia"/>
          <w:szCs w:val="28"/>
        </w:rPr>
        <w:t>范围：</w:t>
      </w:r>
      <w:r w:rsidR="00BF0A32" w:rsidRPr="009430A0">
        <w:rPr>
          <w:rFonts w:asciiTheme="minorEastAsia" w:eastAsiaTheme="minorEastAsia" w:hAnsiTheme="minorEastAsia" w:hint="eastAsia"/>
          <w:szCs w:val="28"/>
        </w:rPr>
        <w:t>许可项目：道路危险货物运输；道路货物运输(不含危险货物)；危险化学品经营(依法须经批准的项目，经相关部门批准后方可开展经营活动，具体经营项目以审批结果为准)。一般项目:技术服务、技术开发、技术咨询、技术交流、技术转让、技术推广</w:t>
      </w:r>
      <w:r w:rsidR="009430A0" w:rsidRPr="009430A0">
        <w:rPr>
          <w:rFonts w:asciiTheme="minorEastAsia" w:eastAsiaTheme="minorEastAsia" w:hAnsiTheme="minorEastAsia" w:hint="eastAsia"/>
          <w:szCs w:val="28"/>
        </w:rPr>
        <w:t>；</w:t>
      </w:r>
      <w:r w:rsidR="00BF0A32" w:rsidRPr="009430A0">
        <w:rPr>
          <w:rFonts w:asciiTheme="minorEastAsia" w:eastAsiaTheme="minorEastAsia" w:hAnsiTheme="minorEastAsia" w:hint="eastAsia"/>
          <w:szCs w:val="28"/>
        </w:rPr>
        <w:t>软件开发</w:t>
      </w:r>
      <w:r w:rsidR="009430A0" w:rsidRPr="009430A0">
        <w:rPr>
          <w:rFonts w:asciiTheme="minorEastAsia" w:eastAsiaTheme="minorEastAsia" w:hAnsiTheme="minorEastAsia" w:hint="eastAsia"/>
          <w:szCs w:val="28"/>
        </w:rPr>
        <w:t>；</w:t>
      </w:r>
      <w:r w:rsidR="00BF0A32" w:rsidRPr="009430A0">
        <w:rPr>
          <w:rFonts w:asciiTheme="minorEastAsia" w:eastAsiaTheme="minorEastAsia" w:hAnsiTheme="minorEastAsia" w:hint="eastAsia"/>
          <w:szCs w:val="28"/>
        </w:rPr>
        <w:t>信息系统运行维护服务</w:t>
      </w:r>
      <w:r w:rsidR="009430A0" w:rsidRPr="009430A0">
        <w:rPr>
          <w:rFonts w:asciiTheme="minorEastAsia" w:eastAsiaTheme="minorEastAsia" w:hAnsiTheme="minorEastAsia" w:hint="eastAsia"/>
          <w:szCs w:val="28"/>
        </w:rPr>
        <w:t>；</w:t>
      </w:r>
      <w:r w:rsidR="00BF0A32" w:rsidRPr="009430A0">
        <w:rPr>
          <w:rFonts w:asciiTheme="minorEastAsia" w:eastAsiaTheme="minorEastAsia" w:hAnsiTheme="minorEastAsia" w:hint="eastAsia"/>
          <w:szCs w:val="28"/>
        </w:rPr>
        <w:t>计算机软硬件及辅助设备零售</w:t>
      </w:r>
      <w:r w:rsidR="009430A0" w:rsidRPr="009430A0">
        <w:rPr>
          <w:rFonts w:asciiTheme="minorEastAsia" w:eastAsiaTheme="minorEastAsia" w:hAnsiTheme="minorEastAsia" w:hint="eastAsia"/>
          <w:szCs w:val="28"/>
        </w:rPr>
        <w:t>；</w:t>
      </w:r>
      <w:r w:rsidR="00BF0A32" w:rsidRPr="009430A0">
        <w:rPr>
          <w:rFonts w:asciiTheme="minorEastAsia" w:eastAsiaTheme="minorEastAsia" w:hAnsiTheme="minorEastAsia" w:hint="eastAsia"/>
          <w:szCs w:val="28"/>
        </w:rPr>
        <w:t>计算机软硬件及辅助设备批发</w:t>
      </w:r>
      <w:r w:rsidR="009430A0" w:rsidRPr="009430A0">
        <w:rPr>
          <w:rFonts w:asciiTheme="minorEastAsia" w:eastAsiaTheme="minorEastAsia" w:hAnsiTheme="minorEastAsia" w:hint="eastAsia"/>
          <w:szCs w:val="28"/>
        </w:rPr>
        <w:t>；</w:t>
      </w:r>
      <w:r w:rsidR="00BF0A32" w:rsidRPr="009430A0">
        <w:rPr>
          <w:rFonts w:asciiTheme="minorEastAsia" w:eastAsiaTheme="minorEastAsia" w:hAnsiTheme="minorEastAsia" w:hint="eastAsia"/>
          <w:szCs w:val="28"/>
        </w:rPr>
        <w:t>信息系统集成服务</w:t>
      </w:r>
      <w:r w:rsidR="009430A0" w:rsidRPr="009430A0">
        <w:rPr>
          <w:rFonts w:asciiTheme="minorEastAsia" w:eastAsiaTheme="minorEastAsia" w:hAnsiTheme="minorEastAsia" w:hint="eastAsia"/>
          <w:szCs w:val="28"/>
        </w:rPr>
        <w:t>；</w:t>
      </w:r>
      <w:r w:rsidR="00BF0A32" w:rsidRPr="009430A0">
        <w:rPr>
          <w:rFonts w:asciiTheme="minorEastAsia" w:eastAsiaTheme="minorEastAsia" w:hAnsiTheme="minorEastAsia" w:hint="eastAsia"/>
          <w:szCs w:val="28"/>
        </w:rPr>
        <w:t>信息技术咨询服务</w:t>
      </w:r>
      <w:r w:rsidR="009430A0" w:rsidRPr="009430A0">
        <w:rPr>
          <w:rFonts w:asciiTheme="minorEastAsia" w:eastAsiaTheme="minorEastAsia" w:hAnsiTheme="minorEastAsia" w:hint="eastAsia"/>
          <w:szCs w:val="28"/>
        </w:rPr>
        <w:t>；</w:t>
      </w:r>
      <w:r w:rsidR="00BF0A32" w:rsidRPr="009430A0">
        <w:rPr>
          <w:rFonts w:asciiTheme="minorEastAsia" w:eastAsiaTheme="minorEastAsia" w:hAnsiTheme="minorEastAsia" w:hint="eastAsia"/>
          <w:szCs w:val="28"/>
        </w:rPr>
        <w:t>安全咨询服务</w:t>
      </w:r>
      <w:r w:rsidR="009430A0" w:rsidRPr="009430A0">
        <w:rPr>
          <w:rFonts w:asciiTheme="minorEastAsia" w:eastAsiaTheme="minorEastAsia" w:hAnsiTheme="minorEastAsia" w:hint="eastAsia"/>
          <w:szCs w:val="28"/>
        </w:rPr>
        <w:t>；</w:t>
      </w:r>
      <w:r w:rsidR="00BF0A32" w:rsidRPr="009430A0">
        <w:rPr>
          <w:rFonts w:asciiTheme="minorEastAsia" w:eastAsiaTheme="minorEastAsia" w:hAnsiTheme="minorEastAsia" w:hint="eastAsia"/>
          <w:szCs w:val="28"/>
        </w:rPr>
        <w:t>非居住房地产租赁</w:t>
      </w:r>
      <w:r w:rsidR="009430A0" w:rsidRPr="009430A0">
        <w:rPr>
          <w:rFonts w:asciiTheme="minorEastAsia" w:eastAsiaTheme="minorEastAsia" w:hAnsiTheme="minorEastAsia" w:hint="eastAsia"/>
          <w:szCs w:val="28"/>
        </w:rPr>
        <w:t>；</w:t>
      </w:r>
      <w:r w:rsidR="00BF0A32" w:rsidRPr="009430A0">
        <w:rPr>
          <w:rFonts w:asciiTheme="minorEastAsia" w:eastAsiaTheme="minorEastAsia" w:hAnsiTheme="minorEastAsia" w:hint="eastAsia"/>
          <w:szCs w:val="28"/>
        </w:rPr>
        <w:t>停车场服务</w:t>
      </w:r>
      <w:r w:rsidR="009430A0" w:rsidRPr="009430A0">
        <w:rPr>
          <w:rFonts w:asciiTheme="minorEastAsia" w:eastAsiaTheme="minorEastAsia" w:hAnsiTheme="minorEastAsia" w:hint="eastAsia"/>
          <w:szCs w:val="28"/>
        </w:rPr>
        <w:t>；</w:t>
      </w:r>
      <w:r w:rsidR="00BF0A32" w:rsidRPr="009430A0">
        <w:rPr>
          <w:rFonts w:asciiTheme="minorEastAsia" w:eastAsiaTheme="minorEastAsia" w:hAnsiTheme="minorEastAsia" w:hint="eastAsia"/>
          <w:szCs w:val="28"/>
        </w:rPr>
        <w:t>小微型客车租赁经营服务</w:t>
      </w:r>
      <w:r w:rsidR="009430A0" w:rsidRPr="009430A0">
        <w:rPr>
          <w:rFonts w:asciiTheme="minorEastAsia" w:eastAsiaTheme="minorEastAsia" w:hAnsiTheme="minorEastAsia" w:hint="eastAsia"/>
          <w:szCs w:val="28"/>
        </w:rPr>
        <w:t>；</w:t>
      </w:r>
      <w:r w:rsidR="00BF0A32" w:rsidRPr="009430A0">
        <w:rPr>
          <w:rFonts w:asciiTheme="minorEastAsia" w:eastAsiaTheme="minorEastAsia" w:hAnsiTheme="minorEastAsia" w:hint="eastAsia"/>
          <w:szCs w:val="28"/>
        </w:rPr>
        <w:t>集装箱租赁服务</w:t>
      </w:r>
      <w:r w:rsidR="009430A0" w:rsidRPr="009430A0">
        <w:rPr>
          <w:rFonts w:asciiTheme="minorEastAsia" w:eastAsiaTheme="minorEastAsia" w:hAnsiTheme="minorEastAsia" w:hint="eastAsia"/>
          <w:szCs w:val="28"/>
        </w:rPr>
        <w:t>；</w:t>
      </w:r>
      <w:r w:rsidR="00BF0A32" w:rsidRPr="009430A0">
        <w:rPr>
          <w:rFonts w:asciiTheme="minorEastAsia" w:eastAsiaTheme="minorEastAsia" w:hAnsiTheme="minorEastAsia" w:hint="eastAsia"/>
          <w:szCs w:val="28"/>
        </w:rPr>
        <w:t>消防器材销售</w:t>
      </w:r>
      <w:r w:rsidR="009430A0" w:rsidRPr="009430A0">
        <w:rPr>
          <w:rFonts w:asciiTheme="minorEastAsia" w:eastAsiaTheme="minorEastAsia" w:hAnsiTheme="minorEastAsia" w:hint="eastAsia"/>
          <w:szCs w:val="28"/>
        </w:rPr>
        <w:t>；</w:t>
      </w:r>
      <w:r w:rsidR="00BF0A32" w:rsidRPr="009430A0">
        <w:rPr>
          <w:rFonts w:asciiTheme="minorEastAsia" w:eastAsiaTheme="minorEastAsia" w:hAnsiTheme="minorEastAsia" w:hint="eastAsia"/>
          <w:szCs w:val="28"/>
        </w:rPr>
        <w:t>化工产品销售(不含许可类化工产品)</w:t>
      </w:r>
      <w:r w:rsidR="009430A0" w:rsidRPr="009430A0">
        <w:rPr>
          <w:rFonts w:asciiTheme="minorEastAsia" w:eastAsiaTheme="minorEastAsia" w:hAnsiTheme="minorEastAsia" w:hint="eastAsia"/>
          <w:szCs w:val="28"/>
        </w:rPr>
        <w:t>；</w:t>
      </w:r>
      <w:r w:rsidR="00BF0A32" w:rsidRPr="009430A0">
        <w:rPr>
          <w:rFonts w:asciiTheme="minorEastAsia" w:eastAsiaTheme="minorEastAsia" w:hAnsiTheme="minorEastAsia" w:hint="eastAsia"/>
          <w:szCs w:val="28"/>
        </w:rPr>
        <w:t>货物进出口</w:t>
      </w:r>
      <w:r w:rsidR="009430A0" w:rsidRPr="009430A0">
        <w:rPr>
          <w:rFonts w:asciiTheme="minorEastAsia" w:eastAsiaTheme="minorEastAsia" w:hAnsiTheme="minorEastAsia" w:hint="eastAsia"/>
          <w:szCs w:val="28"/>
        </w:rPr>
        <w:t>；</w:t>
      </w:r>
      <w:r w:rsidR="00BF0A32" w:rsidRPr="009430A0">
        <w:rPr>
          <w:rFonts w:asciiTheme="minorEastAsia" w:eastAsiaTheme="minorEastAsia" w:hAnsiTheme="minorEastAsia" w:hint="eastAsia"/>
          <w:szCs w:val="28"/>
        </w:rPr>
        <w:t>技术进出口</w:t>
      </w:r>
      <w:r w:rsidR="009430A0" w:rsidRPr="009430A0">
        <w:rPr>
          <w:rFonts w:asciiTheme="minorEastAsia" w:eastAsiaTheme="minorEastAsia" w:hAnsiTheme="minorEastAsia" w:hint="eastAsia"/>
          <w:szCs w:val="28"/>
        </w:rPr>
        <w:t>；</w:t>
      </w:r>
      <w:r w:rsidR="00BF0A32" w:rsidRPr="009430A0">
        <w:rPr>
          <w:rFonts w:asciiTheme="minorEastAsia" w:eastAsiaTheme="minorEastAsia" w:hAnsiTheme="minorEastAsia" w:hint="eastAsia"/>
          <w:szCs w:val="28"/>
        </w:rPr>
        <w:t>进出口代理(除依法须经批准的项目外，凭营业执照依法自主开展经营活动)。(分支机构经营场所设在:浙江省宁波市镇海区蛟川街道大运路1号17-1室)</w:t>
      </w:r>
      <w:r w:rsidRPr="009430A0">
        <w:rPr>
          <w:rFonts w:asciiTheme="minorEastAsia" w:eastAsiaTheme="minorEastAsia" w:hAnsiTheme="minorEastAsia" w:hint="eastAsia"/>
          <w:szCs w:val="28"/>
        </w:rPr>
        <w:t>。</w:t>
      </w:r>
    </w:p>
    <w:p w14:paraId="36605210" w14:textId="77777777" w:rsidR="007A0BED" w:rsidRPr="00314538" w:rsidRDefault="007A0BED" w:rsidP="005140CF">
      <w:pPr>
        <w:adjustRightInd w:val="0"/>
        <w:snapToGrid w:val="0"/>
        <w:ind w:firstLine="560"/>
        <w:rPr>
          <w:rFonts w:asciiTheme="minorEastAsia" w:eastAsiaTheme="minorEastAsia" w:hAnsiTheme="minorEastAsia"/>
          <w:szCs w:val="28"/>
        </w:rPr>
      </w:pPr>
      <w:r w:rsidRPr="005140CF">
        <w:rPr>
          <w:rFonts w:asciiTheme="minorEastAsia" w:eastAsiaTheme="minorEastAsia" w:hAnsiTheme="minorEastAsia" w:cs="Arial" w:hint="eastAsia"/>
          <w:szCs w:val="28"/>
        </w:rPr>
        <w:t>该公司</w:t>
      </w:r>
      <w:r w:rsidR="001A6630">
        <w:rPr>
          <w:rFonts w:asciiTheme="minorEastAsia" w:eastAsiaTheme="minorEastAsia" w:hAnsiTheme="minorEastAsia" w:cs="Arial" w:hint="eastAsia"/>
          <w:szCs w:val="28"/>
        </w:rPr>
        <w:t>为道路货物运输企业，</w:t>
      </w:r>
      <w:r w:rsidR="00DE1C99" w:rsidRPr="005140CF">
        <w:rPr>
          <w:rFonts w:asciiTheme="minorEastAsia" w:eastAsiaTheme="minorEastAsia" w:hAnsiTheme="minorEastAsia" w:cs="Arial" w:hint="eastAsia"/>
          <w:szCs w:val="28"/>
        </w:rPr>
        <w:t>持有宁波市交通运输局核发的道路运输经营许可证，</w:t>
      </w:r>
      <w:r w:rsidRPr="005140CF">
        <w:rPr>
          <w:rFonts w:asciiTheme="minorEastAsia" w:eastAsiaTheme="minorEastAsia" w:hAnsiTheme="minorEastAsia" w:cs="Arial" w:hint="eastAsia"/>
          <w:szCs w:val="28"/>
        </w:rPr>
        <w:t>证书编号：浙交运管许可甬字3302</w:t>
      </w:r>
      <w:r w:rsidR="002540F7" w:rsidRPr="005140CF">
        <w:rPr>
          <w:rFonts w:asciiTheme="minorEastAsia" w:eastAsiaTheme="minorEastAsia" w:hAnsiTheme="minorEastAsia" w:cs="Arial" w:hint="eastAsia"/>
          <w:szCs w:val="28"/>
        </w:rPr>
        <w:t>01101803</w:t>
      </w:r>
      <w:r w:rsidRPr="005140CF">
        <w:rPr>
          <w:rFonts w:asciiTheme="minorEastAsia" w:eastAsiaTheme="minorEastAsia" w:hAnsiTheme="minorEastAsia" w:cs="Arial" w:hint="eastAsia"/>
          <w:szCs w:val="28"/>
        </w:rPr>
        <w:t>号，经营范围：</w:t>
      </w:r>
      <w:r w:rsidR="005140CF" w:rsidRPr="005140CF">
        <w:rPr>
          <w:rFonts w:asciiTheme="minorEastAsia" w:eastAsiaTheme="minorEastAsia" w:hAnsiTheme="minorEastAsia" w:cs="Arial" w:hint="eastAsia"/>
          <w:szCs w:val="28"/>
        </w:rPr>
        <w:t>货运：普通货运、货物专用运输(集装箱、罐式)、经营性危险货物运输(2.1项、2.2项、2.3项、第3类、4.3项、5.1项、5.2项、6.1项、第8类、第9类、剧毒化学品、危</w:t>
      </w:r>
      <w:r w:rsidR="005140CF" w:rsidRPr="005140CF">
        <w:rPr>
          <w:rFonts w:asciiTheme="minorEastAsia" w:eastAsiaTheme="minorEastAsia" w:hAnsiTheme="minorEastAsia" w:hint="eastAsia"/>
          <w:szCs w:val="28"/>
        </w:rPr>
        <w:t>险废物)</w:t>
      </w:r>
      <w:r w:rsidR="005140CF">
        <w:rPr>
          <w:rFonts w:asciiTheme="minorEastAsia" w:eastAsiaTheme="minorEastAsia" w:hAnsiTheme="minorEastAsia" w:hint="eastAsia"/>
          <w:szCs w:val="28"/>
        </w:rPr>
        <w:t>，有效期至2025年12月9日。</w:t>
      </w:r>
      <w:r w:rsidRPr="005140CF">
        <w:rPr>
          <w:rFonts w:asciiTheme="minorEastAsia" w:eastAsiaTheme="minorEastAsia" w:hAnsiTheme="minorEastAsia" w:hint="eastAsia"/>
          <w:szCs w:val="28"/>
        </w:rPr>
        <w:t>为满足公司运输车辆（空车）停放的需求，该公司在</w:t>
      </w:r>
      <w:r w:rsidR="008A6347" w:rsidRPr="005140CF">
        <w:rPr>
          <w:rFonts w:asciiTheme="minorEastAsia" w:eastAsiaTheme="minorEastAsia" w:hAnsiTheme="minorEastAsia" w:hint="eastAsia"/>
          <w:szCs w:val="28"/>
        </w:rPr>
        <w:t>宁波市镇海区威海路以西、海天路以北交界地块</w:t>
      </w:r>
      <w:r w:rsidRPr="005140CF">
        <w:rPr>
          <w:rFonts w:asciiTheme="minorEastAsia" w:eastAsiaTheme="minorEastAsia" w:hAnsiTheme="minorEastAsia" w:hint="eastAsia"/>
          <w:szCs w:val="28"/>
        </w:rPr>
        <w:t>设</w:t>
      </w:r>
      <w:r w:rsidR="008A6347" w:rsidRPr="005140CF">
        <w:rPr>
          <w:rFonts w:asciiTheme="minorEastAsia" w:eastAsiaTheme="minorEastAsia" w:hAnsiTheme="minorEastAsia" w:hint="eastAsia"/>
          <w:szCs w:val="28"/>
        </w:rPr>
        <w:t>有</w:t>
      </w:r>
      <w:r w:rsidR="00431163">
        <w:rPr>
          <w:rFonts w:asciiTheme="minorEastAsia" w:eastAsiaTheme="minorEastAsia" w:hAnsiTheme="minorEastAsia" w:hint="eastAsia"/>
          <w:szCs w:val="28"/>
        </w:rPr>
        <w:t>物流基地，基地内设</w:t>
      </w:r>
      <w:r w:rsidRPr="005140CF">
        <w:rPr>
          <w:rFonts w:asciiTheme="minorEastAsia" w:eastAsiaTheme="minorEastAsia" w:hAnsiTheme="minorEastAsia" w:hint="eastAsia"/>
          <w:szCs w:val="28"/>
        </w:rPr>
        <w:t>停车场</w:t>
      </w:r>
      <w:r w:rsidR="00735E8E">
        <w:rPr>
          <w:rFonts w:asciiTheme="minorEastAsia" w:eastAsiaTheme="minorEastAsia" w:hAnsiTheme="minorEastAsia" w:hint="eastAsia"/>
          <w:szCs w:val="28"/>
        </w:rPr>
        <w:t>（</w:t>
      </w:r>
      <w:r w:rsidR="00735E8E" w:rsidRPr="00314538">
        <w:rPr>
          <w:rFonts w:asciiTheme="minorEastAsia" w:eastAsiaTheme="minorEastAsia" w:hAnsiTheme="minorEastAsia" w:hint="eastAsia"/>
          <w:szCs w:val="28"/>
        </w:rPr>
        <w:t>停车位20</w:t>
      </w:r>
      <w:r w:rsidR="003167D8">
        <w:rPr>
          <w:rFonts w:asciiTheme="minorEastAsia" w:eastAsiaTheme="minorEastAsia" w:hAnsiTheme="minorEastAsia" w:hint="eastAsia"/>
          <w:szCs w:val="28"/>
        </w:rPr>
        <w:t>1</w:t>
      </w:r>
      <w:r w:rsidR="00735E8E" w:rsidRPr="00314538">
        <w:rPr>
          <w:rFonts w:asciiTheme="minorEastAsia" w:eastAsiaTheme="minorEastAsia" w:hAnsiTheme="minorEastAsia" w:hint="eastAsia"/>
          <w:szCs w:val="28"/>
        </w:rPr>
        <w:t>个</w:t>
      </w:r>
      <w:r w:rsidR="00735E8E">
        <w:rPr>
          <w:rFonts w:asciiTheme="minorEastAsia" w:eastAsiaTheme="minorEastAsia" w:hAnsiTheme="minorEastAsia" w:hint="eastAsia"/>
          <w:szCs w:val="28"/>
        </w:rPr>
        <w:t>）</w:t>
      </w:r>
      <w:r w:rsidR="00236504">
        <w:rPr>
          <w:rFonts w:asciiTheme="minorEastAsia" w:eastAsiaTheme="minorEastAsia" w:hAnsiTheme="minorEastAsia" w:hint="eastAsia"/>
          <w:szCs w:val="28"/>
        </w:rPr>
        <w:t>，不对外经营</w:t>
      </w:r>
      <w:r w:rsidRPr="005140CF">
        <w:rPr>
          <w:rFonts w:asciiTheme="minorEastAsia" w:eastAsiaTheme="minorEastAsia" w:hAnsiTheme="minorEastAsia" w:hint="eastAsia"/>
          <w:szCs w:val="28"/>
        </w:rPr>
        <w:t>。</w:t>
      </w:r>
      <w:r w:rsidR="00431163">
        <w:rPr>
          <w:rFonts w:asciiTheme="minorEastAsia" w:eastAsiaTheme="minorEastAsia" w:hAnsiTheme="minorEastAsia" w:hint="eastAsia"/>
          <w:szCs w:val="28"/>
        </w:rPr>
        <w:t>基地</w:t>
      </w:r>
      <w:r w:rsidR="00AA7DEB" w:rsidRPr="00213770">
        <w:rPr>
          <w:rFonts w:asciiTheme="minorEastAsia" w:eastAsiaTheme="minorEastAsia" w:hAnsiTheme="minorEastAsia" w:hint="eastAsia"/>
          <w:szCs w:val="28"/>
        </w:rPr>
        <w:t>总面积31235m</w:t>
      </w:r>
      <w:r w:rsidR="00AA7DEB" w:rsidRPr="00213770">
        <w:rPr>
          <w:rFonts w:asciiTheme="minorEastAsia" w:eastAsiaTheme="minorEastAsia" w:hAnsiTheme="minorEastAsia" w:hint="eastAsia"/>
          <w:szCs w:val="28"/>
          <w:vertAlign w:val="superscript"/>
        </w:rPr>
        <w:t>2</w:t>
      </w:r>
      <w:r w:rsidR="00AA7DEB" w:rsidRPr="00213770">
        <w:rPr>
          <w:rFonts w:asciiTheme="minorEastAsia" w:eastAsiaTheme="minorEastAsia" w:hAnsiTheme="minorEastAsia" w:hint="eastAsia"/>
          <w:szCs w:val="28"/>
        </w:rPr>
        <w:t>，</w:t>
      </w:r>
      <w:r w:rsidR="00431163">
        <w:rPr>
          <w:rFonts w:asciiTheme="minorEastAsia" w:eastAsiaTheme="minorEastAsia" w:hAnsiTheme="minorEastAsia" w:hint="eastAsia"/>
          <w:szCs w:val="28"/>
        </w:rPr>
        <w:t>其中</w:t>
      </w:r>
      <w:r w:rsidR="006F2942" w:rsidRPr="00213770">
        <w:rPr>
          <w:rFonts w:asciiTheme="minorEastAsia" w:eastAsiaTheme="minorEastAsia" w:hAnsiTheme="minorEastAsia" w:hint="eastAsia"/>
          <w:szCs w:val="28"/>
        </w:rPr>
        <w:t>物流</w:t>
      </w:r>
      <w:r w:rsidR="00AA7DEB" w:rsidRPr="00213770">
        <w:rPr>
          <w:rFonts w:asciiTheme="minorEastAsia" w:eastAsiaTheme="minorEastAsia" w:hAnsiTheme="minorEastAsia" w:hint="eastAsia"/>
          <w:szCs w:val="28"/>
        </w:rPr>
        <w:t>停车区</w:t>
      </w:r>
      <w:r w:rsidR="00AA7DEB" w:rsidRPr="00314538">
        <w:rPr>
          <w:rFonts w:asciiTheme="minorEastAsia" w:eastAsiaTheme="minorEastAsia" w:hAnsiTheme="minorEastAsia" w:hint="eastAsia"/>
          <w:szCs w:val="28"/>
        </w:rPr>
        <w:t>面积26603.63m</w:t>
      </w:r>
      <w:r w:rsidR="00AA7DEB" w:rsidRPr="00314538">
        <w:rPr>
          <w:rFonts w:asciiTheme="minorEastAsia" w:eastAsiaTheme="minorEastAsia" w:hAnsiTheme="minorEastAsia" w:hint="eastAsia"/>
          <w:szCs w:val="28"/>
          <w:vertAlign w:val="superscript"/>
        </w:rPr>
        <w:t>2</w:t>
      </w:r>
      <w:r w:rsidR="00AA7DEB" w:rsidRPr="00314538">
        <w:rPr>
          <w:rFonts w:asciiTheme="minorEastAsia" w:eastAsiaTheme="minorEastAsia" w:hAnsiTheme="minorEastAsia" w:hint="eastAsia"/>
          <w:szCs w:val="28"/>
        </w:rPr>
        <w:t>，总建筑面积2478.37m</w:t>
      </w:r>
      <w:r w:rsidR="00AA7DEB" w:rsidRPr="00314538">
        <w:rPr>
          <w:rFonts w:asciiTheme="minorEastAsia" w:eastAsiaTheme="minorEastAsia" w:hAnsiTheme="minorEastAsia" w:hint="eastAsia"/>
          <w:szCs w:val="28"/>
          <w:vertAlign w:val="superscript"/>
        </w:rPr>
        <w:t>2</w:t>
      </w:r>
      <w:r w:rsidR="00AA7DEB" w:rsidRPr="00314538">
        <w:rPr>
          <w:rFonts w:asciiTheme="minorEastAsia" w:eastAsiaTheme="minorEastAsia" w:hAnsiTheme="minorEastAsia" w:hint="eastAsia"/>
          <w:szCs w:val="28"/>
        </w:rPr>
        <w:t>，设一幢办公辅助用房、一幢配套用房和一个自备柴油加油点</w:t>
      </w:r>
      <w:r w:rsidR="00757C86">
        <w:rPr>
          <w:rFonts w:asciiTheme="minorEastAsia" w:eastAsiaTheme="minorEastAsia" w:hAnsiTheme="minorEastAsia" w:hint="eastAsia"/>
          <w:szCs w:val="28"/>
        </w:rPr>
        <w:t>（不对外经营，为</w:t>
      </w:r>
      <w:r w:rsidR="00431163">
        <w:rPr>
          <w:rFonts w:asciiTheme="minorEastAsia" w:eastAsiaTheme="minorEastAsia" w:hAnsiTheme="minorEastAsia" w:hint="eastAsia"/>
          <w:szCs w:val="28"/>
        </w:rPr>
        <w:t>基地</w:t>
      </w:r>
      <w:r w:rsidR="00757C86">
        <w:rPr>
          <w:rFonts w:asciiTheme="minorEastAsia" w:eastAsiaTheme="minorEastAsia" w:hAnsiTheme="minorEastAsia" w:hint="eastAsia"/>
          <w:szCs w:val="28"/>
        </w:rPr>
        <w:t>内货车加</w:t>
      </w:r>
      <w:r w:rsidR="00FC7553">
        <w:rPr>
          <w:rFonts w:asciiTheme="minorEastAsia" w:eastAsiaTheme="minorEastAsia" w:hAnsiTheme="minorEastAsia" w:hint="eastAsia"/>
          <w:szCs w:val="28"/>
        </w:rPr>
        <w:t>0#柴油</w:t>
      </w:r>
      <w:r w:rsidR="005C2615">
        <w:rPr>
          <w:rFonts w:asciiTheme="minorEastAsia" w:eastAsiaTheme="minorEastAsia" w:hAnsiTheme="minorEastAsia" w:hint="eastAsia"/>
          <w:szCs w:val="28"/>
        </w:rPr>
        <w:t>；三级站</w:t>
      </w:r>
      <w:r w:rsidR="00757C86">
        <w:rPr>
          <w:rFonts w:asciiTheme="minorEastAsia" w:eastAsiaTheme="minorEastAsia" w:hAnsiTheme="minorEastAsia" w:hint="eastAsia"/>
          <w:szCs w:val="28"/>
        </w:rPr>
        <w:t>）</w:t>
      </w:r>
      <w:r w:rsidR="00AA7DEB" w:rsidRPr="00314538">
        <w:rPr>
          <w:rFonts w:asciiTheme="minorEastAsia" w:eastAsiaTheme="minorEastAsia" w:hAnsiTheme="minorEastAsia" w:hint="eastAsia"/>
          <w:szCs w:val="28"/>
        </w:rPr>
        <w:t>。</w:t>
      </w:r>
      <w:r w:rsidR="00314538">
        <w:rPr>
          <w:rFonts w:asciiTheme="minorEastAsia" w:eastAsiaTheme="minorEastAsia" w:hAnsiTheme="minorEastAsia" w:hint="eastAsia"/>
          <w:szCs w:val="28"/>
        </w:rPr>
        <w:t>根据</w:t>
      </w:r>
      <w:r w:rsidR="00314538" w:rsidRPr="001F1DE6">
        <w:rPr>
          <w:rFonts w:asciiTheme="minorEastAsia" w:eastAsiaTheme="minorEastAsia" w:hAnsiTheme="minorEastAsia" w:cs="Times New Roman" w:hint="eastAsia"/>
          <w:color w:val="000000" w:themeColor="text1"/>
        </w:rPr>
        <w:t>《汽车库、修车库、停车场设计防火规范 》（</w:t>
      </w:r>
      <w:r w:rsidR="00314538">
        <w:rPr>
          <w:rFonts w:asciiTheme="minorEastAsia" w:eastAsiaTheme="minorEastAsia" w:hAnsiTheme="minorEastAsia" w:cs="Times New Roman" w:hint="eastAsia"/>
          <w:color w:val="000000" w:themeColor="text1"/>
        </w:rPr>
        <w:t>GB</w:t>
      </w:r>
      <w:r w:rsidR="00314538" w:rsidRPr="001F1DE6">
        <w:rPr>
          <w:rFonts w:asciiTheme="minorEastAsia" w:eastAsiaTheme="minorEastAsia" w:hAnsiTheme="minorEastAsia" w:cs="Times New Roman" w:hint="eastAsia"/>
          <w:color w:val="000000" w:themeColor="text1"/>
        </w:rPr>
        <w:t>50067-2014）</w:t>
      </w:r>
      <w:r w:rsidR="00A90E5B">
        <w:rPr>
          <w:rFonts w:asciiTheme="minorEastAsia" w:eastAsiaTheme="minorEastAsia" w:hAnsiTheme="minorEastAsia" w:cs="Times New Roman" w:hint="eastAsia"/>
          <w:color w:val="000000" w:themeColor="text1"/>
        </w:rPr>
        <w:t>，</w:t>
      </w:r>
      <w:r w:rsidR="00314538">
        <w:rPr>
          <w:rFonts w:asciiTheme="minorEastAsia" w:eastAsiaTheme="minorEastAsia" w:hAnsiTheme="minorEastAsia" w:cs="Times New Roman" w:hint="eastAsia"/>
          <w:color w:val="000000" w:themeColor="text1"/>
        </w:rPr>
        <w:t>停车场防火分类为</w:t>
      </w:r>
      <w:r w:rsidR="00314538">
        <w:rPr>
          <w:rFonts w:hint="eastAsia"/>
          <w:color w:val="000000"/>
          <w:szCs w:val="28"/>
        </w:rPr>
        <w:t>Ⅲ类。</w:t>
      </w:r>
    </w:p>
    <w:p w14:paraId="283903E2" w14:textId="77777777" w:rsidR="007A0BED" w:rsidRPr="00277307" w:rsidRDefault="007A0BED" w:rsidP="00277307">
      <w:pPr>
        <w:adjustRightInd w:val="0"/>
        <w:snapToGrid w:val="0"/>
        <w:ind w:firstLine="560"/>
        <w:rPr>
          <w:szCs w:val="28"/>
        </w:rPr>
      </w:pPr>
      <w:r w:rsidRPr="00277307">
        <w:rPr>
          <w:rFonts w:hint="eastAsia"/>
          <w:szCs w:val="28"/>
        </w:rPr>
        <w:lastRenderedPageBreak/>
        <w:t>根据《中华人民共和国安全生产法》、《危险化学品安全管理条例》、《道路危险货物运输管理规定》等的要求，为了保证</w:t>
      </w:r>
      <w:r w:rsidR="00277307" w:rsidRPr="00277307">
        <w:rPr>
          <w:rFonts w:hint="eastAsia"/>
          <w:szCs w:val="28"/>
        </w:rPr>
        <w:t>该</w:t>
      </w:r>
      <w:r w:rsidR="00BE449B">
        <w:rPr>
          <w:rFonts w:hint="eastAsia"/>
          <w:szCs w:val="28"/>
        </w:rPr>
        <w:t>物流基地</w:t>
      </w:r>
      <w:r w:rsidRPr="00277307">
        <w:rPr>
          <w:rFonts w:hint="eastAsia"/>
          <w:szCs w:val="28"/>
        </w:rPr>
        <w:t>的高效与安全，</w:t>
      </w:r>
      <w:r w:rsidR="00AA7DEB" w:rsidRPr="00277307">
        <w:rPr>
          <w:rFonts w:asciiTheme="minorEastAsia" w:eastAsiaTheme="minorEastAsia" w:hAnsiTheme="minorEastAsia" w:cs="Arial" w:hint="eastAsia"/>
          <w:color w:val="000000"/>
          <w:szCs w:val="28"/>
        </w:rPr>
        <w:t>宁波金洋化工物流有限公</w:t>
      </w:r>
      <w:r w:rsidR="00AA7DEB" w:rsidRPr="00277307">
        <w:rPr>
          <w:rFonts w:asciiTheme="minorEastAsia" w:eastAsiaTheme="minorEastAsia" w:hAnsiTheme="minorEastAsia" w:hint="eastAsia"/>
          <w:color w:val="000000"/>
          <w:szCs w:val="28"/>
        </w:rPr>
        <w:t>司</w:t>
      </w:r>
      <w:r w:rsidRPr="00277307">
        <w:rPr>
          <w:rFonts w:hint="eastAsia"/>
          <w:szCs w:val="28"/>
        </w:rPr>
        <w:t>委托</w:t>
      </w:r>
      <w:r w:rsidR="00AA7DEB" w:rsidRPr="00277307">
        <w:rPr>
          <w:rFonts w:cs="Times New Roman" w:hint="eastAsia"/>
          <w:color w:val="000000" w:themeColor="text1"/>
          <w:szCs w:val="28"/>
        </w:rPr>
        <w:t>山东实华安全技术有限公司</w:t>
      </w:r>
      <w:r w:rsidRPr="00277307">
        <w:rPr>
          <w:rFonts w:hint="eastAsia"/>
          <w:szCs w:val="28"/>
        </w:rPr>
        <w:t>依法对该</w:t>
      </w:r>
      <w:r w:rsidR="00BE449B">
        <w:rPr>
          <w:rFonts w:hint="eastAsia"/>
          <w:szCs w:val="28"/>
        </w:rPr>
        <w:t>物流基地</w:t>
      </w:r>
      <w:r w:rsidRPr="00277307">
        <w:rPr>
          <w:rFonts w:hint="eastAsia"/>
          <w:szCs w:val="28"/>
        </w:rPr>
        <w:t>进行安全</w:t>
      </w:r>
      <w:r w:rsidR="00AA7DEB" w:rsidRPr="00277307">
        <w:rPr>
          <w:rFonts w:hint="eastAsia"/>
          <w:szCs w:val="28"/>
        </w:rPr>
        <w:t>评价</w:t>
      </w:r>
      <w:r w:rsidRPr="00277307">
        <w:rPr>
          <w:rFonts w:hint="eastAsia"/>
          <w:szCs w:val="28"/>
        </w:rPr>
        <w:t>。</w:t>
      </w:r>
    </w:p>
    <w:p w14:paraId="2E56C74D" w14:textId="77777777" w:rsidR="007A0BED" w:rsidRPr="00277307" w:rsidRDefault="00277307" w:rsidP="00277307">
      <w:pPr>
        <w:adjustRightInd w:val="0"/>
        <w:snapToGrid w:val="0"/>
        <w:ind w:firstLine="560"/>
        <w:rPr>
          <w:szCs w:val="28"/>
        </w:rPr>
      </w:pPr>
      <w:r w:rsidRPr="00277307">
        <w:rPr>
          <w:rFonts w:asciiTheme="minorEastAsia" w:eastAsiaTheme="minorEastAsia" w:hAnsiTheme="minorEastAsia" w:hint="eastAsia"/>
          <w:color w:val="000000"/>
          <w:szCs w:val="28"/>
        </w:rPr>
        <w:t>山东实华安全技术有限公司</w:t>
      </w:r>
      <w:r w:rsidRPr="00277307">
        <w:rPr>
          <w:rFonts w:asciiTheme="minorEastAsia" w:eastAsiaTheme="minorEastAsia" w:hAnsiTheme="minorEastAsia"/>
          <w:color w:val="000000"/>
          <w:szCs w:val="28"/>
        </w:rPr>
        <w:t>在现场调查后接受委托，收集有关资料、依照国家有关法律、法规及标准、规范，经过定性、定量分析与评价，编写完成了</w:t>
      </w:r>
      <w:r w:rsidRPr="00277307">
        <w:rPr>
          <w:rFonts w:asciiTheme="minorEastAsia" w:eastAsiaTheme="minorEastAsia" w:hAnsiTheme="minorEastAsia" w:cs="Arial" w:hint="eastAsia"/>
          <w:color w:val="000000"/>
          <w:szCs w:val="28"/>
        </w:rPr>
        <w:t>宁波金洋化工物流有限公</w:t>
      </w:r>
      <w:r w:rsidRPr="00277307">
        <w:rPr>
          <w:rFonts w:asciiTheme="minorEastAsia" w:eastAsiaTheme="minorEastAsia" w:hAnsiTheme="minorEastAsia" w:hint="eastAsia"/>
          <w:color w:val="000000"/>
          <w:szCs w:val="28"/>
        </w:rPr>
        <w:t>司</w:t>
      </w:r>
      <w:r w:rsidRPr="00277307">
        <w:rPr>
          <w:rFonts w:cs="Times New Roman" w:hint="eastAsia"/>
          <w:color w:val="000000" w:themeColor="text1"/>
          <w:szCs w:val="28"/>
        </w:rPr>
        <w:t>物流基地</w:t>
      </w:r>
      <w:r w:rsidRPr="00277307">
        <w:rPr>
          <w:rFonts w:asciiTheme="minorEastAsia" w:eastAsiaTheme="minorEastAsia" w:hAnsiTheme="minorEastAsia" w:hint="eastAsia"/>
          <w:color w:val="000000"/>
          <w:szCs w:val="28"/>
        </w:rPr>
        <w:t>项目</w:t>
      </w:r>
      <w:r w:rsidRPr="00277307">
        <w:rPr>
          <w:rFonts w:asciiTheme="minorEastAsia" w:eastAsiaTheme="minorEastAsia" w:hAnsiTheme="minorEastAsia"/>
          <w:color w:val="000000"/>
          <w:szCs w:val="28"/>
        </w:rPr>
        <w:t>安全现状评价报告。在报告编写过程中，得到</w:t>
      </w:r>
      <w:r w:rsidRPr="00277307">
        <w:rPr>
          <w:rFonts w:asciiTheme="minorEastAsia" w:eastAsiaTheme="minorEastAsia" w:hAnsiTheme="minorEastAsia" w:cs="Arial" w:hint="eastAsia"/>
          <w:color w:val="000000"/>
          <w:szCs w:val="28"/>
        </w:rPr>
        <w:t>宁波金洋化工物流有限公</w:t>
      </w:r>
      <w:r w:rsidRPr="00277307">
        <w:rPr>
          <w:rFonts w:asciiTheme="minorEastAsia" w:eastAsiaTheme="minorEastAsia" w:hAnsiTheme="minorEastAsia" w:hint="eastAsia"/>
          <w:color w:val="000000"/>
          <w:szCs w:val="28"/>
        </w:rPr>
        <w:t>司</w:t>
      </w:r>
      <w:r w:rsidR="00FA5575">
        <w:rPr>
          <w:rFonts w:hint="eastAsia"/>
        </w:rPr>
        <w:t>相关人员的积极配合</w:t>
      </w:r>
      <w:r w:rsidRPr="00277307">
        <w:rPr>
          <w:rFonts w:asciiTheme="minorEastAsia" w:eastAsiaTheme="minorEastAsia" w:hAnsiTheme="minorEastAsia"/>
          <w:color w:val="000000"/>
          <w:szCs w:val="28"/>
        </w:rPr>
        <w:t>，在此表示衷心感谢！</w:t>
      </w:r>
    </w:p>
    <w:p w14:paraId="5228926A" w14:textId="77777777" w:rsidR="007A0BED" w:rsidRDefault="007A0BED" w:rsidP="007A0BED">
      <w:pPr>
        <w:pStyle w:val="a0"/>
        <w:ind w:firstLine="280"/>
      </w:pPr>
    </w:p>
    <w:p w14:paraId="7985C43F" w14:textId="77777777" w:rsidR="00B65FF4" w:rsidRDefault="00B65FF4" w:rsidP="00B65FF4">
      <w:pPr>
        <w:pStyle w:val="1"/>
        <w:numPr>
          <w:ilvl w:val="0"/>
          <w:numId w:val="0"/>
        </w:numPr>
        <w:adjustRightInd w:val="0"/>
        <w:snapToGrid w:val="0"/>
        <w:spacing w:beforeLines="0" w:afterLines="0"/>
        <w:rPr>
          <w:rFonts w:cs="Times New Roman"/>
          <w:color w:val="000000" w:themeColor="text1"/>
        </w:rPr>
        <w:sectPr w:rsidR="00B65FF4" w:rsidSect="0044656E">
          <w:footerReference w:type="default" r:id="rId17"/>
          <w:pgSz w:w="11906" w:h="16838"/>
          <w:pgMar w:top="1418" w:right="1134" w:bottom="1134" w:left="1588" w:header="851" w:footer="992" w:gutter="0"/>
          <w:pgNumType w:fmt="upperRoman" w:start="1"/>
          <w:cols w:space="0"/>
          <w:docGrid w:linePitch="382"/>
        </w:sectPr>
      </w:pPr>
      <w:bookmarkStart w:id="38" w:name="_Toc7522"/>
      <w:bookmarkStart w:id="39" w:name="_Toc1603"/>
      <w:bookmarkStart w:id="40" w:name="_Toc6004"/>
      <w:bookmarkStart w:id="41" w:name="_Toc15239"/>
      <w:bookmarkStart w:id="42" w:name="_Toc27208"/>
      <w:bookmarkStart w:id="43" w:name="_Toc6601"/>
      <w:bookmarkStart w:id="44" w:name="_Toc73341935"/>
      <w:bookmarkStart w:id="45" w:name="_Toc17459"/>
      <w:bookmarkStart w:id="46" w:name="_Toc13165"/>
      <w:bookmarkStart w:id="47" w:name="_Toc32049"/>
      <w:bookmarkStart w:id="48" w:name="_Toc16820"/>
      <w:bookmarkStart w:id="49" w:name="_Toc4523"/>
      <w:bookmarkStart w:id="50" w:name="_Toc11444"/>
      <w:bookmarkStart w:id="51" w:name="_Toc21257"/>
      <w:bookmarkStart w:id="52" w:name="_Toc25859"/>
    </w:p>
    <w:p w14:paraId="1BC699A1" w14:textId="77777777" w:rsidR="00FA004D" w:rsidRPr="00C3581D" w:rsidRDefault="00142804" w:rsidP="00C3581D">
      <w:pPr>
        <w:pStyle w:val="21"/>
        <w:adjustRightInd w:val="0"/>
        <w:snapToGrid w:val="0"/>
        <w:spacing w:line="360" w:lineRule="auto"/>
        <w:ind w:firstLine="0"/>
        <w:jc w:val="center"/>
        <w:rPr>
          <w:rFonts w:ascii="黑体" w:eastAsia="黑体" w:hAnsi="黑体"/>
          <w:b/>
          <w:sz w:val="32"/>
          <w:szCs w:val="32"/>
        </w:rPr>
      </w:pPr>
      <w:r w:rsidRPr="00C3581D">
        <w:rPr>
          <w:rFonts w:ascii="黑体" w:eastAsia="黑体" w:hAnsi="黑体"/>
          <w:b/>
          <w:sz w:val="32"/>
          <w:szCs w:val="32"/>
        </w:rPr>
        <w:lastRenderedPageBreak/>
        <w:t>目 录</w:t>
      </w:r>
      <w:bookmarkEnd w:id="38"/>
      <w:bookmarkEnd w:id="39"/>
      <w:bookmarkEnd w:id="40"/>
      <w:bookmarkEnd w:id="41"/>
      <w:bookmarkEnd w:id="42"/>
      <w:bookmarkEnd w:id="43"/>
      <w:bookmarkEnd w:id="44"/>
      <w:bookmarkEnd w:id="45"/>
      <w:bookmarkEnd w:id="46"/>
      <w:bookmarkEnd w:id="47"/>
      <w:bookmarkEnd w:id="48"/>
      <w:bookmarkEnd w:id="49"/>
      <w:bookmarkEnd w:id="50"/>
      <w:bookmarkEnd w:id="51"/>
      <w:bookmarkEnd w:id="52"/>
    </w:p>
    <w:bookmarkStart w:id="53" w:name="_Toc37942936" w:displacedByCustomXml="next"/>
    <w:sdt>
      <w:sdtPr>
        <w:rPr>
          <w:rFonts w:cs="Times New Roman"/>
          <w:color w:val="000000" w:themeColor="text1"/>
          <w:sz w:val="21"/>
        </w:rPr>
        <w:id w:val="147453877"/>
        <w:docPartObj>
          <w:docPartGallery w:val="Table of Contents"/>
          <w:docPartUnique/>
        </w:docPartObj>
      </w:sdtPr>
      <w:sdtEndPr>
        <w:rPr>
          <w:sz w:val="28"/>
        </w:rPr>
      </w:sdtEndPr>
      <w:sdtContent>
        <w:p w14:paraId="2D0068F7" w14:textId="77777777" w:rsidR="00C657F6" w:rsidRPr="00C657F6" w:rsidRDefault="00FE5897" w:rsidP="00645782">
          <w:pPr>
            <w:pStyle w:val="TOC1"/>
            <w:tabs>
              <w:tab w:val="right" w:leader="dot" w:pos="9174"/>
            </w:tabs>
            <w:adjustRightInd w:val="0"/>
            <w:snapToGrid w:val="0"/>
            <w:spacing w:line="240" w:lineRule="auto"/>
            <w:ind w:firstLineChars="0" w:firstLine="0"/>
            <w:rPr>
              <w:rFonts w:asciiTheme="minorHAnsi" w:eastAsiaTheme="minorEastAsia" w:hAnsiTheme="minorHAnsi"/>
              <w:noProof/>
              <w:sz w:val="24"/>
              <w:szCs w:val="24"/>
            </w:rPr>
          </w:pPr>
          <w:r w:rsidRPr="003B35B0">
            <w:rPr>
              <w:rFonts w:asciiTheme="minorEastAsia" w:eastAsiaTheme="minorEastAsia" w:hAnsiTheme="minorEastAsia" w:cs="Times New Roman"/>
              <w:b/>
              <w:bCs/>
              <w:color w:val="000000" w:themeColor="text1"/>
              <w:sz w:val="24"/>
              <w:szCs w:val="24"/>
            </w:rPr>
            <w:fldChar w:fldCharType="begin"/>
          </w:r>
          <w:r w:rsidR="00142804" w:rsidRPr="003B35B0">
            <w:rPr>
              <w:rFonts w:asciiTheme="minorEastAsia" w:eastAsiaTheme="minorEastAsia" w:hAnsiTheme="minorEastAsia" w:cs="Times New Roman"/>
              <w:b/>
              <w:bCs/>
              <w:color w:val="000000" w:themeColor="text1"/>
              <w:sz w:val="24"/>
              <w:szCs w:val="24"/>
            </w:rPr>
            <w:instrText xml:space="preserve">TOC \o "1-3" \h \u </w:instrText>
          </w:r>
          <w:r w:rsidRPr="003B35B0">
            <w:rPr>
              <w:rFonts w:asciiTheme="minorEastAsia" w:eastAsiaTheme="minorEastAsia" w:hAnsiTheme="minorEastAsia" w:cs="Times New Roman"/>
              <w:b/>
              <w:bCs/>
              <w:color w:val="000000" w:themeColor="text1"/>
              <w:sz w:val="24"/>
              <w:szCs w:val="24"/>
            </w:rPr>
            <w:fldChar w:fldCharType="separate"/>
          </w:r>
          <w:hyperlink w:anchor="_Toc155618530" w:history="1">
            <w:r w:rsidR="00C657F6" w:rsidRPr="00C657F6">
              <w:rPr>
                <w:rStyle w:val="af6"/>
                <w:rFonts w:asciiTheme="minorEastAsia" w:hAnsiTheme="minorEastAsia" w:cs="Times New Roman"/>
                <w:noProof/>
                <w:sz w:val="24"/>
                <w:szCs w:val="24"/>
              </w:rPr>
              <w:t xml:space="preserve">1 </w:t>
            </w:r>
            <w:r w:rsidR="00C657F6" w:rsidRPr="00C657F6">
              <w:rPr>
                <w:rStyle w:val="af6"/>
                <w:rFonts w:asciiTheme="minorEastAsia" w:hAnsiTheme="minorEastAsia" w:cs="Times New Roman" w:hint="eastAsia"/>
                <w:noProof/>
                <w:sz w:val="24"/>
                <w:szCs w:val="24"/>
              </w:rPr>
              <w:t>编制说明</w:t>
            </w:r>
            <w:r w:rsidR="00C657F6" w:rsidRPr="00C657F6">
              <w:rPr>
                <w:noProof/>
                <w:sz w:val="24"/>
                <w:szCs w:val="24"/>
              </w:rPr>
              <w:tab/>
            </w:r>
            <w:r w:rsidRPr="00C657F6">
              <w:rPr>
                <w:noProof/>
                <w:sz w:val="24"/>
                <w:szCs w:val="24"/>
              </w:rPr>
              <w:fldChar w:fldCharType="begin"/>
            </w:r>
            <w:r w:rsidR="00C657F6" w:rsidRPr="00C657F6">
              <w:rPr>
                <w:noProof/>
                <w:sz w:val="24"/>
                <w:szCs w:val="24"/>
              </w:rPr>
              <w:instrText xml:space="preserve"> PAGEREF _Toc155618530 \h </w:instrText>
            </w:r>
            <w:r w:rsidRPr="00C657F6">
              <w:rPr>
                <w:noProof/>
                <w:sz w:val="24"/>
                <w:szCs w:val="24"/>
              </w:rPr>
            </w:r>
            <w:r w:rsidRPr="00C657F6">
              <w:rPr>
                <w:noProof/>
                <w:sz w:val="24"/>
                <w:szCs w:val="24"/>
              </w:rPr>
              <w:fldChar w:fldCharType="separate"/>
            </w:r>
            <w:r w:rsidR="00EC0E8D">
              <w:rPr>
                <w:noProof/>
                <w:sz w:val="24"/>
                <w:szCs w:val="24"/>
              </w:rPr>
              <w:t>1</w:t>
            </w:r>
            <w:r w:rsidRPr="00C657F6">
              <w:rPr>
                <w:noProof/>
                <w:sz w:val="24"/>
                <w:szCs w:val="24"/>
              </w:rPr>
              <w:fldChar w:fldCharType="end"/>
            </w:r>
          </w:hyperlink>
        </w:p>
        <w:p w14:paraId="03C79D68" w14:textId="77777777" w:rsidR="00C657F6" w:rsidRPr="00C657F6" w:rsidRDefault="00000000" w:rsidP="00645782">
          <w:pPr>
            <w:pStyle w:val="TOC2"/>
            <w:tabs>
              <w:tab w:val="right" w:leader="dot" w:pos="9174"/>
            </w:tabs>
            <w:adjustRightInd w:val="0"/>
            <w:snapToGrid w:val="0"/>
            <w:spacing w:line="240" w:lineRule="auto"/>
            <w:ind w:left="560" w:firstLineChars="0" w:firstLine="0"/>
            <w:rPr>
              <w:rFonts w:asciiTheme="minorHAnsi" w:eastAsiaTheme="minorEastAsia" w:hAnsiTheme="minorHAnsi"/>
              <w:noProof/>
              <w:sz w:val="24"/>
              <w:szCs w:val="24"/>
            </w:rPr>
          </w:pPr>
          <w:hyperlink w:anchor="_Toc155618531" w:history="1">
            <w:r w:rsidR="00C657F6" w:rsidRPr="00C657F6">
              <w:rPr>
                <w:rStyle w:val="af6"/>
                <w:rFonts w:ascii="宋体" w:hAnsi="宋体" w:cs="Times New Roman"/>
                <w:noProof/>
                <w:sz w:val="24"/>
                <w:szCs w:val="24"/>
              </w:rPr>
              <w:t xml:space="preserve">1.1 </w:t>
            </w:r>
            <w:r w:rsidR="00C657F6" w:rsidRPr="00C657F6">
              <w:rPr>
                <w:rStyle w:val="af6"/>
                <w:rFonts w:ascii="宋体" w:hAnsi="宋体" w:cs="Times New Roman" w:hint="eastAsia"/>
                <w:noProof/>
                <w:sz w:val="24"/>
                <w:szCs w:val="24"/>
              </w:rPr>
              <w:t>安全现状评价目的</w:t>
            </w:r>
            <w:r w:rsidR="00C657F6" w:rsidRPr="00C657F6">
              <w:rPr>
                <w:noProof/>
                <w:sz w:val="24"/>
                <w:szCs w:val="24"/>
              </w:rPr>
              <w:tab/>
            </w:r>
            <w:r w:rsidR="00FE5897" w:rsidRPr="00C657F6">
              <w:rPr>
                <w:noProof/>
                <w:sz w:val="24"/>
                <w:szCs w:val="24"/>
              </w:rPr>
              <w:fldChar w:fldCharType="begin"/>
            </w:r>
            <w:r w:rsidR="00C657F6" w:rsidRPr="00C657F6">
              <w:rPr>
                <w:noProof/>
                <w:sz w:val="24"/>
                <w:szCs w:val="24"/>
              </w:rPr>
              <w:instrText xml:space="preserve"> PAGEREF _Toc155618531 \h </w:instrText>
            </w:r>
            <w:r w:rsidR="00FE5897" w:rsidRPr="00C657F6">
              <w:rPr>
                <w:noProof/>
                <w:sz w:val="24"/>
                <w:szCs w:val="24"/>
              </w:rPr>
            </w:r>
            <w:r w:rsidR="00FE5897" w:rsidRPr="00C657F6">
              <w:rPr>
                <w:noProof/>
                <w:sz w:val="24"/>
                <w:szCs w:val="24"/>
              </w:rPr>
              <w:fldChar w:fldCharType="separate"/>
            </w:r>
            <w:r w:rsidR="00EC0E8D">
              <w:rPr>
                <w:noProof/>
                <w:sz w:val="24"/>
                <w:szCs w:val="24"/>
              </w:rPr>
              <w:t>1</w:t>
            </w:r>
            <w:r w:rsidR="00FE5897" w:rsidRPr="00C657F6">
              <w:rPr>
                <w:noProof/>
                <w:sz w:val="24"/>
                <w:szCs w:val="24"/>
              </w:rPr>
              <w:fldChar w:fldCharType="end"/>
            </w:r>
          </w:hyperlink>
        </w:p>
        <w:p w14:paraId="1BEE51CF" w14:textId="77777777" w:rsidR="00C657F6" w:rsidRPr="00C657F6" w:rsidRDefault="00000000" w:rsidP="00645782">
          <w:pPr>
            <w:pStyle w:val="TOC2"/>
            <w:tabs>
              <w:tab w:val="right" w:leader="dot" w:pos="9174"/>
            </w:tabs>
            <w:adjustRightInd w:val="0"/>
            <w:snapToGrid w:val="0"/>
            <w:spacing w:line="240" w:lineRule="auto"/>
            <w:ind w:left="560" w:firstLineChars="0" w:firstLine="0"/>
            <w:rPr>
              <w:rFonts w:asciiTheme="minorHAnsi" w:eastAsiaTheme="minorEastAsia" w:hAnsiTheme="minorHAnsi"/>
              <w:noProof/>
              <w:sz w:val="24"/>
              <w:szCs w:val="24"/>
            </w:rPr>
          </w:pPr>
          <w:hyperlink w:anchor="_Toc155618532" w:history="1">
            <w:r w:rsidR="00C657F6" w:rsidRPr="00C657F6">
              <w:rPr>
                <w:rStyle w:val="af6"/>
                <w:rFonts w:ascii="宋体" w:hAnsi="宋体" w:cs="Times New Roman"/>
                <w:noProof/>
                <w:sz w:val="24"/>
                <w:szCs w:val="24"/>
              </w:rPr>
              <w:t xml:space="preserve">1.2 </w:t>
            </w:r>
            <w:r w:rsidR="00C657F6" w:rsidRPr="00C657F6">
              <w:rPr>
                <w:rStyle w:val="af6"/>
                <w:rFonts w:ascii="宋体" w:hAnsi="宋体" w:cs="Times New Roman" w:hint="eastAsia"/>
                <w:noProof/>
                <w:sz w:val="24"/>
                <w:szCs w:val="24"/>
              </w:rPr>
              <w:t>安全现状评价原则</w:t>
            </w:r>
            <w:r w:rsidR="00C657F6" w:rsidRPr="00C657F6">
              <w:rPr>
                <w:noProof/>
                <w:sz w:val="24"/>
                <w:szCs w:val="24"/>
              </w:rPr>
              <w:tab/>
            </w:r>
            <w:r w:rsidR="00FE5897" w:rsidRPr="00C657F6">
              <w:rPr>
                <w:noProof/>
                <w:sz w:val="24"/>
                <w:szCs w:val="24"/>
              </w:rPr>
              <w:fldChar w:fldCharType="begin"/>
            </w:r>
            <w:r w:rsidR="00C657F6" w:rsidRPr="00C657F6">
              <w:rPr>
                <w:noProof/>
                <w:sz w:val="24"/>
                <w:szCs w:val="24"/>
              </w:rPr>
              <w:instrText xml:space="preserve"> PAGEREF _Toc155618532 \h </w:instrText>
            </w:r>
            <w:r w:rsidR="00FE5897" w:rsidRPr="00C657F6">
              <w:rPr>
                <w:noProof/>
                <w:sz w:val="24"/>
                <w:szCs w:val="24"/>
              </w:rPr>
            </w:r>
            <w:r w:rsidR="00FE5897" w:rsidRPr="00C657F6">
              <w:rPr>
                <w:noProof/>
                <w:sz w:val="24"/>
                <w:szCs w:val="24"/>
              </w:rPr>
              <w:fldChar w:fldCharType="separate"/>
            </w:r>
            <w:r w:rsidR="00EC0E8D">
              <w:rPr>
                <w:noProof/>
                <w:sz w:val="24"/>
                <w:szCs w:val="24"/>
              </w:rPr>
              <w:t>1</w:t>
            </w:r>
            <w:r w:rsidR="00FE5897" w:rsidRPr="00C657F6">
              <w:rPr>
                <w:noProof/>
                <w:sz w:val="24"/>
                <w:szCs w:val="24"/>
              </w:rPr>
              <w:fldChar w:fldCharType="end"/>
            </w:r>
          </w:hyperlink>
        </w:p>
        <w:p w14:paraId="20C5406D" w14:textId="77777777" w:rsidR="00C657F6" w:rsidRPr="00C657F6" w:rsidRDefault="00000000" w:rsidP="00645782">
          <w:pPr>
            <w:pStyle w:val="TOC2"/>
            <w:tabs>
              <w:tab w:val="right" w:leader="dot" w:pos="9174"/>
            </w:tabs>
            <w:adjustRightInd w:val="0"/>
            <w:snapToGrid w:val="0"/>
            <w:spacing w:line="240" w:lineRule="auto"/>
            <w:ind w:left="560" w:firstLineChars="0" w:firstLine="0"/>
            <w:rPr>
              <w:rFonts w:asciiTheme="minorHAnsi" w:eastAsiaTheme="minorEastAsia" w:hAnsiTheme="minorHAnsi"/>
              <w:noProof/>
              <w:sz w:val="24"/>
              <w:szCs w:val="24"/>
            </w:rPr>
          </w:pPr>
          <w:hyperlink w:anchor="_Toc155618533" w:history="1">
            <w:r w:rsidR="00C657F6" w:rsidRPr="00C657F6">
              <w:rPr>
                <w:rStyle w:val="af6"/>
                <w:rFonts w:ascii="宋体" w:hAnsi="宋体" w:cs="Times New Roman"/>
                <w:noProof/>
                <w:sz w:val="24"/>
                <w:szCs w:val="24"/>
              </w:rPr>
              <w:t xml:space="preserve">1.3 </w:t>
            </w:r>
            <w:r w:rsidR="00C657F6" w:rsidRPr="00C657F6">
              <w:rPr>
                <w:rStyle w:val="af6"/>
                <w:rFonts w:ascii="宋体" w:hAnsi="宋体" w:cs="Times New Roman" w:hint="eastAsia"/>
                <w:noProof/>
                <w:sz w:val="24"/>
                <w:szCs w:val="24"/>
              </w:rPr>
              <w:t>安全现状评价依据</w:t>
            </w:r>
            <w:r w:rsidR="00C657F6" w:rsidRPr="00C657F6">
              <w:rPr>
                <w:noProof/>
                <w:sz w:val="24"/>
                <w:szCs w:val="24"/>
              </w:rPr>
              <w:tab/>
            </w:r>
            <w:r w:rsidR="00FE5897" w:rsidRPr="00C657F6">
              <w:rPr>
                <w:noProof/>
                <w:sz w:val="24"/>
                <w:szCs w:val="24"/>
              </w:rPr>
              <w:fldChar w:fldCharType="begin"/>
            </w:r>
            <w:r w:rsidR="00C657F6" w:rsidRPr="00C657F6">
              <w:rPr>
                <w:noProof/>
                <w:sz w:val="24"/>
                <w:szCs w:val="24"/>
              </w:rPr>
              <w:instrText xml:space="preserve"> PAGEREF _Toc155618533 \h </w:instrText>
            </w:r>
            <w:r w:rsidR="00FE5897" w:rsidRPr="00C657F6">
              <w:rPr>
                <w:noProof/>
                <w:sz w:val="24"/>
                <w:szCs w:val="24"/>
              </w:rPr>
            </w:r>
            <w:r w:rsidR="00FE5897" w:rsidRPr="00C657F6">
              <w:rPr>
                <w:noProof/>
                <w:sz w:val="24"/>
                <w:szCs w:val="24"/>
              </w:rPr>
              <w:fldChar w:fldCharType="separate"/>
            </w:r>
            <w:r w:rsidR="00EC0E8D">
              <w:rPr>
                <w:noProof/>
                <w:sz w:val="24"/>
                <w:szCs w:val="24"/>
              </w:rPr>
              <w:t>1</w:t>
            </w:r>
            <w:r w:rsidR="00FE5897" w:rsidRPr="00C657F6">
              <w:rPr>
                <w:noProof/>
                <w:sz w:val="24"/>
                <w:szCs w:val="24"/>
              </w:rPr>
              <w:fldChar w:fldCharType="end"/>
            </w:r>
          </w:hyperlink>
        </w:p>
        <w:p w14:paraId="4A45615A" w14:textId="77777777" w:rsidR="00C657F6" w:rsidRPr="00C657F6" w:rsidRDefault="00000000" w:rsidP="00645782">
          <w:pPr>
            <w:pStyle w:val="TOC3"/>
            <w:tabs>
              <w:tab w:val="right" w:leader="dot" w:pos="9174"/>
            </w:tabs>
            <w:adjustRightInd w:val="0"/>
            <w:snapToGrid w:val="0"/>
            <w:spacing w:line="240" w:lineRule="auto"/>
            <w:ind w:left="1120" w:firstLineChars="0" w:firstLine="0"/>
            <w:rPr>
              <w:rFonts w:asciiTheme="minorHAnsi" w:eastAsiaTheme="minorEastAsia" w:hAnsiTheme="minorHAnsi"/>
              <w:noProof/>
              <w:sz w:val="24"/>
              <w:szCs w:val="24"/>
            </w:rPr>
          </w:pPr>
          <w:hyperlink w:anchor="_Toc155618534" w:history="1">
            <w:r w:rsidR="00C657F6" w:rsidRPr="00C657F6">
              <w:rPr>
                <w:rStyle w:val="af6"/>
                <w:rFonts w:asciiTheme="minorEastAsia" w:hAnsiTheme="minorEastAsia" w:cs="Times New Roman"/>
                <w:noProof/>
                <w:sz w:val="24"/>
                <w:szCs w:val="24"/>
              </w:rPr>
              <w:t xml:space="preserve">1.3.1 </w:t>
            </w:r>
            <w:r w:rsidR="00C657F6" w:rsidRPr="00C657F6">
              <w:rPr>
                <w:rStyle w:val="af6"/>
                <w:rFonts w:asciiTheme="minorEastAsia" w:hAnsiTheme="minorEastAsia" w:cs="Times New Roman" w:hint="eastAsia"/>
                <w:noProof/>
                <w:sz w:val="24"/>
                <w:szCs w:val="24"/>
              </w:rPr>
              <w:t>主要法律、法规和规范性文件</w:t>
            </w:r>
            <w:r w:rsidR="00C657F6" w:rsidRPr="00C657F6">
              <w:rPr>
                <w:noProof/>
                <w:sz w:val="24"/>
                <w:szCs w:val="24"/>
              </w:rPr>
              <w:tab/>
            </w:r>
            <w:r w:rsidR="00FE5897" w:rsidRPr="00C657F6">
              <w:rPr>
                <w:noProof/>
                <w:sz w:val="24"/>
                <w:szCs w:val="24"/>
              </w:rPr>
              <w:fldChar w:fldCharType="begin"/>
            </w:r>
            <w:r w:rsidR="00C657F6" w:rsidRPr="00C657F6">
              <w:rPr>
                <w:noProof/>
                <w:sz w:val="24"/>
                <w:szCs w:val="24"/>
              </w:rPr>
              <w:instrText xml:space="preserve"> PAGEREF _Toc155618534 \h </w:instrText>
            </w:r>
            <w:r w:rsidR="00FE5897" w:rsidRPr="00C657F6">
              <w:rPr>
                <w:noProof/>
                <w:sz w:val="24"/>
                <w:szCs w:val="24"/>
              </w:rPr>
            </w:r>
            <w:r w:rsidR="00FE5897" w:rsidRPr="00C657F6">
              <w:rPr>
                <w:noProof/>
                <w:sz w:val="24"/>
                <w:szCs w:val="24"/>
              </w:rPr>
              <w:fldChar w:fldCharType="separate"/>
            </w:r>
            <w:r w:rsidR="00EC0E8D">
              <w:rPr>
                <w:noProof/>
                <w:sz w:val="24"/>
                <w:szCs w:val="24"/>
              </w:rPr>
              <w:t>1</w:t>
            </w:r>
            <w:r w:rsidR="00FE5897" w:rsidRPr="00C657F6">
              <w:rPr>
                <w:noProof/>
                <w:sz w:val="24"/>
                <w:szCs w:val="24"/>
              </w:rPr>
              <w:fldChar w:fldCharType="end"/>
            </w:r>
          </w:hyperlink>
        </w:p>
        <w:p w14:paraId="62B485AC" w14:textId="77777777" w:rsidR="00C657F6" w:rsidRPr="00C657F6" w:rsidRDefault="00000000" w:rsidP="00645782">
          <w:pPr>
            <w:pStyle w:val="TOC3"/>
            <w:tabs>
              <w:tab w:val="right" w:leader="dot" w:pos="9174"/>
            </w:tabs>
            <w:adjustRightInd w:val="0"/>
            <w:snapToGrid w:val="0"/>
            <w:spacing w:line="240" w:lineRule="auto"/>
            <w:ind w:left="1120" w:firstLineChars="0" w:firstLine="0"/>
            <w:rPr>
              <w:rFonts w:asciiTheme="minorHAnsi" w:eastAsiaTheme="minorEastAsia" w:hAnsiTheme="minorHAnsi"/>
              <w:noProof/>
              <w:sz w:val="24"/>
              <w:szCs w:val="24"/>
            </w:rPr>
          </w:pPr>
          <w:hyperlink w:anchor="_Toc155618535" w:history="1">
            <w:r w:rsidR="00C657F6" w:rsidRPr="00C657F6">
              <w:rPr>
                <w:rStyle w:val="af6"/>
                <w:rFonts w:asciiTheme="minorEastAsia" w:hAnsiTheme="minorEastAsia" w:cs="Times New Roman"/>
                <w:noProof/>
                <w:sz w:val="24"/>
                <w:szCs w:val="24"/>
              </w:rPr>
              <w:t xml:space="preserve">1.3.2 </w:t>
            </w:r>
            <w:r w:rsidR="00C657F6" w:rsidRPr="00C657F6">
              <w:rPr>
                <w:rStyle w:val="af6"/>
                <w:rFonts w:asciiTheme="minorEastAsia" w:hAnsiTheme="minorEastAsia" w:cs="Times New Roman" w:hint="eastAsia"/>
                <w:noProof/>
                <w:sz w:val="24"/>
                <w:szCs w:val="24"/>
              </w:rPr>
              <w:t>主要规范和标准</w:t>
            </w:r>
            <w:r w:rsidR="00C657F6" w:rsidRPr="00C657F6">
              <w:rPr>
                <w:noProof/>
                <w:sz w:val="24"/>
                <w:szCs w:val="24"/>
              </w:rPr>
              <w:tab/>
            </w:r>
            <w:r w:rsidR="00FE5897" w:rsidRPr="00C657F6">
              <w:rPr>
                <w:noProof/>
                <w:sz w:val="24"/>
                <w:szCs w:val="24"/>
              </w:rPr>
              <w:fldChar w:fldCharType="begin"/>
            </w:r>
            <w:r w:rsidR="00C657F6" w:rsidRPr="00C657F6">
              <w:rPr>
                <w:noProof/>
                <w:sz w:val="24"/>
                <w:szCs w:val="24"/>
              </w:rPr>
              <w:instrText xml:space="preserve"> PAGEREF _Toc155618535 \h </w:instrText>
            </w:r>
            <w:r w:rsidR="00FE5897" w:rsidRPr="00C657F6">
              <w:rPr>
                <w:noProof/>
                <w:sz w:val="24"/>
                <w:szCs w:val="24"/>
              </w:rPr>
            </w:r>
            <w:r w:rsidR="00FE5897" w:rsidRPr="00C657F6">
              <w:rPr>
                <w:noProof/>
                <w:sz w:val="24"/>
                <w:szCs w:val="24"/>
              </w:rPr>
              <w:fldChar w:fldCharType="separate"/>
            </w:r>
            <w:r w:rsidR="00EC0E8D">
              <w:rPr>
                <w:noProof/>
                <w:sz w:val="24"/>
                <w:szCs w:val="24"/>
              </w:rPr>
              <w:t>4</w:t>
            </w:r>
            <w:r w:rsidR="00FE5897" w:rsidRPr="00C657F6">
              <w:rPr>
                <w:noProof/>
                <w:sz w:val="24"/>
                <w:szCs w:val="24"/>
              </w:rPr>
              <w:fldChar w:fldCharType="end"/>
            </w:r>
          </w:hyperlink>
        </w:p>
        <w:p w14:paraId="4278F85E" w14:textId="77777777" w:rsidR="00C657F6" w:rsidRPr="00C657F6" w:rsidRDefault="00000000" w:rsidP="00645782">
          <w:pPr>
            <w:pStyle w:val="TOC3"/>
            <w:tabs>
              <w:tab w:val="right" w:leader="dot" w:pos="9174"/>
            </w:tabs>
            <w:adjustRightInd w:val="0"/>
            <w:snapToGrid w:val="0"/>
            <w:spacing w:line="240" w:lineRule="auto"/>
            <w:ind w:left="1120" w:firstLineChars="0" w:firstLine="0"/>
            <w:rPr>
              <w:rFonts w:asciiTheme="minorHAnsi" w:eastAsiaTheme="minorEastAsia" w:hAnsiTheme="minorHAnsi"/>
              <w:noProof/>
              <w:sz w:val="24"/>
              <w:szCs w:val="24"/>
            </w:rPr>
          </w:pPr>
          <w:hyperlink w:anchor="_Toc155618536" w:history="1">
            <w:r w:rsidR="00C657F6" w:rsidRPr="00C657F6">
              <w:rPr>
                <w:rStyle w:val="af6"/>
                <w:rFonts w:asciiTheme="minorEastAsia" w:hAnsiTheme="minorEastAsia" w:cs="Times New Roman"/>
                <w:noProof/>
                <w:sz w:val="24"/>
                <w:szCs w:val="24"/>
              </w:rPr>
              <w:t xml:space="preserve">1.3.3 </w:t>
            </w:r>
            <w:r w:rsidR="00C657F6" w:rsidRPr="00C657F6">
              <w:rPr>
                <w:rStyle w:val="af6"/>
                <w:rFonts w:asciiTheme="minorEastAsia" w:hAnsiTheme="minorEastAsia" w:cs="Times New Roman" w:hint="eastAsia"/>
                <w:noProof/>
                <w:sz w:val="24"/>
                <w:szCs w:val="24"/>
              </w:rPr>
              <w:t>有关技术文件、资料</w:t>
            </w:r>
            <w:r w:rsidR="00C657F6" w:rsidRPr="00C657F6">
              <w:rPr>
                <w:noProof/>
                <w:sz w:val="24"/>
                <w:szCs w:val="24"/>
              </w:rPr>
              <w:tab/>
            </w:r>
            <w:r w:rsidR="00FE5897" w:rsidRPr="00C657F6">
              <w:rPr>
                <w:noProof/>
                <w:sz w:val="24"/>
                <w:szCs w:val="24"/>
              </w:rPr>
              <w:fldChar w:fldCharType="begin"/>
            </w:r>
            <w:r w:rsidR="00C657F6" w:rsidRPr="00C657F6">
              <w:rPr>
                <w:noProof/>
                <w:sz w:val="24"/>
                <w:szCs w:val="24"/>
              </w:rPr>
              <w:instrText xml:space="preserve"> PAGEREF _Toc155618536 \h </w:instrText>
            </w:r>
            <w:r w:rsidR="00FE5897" w:rsidRPr="00C657F6">
              <w:rPr>
                <w:noProof/>
                <w:sz w:val="24"/>
                <w:szCs w:val="24"/>
              </w:rPr>
            </w:r>
            <w:r w:rsidR="00FE5897" w:rsidRPr="00C657F6">
              <w:rPr>
                <w:noProof/>
                <w:sz w:val="24"/>
                <w:szCs w:val="24"/>
              </w:rPr>
              <w:fldChar w:fldCharType="separate"/>
            </w:r>
            <w:r w:rsidR="00EC0E8D">
              <w:rPr>
                <w:noProof/>
                <w:sz w:val="24"/>
                <w:szCs w:val="24"/>
              </w:rPr>
              <w:t>6</w:t>
            </w:r>
            <w:r w:rsidR="00FE5897" w:rsidRPr="00C657F6">
              <w:rPr>
                <w:noProof/>
                <w:sz w:val="24"/>
                <w:szCs w:val="24"/>
              </w:rPr>
              <w:fldChar w:fldCharType="end"/>
            </w:r>
          </w:hyperlink>
        </w:p>
        <w:p w14:paraId="35DD02AB" w14:textId="77777777" w:rsidR="00C657F6" w:rsidRPr="00C657F6" w:rsidRDefault="00000000" w:rsidP="00645782">
          <w:pPr>
            <w:pStyle w:val="TOC2"/>
            <w:tabs>
              <w:tab w:val="right" w:leader="dot" w:pos="9174"/>
            </w:tabs>
            <w:adjustRightInd w:val="0"/>
            <w:snapToGrid w:val="0"/>
            <w:spacing w:line="240" w:lineRule="auto"/>
            <w:ind w:left="560" w:firstLineChars="0" w:firstLine="0"/>
            <w:rPr>
              <w:rFonts w:asciiTheme="minorHAnsi" w:eastAsiaTheme="minorEastAsia" w:hAnsiTheme="minorHAnsi"/>
              <w:noProof/>
              <w:sz w:val="24"/>
              <w:szCs w:val="24"/>
            </w:rPr>
          </w:pPr>
          <w:hyperlink w:anchor="_Toc155618537" w:history="1">
            <w:r w:rsidR="00C657F6" w:rsidRPr="00C657F6">
              <w:rPr>
                <w:rStyle w:val="af6"/>
                <w:rFonts w:asciiTheme="minorEastAsia" w:hAnsiTheme="minorEastAsia" w:cs="Times New Roman"/>
                <w:noProof/>
                <w:sz w:val="24"/>
                <w:szCs w:val="24"/>
              </w:rPr>
              <w:t xml:space="preserve">1.4 </w:t>
            </w:r>
            <w:r w:rsidR="00C657F6" w:rsidRPr="00C657F6">
              <w:rPr>
                <w:rStyle w:val="af6"/>
                <w:rFonts w:asciiTheme="minorEastAsia" w:hAnsiTheme="minorEastAsia" w:cs="Times New Roman" w:hint="eastAsia"/>
                <w:noProof/>
                <w:sz w:val="24"/>
                <w:szCs w:val="24"/>
              </w:rPr>
              <w:t>评价范围</w:t>
            </w:r>
            <w:r w:rsidR="00C657F6" w:rsidRPr="00C657F6">
              <w:rPr>
                <w:noProof/>
                <w:sz w:val="24"/>
                <w:szCs w:val="24"/>
              </w:rPr>
              <w:tab/>
            </w:r>
            <w:r w:rsidR="00FE5897" w:rsidRPr="00C657F6">
              <w:rPr>
                <w:noProof/>
                <w:sz w:val="24"/>
                <w:szCs w:val="24"/>
              </w:rPr>
              <w:fldChar w:fldCharType="begin"/>
            </w:r>
            <w:r w:rsidR="00C657F6" w:rsidRPr="00C657F6">
              <w:rPr>
                <w:noProof/>
                <w:sz w:val="24"/>
                <w:szCs w:val="24"/>
              </w:rPr>
              <w:instrText xml:space="preserve"> PAGEREF _Toc155618537 \h </w:instrText>
            </w:r>
            <w:r w:rsidR="00FE5897" w:rsidRPr="00C657F6">
              <w:rPr>
                <w:noProof/>
                <w:sz w:val="24"/>
                <w:szCs w:val="24"/>
              </w:rPr>
            </w:r>
            <w:r w:rsidR="00FE5897" w:rsidRPr="00C657F6">
              <w:rPr>
                <w:noProof/>
                <w:sz w:val="24"/>
                <w:szCs w:val="24"/>
              </w:rPr>
              <w:fldChar w:fldCharType="separate"/>
            </w:r>
            <w:r w:rsidR="00EC0E8D">
              <w:rPr>
                <w:noProof/>
                <w:sz w:val="24"/>
                <w:szCs w:val="24"/>
              </w:rPr>
              <w:t>6</w:t>
            </w:r>
            <w:r w:rsidR="00FE5897" w:rsidRPr="00C657F6">
              <w:rPr>
                <w:noProof/>
                <w:sz w:val="24"/>
                <w:szCs w:val="24"/>
              </w:rPr>
              <w:fldChar w:fldCharType="end"/>
            </w:r>
          </w:hyperlink>
        </w:p>
        <w:p w14:paraId="7ABC2FC3" w14:textId="77777777" w:rsidR="00C657F6" w:rsidRPr="00C657F6" w:rsidRDefault="00000000" w:rsidP="00645782">
          <w:pPr>
            <w:pStyle w:val="TOC2"/>
            <w:tabs>
              <w:tab w:val="right" w:leader="dot" w:pos="9174"/>
            </w:tabs>
            <w:adjustRightInd w:val="0"/>
            <w:snapToGrid w:val="0"/>
            <w:spacing w:line="240" w:lineRule="auto"/>
            <w:ind w:left="560" w:firstLineChars="0" w:firstLine="0"/>
            <w:rPr>
              <w:rFonts w:asciiTheme="minorHAnsi" w:eastAsiaTheme="minorEastAsia" w:hAnsiTheme="minorHAnsi"/>
              <w:noProof/>
              <w:sz w:val="24"/>
              <w:szCs w:val="24"/>
            </w:rPr>
          </w:pPr>
          <w:hyperlink w:anchor="_Toc155618538" w:history="1">
            <w:r w:rsidR="00C657F6" w:rsidRPr="00C657F6">
              <w:rPr>
                <w:rStyle w:val="af6"/>
                <w:rFonts w:ascii="宋体" w:hAnsi="宋体" w:cs="Times New Roman"/>
                <w:noProof/>
                <w:sz w:val="24"/>
                <w:szCs w:val="24"/>
              </w:rPr>
              <w:t xml:space="preserve">1.5 </w:t>
            </w:r>
            <w:r w:rsidR="00C657F6" w:rsidRPr="00C657F6">
              <w:rPr>
                <w:rStyle w:val="af6"/>
                <w:rFonts w:ascii="宋体" w:hAnsi="宋体" w:cs="Times New Roman" w:hint="eastAsia"/>
                <w:noProof/>
                <w:sz w:val="24"/>
                <w:szCs w:val="24"/>
              </w:rPr>
              <w:t>评价程序</w:t>
            </w:r>
            <w:r w:rsidR="00C657F6" w:rsidRPr="00C657F6">
              <w:rPr>
                <w:noProof/>
                <w:sz w:val="24"/>
                <w:szCs w:val="24"/>
              </w:rPr>
              <w:tab/>
            </w:r>
            <w:r w:rsidR="00FE5897" w:rsidRPr="00C657F6">
              <w:rPr>
                <w:noProof/>
                <w:sz w:val="24"/>
                <w:szCs w:val="24"/>
              </w:rPr>
              <w:fldChar w:fldCharType="begin"/>
            </w:r>
            <w:r w:rsidR="00C657F6" w:rsidRPr="00C657F6">
              <w:rPr>
                <w:noProof/>
                <w:sz w:val="24"/>
                <w:szCs w:val="24"/>
              </w:rPr>
              <w:instrText xml:space="preserve"> PAGEREF _Toc155618538 \h </w:instrText>
            </w:r>
            <w:r w:rsidR="00FE5897" w:rsidRPr="00C657F6">
              <w:rPr>
                <w:noProof/>
                <w:sz w:val="24"/>
                <w:szCs w:val="24"/>
              </w:rPr>
            </w:r>
            <w:r w:rsidR="00FE5897" w:rsidRPr="00C657F6">
              <w:rPr>
                <w:noProof/>
                <w:sz w:val="24"/>
                <w:szCs w:val="24"/>
              </w:rPr>
              <w:fldChar w:fldCharType="separate"/>
            </w:r>
            <w:r w:rsidR="00EC0E8D">
              <w:rPr>
                <w:noProof/>
                <w:sz w:val="24"/>
                <w:szCs w:val="24"/>
              </w:rPr>
              <w:t>7</w:t>
            </w:r>
            <w:r w:rsidR="00FE5897" w:rsidRPr="00C657F6">
              <w:rPr>
                <w:noProof/>
                <w:sz w:val="24"/>
                <w:szCs w:val="24"/>
              </w:rPr>
              <w:fldChar w:fldCharType="end"/>
            </w:r>
          </w:hyperlink>
        </w:p>
        <w:p w14:paraId="20813D49" w14:textId="77777777" w:rsidR="00C657F6" w:rsidRPr="00C657F6" w:rsidRDefault="00000000" w:rsidP="00645782">
          <w:pPr>
            <w:pStyle w:val="TOC1"/>
            <w:tabs>
              <w:tab w:val="right" w:leader="dot" w:pos="9174"/>
            </w:tabs>
            <w:adjustRightInd w:val="0"/>
            <w:snapToGrid w:val="0"/>
            <w:spacing w:line="240" w:lineRule="auto"/>
            <w:ind w:firstLineChars="0" w:firstLine="0"/>
            <w:rPr>
              <w:rFonts w:asciiTheme="minorHAnsi" w:eastAsiaTheme="minorEastAsia" w:hAnsiTheme="minorHAnsi"/>
              <w:noProof/>
              <w:sz w:val="24"/>
              <w:szCs w:val="24"/>
            </w:rPr>
          </w:pPr>
          <w:hyperlink w:anchor="_Toc155618539" w:history="1">
            <w:r w:rsidR="00C657F6" w:rsidRPr="00C657F6">
              <w:rPr>
                <w:rStyle w:val="af6"/>
                <w:rFonts w:asciiTheme="minorEastAsia" w:hAnsiTheme="minorEastAsia" w:cs="Times New Roman"/>
                <w:noProof/>
                <w:sz w:val="24"/>
                <w:szCs w:val="24"/>
              </w:rPr>
              <w:t xml:space="preserve">2 </w:t>
            </w:r>
            <w:r w:rsidR="00C657F6" w:rsidRPr="00C657F6">
              <w:rPr>
                <w:rStyle w:val="af6"/>
                <w:rFonts w:asciiTheme="minorEastAsia" w:hAnsiTheme="minorEastAsia" w:cs="Times New Roman" w:hint="eastAsia"/>
                <w:noProof/>
                <w:sz w:val="24"/>
                <w:szCs w:val="24"/>
              </w:rPr>
              <w:t>项目概况</w:t>
            </w:r>
            <w:r w:rsidR="00C657F6" w:rsidRPr="00C657F6">
              <w:rPr>
                <w:noProof/>
                <w:sz w:val="24"/>
                <w:szCs w:val="24"/>
              </w:rPr>
              <w:tab/>
            </w:r>
            <w:r w:rsidR="00FE5897" w:rsidRPr="00C657F6">
              <w:rPr>
                <w:noProof/>
                <w:sz w:val="24"/>
                <w:szCs w:val="24"/>
              </w:rPr>
              <w:fldChar w:fldCharType="begin"/>
            </w:r>
            <w:r w:rsidR="00C657F6" w:rsidRPr="00C657F6">
              <w:rPr>
                <w:noProof/>
                <w:sz w:val="24"/>
                <w:szCs w:val="24"/>
              </w:rPr>
              <w:instrText xml:space="preserve"> PAGEREF _Toc155618539 \h </w:instrText>
            </w:r>
            <w:r w:rsidR="00FE5897" w:rsidRPr="00C657F6">
              <w:rPr>
                <w:noProof/>
                <w:sz w:val="24"/>
                <w:szCs w:val="24"/>
              </w:rPr>
            </w:r>
            <w:r w:rsidR="00FE5897" w:rsidRPr="00C657F6">
              <w:rPr>
                <w:noProof/>
                <w:sz w:val="24"/>
                <w:szCs w:val="24"/>
              </w:rPr>
              <w:fldChar w:fldCharType="separate"/>
            </w:r>
            <w:r w:rsidR="00EC0E8D">
              <w:rPr>
                <w:noProof/>
                <w:sz w:val="24"/>
                <w:szCs w:val="24"/>
              </w:rPr>
              <w:t>9</w:t>
            </w:r>
            <w:r w:rsidR="00FE5897" w:rsidRPr="00C657F6">
              <w:rPr>
                <w:noProof/>
                <w:sz w:val="24"/>
                <w:szCs w:val="24"/>
              </w:rPr>
              <w:fldChar w:fldCharType="end"/>
            </w:r>
          </w:hyperlink>
        </w:p>
        <w:p w14:paraId="1918CD4C" w14:textId="77777777" w:rsidR="00C657F6" w:rsidRPr="00C657F6" w:rsidRDefault="00000000" w:rsidP="00645782">
          <w:pPr>
            <w:pStyle w:val="TOC2"/>
            <w:tabs>
              <w:tab w:val="right" w:leader="dot" w:pos="9174"/>
            </w:tabs>
            <w:adjustRightInd w:val="0"/>
            <w:snapToGrid w:val="0"/>
            <w:spacing w:line="240" w:lineRule="auto"/>
            <w:ind w:left="560" w:firstLineChars="0" w:firstLine="0"/>
            <w:rPr>
              <w:rFonts w:asciiTheme="minorHAnsi" w:eastAsiaTheme="minorEastAsia" w:hAnsiTheme="minorHAnsi"/>
              <w:noProof/>
              <w:sz w:val="24"/>
              <w:szCs w:val="24"/>
            </w:rPr>
          </w:pPr>
          <w:hyperlink w:anchor="_Toc155618540" w:history="1">
            <w:r w:rsidR="00C657F6" w:rsidRPr="00C657F6">
              <w:rPr>
                <w:rStyle w:val="af6"/>
                <w:rFonts w:ascii="宋体" w:hAnsi="宋体"/>
                <w:noProof/>
                <w:sz w:val="24"/>
                <w:szCs w:val="24"/>
              </w:rPr>
              <w:t xml:space="preserve">2.1 </w:t>
            </w:r>
            <w:r w:rsidR="00C657F6" w:rsidRPr="00C657F6">
              <w:rPr>
                <w:rStyle w:val="af6"/>
                <w:rFonts w:ascii="宋体" w:hAnsi="宋体" w:hint="eastAsia"/>
                <w:noProof/>
                <w:sz w:val="24"/>
                <w:szCs w:val="24"/>
              </w:rPr>
              <w:t>企业概况</w:t>
            </w:r>
            <w:r w:rsidR="00C657F6" w:rsidRPr="00C657F6">
              <w:rPr>
                <w:noProof/>
                <w:sz w:val="24"/>
                <w:szCs w:val="24"/>
              </w:rPr>
              <w:tab/>
            </w:r>
            <w:r w:rsidR="00FE5897" w:rsidRPr="00C657F6">
              <w:rPr>
                <w:noProof/>
                <w:sz w:val="24"/>
                <w:szCs w:val="24"/>
              </w:rPr>
              <w:fldChar w:fldCharType="begin"/>
            </w:r>
            <w:r w:rsidR="00C657F6" w:rsidRPr="00C657F6">
              <w:rPr>
                <w:noProof/>
                <w:sz w:val="24"/>
                <w:szCs w:val="24"/>
              </w:rPr>
              <w:instrText xml:space="preserve"> PAGEREF _Toc155618540 \h </w:instrText>
            </w:r>
            <w:r w:rsidR="00FE5897" w:rsidRPr="00C657F6">
              <w:rPr>
                <w:noProof/>
                <w:sz w:val="24"/>
                <w:szCs w:val="24"/>
              </w:rPr>
            </w:r>
            <w:r w:rsidR="00FE5897" w:rsidRPr="00C657F6">
              <w:rPr>
                <w:noProof/>
                <w:sz w:val="24"/>
                <w:szCs w:val="24"/>
              </w:rPr>
              <w:fldChar w:fldCharType="separate"/>
            </w:r>
            <w:r w:rsidR="00EC0E8D">
              <w:rPr>
                <w:noProof/>
                <w:sz w:val="24"/>
                <w:szCs w:val="24"/>
              </w:rPr>
              <w:t>9</w:t>
            </w:r>
            <w:r w:rsidR="00FE5897" w:rsidRPr="00C657F6">
              <w:rPr>
                <w:noProof/>
                <w:sz w:val="24"/>
                <w:szCs w:val="24"/>
              </w:rPr>
              <w:fldChar w:fldCharType="end"/>
            </w:r>
          </w:hyperlink>
        </w:p>
        <w:p w14:paraId="6788A3CA" w14:textId="77777777" w:rsidR="00C657F6" w:rsidRPr="00C657F6" w:rsidRDefault="00000000" w:rsidP="00645782">
          <w:pPr>
            <w:pStyle w:val="TOC2"/>
            <w:tabs>
              <w:tab w:val="right" w:leader="dot" w:pos="9174"/>
            </w:tabs>
            <w:adjustRightInd w:val="0"/>
            <w:snapToGrid w:val="0"/>
            <w:spacing w:line="240" w:lineRule="auto"/>
            <w:ind w:left="560" w:firstLineChars="0" w:firstLine="0"/>
            <w:rPr>
              <w:rFonts w:asciiTheme="minorHAnsi" w:eastAsiaTheme="minorEastAsia" w:hAnsiTheme="minorHAnsi"/>
              <w:noProof/>
              <w:sz w:val="24"/>
              <w:szCs w:val="24"/>
            </w:rPr>
          </w:pPr>
          <w:hyperlink w:anchor="_Toc155618541" w:history="1">
            <w:r w:rsidR="00C657F6" w:rsidRPr="00C657F6">
              <w:rPr>
                <w:rStyle w:val="af6"/>
                <w:rFonts w:asciiTheme="minorEastAsia" w:hAnsiTheme="minorEastAsia" w:cs="Times New Roman"/>
                <w:noProof/>
                <w:sz w:val="24"/>
                <w:szCs w:val="24"/>
              </w:rPr>
              <w:t xml:space="preserve">2.2 </w:t>
            </w:r>
            <w:r w:rsidR="00C657F6" w:rsidRPr="00C657F6">
              <w:rPr>
                <w:rStyle w:val="af6"/>
                <w:rFonts w:asciiTheme="minorEastAsia" w:hAnsiTheme="minorEastAsia" w:cs="Times New Roman" w:hint="eastAsia"/>
                <w:noProof/>
                <w:sz w:val="24"/>
                <w:szCs w:val="24"/>
              </w:rPr>
              <w:t>地理位置及自然条件</w:t>
            </w:r>
            <w:r w:rsidR="00C657F6" w:rsidRPr="00C657F6">
              <w:rPr>
                <w:noProof/>
                <w:sz w:val="24"/>
                <w:szCs w:val="24"/>
              </w:rPr>
              <w:tab/>
            </w:r>
            <w:r w:rsidR="00FE5897" w:rsidRPr="00C657F6">
              <w:rPr>
                <w:noProof/>
                <w:sz w:val="24"/>
                <w:szCs w:val="24"/>
              </w:rPr>
              <w:fldChar w:fldCharType="begin"/>
            </w:r>
            <w:r w:rsidR="00C657F6" w:rsidRPr="00C657F6">
              <w:rPr>
                <w:noProof/>
                <w:sz w:val="24"/>
                <w:szCs w:val="24"/>
              </w:rPr>
              <w:instrText xml:space="preserve"> PAGEREF _Toc155618541 \h </w:instrText>
            </w:r>
            <w:r w:rsidR="00FE5897" w:rsidRPr="00C657F6">
              <w:rPr>
                <w:noProof/>
                <w:sz w:val="24"/>
                <w:szCs w:val="24"/>
              </w:rPr>
            </w:r>
            <w:r w:rsidR="00FE5897" w:rsidRPr="00C657F6">
              <w:rPr>
                <w:noProof/>
                <w:sz w:val="24"/>
                <w:szCs w:val="24"/>
              </w:rPr>
              <w:fldChar w:fldCharType="separate"/>
            </w:r>
            <w:r w:rsidR="00EC0E8D">
              <w:rPr>
                <w:noProof/>
                <w:sz w:val="24"/>
                <w:szCs w:val="24"/>
              </w:rPr>
              <w:t>10</w:t>
            </w:r>
            <w:r w:rsidR="00FE5897" w:rsidRPr="00C657F6">
              <w:rPr>
                <w:noProof/>
                <w:sz w:val="24"/>
                <w:szCs w:val="24"/>
              </w:rPr>
              <w:fldChar w:fldCharType="end"/>
            </w:r>
          </w:hyperlink>
        </w:p>
        <w:p w14:paraId="00006BA8" w14:textId="77777777" w:rsidR="00C657F6" w:rsidRPr="00C657F6" w:rsidRDefault="00000000" w:rsidP="00645782">
          <w:pPr>
            <w:pStyle w:val="TOC3"/>
            <w:tabs>
              <w:tab w:val="right" w:leader="dot" w:pos="9174"/>
            </w:tabs>
            <w:adjustRightInd w:val="0"/>
            <w:snapToGrid w:val="0"/>
            <w:spacing w:line="240" w:lineRule="auto"/>
            <w:ind w:left="1120" w:firstLineChars="0" w:firstLine="0"/>
            <w:rPr>
              <w:rFonts w:asciiTheme="minorHAnsi" w:eastAsiaTheme="minorEastAsia" w:hAnsiTheme="minorHAnsi"/>
              <w:noProof/>
              <w:sz w:val="24"/>
              <w:szCs w:val="24"/>
            </w:rPr>
          </w:pPr>
          <w:hyperlink w:anchor="_Toc155618542" w:history="1">
            <w:r w:rsidR="00C657F6" w:rsidRPr="00C657F6">
              <w:rPr>
                <w:rStyle w:val="af6"/>
                <w:rFonts w:asciiTheme="minorEastAsia" w:hAnsiTheme="minorEastAsia" w:cs="Times New Roman"/>
                <w:noProof/>
                <w:sz w:val="24"/>
                <w:szCs w:val="24"/>
              </w:rPr>
              <w:t xml:space="preserve">2.2.1 </w:t>
            </w:r>
            <w:r w:rsidR="00C657F6" w:rsidRPr="00C657F6">
              <w:rPr>
                <w:rStyle w:val="af6"/>
                <w:rFonts w:asciiTheme="minorEastAsia" w:hAnsiTheme="minorEastAsia" w:cs="Times New Roman" w:hint="eastAsia"/>
                <w:noProof/>
                <w:sz w:val="24"/>
                <w:szCs w:val="24"/>
              </w:rPr>
              <w:t>地理位置</w:t>
            </w:r>
            <w:r w:rsidR="00C657F6" w:rsidRPr="00C657F6">
              <w:rPr>
                <w:noProof/>
                <w:sz w:val="24"/>
                <w:szCs w:val="24"/>
              </w:rPr>
              <w:tab/>
            </w:r>
            <w:r w:rsidR="00FE5897" w:rsidRPr="00C657F6">
              <w:rPr>
                <w:noProof/>
                <w:sz w:val="24"/>
                <w:szCs w:val="24"/>
              </w:rPr>
              <w:fldChar w:fldCharType="begin"/>
            </w:r>
            <w:r w:rsidR="00C657F6" w:rsidRPr="00C657F6">
              <w:rPr>
                <w:noProof/>
                <w:sz w:val="24"/>
                <w:szCs w:val="24"/>
              </w:rPr>
              <w:instrText xml:space="preserve"> PAGEREF _Toc155618542 \h </w:instrText>
            </w:r>
            <w:r w:rsidR="00FE5897" w:rsidRPr="00C657F6">
              <w:rPr>
                <w:noProof/>
                <w:sz w:val="24"/>
                <w:szCs w:val="24"/>
              </w:rPr>
            </w:r>
            <w:r w:rsidR="00FE5897" w:rsidRPr="00C657F6">
              <w:rPr>
                <w:noProof/>
                <w:sz w:val="24"/>
                <w:szCs w:val="24"/>
              </w:rPr>
              <w:fldChar w:fldCharType="separate"/>
            </w:r>
            <w:r w:rsidR="00EC0E8D">
              <w:rPr>
                <w:noProof/>
                <w:sz w:val="24"/>
                <w:szCs w:val="24"/>
              </w:rPr>
              <w:t>10</w:t>
            </w:r>
            <w:r w:rsidR="00FE5897" w:rsidRPr="00C657F6">
              <w:rPr>
                <w:noProof/>
                <w:sz w:val="24"/>
                <w:szCs w:val="24"/>
              </w:rPr>
              <w:fldChar w:fldCharType="end"/>
            </w:r>
          </w:hyperlink>
        </w:p>
        <w:p w14:paraId="2B2EB565" w14:textId="77777777" w:rsidR="00C657F6" w:rsidRPr="00C657F6" w:rsidRDefault="00000000" w:rsidP="00645782">
          <w:pPr>
            <w:pStyle w:val="TOC3"/>
            <w:tabs>
              <w:tab w:val="right" w:leader="dot" w:pos="9174"/>
            </w:tabs>
            <w:adjustRightInd w:val="0"/>
            <w:snapToGrid w:val="0"/>
            <w:spacing w:line="240" w:lineRule="auto"/>
            <w:ind w:left="1120" w:firstLineChars="0" w:firstLine="0"/>
            <w:rPr>
              <w:rFonts w:asciiTheme="minorHAnsi" w:eastAsiaTheme="minorEastAsia" w:hAnsiTheme="minorHAnsi"/>
              <w:noProof/>
              <w:sz w:val="24"/>
              <w:szCs w:val="24"/>
            </w:rPr>
          </w:pPr>
          <w:hyperlink w:anchor="_Toc155618543" w:history="1">
            <w:r w:rsidR="00C657F6" w:rsidRPr="00C657F6">
              <w:rPr>
                <w:rStyle w:val="af6"/>
                <w:rFonts w:asciiTheme="minorEastAsia" w:hAnsiTheme="minorEastAsia" w:cs="Times New Roman"/>
                <w:noProof/>
                <w:sz w:val="24"/>
                <w:szCs w:val="24"/>
              </w:rPr>
              <w:t xml:space="preserve">2.2.2 </w:t>
            </w:r>
            <w:r w:rsidR="00C657F6" w:rsidRPr="00C657F6">
              <w:rPr>
                <w:rStyle w:val="af6"/>
                <w:rFonts w:asciiTheme="minorEastAsia" w:hAnsiTheme="minorEastAsia" w:cs="Times New Roman" w:hint="eastAsia"/>
                <w:noProof/>
                <w:sz w:val="24"/>
                <w:szCs w:val="24"/>
              </w:rPr>
              <w:t>自然条件</w:t>
            </w:r>
            <w:r w:rsidR="00C657F6" w:rsidRPr="00C657F6">
              <w:rPr>
                <w:noProof/>
                <w:sz w:val="24"/>
                <w:szCs w:val="24"/>
              </w:rPr>
              <w:tab/>
            </w:r>
            <w:r w:rsidR="00FE5897" w:rsidRPr="00C657F6">
              <w:rPr>
                <w:noProof/>
                <w:sz w:val="24"/>
                <w:szCs w:val="24"/>
              </w:rPr>
              <w:fldChar w:fldCharType="begin"/>
            </w:r>
            <w:r w:rsidR="00C657F6" w:rsidRPr="00C657F6">
              <w:rPr>
                <w:noProof/>
                <w:sz w:val="24"/>
                <w:szCs w:val="24"/>
              </w:rPr>
              <w:instrText xml:space="preserve"> PAGEREF _Toc155618543 \h </w:instrText>
            </w:r>
            <w:r w:rsidR="00FE5897" w:rsidRPr="00C657F6">
              <w:rPr>
                <w:noProof/>
                <w:sz w:val="24"/>
                <w:szCs w:val="24"/>
              </w:rPr>
            </w:r>
            <w:r w:rsidR="00FE5897" w:rsidRPr="00C657F6">
              <w:rPr>
                <w:noProof/>
                <w:sz w:val="24"/>
                <w:szCs w:val="24"/>
              </w:rPr>
              <w:fldChar w:fldCharType="separate"/>
            </w:r>
            <w:r w:rsidR="00EC0E8D">
              <w:rPr>
                <w:noProof/>
                <w:sz w:val="24"/>
                <w:szCs w:val="24"/>
              </w:rPr>
              <w:t>11</w:t>
            </w:r>
            <w:r w:rsidR="00FE5897" w:rsidRPr="00C657F6">
              <w:rPr>
                <w:noProof/>
                <w:sz w:val="24"/>
                <w:szCs w:val="24"/>
              </w:rPr>
              <w:fldChar w:fldCharType="end"/>
            </w:r>
          </w:hyperlink>
        </w:p>
        <w:p w14:paraId="39F1A15C" w14:textId="77777777" w:rsidR="00C657F6" w:rsidRPr="00C657F6" w:rsidRDefault="00000000" w:rsidP="00645782">
          <w:pPr>
            <w:pStyle w:val="TOC2"/>
            <w:tabs>
              <w:tab w:val="right" w:leader="dot" w:pos="9174"/>
            </w:tabs>
            <w:adjustRightInd w:val="0"/>
            <w:snapToGrid w:val="0"/>
            <w:spacing w:line="240" w:lineRule="auto"/>
            <w:ind w:left="560" w:firstLineChars="0" w:firstLine="0"/>
            <w:rPr>
              <w:rFonts w:asciiTheme="minorHAnsi" w:eastAsiaTheme="minorEastAsia" w:hAnsiTheme="minorHAnsi"/>
              <w:noProof/>
              <w:sz w:val="24"/>
              <w:szCs w:val="24"/>
            </w:rPr>
          </w:pPr>
          <w:hyperlink w:anchor="_Toc155618544" w:history="1">
            <w:r w:rsidR="00C657F6" w:rsidRPr="00C657F6">
              <w:rPr>
                <w:rStyle w:val="af6"/>
                <w:rFonts w:asciiTheme="minorEastAsia" w:hAnsiTheme="minorEastAsia" w:cs="Times New Roman"/>
                <w:noProof/>
                <w:sz w:val="24"/>
                <w:szCs w:val="24"/>
              </w:rPr>
              <w:t xml:space="preserve">2.3 </w:t>
            </w:r>
            <w:r w:rsidR="00C657F6" w:rsidRPr="00C657F6">
              <w:rPr>
                <w:rStyle w:val="af6"/>
                <w:rFonts w:asciiTheme="minorEastAsia" w:hAnsiTheme="minorEastAsia" w:cs="Times New Roman" w:hint="eastAsia"/>
                <w:noProof/>
                <w:sz w:val="24"/>
                <w:szCs w:val="24"/>
              </w:rPr>
              <w:t>物流基地概况</w:t>
            </w:r>
            <w:r w:rsidR="00C657F6" w:rsidRPr="00C657F6">
              <w:rPr>
                <w:noProof/>
                <w:sz w:val="24"/>
                <w:szCs w:val="24"/>
              </w:rPr>
              <w:tab/>
            </w:r>
            <w:r w:rsidR="00FE5897" w:rsidRPr="00C657F6">
              <w:rPr>
                <w:noProof/>
                <w:sz w:val="24"/>
                <w:szCs w:val="24"/>
              </w:rPr>
              <w:fldChar w:fldCharType="begin"/>
            </w:r>
            <w:r w:rsidR="00C657F6" w:rsidRPr="00C657F6">
              <w:rPr>
                <w:noProof/>
                <w:sz w:val="24"/>
                <w:szCs w:val="24"/>
              </w:rPr>
              <w:instrText xml:space="preserve"> PAGEREF _Toc155618544 \h </w:instrText>
            </w:r>
            <w:r w:rsidR="00FE5897" w:rsidRPr="00C657F6">
              <w:rPr>
                <w:noProof/>
                <w:sz w:val="24"/>
                <w:szCs w:val="24"/>
              </w:rPr>
            </w:r>
            <w:r w:rsidR="00FE5897" w:rsidRPr="00C657F6">
              <w:rPr>
                <w:noProof/>
                <w:sz w:val="24"/>
                <w:szCs w:val="24"/>
              </w:rPr>
              <w:fldChar w:fldCharType="separate"/>
            </w:r>
            <w:r w:rsidR="00EC0E8D">
              <w:rPr>
                <w:noProof/>
                <w:sz w:val="24"/>
                <w:szCs w:val="24"/>
              </w:rPr>
              <w:t>15</w:t>
            </w:r>
            <w:r w:rsidR="00FE5897" w:rsidRPr="00C657F6">
              <w:rPr>
                <w:noProof/>
                <w:sz w:val="24"/>
                <w:szCs w:val="24"/>
              </w:rPr>
              <w:fldChar w:fldCharType="end"/>
            </w:r>
          </w:hyperlink>
        </w:p>
        <w:p w14:paraId="05C81A7F" w14:textId="77777777" w:rsidR="00C657F6" w:rsidRPr="00C657F6" w:rsidRDefault="00000000" w:rsidP="00645782">
          <w:pPr>
            <w:pStyle w:val="TOC3"/>
            <w:tabs>
              <w:tab w:val="right" w:leader="dot" w:pos="9174"/>
            </w:tabs>
            <w:adjustRightInd w:val="0"/>
            <w:snapToGrid w:val="0"/>
            <w:spacing w:line="240" w:lineRule="auto"/>
            <w:ind w:left="1120" w:firstLineChars="0" w:firstLine="0"/>
            <w:rPr>
              <w:rFonts w:asciiTheme="minorHAnsi" w:eastAsiaTheme="minorEastAsia" w:hAnsiTheme="minorHAnsi"/>
              <w:noProof/>
              <w:sz w:val="24"/>
              <w:szCs w:val="24"/>
            </w:rPr>
          </w:pPr>
          <w:hyperlink w:anchor="_Toc155618545" w:history="1">
            <w:r w:rsidR="00C657F6" w:rsidRPr="00C657F6">
              <w:rPr>
                <w:rStyle w:val="af6"/>
                <w:rFonts w:asciiTheme="minorEastAsia" w:hAnsiTheme="minorEastAsia" w:cs="Times New Roman"/>
                <w:noProof/>
                <w:sz w:val="24"/>
                <w:szCs w:val="24"/>
              </w:rPr>
              <w:t xml:space="preserve">2.3.1 </w:t>
            </w:r>
            <w:r w:rsidR="00C657F6" w:rsidRPr="00C657F6">
              <w:rPr>
                <w:rStyle w:val="af6"/>
                <w:rFonts w:asciiTheme="minorEastAsia" w:hAnsiTheme="minorEastAsia" w:cs="Times New Roman" w:hint="eastAsia"/>
                <w:noProof/>
                <w:sz w:val="24"/>
                <w:szCs w:val="24"/>
              </w:rPr>
              <w:t>规模</w:t>
            </w:r>
            <w:r w:rsidR="00C657F6" w:rsidRPr="00C657F6">
              <w:rPr>
                <w:noProof/>
                <w:sz w:val="24"/>
                <w:szCs w:val="24"/>
              </w:rPr>
              <w:tab/>
            </w:r>
            <w:r w:rsidR="00FE5897" w:rsidRPr="00C657F6">
              <w:rPr>
                <w:noProof/>
                <w:sz w:val="24"/>
                <w:szCs w:val="24"/>
              </w:rPr>
              <w:fldChar w:fldCharType="begin"/>
            </w:r>
            <w:r w:rsidR="00C657F6" w:rsidRPr="00C657F6">
              <w:rPr>
                <w:noProof/>
                <w:sz w:val="24"/>
                <w:szCs w:val="24"/>
              </w:rPr>
              <w:instrText xml:space="preserve"> PAGEREF _Toc155618545 \h </w:instrText>
            </w:r>
            <w:r w:rsidR="00FE5897" w:rsidRPr="00C657F6">
              <w:rPr>
                <w:noProof/>
                <w:sz w:val="24"/>
                <w:szCs w:val="24"/>
              </w:rPr>
            </w:r>
            <w:r w:rsidR="00FE5897" w:rsidRPr="00C657F6">
              <w:rPr>
                <w:noProof/>
                <w:sz w:val="24"/>
                <w:szCs w:val="24"/>
              </w:rPr>
              <w:fldChar w:fldCharType="separate"/>
            </w:r>
            <w:r w:rsidR="00EC0E8D">
              <w:rPr>
                <w:noProof/>
                <w:sz w:val="24"/>
                <w:szCs w:val="24"/>
              </w:rPr>
              <w:t>15</w:t>
            </w:r>
            <w:r w:rsidR="00FE5897" w:rsidRPr="00C657F6">
              <w:rPr>
                <w:noProof/>
                <w:sz w:val="24"/>
                <w:szCs w:val="24"/>
              </w:rPr>
              <w:fldChar w:fldCharType="end"/>
            </w:r>
          </w:hyperlink>
        </w:p>
        <w:p w14:paraId="68AD25F8" w14:textId="77777777" w:rsidR="00C657F6" w:rsidRPr="00C657F6" w:rsidRDefault="00000000" w:rsidP="00645782">
          <w:pPr>
            <w:pStyle w:val="TOC3"/>
            <w:tabs>
              <w:tab w:val="right" w:leader="dot" w:pos="9174"/>
            </w:tabs>
            <w:adjustRightInd w:val="0"/>
            <w:snapToGrid w:val="0"/>
            <w:spacing w:line="240" w:lineRule="auto"/>
            <w:ind w:left="1120" w:firstLineChars="0" w:firstLine="0"/>
            <w:rPr>
              <w:rFonts w:asciiTheme="minorHAnsi" w:eastAsiaTheme="minorEastAsia" w:hAnsiTheme="minorHAnsi"/>
              <w:noProof/>
              <w:sz w:val="24"/>
              <w:szCs w:val="24"/>
            </w:rPr>
          </w:pPr>
          <w:hyperlink w:anchor="_Toc155618546" w:history="1">
            <w:r w:rsidR="00C657F6" w:rsidRPr="00C657F6">
              <w:rPr>
                <w:rStyle w:val="af6"/>
                <w:rFonts w:asciiTheme="minorEastAsia" w:hAnsiTheme="minorEastAsia" w:cs="Times New Roman"/>
                <w:noProof/>
                <w:sz w:val="24"/>
                <w:szCs w:val="24"/>
              </w:rPr>
              <w:t xml:space="preserve">2.3.2 </w:t>
            </w:r>
            <w:r w:rsidR="00C657F6" w:rsidRPr="00C657F6">
              <w:rPr>
                <w:rStyle w:val="af6"/>
                <w:rFonts w:asciiTheme="minorEastAsia" w:hAnsiTheme="minorEastAsia" w:cs="Times New Roman" w:hint="eastAsia"/>
                <w:noProof/>
                <w:sz w:val="24"/>
                <w:szCs w:val="24"/>
              </w:rPr>
              <w:t>周边环境</w:t>
            </w:r>
            <w:r w:rsidR="00C657F6" w:rsidRPr="00C657F6">
              <w:rPr>
                <w:noProof/>
                <w:sz w:val="24"/>
                <w:szCs w:val="24"/>
              </w:rPr>
              <w:tab/>
            </w:r>
            <w:r w:rsidR="00FE5897" w:rsidRPr="00C657F6">
              <w:rPr>
                <w:noProof/>
                <w:sz w:val="24"/>
                <w:szCs w:val="24"/>
              </w:rPr>
              <w:fldChar w:fldCharType="begin"/>
            </w:r>
            <w:r w:rsidR="00C657F6" w:rsidRPr="00C657F6">
              <w:rPr>
                <w:noProof/>
                <w:sz w:val="24"/>
                <w:szCs w:val="24"/>
              </w:rPr>
              <w:instrText xml:space="preserve"> PAGEREF _Toc155618546 \h </w:instrText>
            </w:r>
            <w:r w:rsidR="00FE5897" w:rsidRPr="00C657F6">
              <w:rPr>
                <w:noProof/>
                <w:sz w:val="24"/>
                <w:szCs w:val="24"/>
              </w:rPr>
            </w:r>
            <w:r w:rsidR="00FE5897" w:rsidRPr="00C657F6">
              <w:rPr>
                <w:noProof/>
                <w:sz w:val="24"/>
                <w:szCs w:val="24"/>
              </w:rPr>
              <w:fldChar w:fldCharType="separate"/>
            </w:r>
            <w:r w:rsidR="00EC0E8D">
              <w:rPr>
                <w:noProof/>
                <w:sz w:val="24"/>
                <w:szCs w:val="24"/>
              </w:rPr>
              <w:t>15</w:t>
            </w:r>
            <w:r w:rsidR="00FE5897" w:rsidRPr="00C657F6">
              <w:rPr>
                <w:noProof/>
                <w:sz w:val="24"/>
                <w:szCs w:val="24"/>
              </w:rPr>
              <w:fldChar w:fldCharType="end"/>
            </w:r>
          </w:hyperlink>
        </w:p>
        <w:p w14:paraId="55967EE6" w14:textId="77777777" w:rsidR="00C657F6" w:rsidRPr="00C657F6" w:rsidRDefault="00000000" w:rsidP="00645782">
          <w:pPr>
            <w:pStyle w:val="TOC3"/>
            <w:tabs>
              <w:tab w:val="right" w:leader="dot" w:pos="9174"/>
            </w:tabs>
            <w:adjustRightInd w:val="0"/>
            <w:snapToGrid w:val="0"/>
            <w:spacing w:line="240" w:lineRule="auto"/>
            <w:ind w:left="1120" w:firstLineChars="0" w:firstLine="0"/>
            <w:rPr>
              <w:rFonts w:asciiTheme="minorHAnsi" w:eastAsiaTheme="minorEastAsia" w:hAnsiTheme="minorHAnsi"/>
              <w:noProof/>
              <w:sz w:val="24"/>
              <w:szCs w:val="24"/>
            </w:rPr>
          </w:pPr>
          <w:hyperlink w:anchor="_Toc155618547" w:history="1">
            <w:r w:rsidR="00C657F6" w:rsidRPr="00C657F6">
              <w:rPr>
                <w:rStyle w:val="af6"/>
                <w:rFonts w:asciiTheme="minorEastAsia" w:hAnsiTheme="minorEastAsia" w:cs="Times New Roman"/>
                <w:noProof/>
                <w:sz w:val="24"/>
                <w:szCs w:val="24"/>
              </w:rPr>
              <w:t xml:space="preserve">2.3.3 </w:t>
            </w:r>
            <w:r w:rsidR="00C657F6" w:rsidRPr="00C657F6">
              <w:rPr>
                <w:rStyle w:val="af6"/>
                <w:rFonts w:asciiTheme="minorEastAsia" w:hAnsiTheme="minorEastAsia" w:cs="Times New Roman" w:hint="eastAsia"/>
                <w:noProof/>
                <w:sz w:val="24"/>
                <w:szCs w:val="24"/>
              </w:rPr>
              <w:t>总体布局</w:t>
            </w:r>
            <w:r w:rsidR="00C657F6" w:rsidRPr="00C657F6">
              <w:rPr>
                <w:noProof/>
                <w:sz w:val="24"/>
                <w:szCs w:val="24"/>
              </w:rPr>
              <w:tab/>
            </w:r>
            <w:r w:rsidR="00FE5897" w:rsidRPr="00C657F6">
              <w:rPr>
                <w:noProof/>
                <w:sz w:val="24"/>
                <w:szCs w:val="24"/>
              </w:rPr>
              <w:fldChar w:fldCharType="begin"/>
            </w:r>
            <w:r w:rsidR="00C657F6" w:rsidRPr="00C657F6">
              <w:rPr>
                <w:noProof/>
                <w:sz w:val="24"/>
                <w:szCs w:val="24"/>
              </w:rPr>
              <w:instrText xml:space="preserve"> PAGEREF _Toc155618547 \h </w:instrText>
            </w:r>
            <w:r w:rsidR="00FE5897" w:rsidRPr="00C657F6">
              <w:rPr>
                <w:noProof/>
                <w:sz w:val="24"/>
                <w:szCs w:val="24"/>
              </w:rPr>
            </w:r>
            <w:r w:rsidR="00FE5897" w:rsidRPr="00C657F6">
              <w:rPr>
                <w:noProof/>
                <w:sz w:val="24"/>
                <w:szCs w:val="24"/>
              </w:rPr>
              <w:fldChar w:fldCharType="separate"/>
            </w:r>
            <w:r w:rsidR="00EC0E8D">
              <w:rPr>
                <w:noProof/>
                <w:sz w:val="24"/>
                <w:szCs w:val="24"/>
              </w:rPr>
              <w:t>17</w:t>
            </w:r>
            <w:r w:rsidR="00FE5897" w:rsidRPr="00C657F6">
              <w:rPr>
                <w:noProof/>
                <w:sz w:val="24"/>
                <w:szCs w:val="24"/>
              </w:rPr>
              <w:fldChar w:fldCharType="end"/>
            </w:r>
          </w:hyperlink>
        </w:p>
        <w:p w14:paraId="098F154D" w14:textId="77777777" w:rsidR="00C657F6" w:rsidRPr="00C657F6" w:rsidRDefault="00000000" w:rsidP="00645782">
          <w:pPr>
            <w:pStyle w:val="TOC3"/>
            <w:tabs>
              <w:tab w:val="right" w:leader="dot" w:pos="9174"/>
            </w:tabs>
            <w:adjustRightInd w:val="0"/>
            <w:snapToGrid w:val="0"/>
            <w:spacing w:line="240" w:lineRule="auto"/>
            <w:ind w:left="1120" w:firstLineChars="0" w:firstLine="0"/>
            <w:rPr>
              <w:rFonts w:asciiTheme="minorHAnsi" w:eastAsiaTheme="minorEastAsia" w:hAnsiTheme="minorHAnsi"/>
              <w:noProof/>
              <w:sz w:val="24"/>
              <w:szCs w:val="24"/>
            </w:rPr>
          </w:pPr>
          <w:hyperlink w:anchor="_Toc155618548" w:history="1">
            <w:r w:rsidR="00C657F6" w:rsidRPr="00C657F6">
              <w:rPr>
                <w:rStyle w:val="af6"/>
                <w:rFonts w:asciiTheme="minorEastAsia" w:hAnsiTheme="minorEastAsia" w:cs="Times New Roman"/>
                <w:noProof/>
                <w:sz w:val="24"/>
                <w:szCs w:val="24"/>
              </w:rPr>
              <w:t xml:space="preserve">2.3.4 </w:t>
            </w:r>
            <w:r w:rsidR="00C657F6" w:rsidRPr="00C657F6">
              <w:rPr>
                <w:rStyle w:val="af6"/>
                <w:rFonts w:asciiTheme="minorEastAsia" w:hAnsiTheme="minorEastAsia" w:cs="Times New Roman" w:hint="eastAsia"/>
                <w:noProof/>
                <w:sz w:val="24"/>
                <w:szCs w:val="24"/>
              </w:rPr>
              <w:t>加油点工艺流程</w:t>
            </w:r>
            <w:r w:rsidR="00C657F6" w:rsidRPr="00C657F6">
              <w:rPr>
                <w:noProof/>
                <w:sz w:val="24"/>
                <w:szCs w:val="24"/>
              </w:rPr>
              <w:tab/>
            </w:r>
            <w:r w:rsidR="00FE5897" w:rsidRPr="00C657F6">
              <w:rPr>
                <w:noProof/>
                <w:sz w:val="24"/>
                <w:szCs w:val="24"/>
              </w:rPr>
              <w:fldChar w:fldCharType="begin"/>
            </w:r>
            <w:r w:rsidR="00C657F6" w:rsidRPr="00C657F6">
              <w:rPr>
                <w:noProof/>
                <w:sz w:val="24"/>
                <w:szCs w:val="24"/>
              </w:rPr>
              <w:instrText xml:space="preserve"> PAGEREF _Toc155618548 \h </w:instrText>
            </w:r>
            <w:r w:rsidR="00FE5897" w:rsidRPr="00C657F6">
              <w:rPr>
                <w:noProof/>
                <w:sz w:val="24"/>
                <w:szCs w:val="24"/>
              </w:rPr>
            </w:r>
            <w:r w:rsidR="00FE5897" w:rsidRPr="00C657F6">
              <w:rPr>
                <w:noProof/>
                <w:sz w:val="24"/>
                <w:szCs w:val="24"/>
              </w:rPr>
              <w:fldChar w:fldCharType="separate"/>
            </w:r>
            <w:r w:rsidR="00EC0E8D">
              <w:rPr>
                <w:noProof/>
                <w:sz w:val="24"/>
                <w:szCs w:val="24"/>
              </w:rPr>
              <w:t>20</w:t>
            </w:r>
            <w:r w:rsidR="00FE5897" w:rsidRPr="00C657F6">
              <w:rPr>
                <w:noProof/>
                <w:sz w:val="24"/>
                <w:szCs w:val="24"/>
              </w:rPr>
              <w:fldChar w:fldCharType="end"/>
            </w:r>
          </w:hyperlink>
        </w:p>
        <w:p w14:paraId="5130D2FC" w14:textId="77777777" w:rsidR="00C657F6" w:rsidRPr="00C657F6" w:rsidRDefault="00000000" w:rsidP="00645782">
          <w:pPr>
            <w:pStyle w:val="TOC3"/>
            <w:tabs>
              <w:tab w:val="right" w:leader="dot" w:pos="9174"/>
            </w:tabs>
            <w:adjustRightInd w:val="0"/>
            <w:snapToGrid w:val="0"/>
            <w:spacing w:line="240" w:lineRule="auto"/>
            <w:ind w:left="1120" w:firstLineChars="0" w:firstLine="0"/>
            <w:rPr>
              <w:rFonts w:asciiTheme="minorHAnsi" w:eastAsiaTheme="minorEastAsia" w:hAnsiTheme="minorHAnsi"/>
              <w:noProof/>
              <w:sz w:val="24"/>
              <w:szCs w:val="24"/>
            </w:rPr>
          </w:pPr>
          <w:hyperlink w:anchor="_Toc155618549" w:history="1">
            <w:r w:rsidR="00C657F6" w:rsidRPr="00C657F6">
              <w:rPr>
                <w:rStyle w:val="af6"/>
                <w:rFonts w:asciiTheme="minorEastAsia" w:hAnsiTheme="minorEastAsia" w:cs="Times New Roman"/>
                <w:noProof/>
                <w:sz w:val="24"/>
                <w:szCs w:val="24"/>
              </w:rPr>
              <w:t xml:space="preserve">2.3.5 </w:t>
            </w:r>
            <w:r w:rsidR="00C657F6" w:rsidRPr="00C657F6">
              <w:rPr>
                <w:rStyle w:val="af6"/>
                <w:rFonts w:asciiTheme="minorEastAsia" w:hAnsiTheme="minorEastAsia" w:cs="Times New Roman" w:hint="eastAsia"/>
                <w:noProof/>
                <w:sz w:val="24"/>
                <w:szCs w:val="24"/>
              </w:rPr>
              <w:t>加油点主要设备设施</w:t>
            </w:r>
            <w:r w:rsidR="00C657F6" w:rsidRPr="00C657F6">
              <w:rPr>
                <w:noProof/>
                <w:sz w:val="24"/>
                <w:szCs w:val="24"/>
              </w:rPr>
              <w:tab/>
            </w:r>
            <w:r w:rsidR="00FE5897" w:rsidRPr="00C657F6">
              <w:rPr>
                <w:noProof/>
                <w:sz w:val="24"/>
                <w:szCs w:val="24"/>
              </w:rPr>
              <w:fldChar w:fldCharType="begin"/>
            </w:r>
            <w:r w:rsidR="00C657F6" w:rsidRPr="00C657F6">
              <w:rPr>
                <w:noProof/>
                <w:sz w:val="24"/>
                <w:szCs w:val="24"/>
              </w:rPr>
              <w:instrText xml:space="preserve"> PAGEREF _Toc155618549 \h </w:instrText>
            </w:r>
            <w:r w:rsidR="00FE5897" w:rsidRPr="00C657F6">
              <w:rPr>
                <w:noProof/>
                <w:sz w:val="24"/>
                <w:szCs w:val="24"/>
              </w:rPr>
            </w:r>
            <w:r w:rsidR="00FE5897" w:rsidRPr="00C657F6">
              <w:rPr>
                <w:noProof/>
                <w:sz w:val="24"/>
                <w:szCs w:val="24"/>
              </w:rPr>
              <w:fldChar w:fldCharType="separate"/>
            </w:r>
            <w:r w:rsidR="00EC0E8D">
              <w:rPr>
                <w:noProof/>
                <w:sz w:val="24"/>
                <w:szCs w:val="24"/>
              </w:rPr>
              <w:t>21</w:t>
            </w:r>
            <w:r w:rsidR="00FE5897" w:rsidRPr="00C657F6">
              <w:rPr>
                <w:noProof/>
                <w:sz w:val="24"/>
                <w:szCs w:val="24"/>
              </w:rPr>
              <w:fldChar w:fldCharType="end"/>
            </w:r>
          </w:hyperlink>
        </w:p>
        <w:p w14:paraId="591AE73C" w14:textId="77777777" w:rsidR="00C657F6" w:rsidRPr="00C657F6" w:rsidRDefault="00000000" w:rsidP="00645782">
          <w:pPr>
            <w:pStyle w:val="TOC2"/>
            <w:tabs>
              <w:tab w:val="right" w:leader="dot" w:pos="9174"/>
            </w:tabs>
            <w:adjustRightInd w:val="0"/>
            <w:snapToGrid w:val="0"/>
            <w:spacing w:line="240" w:lineRule="auto"/>
            <w:ind w:left="560" w:firstLineChars="0" w:firstLine="0"/>
            <w:rPr>
              <w:rFonts w:asciiTheme="minorHAnsi" w:eastAsiaTheme="minorEastAsia" w:hAnsiTheme="minorHAnsi"/>
              <w:noProof/>
              <w:sz w:val="24"/>
              <w:szCs w:val="24"/>
            </w:rPr>
          </w:pPr>
          <w:hyperlink w:anchor="_Toc155618550" w:history="1">
            <w:r w:rsidR="00C657F6" w:rsidRPr="00C657F6">
              <w:rPr>
                <w:rStyle w:val="af6"/>
                <w:rFonts w:ascii="宋体" w:hAnsi="宋体"/>
                <w:noProof/>
                <w:sz w:val="24"/>
                <w:szCs w:val="24"/>
              </w:rPr>
              <w:t xml:space="preserve">2.4 </w:t>
            </w:r>
            <w:r w:rsidR="00C657F6" w:rsidRPr="00C657F6">
              <w:rPr>
                <w:rStyle w:val="af6"/>
                <w:rFonts w:ascii="宋体" w:hAnsi="宋体" w:hint="eastAsia"/>
                <w:noProof/>
                <w:sz w:val="24"/>
                <w:szCs w:val="24"/>
              </w:rPr>
              <w:t>公用工程及辅助设施</w:t>
            </w:r>
            <w:r w:rsidR="00C657F6" w:rsidRPr="00C657F6">
              <w:rPr>
                <w:noProof/>
                <w:sz w:val="24"/>
                <w:szCs w:val="24"/>
              </w:rPr>
              <w:tab/>
            </w:r>
            <w:r w:rsidR="00FE5897" w:rsidRPr="00C657F6">
              <w:rPr>
                <w:noProof/>
                <w:sz w:val="24"/>
                <w:szCs w:val="24"/>
              </w:rPr>
              <w:fldChar w:fldCharType="begin"/>
            </w:r>
            <w:r w:rsidR="00C657F6" w:rsidRPr="00C657F6">
              <w:rPr>
                <w:noProof/>
                <w:sz w:val="24"/>
                <w:szCs w:val="24"/>
              </w:rPr>
              <w:instrText xml:space="preserve"> PAGEREF _Toc155618550 \h </w:instrText>
            </w:r>
            <w:r w:rsidR="00FE5897" w:rsidRPr="00C657F6">
              <w:rPr>
                <w:noProof/>
                <w:sz w:val="24"/>
                <w:szCs w:val="24"/>
              </w:rPr>
            </w:r>
            <w:r w:rsidR="00FE5897" w:rsidRPr="00C657F6">
              <w:rPr>
                <w:noProof/>
                <w:sz w:val="24"/>
                <w:szCs w:val="24"/>
              </w:rPr>
              <w:fldChar w:fldCharType="separate"/>
            </w:r>
            <w:r w:rsidR="00EC0E8D">
              <w:rPr>
                <w:noProof/>
                <w:sz w:val="24"/>
                <w:szCs w:val="24"/>
              </w:rPr>
              <w:t>21</w:t>
            </w:r>
            <w:r w:rsidR="00FE5897" w:rsidRPr="00C657F6">
              <w:rPr>
                <w:noProof/>
                <w:sz w:val="24"/>
                <w:szCs w:val="24"/>
              </w:rPr>
              <w:fldChar w:fldCharType="end"/>
            </w:r>
          </w:hyperlink>
        </w:p>
        <w:p w14:paraId="7825D2E4" w14:textId="77777777" w:rsidR="00C657F6" w:rsidRPr="00C657F6" w:rsidRDefault="00000000" w:rsidP="00645782">
          <w:pPr>
            <w:pStyle w:val="TOC2"/>
            <w:tabs>
              <w:tab w:val="right" w:leader="dot" w:pos="9174"/>
            </w:tabs>
            <w:adjustRightInd w:val="0"/>
            <w:snapToGrid w:val="0"/>
            <w:spacing w:line="240" w:lineRule="auto"/>
            <w:ind w:left="560" w:firstLineChars="0" w:firstLine="0"/>
            <w:rPr>
              <w:rFonts w:asciiTheme="minorHAnsi" w:eastAsiaTheme="minorEastAsia" w:hAnsiTheme="minorHAnsi"/>
              <w:noProof/>
              <w:sz w:val="24"/>
              <w:szCs w:val="24"/>
            </w:rPr>
          </w:pPr>
          <w:hyperlink w:anchor="_Toc155618551" w:history="1">
            <w:r w:rsidR="00C657F6" w:rsidRPr="00C657F6">
              <w:rPr>
                <w:rStyle w:val="af6"/>
                <w:rFonts w:ascii="宋体" w:hAnsi="宋体"/>
                <w:noProof/>
                <w:sz w:val="24"/>
                <w:szCs w:val="24"/>
              </w:rPr>
              <w:t>2.5</w:t>
            </w:r>
            <w:r w:rsidR="00C657F6" w:rsidRPr="00C657F6">
              <w:rPr>
                <w:rStyle w:val="af6"/>
                <w:rFonts w:ascii="宋体" w:hAnsi="宋体" w:hint="eastAsia"/>
                <w:noProof/>
                <w:sz w:val="24"/>
                <w:szCs w:val="24"/>
              </w:rPr>
              <w:t>消防设施</w:t>
            </w:r>
            <w:r w:rsidR="00C657F6" w:rsidRPr="00C657F6">
              <w:rPr>
                <w:noProof/>
                <w:sz w:val="24"/>
                <w:szCs w:val="24"/>
              </w:rPr>
              <w:tab/>
            </w:r>
            <w:r w:rsidR="00FE5897" w:rsidRPr="00C657F6">
              <w:rPr>
                <w:noProof/>
                <w:sz w:val="24"/>
                <w:szCs w:val="24"/>
              </w:rPr>
              <w:fldChar w:fldCharType="begin"/>
            </w:r>
            <w:r w:rsidR="00C657F6" w:rsidRPr="00C657F6">
              <w:rPr>
                <w:noProof/>
                <w:sz w:val="24"/>
                <w:szCs w:val="24"/>
              </w:rPr>
              <w:instrText xml:space="preserve"> PAGEREF _Toc155618551 \h </w:instrText>
            </w:r>
            <w:r w:rsidR="00FE5897" w:rsidRPr="00C657F6">
              <w:rPr>
                <w:noProof/>
                <w:sz w:val="24"/>
                <w:szCs w:val="24"/>
              </w:rPr>
            </w:r>
            <w:r w:rsidR="00FE5897" w:rsidRPr="00C657F6">
              <w:rPr>
                <w:noProof/>
                <w:sz w:val="24"/>
                <w:szCs w:val="24"/>
              </w:rPr>
              <w:fldChar w:fldCharType="separate"/>
            </w:r>
            <w:r w:rsidR="00EC0E8D">
              <w:rPr>
                <w:noProof/>
                <w:sz w:val="24"/>
                <w:szCs w:val="24"/>
              </w:rPr>
              <w:t>22</w:t>
            </w:r>
            <w:r w:rsidR="00FE5897" w:rsidRPr="00C657F6">
              <w:rPr>
                <w:noProof/>
                <w:sz w:val="24"/>
                <w:szCs w:val="24"/>
              </w:rPr>
              <w:fldChar w:fldCharType="end"/>
            </w:r>
          </w:hyperlink>
        </w:p>
        <w:p w14:paraId="5E187CD2" w14:textId="77777777" w:rsidR="00C657F6" w:rsidRPr="00C657F6" w:rsidRDefault="00000000" w:rsidP="00645782">
          <w:pPr>
            <w:pStyle w:val="TOC2"/>
            <w:tabs>
              <w:tab w:val="right" w:leader="dot" w:pos="9174"/>
            </w:tabs>
            <w:adjustRightInd w:val="0"/>
            <w:snapToGrid w:val="0"/>
            <w:spacing w:line="240" w:lineRule="auto"/>
            <w:ind w:left="560" w:firstLineChars="0" w:firstLine="0"/>
            <w:rPr>
              <w:rFonts w:asciiTheme="minorHAnsi" w:eastAsiaTheme="minorEastAsia" w:hAnsiTheme="minorHAnsi"/>
              <w:noProof/>
              <w:sz w:val="24"/>
              <w:szCs w:val="24"/>
            </w:rPr>
          </w:pPr>
          <w:hyperlink w:anchor="_Toc155618552" w:history="1">
            <w:r w:rsidR="00C657F6" w:rsidRPr="00C657F6">
              <w:rPr>
                <w:rStyle w:val="af6"/>
                <w:rFonts w:ascii="宋体" w:hAnsi="宋体"/>
                <w:noProof/>
                <w:sz w:val="24"/>
                <w:szCs w:val="24"/>
              </w:rPr>
              <w:t xml:space="preserve">2.6 </w:t>
            </w:r>
            <w:r w:rsidR="00C657F6" w:rsidRPr="00C657F6">
              <w:rPr>
                <w:rStyle w:val="af6"/>
                <w:rFonts w:ascii="宋体" w:hAnsi="宋体" w:hint="eastAsia"/>
                <w:noProof/>
                <w:sz w:val="24"/>
                <w:szCs w:val="24"/>
              </w:rPr>
              <w:t>工作制度及劳动定员</w:t>
            </w:r>
            <w:r w:rsidR="00C657F6" w:rsidRPr="00C657F6">
              <w:rPr>
                <w:noProof/>
                <w:sz w:val="24"/>
                <w:szCs w:val="24"/>
              </w:rPr>
              <w:tab/>
            </w:r>
            <w:r w:rsidR="00FE5897" w:rsidRPr="00C657F6">
              <w:rPr>
                <w:noProof/>
                <w:sz w:val="24"/>
                <w:szCs w:val="24"/>
              </w:rPr>
              <w:fldChar w:fldCharType="begin"/>
            </w:r>
            <w:r w:rsidR="00C657F6" w:rsidRPr="00C657F6">
              <w:rPr>
                <w:noProof/>
                <w:sz w:val="24"/>
                <w:szCs w:val="24"/>
              </w:rPr>
              <w:instrText xml:space="preserve"> PAGEREF _Toc155618552 \h </w:instrText>
            </w:r>
            <w:r w:rsidR="00FE5897" w:rsidRPr="00C657F6">
              <w:rPr>
                <w:noProof/>
                <w:sz w:val="24"/>
                <w:szCs w:val="24"/>
              </w:rPr>
            </w:r>
            <w:r w:rsidR="00FE5897" w:rsidRPr="00C657F6">
              <w:rPr>
                <w:noProof/>
                <w:sz w:val="24"/>
                <w:szCs w:val="24"/>
              </w:rPr>
              <w:fldChar w:fldCharType="separate"/>
            </w:r>
            <w:r w:rsidR="00EC0E8D">
              <w:rPr>
                <w:noProof/>
                <w:sz w:val="24"/>
                <w:szCs w:val="24"/>
              </w:rPr>
              <w:t>22</w:t>
            </w:r>
            <w:r w:rsidR="00FE5897" w:rsidRPr="00C657F6">
              <w:rPr>
                <w:noProof/>
                <w:sz w:val="24"/>
                <w:szCs w:val="24"/>
              </w:rPr>
              <w:fldChar w:fldCharType="end"/>
            </w:r>
          </w:hyperlink>
        </w:p>
        <w:p w14:paraId="6C797833" w14:textId="77777777" w:rsidR="00C657F6" w:rsidRPr="00C657F6" w:rsidRDefault="00000000" w:rsidP="00645782">
          <w:pPr>
            <w:pStyle w:val="TOC3"/>
            <w:tabs>
              <w:tab w:val="right" w:leader="dot" w:pos="9174"/>
            </w:tabs>
            <w:adjustRightInd w:val="0"/>
            <w:snapToGrid w:val="0"/>
            <w:spacing w:line="240" w:lineRule="auto"/>
            <w:ind w:left="1120" w:firstLineChars="0" w:firstLine="0"/>
            <w:rPr>
              <w:rFonts w:asciiTheme="minorHAnsi" w:eastAsiaTheme="minorEastAsia" w:hAnsiTheme="minorHAnsi"/>
              <w:noProof/>
              <w:sz w:val="24"/>
              <w:szCs w:val="24"/>
            </w:rPr>
          </w:pPr>
          <w:hyperlink w:anchor="_Toc155618553" w:history="1">
            <w:r w:rsidR="00C657F6" w:rsidRPr="00C657F6">
              <w:rPr>
                <w:rStyle w:val="af6"/>
                <w:rFonts w:asciiTheme="minorEastAsia" w:hAnsiTheme="minorEastAsia" w:cs="Times New Roman"/>
                <w:noProof/>
                <w:sz w:val="24"/>
                <w:szCs w:val="24"/>
              </w:rPr>
              <w:t xml:space="preserve">2.6.1 </w:t>
            </w:r>
            <w:r w:rsidR="00C657F6" w:rsidRPr="00C657F6">
              <w:rPr>
                <w:rStyle w:val="af6"/>
                <w:rFonts w:asciiTheme="minorEastAsia" w:hAnsiTheme="minorEastAsia" w:cs="Times New Roman" w:hint="eastAsia"/>
                <w:noProof/>
                <w:sz w:val="24"/>
                <w:szCs w:val="24"/>
              </w:rPr>
              <w:t>工作制度</w:t>
            </w:r>
            <w:r w:rsidR="00C657F6" w:rsidRPr="00C657F6">
              <w:rPr>
                <w:noProof/>
                <w:sz w:val="24"/>
                <w:szCs w:val="24"/>
              </w:rPr>
              <w:tab/>
            </w:r>
            <w:r w:rsidR="00FE5897" w:rsidRPr="00C657F6">
              <w:rPr>
                <w:noProof/>
                <w:sz w:val="24"/>
                <w:szCs w:val="24"/>
              </w:rPr>
              <w:fldChar w:fldCharType="begin"/>
            </w:r>
            <w:r w:rsidR="00C657F6" w:rsidRPr="00C657F6">
              <w:rPr>
                <w:noProof/>
                <w:sz w:val="24"/>
                <w:szCs w:val="24"/>
              </w:rPr>
              <w:instrText xml:space="preserve"> PAGEREF _Toc155618553 \h </w:instrText>
            </w:r>
            <w:r w:rsidR="00FE5897" w:rsidRPr="00C657F6">
              <w:rPr>
                <w:noProof/>
                <w:sz w:val="24"/>
                <w:szCs w:val="24"/>
              </w:rPr>
            </w:r>
            <w:r w:rsidR="00FE5897" w:rsidRPr="00C657F6">
              <w:rPr>
                <w:noProof/>
                <w:sz w:val="24"/>
                <w:szCs w:val="24"/>
              </w:rPr>
              <w:fldChar w:fldCharType="separate"/>
            </w:r>
            <w:r w:rsidR="00EC0E8D">
              <w:rPr>
                <w:noProof/>
                <w:sz w:val="24"/>
                <w:szCs w:val="24"/>
              </w:rPr>
              <w:t>22</w:t>
            </w:r>
            <w:r w:rsidR="00FE5897" w:rsidRPr="00C657F6">
              <w:rPr>
                <w:noProof/>
                <w:sz w:val="24"/>
                <w:szCs w:val="24"/>
              </w:rPr>
              <w:fldChar w:fldCharType="end"/>
            </w:r>
          </w:hyperlink>
        </w:p>
        <w:p w14:paraId="0B053CA9" w14:textId="77777777" w:rsidR="00C657F6" w:rsidRPr="00C657F6" w:rsidRDefault="00000000" w:rsidP="00645782">
          <w:pPr>
            <w:pStyle w:val="TOC3"/>
            <w:tabs>
              <w:tab w:val="right" w:leader="dot" w:pos="9174"/>
            </w:tabs>
            <w:adjustRightInd w:val="0"/>
            <w:snapToGrid w:val="0"/>
            <w:spacing w:line="240" w:lineRule="auto"/>
            <w:ind w:left="1120" w:firstLineChars="0" w:firstLine="0"/>
            <w:rPr>
              <w:rFonts w:asciiTheme="minorHAnsi" w:eastAsiaTheme="minorEastAsia" w:hAnsiTheme="minorHAnsi"/>
              <w:noProof/>
              <w:sz w:val="24"/>
              <w:szCs w:val="24"/>
            </w:rPr>
          </w:pPr>
          <w:hyperlink w:anchor="_Toc155618554" w:history="1">
            <w:r w:rsidR="00C657F6" w:rsidRPr="00C657F6">
              <w:rPr>
                <w:rStyle w:val="af6"/>
                <w:rFonts w:asciiTheme="minorEastAsia" w:hAnsiTheme="minorEastAsia" w:cs="Times New Roman"/>
                <w:noProof/>
                <w:sz w:val="24"/>
                <w:szCs w:val="24"/>
              </w:rPr>
              <w:t xml:space="preserve">2.6.2 </w:t>
            </w:r>
            <w:r w:rsidR="00C657F6" w:rsidRPr="00C657F6">
              <w:rPr>
                <w:rStyle w:val="af6"/>
                <w:rFonts w:asciiTheme="minorEastAsia" w:hAnsiTheme="minorEastAsia" w:cs="Times New Roman" w:hint="eastAsia"/>
                <w:noProof/>
                <w:sz w:val="24"/>
                <w:szCs w:val="24"/>
              </w:rPr>
              <w:t>劳动定员</w:t>
            </w:r>
            <w:r w:rsidR="00C657F6" w:rsidRPr="00C657F6">
              <w:rPr>
                <w:noProof/>
                <w:sz w:val="24"/>
                <w:szCs w:val="24"/>
              </w:rPr>
              <w:tab/>
            </w:r>
            <w:r w:rsidR="00FE5897" w:rsidRPr="00C657F6">
              <w:rPr>
                <w:noProof/>
                <w:sz w:val="24"/>
                <w:szCs w:val="24"/>
              </w:rPr>
              <w:fldChar w:fldCharType="begin"/>
            </w:r>
            <w:r w:rsidR="00C657F6" w:rsidRPr="00C657F6">
              <w:rPr>
                <w:noProof/>
                <w:sz w:val="24"/>
                <w:szCs w:val="24"/>
              </w:rPr>
              <w:instrText xml:space="preserve"> PAGEREF _Toc155618554 \h </w:instrText>
            </w:r>
            <w:r w:rsidR="00FE5897" w:rsidRPr="00C657F6">
              <w:rPr>
                <w:noProof/>
                <w:sz w:val="24"/>
                <w:szCs w:val="24"/>
              </w:rPr>
            </w:r>
            <w:r w:rsidR="00FE5897" w:rsidRPr="00C657F6">
              <w:rPr>
                <w:noProof/>
                <w:sz w:val="24"/>
                <w:szCs w:val="24"/>
              </w:rPr>
              <w:fldChar w:fldCharType="separate"/>
            </w:r>
            <w:r w:rsidR="00EC0E8D">
              <w:rPr>
                <w:noProof/>
                <w:sz w:val="24"/>
                <w:szCs w:val="24"/>
              </w:rPr>
              <w:t>23</w:t>
            </w:r>
            <w:r w:rsidR="00FE5897" w:rsidRPr="00C657F6">
              <w:rPr>
                <w:noProof/>
                <w:sz w:val="24"/>
                <w:szCs w:val="24"/>
              </w:rPr>
              <w:fldChar w:fldCharType="end"/>
            </w:r>
          </w:hyperlink>
        </w:p>
        <w:p w14:paraId="62F4C3E2" w14:textId="77777777" w:rsidR="00C657F6" w:rsidRPr="00C657F6" w:rsidRDefault="00000000" w:rsidP="00645782">
          <w:pPr>
            <w:pStyle w:val="TOC2"/>
            <w:tabs>
              <w:tab w:val="right" w:leader="dot" w:pos="9174"/>
            </w:tabs>
            <w:adjustRightInd w:val="0"/>
            <w:snapToGrid w:val="0"/>
            <w:spacing w:line="240" w:lineRule="auto"/>
            <w:ind w:left="560" w:firstLineChars="0" w:firstLine="0"/>
            <w:rPr>
              <w:rFonts w:asciiTheme="minorHAnsi" w:eastAsiaTheme="minorEastAsia" w:hAnsiTheme="minorHAnsi"/>
              <w:noProof/>
              <w:sz w:val="24"/>
              <w:szCs w:val="24"/>
            </w:rPr>
          </w:pPr>
          <w:hyperlink w:anchor="_Toc155618555" w:history="1">
            <w:r w:rsidR="00C657F6" w:rsidRPr="00C657F6">
              <w:rPr>
                <w:rStyle w:val="af6"/>
                <w:rFonts w:asciiTheme="minorEastAsia" w:hAnsiTheme="minorEastAsia" w:cs="Times New Roman"/>
                <w:noProof/>
                <w:sz w:val="24"/>
                <w:szCs w:val="24"/>
              </w:rPr>
              <w:t xml:space="preserve">2.7 </w:t>
            </w:r>
            <w:r w:rsidR="00C657F6" w:rsidRPr="00C657F6">
              <w:rPr>
                <w:rStyle w:val="af6"/>
                <w:rFonts w:asciiTheme="minorEastAsia" w:hAnsiTheme="minorEastAsia" w:hint="eastAsia"/>
                <w:noProof/>
                <w:sz w:val="24"/>
                <w:szCs w:val="24"/>
              </w:rPr>
              <w:t>安全管理现状</w:t>
            </w:r>
            <w:r w:rsidR="00C657F6" w:rsidRPr="00C657F6">
              <w:rPr>
                <w:noProof/>
                <w:sz w:val="24"/>
                <w:szCs w:val="24"/>
              </w:rPr>
              <w:tab/>
            </w:r>
            <w:r w:rsidR="00FE5897" w:rsidRPr="00C657F6">
              <w:rPr>
                <w:noProof/>
                <w:sz w:val="24"/>
                <w:szCs w:val="24"/>
              </w:rPr>
              <w:fldChar w:fldCharType="begin"/>
            </w:r>
            <w:r w:rsidR="00C657F6" w:rsidRPr="00C657F6">
              <w:rPr>
                <w:noProof/>
                <w:sz w:val="24"/>
                <w:szCs w:val="24"/>
              </w:rPr>
              <w:instrText xml:space="preserve"> PAGEREF _Toc155618555 \h </w:instrText>
            </w:r>
            <w:r w:rsidR="00FE5897" w:rsidRPr="00C657F6">
              <w:rPr>
                <w:noProof/>
                <w:sz w:val="24"/>
                <w:szCs w:val="24"/>
              </w:rPr>
            </w:r>
            <w:r w:rsidR="00FE5897" w:rsidRPr="00C657F6">
              <w:rPr>
                <w:noProof/>
                <w:sz w:val="24"/>
                <w:szCs w:val="24"/>
              </w:rPr>
              <w:fldChar w:fldCharType="separate"/>
            </w:r>
            <w:r w:rsidR="00EC0E8D">
              <w:rPr>
                <w:noProof/>
                <w:sz w:val="24"/>
                <w:szCs w:val="24"/>
              </w:rPr>
              <w:t>23</w:t>
            </w:r>
            <w:r w:rsidR="00FE5897" w:rsidRPr="00C657F6">
              <w:rPr>
                <w:noProof/>
                <w:sz w:val="24"/>
                <w:szCs w:val="24"/>
              </w:rPr>
              <w:fldChar w:fldCharType="end"/>
            </w:r>
          </w:hyperlink>
        </w:p>
        <w:p w14:paraId="630BA08C" w14:textId="77777777" w:rsidR="00C657F6" w:rsidRPr="00C657F6" w:rsidRDefault="00000000" w:rsidP="00645782">
          <w:pPr>
            <w:pStyle w:val="TOC3"/>
            <w:tabs>
              <w:tab w:val="right" w:leader="dot" w:pos="9174"/>
            </w:tabs>
            <w:adjustRightInd w:val="0"/>
            <w:snapToGrid w:val="0"/>
            <w:spacing w:line="240" w:lineRule="auto"/>
            <w:ind w:left="1120" w:firstLineChars="0" w:firstLine="0"/>
            <w:rPr>
              <w:rFonts w:asciiTheme="minorHAnsi" w:eastAsiaTheme="minorEastAsia" w:hAnsiTheme="minorHAnsi"/>
              <w:noProof/>
              <w:sz w:val="24"/>
              <w:szCs w:val="24"/>
            </w:rPr>
          </w:pPr>
          <w:hyperlink w:anchor="_Toc155618556" w:history="1">
            <w:r w:rsidR="00C657F6" w:rsidRPr="00C657F6">
              <w:rPr>
                <w:rStyle w:val="af6"/>
                <w:rFonts w:asciiTheme="minorEastAsia" w:hAnsiTheme="minorEastAsia"/>
                <w:noProof/>
                <w:sz w:val="24"/>
                <w:szCs w:val="24"/>
              </w:rPr>
              <w:t>2.7.1</w:t>
            </w:r>
            <w:r w:rsidR="00C657F6" w:rsidRPr="00C657F6">
              <w:rPr>
                <w:rStyle w:val="af6"/>
                <w:rFonts w:asciiTheme="minorEastAsia" w:hAnsiTheme="minorEastAsia" w:hint="eastAsia"/>
                <w:noProof/>
                <w:sz w:val="24"/>
                <w:szCs w:val="24"/>
              </w:rPr>
              <w:t>安全管理机构</w:t>
            </w:r>
            <w:r w:rsidR="00C657F6" w:rsidRPr="00C657F6">
              <w:rPr>
                <w:noProof/>
                <w:sz w:val="24"/>
                <w:szCs w:val="24"/>
              </w:rPr>
              <w:tab/>
            </w:r>
            <w:r w:rsidR="00FE5897" w:rsidRPr="00C657F6">
              <w:rPr>
                <w:noProof/>
                <w:sz w:val="24"/>
                <w:szCs w:val="24"/>
              </w:rPr>
              <w:fldChar w:fldCharType="begin"/>
            </w:r>
            <w:r w:rsidR="00C657F6" w:rsidRPr="00C657F6">
              <w:rPr>
                <w:noProof/>
                <w:sz w:val="24"/>
                <w:szCs w:val="24"/>
              </w:rPr>
              <w:instrText xml:space="preserve"> PAGEREF _Toc155618556 \h </w:instrText>
            </w:r>
            <w:r w:rsidR="00FE5897" w:rsidRPr="00C657F6">
              <w:rPr>
                <w:noProof/>
                <w:sz w:val="24"/>
                <w:szCs w:val="24"/>
              </w:rPr>
            </w:r>
            <w:r w:rsidR="00FE5897" w:rsidRPr="00C657F6">
              <w:rPr>
                <w:noProof/>
                <w:sz w:val="24"/>
                <w:szCs w:val="24"/>
              </w:rPr>
              <w:fldChar w:fldCharType="separate"/>
            </w:r>
            <w:r w:rsidR="00EC0E8D">
              <w:rPr>
                <w:noProof/>
                <w:sz w:val="24"/>
                <w:szCs w:val="24"/>
              </w:rPr>
              <w:t>23</w:t>
            </w:r>
            <w:r w:rsidR="00FE5897" w:rsidRPr="00C657F6">
              <w:rPr>
                <w:noProof/>
                <w:sz w:val="24"/>
                <w:szCs w:val="24"/>
              </w:rPr>
              <w:fldChar w:fldCharType="end"/>
            </w:r>
          </w:hyperlink>
        </w:p>
        <w:p w14:paraId="501B06D5" w14:textId="77777777" w:rsidR="00C657F6" w:rsidRPr="00C657F6" w:rsidRDefault="00000000" w:rsidP="00645782">
          <w:pPr>
            <w:pStyle w:val="TOC3"/>
            <w:tabs>
              <w:tab w:val="right" w:leader="dot" w:pos="9174"/>
            </w:tabs>
            <w:adjustRightInd w:val="0"/>
            <w:snapToGrid w:val="0"/>
            <w:spacing w:line="240" w:lineRule="auto"/>
            <w:ind w:left="1120" w:firstLineChars="0" w:firstLine="0"/>
            <w:rPr>
              <w:rFonts w:asciiTheme="minorHAnsi" w:eastAsiaTheme="minorEastAsia" w:hAnsiTheme="minorHAnsi"/>
              <w:noProof/>
              <w:sz w:val="24"/>
              <w:szCs w:val="24"/>
            </w:rPr>
          </w:pPr>
          <w:hyperlink w:anchor="_Toc155618557" w:history="1">
            <w:r w:rsidR="00C657F6" w:rsidRPr="00C657F6">
              <w:rPr>
                <w:rStyle w:val="af6"/>
                <w:rFonts w:asciiTheme="minorEastAsia" w:hAnsiTheme="minorEastAsia"/>
                <w:noProof/>
                <w:sz w:val="24"/>
                <w:szCs w:val="24"/>
              </w:rPr>
              <w:t xml:space="preserve">2.7.2 </w:t>
            </w:r>
            <w:r w:rsidR="00C657F6" w:rsidRPr="00C657F6">
              <w:rPr>
                <w:rStyle w:val="af6"/>
                <w:rFonts w:asciiTheme="minorEastAsia" w:hAnsiTheme="minorEastAsia" w:hint="eastAsia"/>
                <w:noProof/>
                <w:sz w:val="24"/>
                <w:szCs w:val="24"/>
              </w:rPr>
              <w:t>安全管理制度、操作规程</w:t>
            </w:r>
            <w:r w:rsidR="00C657F6" w:rsidRPr="00C657F6">
              <w:rPr>
                <w:noProof/>
                <w:sz w:val="24"/>
                <w:szCs w:val="24"/>
              </w:rPr>
              <w:tab/>
            </w:r>
            <w:r w:rsidR="00FE5897" w:rsidRPr="00C657F6">
              <w:rPr>
                <w:noProof/>
                <w:sz w:val="24"/>
                <w:szCs w:val="24"/>
              </w:rPr>
              <w:fldChar w:fldCharType="begin"/>
            </w:r>
            <w:r w:rsidR="00C657F6" w:rsidRPr="00C657F6">
              <w:rPr>
                <w:noProof/>
                <w:sz w:val="24"/>
                <w:szCs w:val="24"/>
              </w:rPr>
              <w:instrText xml:space="preserve"> PAGEREF _Toc155618557 \h </w:instrText>
            </w:r>
            <w:r w:rsidR="00FE5897" w:rsidRPr="00C657F6">
              <w:rPr>
                <w:noProof/>
                <w:sz w:val="24"/>
                <w:szCs w:val="24"/>
              </w:rPr>
            </w:r>
            <w:r w:rsidR="00FE5897" w:rsidRPr="00C657F6">
              <w:rPr>
                <w:noProof/>
                <w:sz w:val="24"/>
                <w:szCs w:val="24"/>
              </w:rPr>
              <w:fldChar w:fldCharType="separate"/>
            </w:r>
            <w:r w:rsidR="00EC0E8D">
              <w:rPr>
                <w:noProof/>
                <w:sz w:val="24"/>
                <w:szCs w:val="24"/>
              </w:rPr>
              <w:t>23</w:t>
            </w:r>
            <w:r w:rsidR="00FE5897" w:rsidRPr="00C657F6">
              <w:rPr>
                <w:noProof/>
                <w:sz w:val="24"/>
                <w:szCs w:val="24"/>
              </w:rPr>
              <w:fldChar w:fldCharType="end"/>
            </w:r>
          </w:hyperlink>
        </w:p>
        <w:p w14:paraId="37E1E967" w14:textId="77777777" w:rsidR="00C657F6" w:rsidRPr="00C657F6" w:rsidRDefault="00000000" w:rsidP="00645782">
          <w:pPr>
            <w:pStyle w:val="TOC3"/>
            <w:tabs>
              <w:tab w:val="right" w:leader="dot" w:pos="9174"/>
            </w:tabs>
            <w:adjustRightInd w:val="0"/>
            <w:snapToGrid w:val="0"/>
            <w:spacing w:line="240" w:lineRule="auto"/>
            <w:ind w:left="1120" w:firstLineChars="0" w:firstLine="0"/>
            <w:rPr>
              <w:rFonts w:asciiTheme="minorHAnsi" w:eastAsiaTheme="minorEastAsia" w:hAnsiTheme="minorHAnsi"/>
              <w:noProof/>
              <w:sz w:val="24"/>
              <w:szCs w:val="24"/>
            </w:rPr>
          </w:pPr>
          <w:hyperlink w:anchor="_Toc155618558" w:history="1">
            <w:r w:rsidR="00C657F6" w:rsidRPr="00C657F6">
              <w:rPr>
                <w:rStyle w:val="af6"/>
                <w:rFonts w:asciiTheme="minorEastAsia" w:hAnsiTheme="minorEastAsia"/>
                <w:noProof/>
                <w:sz w:val="24"/>
                <w:szCs w:val="24"/>
              </w:rPr>
              <w:t xml:space="preserve">2.7.3 </w:t>
            </w:r>
            <w:r w:rsidR="00C657F6" w:rsidRPr="00C657F6">
              <w:rPr>
                <w:rStyle w:val="af6"/>
                <w:rFonts w:asciiTheme="minorEastAsia" w:hAnsiTheme="minorEastAsia" w:hint="eastAsia"/>
                <w:noProof/>
                <w:sz w:val="24"/>
                <w:szCs w:val="24"/>
              </w:rPr>
              <w:t>应急与演练</w:t>
            </w:r>
            <w:r w:rsidR="00C657F6" w:rsidRPr="00C657F6">
              <w:rPr>
                <w:noProof/>
                <w:sz w:val="24"/>
                <w:szCs w:val="24"/>
              </w:rPr>
              <w:tab/>
            </w:r>
            <w:r w:rsidR="00FE5897" w:rsidRPr="00C657F6">
              <w:rPr>
                <w:noProof/>
                <w:sz w:val="24"/>
                <w:szCs w:val="24"/>
              </w:rPr>
              <w:fldChar w:fldCharType="begin"/>
            </w:r>
            <w:r w:rsidR="00C657F6" w:rsidRPr="00C657F6">
              <w:rPr>
                <w:noProof/>
                <w:sz w:val="24"/>
                <w:szCs w:val="24"/>
              </w:rPr>
              <w:instrText xml:space="preserve"> PAGEREF _Toc155618558 \h </w:instrText>
            </w:r>
            <w:r w:rsidR="00FE5897" w:rsidRPr="00C657F6">
              <w:rPr>
                <w:noProof/>
                <w:sz w:val="24"/>
                <w:szCs w:val="24"/>
              </w:rPr>
            </w:r>
            <w:r w:rsidR="00FE5897" w:rsidRPr="00C657F6">
              <w:rPr>
                <w:noProof/>
                <w:sz w:val="24"/>
                <w:szCs w:val="24"/>
              </w:rPr>
              <w:fldChar w:fldCharType="separate"/>
            </w:r>
            <w:r w:rsidR="00EC0E8D">
              <w:rPr>
                <w:noProof/>
                <w:sz w:val="24"/>
                <w:szCs w:val="24"/>
              </w:rPr>
              <w:t>25</w:t>
            </w:r>
            <w:r w:rsidR="00FE5897" w:rsidRPr="00C657F6">
              <w:rPr>
                <w:noProof/>
                <w:sz w:val="24"/>
                <w:szCs w:val="24"/>
              </w:rPr>
              <w:fldChar w:fldCharType="end"/>
            </w:r>
          </w:hyperlink>
        </w:p>
        <w:p w14:paraId="70C3EDF4" w14:textId="77777777" w:rsidR="00C657F6" w:rsidRPr="00C657F6" w:rsidRDefault="00000000" w:rsidP="00645782">
          <w:pPr>
            <w:pStyle w:val="TOC3"/>
            <w:tabs>
              <w:tab w:val="right" w:leader="dot" w:pos="9174"/>
            </w:tabs>
            <w:adjustRightInd w:val="0"/>
            <w:snapToGrid w:val="0"/>
            <w:spacing w:line="240" w:lineRule="auto"/>
            <w:ind w:left="1120" w:firstLineChars="0" w:firstLine="0"/>
            <w:rPr>
              <w:rFonts w:asciiTheme="minorHAnsi" w:eastAsiaTheme="minorEastAsia" w:hAnsiTheme="minorHAnsi"/>
              <w:noProof/>
              <w:sz w:val="24"/>
              <w:szCs w:val="24"/>
            </w:rPr>
          </w:pPr>
          <w:hyperlink w:anchor="_Toc155618559" w:history="1">
            <w:r w:rsidR="00C657F6" w:rsidRPr="00C657F6">
              <w:rPr>
                <w:rStyle w:val="af6"/>
                <w:rFonts w:asciiTheme="minorEastAsia" w:hAnsiTheme="minorEastAsia"/>
                <w:noProof/>
                <w:sz w:val="24"/>
                <w:szCs w:val="24"/>
              </w:rPr>
              <w:t xml:space="preserve">2.7.4 </w:t>
            </w:r>
            <w:r w:rsidR="00C657F6" w:rsidRPr="00C657F6">
              <w:rPr>
                <w:rStyle w:val="af6"/>
                <w:rFonts w:asciiTheme="minorEastAsia" w:hAnsiTheme="minorEastAsia" w:hint="eastAsia"/>
                <w:noProof/>
                <w:sz w:val="24"/>
                <w:szCs w:val="24"/>
              </w:rPr>
              <w:t>人员培训教育</w:t>
            </w:r>
            <w:r w:rsidR="00C657F6" w:rsidRPr="00C657F6">
              <w:rPr>
                <w:noProof/>
                <w:sz w:val="24"/>
                <w:szCs w:val="24"/>
              </w:rPr>
              <w:tab/>
            </w:r>
            <w:r w:rsidR="00FE5897" w:rsidRPr="00C657F6">
              <w:rPr>
                <w:noProof/>
                <w:sz w:val="24"/>
                <w:szCs w:val="24"/>
              </w:rPr>
              <w:fldChar w:fldCharType="begin"/>
            </w:r>
            <w:r w:rsidR="00C657F6" w:rsidRPr="00C657F6">
              <w:rPr>
                <w:noProof/>
                <w:sz w:val="24"/>
                <w:szCs w:val="24"/>
              </w:rPr>
              <w:instrText xml:space="preserve"> PAGEREF _Toc155618559 \h </w:instrText>
            </w:r>
            <w:r w:rsidR="00FE5897" w:rsidRPr="00C657F6">
              <w:rPr>
                <w:noProof/>
                <w:sz w:val="24"/>
                <w:szCs w:val="24"/>
              </w:rPr>
            </w:r>
            <w:r w:rsidR="00FE5897" w:rsidRPr="00C657F6">
              <w:rPr>
                <w:noProof/>
                <w:sz w:val="24"/>
                <w:szCs w:val="24"/>
              </w:rPr>
              <w:fldChar w:fldCharType="separate"/>
            </w:r>
            <w:r w:rsidR="00EC0E8D">
              <w:rPr>
                <w:noProof/>
                <w:sz w:val="24"/>
                <w:szCs w:val="24"/>
              </w:rPr>
              <w:t>26</w:t>
            </w:r>
            <w:r w:rsidR="00FE5897" w:rsidRPr="00C657F6">
              <w:rPr>
                <w:noProof/>
                <w:sz w:val="24"/>
                <w:szCs w:val="24"/>
              </w:rPr>
              <w:fldChar w:fldCharType="end"/>
            </w:r>
          </w:hyperlink>
        </w:p>
        <w:p w14:paraId="278CAC2B" w14:textId="77777777" w:rsidR="00C657F6" w:rsidRPr="00C657F6" w:rsidRDefault="00000000" w:rsidP="00645782">
          <w:pPr>
            <w:pStyle w:val="TOC3"/>
            <w:tabs>
              <w:tab w:val="right" w:leader="dot" w:pos="9174"/>
            </w:tabs>
            <w:adjustRightInd w:val="0"/>
            <w:snapToGrid w:val="0"/>
            <w:spacing w:line="240" w:lineRule="auto"/>
            <w:ind w:left="1120" w:firstLineChars="0" w:firstLine="0"/>
            <w:rPr>
              <w:rFonts w:asciiTheme="minorHAnsi" w:eastAsiaTheme="minorEastAsia" w:hAnsiTheme="minorHAnsi"/>
              <w:noProof/>
              <w:sz w:val="24"/>
              <w:szCs w:val="24"/>
            </w:rPr>
          </w:pPr>
          <w:hyperlink w:anchor="_Toc155618560" w:history="1">
            <w:r w:rsidR="00C657F6" w:rsidRPr="00C657F6">
              <w:rPr>
                <w:rStyle w:val="af6"/>
                <w:rFonts w:asciiTheme="minorEastAsia" w:hAnsiTheme="minorEastAsia"/>
                <w:noProof/>
                <w:sz w:val="24"/>
                <w:szCs w:val="24"/>
              </w:rPr>
              <w:t xml:space="preserve">2.7.5 </w:t>
            </w:r>
            <w:r w:rsidR="00C657F6" w:rsidRPr="00C657F6">
              <w:rPr>
                <w:rStyle w:val="af6"/>
                <w:rFonts w:asciiTheme="minorEastAsia" w:hAnsiTheme="minorEastAsia" w:hint="eastAsia"/>
                <w:noProof/>
                <w:sz w:val="24"/>
                <w:szCs w:val="24"/>
              </w:rPr>
              <w:t>劳动防护</w:t>
            </w:r>
            <w:r w:rsidR="00C657F6" w:rsidRPr="00C657F6">
              <w:rPr>
                <w:noProof/>
                <w:sz w:val="24"/>
                <w:szCs w:val="24"/>
              </w:rPr>
              <w:tab/>
            </w:r>
            <w:r w:rsidR="00FE5897" w:rsidRPr="00C657F6">
              <w:rPr>
                <w:noProof/>
                <w:sz w:val="24"/>
                <w:szCs w:val="24"/>
              </w:rPr>
              <w:fldChar w:fldCharType="begin"/>
            </w:r>
            <w:r w:rsidR="00C657F6" w:rsidRPr="00C657F6">
              <w:rPr>
                <w:noProof/>
                <w:sz w:val="24"/>
                <w:szCs w:val="24"/>
              </w:rPr>
              <w:instrText xml:space="preserve"> PAGEREF _Toc155618560 \h </w:instrText>
            </w:r>
            <w:r w:rsidR="00FE5897" w:rsidRPr="00C657F6">
              <w:rPr>
                <w:noProof/>
                <w:sz w:val="24"/>
                <w:szCs w:val="24"/>
              </w:rPr>
            </w:r>
            <w:r w:rsidR="00FE5897" w:rsidRPr="00C657F6">
              <w:rPr>
                <w:noProof/>
                <w:sz w:val="24"/>
                <w:szCs w:val="24"/>
              </w:rPr>
              <w:fldChar w:fldCharType="separate"/>
            </w:r>
            <w:r w:rsidR="00EC0E8D">
              <w:rPr>
                <w:noProof/>
                <w:sz w:val="24"/>
                <w:szCs w:val="24"/>
              </w:rPr>
              <w:t>28</w:t>
            </w:r>
            <w:r w:rsidR="00FE5897" w:rsidRPr="00C657F6">
              <w:rPr>
                <w:noProof/>
                <w:sz w:val="24"/>
                <w:szCs w:val="24"/>
              </w:rPr>
              <w:fldChar w:fldCharType="end"/>
            </w:r>
          </w:hyperlink>
        </w:p>
        <w:p w14:paraId="5AB5B148" w14:textId="77777777" w:rsidR="00C657F6" w:rsidRPr="00C657F6" w:rsidRDefault="00000000" w:rsidP="00645782">
          <w:pPr>
            <w:pStyle w:val="TOC1"/>
            <w:tabs>
              <w:tab w:val="right" w:leader="dot" w:pos="9174"/>
            </w:tabs>
            <w:adjustRightInd w:val="0"/>
            <w:snapToGrid w:val="0"/>
            <w:spacing w:line="240" w:lineRule="auto"/>
            <w:ind w:firstLineChars="0" w:firstLine="0"/>
            <w:rPr>
              <w:rFonts w:asciiTheme="minorHAnsi" w:eastAsiaTheme="minorEastAsia" w:hAnsiTheme="minorHAnsi"/>
              <w:noProof/>
              <w:sz w:val="24"/>
              <w:szCs w:val="24"/>
            </w:rPr>
          </w:pPr>
          <w:hyperlink w:anchor="_Toc155618561" w:history="1">
            <w:r w:rsidR="00C657F6" w:rsidRPr="00C657F6">
              <w:rPr>
                <w:rStyle w:val="af6"/>
                <w:rFonts w:asciiTheme="minorEastAsia" w:hAnsiTheme="minorEastAsia" w:cs="Times New Roman"/>
                <w:noProof/>
                <w:sz w:val="24"/>
                <w:szCs w:val="24"/>
              </w:rPr>
              <w:t xml:space="preserve">3 </w:t>
            </w:r>
            <w:r w:rsidR="00C657F6" w:rsidRPr="00C657F6">
              <w:rPr>
                <w:rStyle w:val="af6"/>
                <w:rFonts w:asciiTheme="minorEastAsia" w:hAnsiTheme="minorEastAsia" w:cs="Times New Roman" w:hint="eastAsia"/>
                <w:noProof/>
                <w:sz w:val="24"/>
                <w:szCs w:val="24"/>
              </w:rPr>
              <w:t>危险、有害因素分析</w:t>
            </w:r>
            <w:r w:rsidR="00C657F6" w:rsidRPr="00C657F6">
              <w:rPr>
                <w:noProof/>
                <w:sz w:val="24"/>
                <w:szCs w:val="24"/>
              </w:rPr>
              <w:tab/>
            </w:r>
            <w:r w:rsidR="00FE5897" w:rsidRPr="00C657F6">
              <w:rPr>
                <w:noProof/>
                <w:sz w:val="24"/>
                <w:szCs w:val="24"/>
              </w:rPr>
              <w:fldChar w:fldCharType="begin"/>
            </w:r>
            <w:r w:rsidR="00C657F6" w:rsidRPr="00C657F6">
              <w:rPr>
                <w:noProof/>
                <w:sz w:val="24"/>
                <w:szCs w:val="24"/>
              </w:rPr>
              <w:instrText xml:space="preserve"> PAGEREF _Toc155618561 \h </w:instrText>
            </w:r>
            <w:r w:rsidR="00FE5897" w:rsidRPr="00C657F6">
              <w:rPr>
                <w:noProof/>
                <w:sz w:val="24"/>
                <w:szCs w:val="24"/>
              </w:rPr>
            </w:r>
            <w:r w:rsidR="00FE5897" w:rsidRPr="00C657F6">
              <w:rPr>
                <w:noProof/>
                <w:sz w:val="24"/>
                <w:szCs w:val="24"/>
              </w:rPr>
              <w:fldChar w:fldCharType="separate"/>
            </w:r>
            <w:r w:rsidR="00EC0E8D">
              <w:rPr>
                <w:noProof/>
                <w:sz w:val="24"/>
                <w:szCs w:val="24"/>
              </w:rPr>
              <w:t>29</w:t>
            </w:r>
            <w:r w:rsidR="00FE5897" w:rsidRPr="00C657F6">
              <w:rPr>
                <w:noProof/>
                <w:sz w:val="24"/>
                <w:szCs w:val="24"/>
              </w:rPr>
              <w:fldChar w:fldCharType="end"/>
            </w:r>
          </w:hyperlink>
        </w:p>
        <w:p w14:paraId="075EF1D3" w14:textId="77777777" w:rsidR="00C657F6" w:rsidRPr="00C657F6" w:rsidRDefault="00000000" w:rsidP="00645782">
          <w:pPr>
            <w:pStyle w:val="TOC2"/>
            <w:tabs>
              <w:tab w:val="right" w:leader="dot" w:pos="9174"/>
            </w:tabs>
            <w:adjustRightInd w:val="0"/>
            <w:snapToGrid w:val="0"/>
            <w:spacing w:line="240" w:lineRule="auto"/>
            <w:ind w:left="560" w:firstLineChars="0" w:firstLine="0"/>
            <w:rPr>
              <w:rFonts w:asciiTheme="minorHAnsi" w:eastAsiaTheme="minorEastAsia" w:hAnsiTheme="minorHAnsi"/>
              <w:noProof/>
              <w:sz w:val="24"/>
              <w:szCs w:val="24"/>
            </w:rPr>
          </w:pPr>
          <w:hyperlink w:anchor="_Toc155618562" w:history="1">
            <w:r w:rsidR="00C657F6" w:rsidRPr="00C657F6">
              <w:rPr>
                <w:rStyle w:val="af6"/>
                <w:rFonts w:asciiTheme="minorEastAsia" w:hAnsiTheme="minorEastAsia" w:cs="Times New Roman"/>
                <w:noProof/>
                <w:sz w:val="24"/>
                <w:szCs w:val="24"/>
              </w:rPr>
              <w:t xml:space="preserve">3.1 </w:t>
            </w:r>
            <w:r w:rsidR="00C657F6" w:rsidRPr="00C657F6">
              <w:rPr>
                <w:rStyle w:val="af6"/>
                <w:rFonts w:asciiTheme="minorEastAsia" w:hAnsiTheme="minorEastAsia" w:cs="Times New Roman" w:hint="eastAsia"/>
                <w:noProof/>
                <w:sz w:val="24"/>
                <w:szCs w:val="24"/>
              </w:rPr>
              <w:t>物质固有的危险有害因素分析</w:t>
            </w:r>
            <w:r w:rsidR="00C657F6" w:rsidRPr="00C657F6">
              <w:rPr>
                <w:noProof/>
                <w:sz w:val="24"/>
                <w:szCs w:val="24"/>
              </w:rPr>
              <w:tab/>
            </w:r>
            <w:r w:rsidR="00FE5897" w:rsidRPr="00C657F6">
              <w:rPr>
                <w:noProof/>
                <w:sz w:val="24"/>
                <w:szCs w:val="24"/>
              </w:rPr>
              <w:fldChar w:fldCharType="begin"/>
            </w:r>
            <w:r w:rsidR="00C657F6" w:rsidRPr="00C657F6">
              <w:rPr>
                <w:noProof/>
                <w:sz w:val="24"/>
                <w:szCs w:val="24"/>
              </w:rPr>
              <w:instrText xml:space="preserve"> PAGEREF _Toc155618562 \h </w:instrText>
            </w:r>
            <w:r w:rsidR="00FE5897" w:rsidRPr="00C657F6">
              <w:rPr>
                <w:noProof/>
                <w:sz w:val="24"/>
                <w:szCs w:val="24"/>
              </w:rPr>
            </w:r>
            <w:r w:rsidR="00FE5897" w:rsidRPr="00C657F6">
              <w:rPr>
                <w:noProof/>
                <w:sz w:val="24"/>
                <w:szCs w:val="24"/>
              </w:rPr>
              <w:fldChar w:fldCharType="separate"/>
            </w:r>
            <w:r w:rsidR="00EC0E8D">
              <w:rPr>
                <w:noProof/>
                <w:sz w:val="24"/>
                <w:szCs w:val="24"/>
              </w:rPr>
              <w:t>29</w:t>
            </w:r>
            <w:r w:rsidR="00FE5897" w:rsidRPr="00C657F6">
              <w:rPr>
                <w:noProof/>
                <w:sz w:val="24"/>
                <w:szCs w:val="24"/>
              </w:rPr>
              <w:fldChar w:fldCharType="end"/>
            </w:r>
          </w:hyperlink>
        </w:p>
        <w:p w14:paraId="606FD6E2" w14:textId="77777777" w:rsidR="00C657F6" w:rsidRPr="00C657F6" w:rsidRDefault="00000000" w:rsidP="00645782">
          <w:pPr>
            <w:pStyle w:val="TOC3"/>
            <w:tabs>
              <w:tab w:val="right" w:leader="dot" w:pos="9174"/>
            </w:tabs>
            <w:adjustRightInd w:val="0"/>
            <w:snapToGrid w:val="0"/>
            <w:spacing w:line="240" w:lineRule="auto"/>
            <w:ind w:left="1120" w:firstLineChars="0" w:firstLine="0"/>
            <w:rPr>
              <w:rFonts w:asciiTheme="minorHAnsi" w:eastAsiaTheme="minorEastAsia" w:hAnsiTheme="minorHAnsi"/>
              <w:noProof/>
              <w:sz w:val="24"/>
              <w:szCs w:val="24"/>
            </w:rPr>
          </w:pPr>
          <w:hyperlink w:anchor="_Toc155618563" w:history="1">
            <w:r w:rsidR="00C657F6" w:rsidRPr="00C657F6">
              <w:rPr>
                <w:rStyle w:val="af6"/>
                <w:rFonts w:asciiTheme="minorEastAsia" w:hAnsiTheme="minorEastAsia"/>
                <w:noProof/>
                <w:sz w:val="24"/>
                <w:szCs w:val="24"/>
              </w:rPr>
              <w:t xml:space="preserve">3.1.1 </w:t>
            </w:r>
            <w:r w:rsidR="00C657F6" w:rsidRPr="00C657F6">
              <w:rPr>
                <w:rStyle w:val="af6"/>
                <w:rFonts w:asciiTheme="minorEastAsia" w:hAnsiTheme="minorEastAsia" w:hint="eastAsia"/>
                <w:noProof/>
                <w:sz w:val="24"/>
                <w:szCs w:val="24"/>
              </w:rPr>
              <w:t>柴油的危险有害因素分析</w:t>
            </w:r>
            <w:r w:rsidR="00C657F6" w:rsidRPr="00C657F6">
              <w:rPr>
                <w:noProof/>
                <w:sz w:val="24"/>
                <w:szCs w:val="24"/>
              </w:rPr>
              <w:tab/>
            </w:r>
            <w:r w:rsidR="00FE5897" w:rsidRPr="00C657F6">
              <w:rPr>
                <w:noProof/>
                <w:sz w:val="24"/>
                <w:szCs w:val="24"/>
              </w:rPr>
              <w:fldChar w:fldCharType="begin"/>
            </w:r>
            <w:r w:rsidR="00C657F6" w:rsidRPr="00C657F6">
              <w:rPr>
                <w:noProof/>
                <w:sz w:val="24"/>
                <w:szCs w:val="24"/>
              </w:rPr>
              <w:instrText xml:space="preserve"> PAGEREF _Toc155618563 \h </w:instrText>
            </w:r>
            <w:r w:rsidR="00FE5897" w:rsidRPr="00C657F6">
              <w:rPr>
                <w:noProof/>
                <w:sz w:val="24"/>
                <w:szCs w:val="24"/>
              </w:rPr>
            </w:r>
            <w:r w:rsidR="00FE5897" w:rsidRPr="00C657F6">
              <w:rPr>
                <w:noProof/>
                <w:sz w:val="24"/>
                <w:szCs w:val="24"/>
              </w:rPr>
              <w:fldChar w:fldCharType="separate"/>
            </w:r>
            <w:r w:rsidR="00EC0E8D">
              <w:rPr>
                <w:noProof/>
                <w:sz w:val="24"/>
                <w:szCs w:val="24"/>
              </w:rPr>
              <w:t>29</w:t>
            </w:r>
            <w:r w:rsidR="00FE5897" w:rsidRPr="00C657F6">
              <w:rPr>
                <w:noProof/>
                <w:sz w:val="24"/>
                <w:szCs w:val="24"/>
              </w:rPr>
              <w:fldChar w:fldCharType="end"/>
            </w:r>
          </w:hyperlink>
        </w:p>
        <w:p w14:paraId="3D9394E3" w14:textId="77777777" w:rsidR="00C657F6" w:rsidRPr="00C657F6" w:rsidRDefault="00000000" w:rsidP="00645782">
          <w:pPr>
            <w:pStyle w:val="TOC3"/>
            <w:tabs>
              <w:tab w:val="right" w:leader="dot" w:pos="9174"/>
            </w:tabs>
            <w:adjustRightInd w:val="0"/>
            <w:snapToGrid w:val="0"/>
            <w:spacing w:line="240" w:lineRule="auto"/>
            <w:ind w:left="1120" w:firstLineChars="0" w:firstLine="0"/>
            <w:rPr>
              <w:rFonts w:asciiTheme="minorHAnsi" w:eastAsiaTheme="minorEastAsia" w:hAnsiTheme="minorHAnsi"/>
              <w:noProof/>
              <w:sz w:val="24"/>
              <w:szCs w:val="24"/>
            </w:rPr>
          </w:pPr>
          <w:hyperlink w:anchor="_Toc155618564" w:history="1">
            <w:r w:rsidR="00C657F6" w:rsidRPr="00C657F6">
              <w:rPr>
                <w:rStyle w:val="af6"/>
                <w:rFonts w:asciiTheme="minorEastAsia" w:hAnsiTheme="minorEastAsia"/>
                <w:noProof/>
                <w:sz w:val="24"/>
                <w:szCs w:val="24"/>
              </w:rPr>
              <w:t xml:space="preserve">3.1.2 </w:t>
            </w:r>
            <w:r w:rsidR="00C657F6" w:rsidRPr="00C657F6">
              <w:rPr>
                <w:rStyle w:val="af6"/>
                <w:rFonts w:asciiTheme="minorEastAsia" w:hAnsiTheme="minorEastAsia" w:hint="eastAsia"/>
                <w:noProof/>
                <w:sz w:val="24"/>
                <w:szCs w:val="24"/>
              </w:rPr>
              <w:t>运营物料的危险有害因素分析</w:t>
            </w:r>
            <w:r w:rsidR="00C657F6" w:rsidRPr="00C657F6">
              <w:rPr>
                <w:noProof/>
                <w:sz w:val="24"/>
                <w:szCs w:val="24"/>
              </w:rPr>
              <w:tab/>
            </w:r>
            <w:r w:rsidR="00FE5897" w:rsidRPr="00C657F6">
              <w:rPr>
                <w:noProof/>
                <w:sz w:val="24"/>
                <w:szCs w:val="24"/>
              </w:rPr>
              <w:fldChar w:fldCharType="begin"/>
            </w:r>
            <w:r w:rsidR="00C657F6" w:rsidRPr="00C657F6">
              <w:rPr>
                <w:noProof/>
                <w:sz w:val="24"/>
                <w:szCs w:val="24"/>
              </w:rPr>
              <w:instrText xml:space="preserve"> PAGEREF _Toc155618564 \h </w:instrText>
            </w:r>
            <w:r w:rsidR="00FE5897" w:rsidRPr="00C657F6">
              <w:rPr>
                <w:noProof/>
                <w:sz w:val="24"/>
                <w:szCs w:val="24"/>
              </w:rPr>
            </w:r>
            <w:r w:rsidR="00FE5897" w:rsidRPr="00C657F6">
              <w:rPr>
                <w:noProof/>
                <w:sz w:val="24"/>
                <w:szCs w:val="24"/>
              </w:rPr>
              <w:fldChar w:fldCharType="separate"/>
            </w:r>
            <w:r w:rsidR="00EC0E8D">
              <w:rPr>
                <w:noProof/>
                <w:sz w:val="24"/>
                <w:szCs w:val="24"/>
              </w:rPr>
              <w:t>33</w:t>
            </w:r>
            <w:r w:rsidR="00FE5897" w:rsidRPr="00C657F6">
              <w:rPr>
                <w:noProof/>
                <w:sz w:val="24"/>
                <w:szCs w:val="24"/>
              </w:rPr>
              <w:fldChar w:fldCharType="end"/>
            </w:r>
          </w:hyperlink>
        </w:p>
        <w:p w14:paraId="61C39ACF" w14:textId="77777777" w:rsidR="00C657F6" w:rsidRPr="00C657F6" w:rsidRDefault="00000000" w:rsidP="00645782">
          <w:pPr>
            <w:pStyle w:val="TOC2"/>
            <w:tabs>
              <w:tab w:val="right" w:leader="dot" w:pos="9174"/>
            </w:tabs>
            <w:adjustRightInd w:val="0"/>
            <w:snapToGrid w:val="0"/>
            <w:spacing w:line="240" w:lineRule="auto"/>
            <w:ind w:left="560" w:firstLineChars="0" w:firstLine="0"/>
            <w:rPr>
              <w:rFonts w:asciiTheme="minorHAnsi" w:eastAsiaTheme="minorEastAsia" w:hAnsiTheme="minorHAnsi"/>
              <w:noProof/>
              <w:sz w:val="24"/>
              <w:szCs w:val="24"/>
            </w:rPr>
          </w:pPr>
          <w:hyperlink w:anchor="_Toc155618565" w:history="1">
            <w:r w:rsidR="00C657F6" w:rsidRPr="00C657F6">
              <w:rPr>
                <w:rStyle w:val="af6"/>
                <w:rFonts w:asciiTheme="minorEastAsia" w:hAnsiTheme="minorEastAsia" w:cs="Times New Roman"/>
                <w:noProof/>
                <w:sz w:val="24"/>
                <w:szCs w:val="24"/>
              </w:rPr>
              <w:t xml:space="preserve">3.2 </w:t>
            </w:r>
            <w:r w:rsidR="00C657F6" w:rsidRPr="00C657F6">
              <w:rPr>
                <w:rStyle w:val="af6"/>
                <w:rFonts w:asciiTheme="minorEastAsia" w:hAnsiTheme="minorEastAsia" w:cs="Times New Roman" w:hint="eastAsia"/>
                <w:noProof/>
                <w:sz w:val="24"/>
                <w:szCs w:val="24"/>
              </w:rPr>
              <w:t>停车场运行过程主要危险、有害因素</w:t>
            </w:r>
            <w:r w:rsidR="00C657F6" w:rsidRPr="00C657F6">
              <w:rPr>
                <w:noProof/>
                <w:sz w:val="24"/>
                <w:szCs w:val="24"/>
              </w:rPr>
              <w:tab/>
            </w:r>
            <w:r w:rsidR="00FE5897" w:rsidRPr="00C657F6">
              <w:rPr>
                <w:noProof/>
                <w:sz w:val="24"/>
                <w:szCs w:val="24"/>
              </w:rPr>
              <w:fldChar w:fldCharType="begin"/>
            </w:r>
            <w:r w:rsidR="00C657F6" w:rsidRPr="00C657F6">
              <w:rPr>
                <w:noProof/>
                <w:sz w:val="24"/>
                <w:szCs w:val="24"/>
              </w:rPr>
              <w:instrText xml:space="preserve"> PAGEREF _Toc155618565 \h </w:instrText>
            </w:r>
            <w:r w:rsidR="00FE5897" w:rsidRPr="00C657F6">
              <w:rPr>
                <w:noProof/>
                <w:sz w:val="24"/>
                <w:szCs w:val="24"/>
              </w:rPr>
            </w:r>
            <w:r w:rsidR="00FE5897" w:rsidRPr="00C657F6">
              <w:rPr>
                <w:noProof/>
                <w:sz w:val="24"/>
                <w:szCs w:val="24"/>
              </w:rPr>
              <w:fldChar w:fldCharType="separate"/>
            </w:r>
            <w:r w:rsidR="00EC0E8D">
              <w:rPr>
                <w:noProof/>
                <w:sz w:val="24"/>
                <w:szCs w:val="24"/>
              </w:rPr>
              <w:t>40</w:t>
            </w:r>
            <w:r w:rsidR="00FE5897" w:rsidRPr="00C657F6">
              <w:rPr>
                <w:noProof/>
                <w:sz w:val="24"/>
                <w:szCs w:val="24"/>
              </w:rPr>
              <w:fldChar w:fldCharType="end"/>
            </w:r>
          </w:hyperlink>
        </w:p>
        <w:p w14:paraId="2816E8F1" w14:textId="77777777" w:rsidR="00C657F6" w:rsidRPr="00C657F6" w:rsidRDefault="00000000" w:rsidP="00645782">
          <w:pPr>
            <w:pStyle w:val="TOC3"/>
            <w:tabs>
              <w:tab w:val="right" w:leader="dot" w:pos="9174"/>
            </w:tabs>
            <w:adjustRightInd w:val="0"/>
            <w:snapToGrid w:val="0"/>
            <w:spacing w:line="240" w:lineRule="auto"/>
            <w:ind w:left="1120" w:firstLineChars="0" w:firstLine="0"/>
            <w:rPr>
              <w:rFonts w:asciiTheme="minorHAnsi" w:eastAsiaTheme="minorEastAsia" w:hAnsiTheme="minorHAnsi"/>
              <w:noProof/>
              <w:sz w:val="24"/>
              <w:szCs w:val="24"/>
            </w:rPr>
          </w:pPr>
          <w:hyperlink w:anchor="_Toc155618566" w:history="1">
            <w:r w:rsidR="00C657F6" w:rsidRPr="00C657F6">
              <w:rPr>
                <w:rStyle w:val="af6"/>
                <w:rFonts w:asciiTheme="minorEastAsia" w:hAnsiTheme="minorEastAsia" w:cs="黑体"/>
                <w:noProof/>
                <w:sz w:val="24"/>
                <w:szCs w:val="24"/>
              </w:rPr>
              <w:t xml:space="preserve">3.2.1 </w:t>
            </w:r>
            <w:r w:rsidR="00C657F6" w:rsidRPr="00C657F6">
              <w:rPr>
                <w:rStyle w:val="af6"/>
                <w:rFonts w:asciiTheme="minorEastAsia" w:hAnsiTheme="minorEastAsia" w:cs="黑体" w:hint="eastAsia"/>
                <w:noProof/>
                <w:sz w:val="24"/>
                <w:szCs w:val="24"/>
              </w:rPr>
              <w:t>火灾、爆炸</w:t>
            </w:r>
            <w:r w:rsidR="00C657F6" w:rsidRPr="00C657F6">
              <w:rPr>
                <w:noProof/>
                <w:sz w:val="24"/>
                <w:szCs w:val="24"/>
              </w:rPr>
              <w:tab/>
            </w:r>
            <w:r w:rsidR="00FE5897" w:rsidRPr="00C657F6">
              <w:rPr>
                <w:noProof/>
                <w:sz w:val="24"/>
                <w:szCs w:val="24"/>
              </w:rPr>
              <w:fldChar w:fldCharType="begin"/>
            </w:r>
            <w:r w:rsidR="00C657F6" w:rsidRPr="00C657F6">
              <w:rPr>
                <w:noProof/>
                <w:sz w:val="24"/>
                <w:szCs w:val="24"/>
              </w:rPr>
              <w:instrText xml:space="preserve"> PAGEREF _Toc155618566 \h </w:instrText>
            </w:r>
            <w:r w:rsidR="00FE5897" w:rsidRPr="00C657F6">
              <w:rPr>
                <w:noProof/>
                <w:sz w:val="24"/>
                <w:szCs w:val="24"/>
              </w:rPr>
            </w:r>
            <w:r w:rsidR="00FE5897" w:rsidRPr="00C657F6">
              <w:rPr>
                <w:noProof/>
                <w:sz w:val="24"/>
                <w:szCs w:val="24"/>
              </w:rPr>
              <w:fldChar w:fldCharType="separate"/>
            </w:r>
            <w:r w:rsidR="00EC0E8D">
              <w:rPr>
                <w:noProof/>
                <w:sz w:val="24"/>
                <w:szCs w:val="24"/>
              </w:rPr>
              <w:t>40</w:t>
            </w:r>
            <w:r w:rsidR="00FE5897" w:rsidRPr="00C657F6">
              <w:rPr>
                <w:noProof/>
                <w:sz w:val="24"/>
                <w:szCs w:val="24"/>
              </w:rPr>
              <w:fldChar w:fldCharType="end"/>
            </w:r>
          </w:hyperlink>
        </w:p>
        <w:p w14:paraId="11F3350E" w14:textId="77777777" w:rsidR="00C657F6" w:rsidRPr="00C657F6" w:rsidRDefault="00000000" w:rsidP="00645782">
          <w:pPr>
            <w:pStyle w:val="TOC3"/>
            <w:tabs>
              <w:tab w:val="right" w:leader="dot" w:pos="9174"/>
            </w:tabs>
            <w:adjustRightInd w:val="0"/>
            <w:snapToGrid w:val="0"/>
            <w:spacing w:line="240" w:lineRule="auto"/>
            <w:ind w:left="1120" w:firstLineChars="0" w:firstLine="0"/>
            <w:rPr>
              <w:rFonts w:asciiTheme="minorHAnsi" w:eastAsiaTheme="minorEastAsia" w:hAnsiTheme="minorHAnsi"/>
              <w:noProof/>
              <w:sz w:val="24"/>
              <w:szCs w:val="24"/>
            </w:rPr>
          </w:pPr>
          <w:hyperlink w:anchor="_Toc155618567" w:history="1">
            <w:r w:rsidR="00C657F6" w:rsidRPr="00C657F6">
              <w:rPr>
                <w:rStyle w:val="af6"/>
                <w:rFonts w:asciiTheme="minorEastAsia" w:hAnsiTheme="minorEastAsia" w:cs="黑体"/>
                <w:noProof/>
                <w:sz w:val="24"/>
                <w:szCs w:val="24"/>
              </w:rPr>
              <w:t xml:space="preserve">3.2.2 </w:t>
            </w:r>
            <w:r w:rsidR="00C657F6" w:rsidRPr="00C657F6">
              <w:rPr>
                <w:rStyle w:val="af6"/>
                <w:rFonts w:asciiTheme="minorEastAsia" w:hAnsiTheme="minorEastAsia" w:cs="黑体" w:hint="eastAsia"/>
                <w:noProof/>
                <w:sz w:val="24"/>
                <w:szCs w:val="24"/>
              </w:rPr>
              <w:t>车辆伤害</w:t>
            </w:r>
            <w:r w:rsidR="00C657F6" w:rsidRPr="00C657F6">
              <w:rPr>
                <w:noProof/>
                <w:sz w:val="24"/>
                <w:szCs w:val="24"/>
              </w:rPr>
              <w:tab/>
            </w:r>
            <w:r w:rsidR="00FE5897" w:rsidRPr="00C657F6">
              <w:rPr>
                <w:noProof/>
                <w:sz w:val="24"/>
                <w:szCs w:val="24"/>
              </w:rPr>
              <w:fldChar w:fldCharType="begin"/>
            </w:r>
            <w:r w:rsidR="00C657F6" w:rsidRPr="00C657F6">
              <w:rPr>
                <w:noProof/>
                <w:sz w:val="24"/>
                <w:szCs w:val="24"/>
              </w:rPr>
              <w:instrText xml:space="preserve"> PAGEREF _Toc155618567 \h </w:instrText>
            </w:r>
            <w:r w:rsidR="00FE5897" w:rsidRPr="00C657F6">
              <w:rPr>
                <w:noProof/>
                <w:sz w:val="24"/>
                <w:szCs w:val="24"/>
              </w:rPr>
            </w:r>
            <w:r w:rsidR="00FE5897" w:rsidRPr="00C657F6">
              <w:rPr>
                <w:noProof/>
                <w:sz w:val="24"/>
                <w:szCs w:val="24"/>
              </w:rPr>
              <w:fldChar w:fldCharType="separate"/>
            </w:r>
            <w:r w:rsidR="00EC0E8D">
              <w:rPr>
                <w:noProof/>
                <w:sz w:val="24"/>
                <w:szCs w:val="24"/>
              </w:rPr>
              <w:t>41</w:t>
            </w:r>
            <w:r w:rsidR="00FE5897" w:rsidRPr="00C657F6">
              <w:rPr>
                <w:noProof/>
                <w:sz w:val="24"/>
                <w:szCs w:val="24"/>
              </w:rPr>
              <w:fldChar w:fldCharType="end"/>
            </w:r>
          </w:hyperlink>
        </w:p>
        <w:p w14:paraId="3A4702D9" w14:textId="77777777" w:rsidR="00C657F6" w:rsidRPr="00C657F6" w:rsidRDefault="00000000" w:rsidP="00645782">
          <w:pPr>
            <w:pStyle w:val="TOC2"/>
            <w:tabs>
              <w:tab w:val="right" w:leader="dot" w:pos="9174"/>
            </w:tabs>
            <w:adjustRightInd w:val="0"/>
            <w:snapToGrid w:val="0"/>
            <w:spacing w:line="240" w:lineRule="auto"/>
            <w:ind w:left="560" w:firstLineChars="0" w:firstLine="0"/>
            <w:rPr>
              <w:rFonts w:asciiTheme="minorHAnsi" w:eastAsiaTheme="minorEastAsia" w:hAnsiTheme="minorHAnsi"/>
              <w:noProof/>
              <w:sz w:val="24"/>
              <w:szCs w:val="24"/>
            </w:rPr>
          </w:pPr>
          <w:hyperlink w:anchor="_Toc155618568" w:history="1">
            <w:r w:rsidR="00C657F6" w:rsidRPr="00C657F6">
              <w:rPr>
                <w:rStyle w:val="af6"/>
                <w:rFonts w:asciiTheme="minorEastAsia" w:hAnsiTheme="minorEastAsia"/>
                <w:noProof/>
                <w:sz w:val="24"/>
                <w:szCs w:val="24"/>
              </w:rPr>
              <w:t>3.3</w:t>
            </w:r>
            <w:r w:rsidR="00C657F6" w:rsidRPr="00C657F6">
              <w:rPr>
                <w:rStyle w:val="af6"/>
                <w:rFonts w:asciiTheme="minorEastAsia" w:hAnsiTheme="minorEastAsia" w:hint="eastAsia"/>
                <w:noProof/>
                <w:sz w:val="24"/>
                <w:szCs w:val="24"/>
              </w:rPr>
              <w:t>加油点作业过程危险性分析</w:t>
            </w:r>
            <w:r w:rsidR="00C657F6" w:rsidRPr="00C657F6">
              <w:rPr>
                <w:noProof/>
                <w:sz w:val="24"/>
                <w:szCs w:val="24"/>
              </w:rPr>
              <w:tab/>
            </w:r>
            <w:r w:rsidR="00FE5897" w:rsidRPr="00C657F6">
              <w:rPr>
                <w:noProof/>
                <w:sz w:val="24"/>
                <w:szCs w:val="24"/>
              </w:rPr>
              <w:fldChar w:fldCharType="begin"/>
            </w:r>
            <w:r w:rsidR="00C657F6" w:rsidRPr="00C657F6">
              <w:rPr>
                <w:noProof/>
                <w:sz w:val="24"/>
                <w:szCs w:val="24"/>
              </w:rPr>
              <w:instrText xml:space="preserve"> PAGEREF _Toc155618568 \h </w:instrText>
            </w:r>
            <w:r w:rsidR="00FE5897" w:rsidRPr="00C657F6">
              <w:rPr>
                <w:noProof/>
                <w:sz w:val="24"/>
                <w:szCs w:val="24"/>
              </w:rPr>
            </w:r>
            <w:r w:rsidR="00FE5897" w:rsidRPr="00C657F6">
              <w:rPr>
                <w:noProof/>
                <w:sz w:val="24"/>
                <w:szCs w:val="24"/>
              </w:rPr>
              <w:fldChar w:fldCharType="separate"/>
            </w:r>
            <w:r w:rsidR="00EC0E8D">
              <w:rPr>
                <w:noProof/>
                <w:sz w:val="24"/>
                <w:szCs w:val="24"/>
              </w:rPr>
              <w:t>41</w:t>
            </w:r>
            <w:r w:rsidR="00FE5897" w:rsidRPr="00C657F6">
              <w:rPr>
                <w:noProof/>
                <w:sz w:val="24"/>
                <w:szCs w:val="24"/>
              </w:rPr>
              <w:fldChar w:fldCharType="end"/>
            </w:r>
          </w:hyperlink>
        </w:p>
        <w:p w14:paraId="5145117A" w14:textId="77777777" w:rsidR="00C657F6" w:rsidRPr="00C657F6" w:rsidRDefault="00000000" w:rsidP="00645782">
          <w:pPr>
            <w:pStyle w:val="TOC3"/>
            <w:tabs>
              <w:tab w:val="right" w:leader="dot" w:pos="9174"/>
            </w:tabs>
            <w:adjustRightInd w:val="0"/>
            <w:snapToGrid w:val="0"/>
            <w:spacing w:line="240" w:lineRule="auto"/>
            <w:ind w:left="1120" w:firstLineChars="0" w:firstLine="0"/>
            <w:rPr>
              <w:rFonts w:asciiTheme="minorHAnsi" w:eastAsiaTheme="minorEastAsia" w:hAnsiTheme="minorHAnsi"/>
              <w:noProof/>
              <w:sz w:val="24"/>
              <w:szCs w:val="24"/>
            </w:rPr>
          </w:pPr>
          <w:hyperlink w:anchor="_Toc155618569" w:history="1">
            <w:r w:rsidR="00C657F6" w:rsidRPr="00C657F6">
              <w:rPr>
                <w:rStyle w:val="af6"/>
                <w:rFonts w:asciiTheme="minorEastAsia" w:hAnsiTheme="minorEastAsia"/>
                <w:noProof/>
                <w:sz w:val="24"/>
                <w:szCs w:val="24"/>
              </w:rPr>
              <w:t xml:space="preserve">3.3.1 </w:t>
            </w:r>
            <w:r w:rsidR="00C657F6" w:rsidRPr="00C657F6">
              <w:rPr>
                <w:rStyle w:val="af6"/>
                <w:rFonts w:asciiTheme="minorEastAsia" w:hAnsiTheme="minorEastAsia" w:hint="eastAsia"/>
                <w:noProof/>
                <w:sz w:val="24"/>
                <w:szCs w:val="24"/>
              </w:rPr>
              <w:t>卸油时易发生火灾</w:t>
            </w:r>
            <w:r w:rsidR="00C657F6" w:rsidRPr="00C657F6">
              <w:rPr>
                <w:noProof/>
                <w:sz w:val="24"/>
                <w:szCs w:val="24"/>
              </w:rPr>
              <w:tab/>
            </w:r>
            <w:r w:rsidR="00FE5897" w:rsidRPr="00C657F6">
              <w:rPr>
                <w:noProof/>
                <w:sz w:val="24"/>
                <w:szCs w:val="24"/>
              </w:rPr>
              <w:fldChar w:fldCharType="begin"/>
            </w:r>
            <w:r w:rsidR="00C657F6" w:rsidRPr="00C657F6">
              <w:rPr>
                <w:noProof/>
                <w:sz w:val="24"/>
                <w:szCs w:val="24"/>
              </w:rPr>
              <w:instrText xml:space="preserve"> PAGEREF _Toc155618569 \h </w:instrText>
            </w:r>
            <w:r w:rsidR="00FE5897" w:rsidRPr="00C657F6">
              <w:rPr>
                <w:noProof/>
                <w:sz w:val="24"/>
                <w:szCs w:val="24"/>
              </w:rPr>
            </w:r>
            <w:r w:rsidR="00FE5897" w:rsidRPr="00C657F6">
              <w:rPr>
                <w:noProof/>
                <w:sz w:val="24"/>
                <w:szCs w:val="24"/>
              </w:rPr>
              <w:fldChar w:fldCharType="separate"/>
            </w:r>
            <w:r w:rsidR="00EC0E8D">
              <w:rPr>
                <w:noProof/>
                <w:sz w:val="24"/>
                <w:szCs w:val="24"/>
              </w:rPr>
              <w:t>41</w:t>
            </w:r>
            <w:r w:rsidR="00FE5897" w:rsidRPr="00C657F6">
              <w:rPr>
                <w:noProof/>
                <w:sz w:val="24"/>
                <w:szCs w:val="24"/>
              </w:rPr>
              <w:fldChar w:fldCharType="end"/>
            </w:r>
          </w:hyperlink>
        </w:p>
        <w:p w14:paraId="61BC5C92" w14:textId="77777777" w:rsidR="00C657F6" w:rsidRPr="00C657F6" w:rsidRDefault="00000000" w:rsidP="00645782">
          <w:pPr>
            <w:pStyle w:val="TOC3"/>
            <w:tabs>
              <w:tab w:val="right" w:leader="dot" w:pos="9174"/>
            </w:tabs>
            <w:adjustRightInd w:val="0"/>
            <w:snapToGrid w:val="0"/>
            <w:spacing w:line="240" w:lineRule="auto"/>
            <w:ind w:left="1120" w:firstLineChars="0" w:firstLine="0"/>
            <w:rPr>
              <w:rFonts w:asciiTheme="minorHAnsi" w:eastAsiaTheme="minorEastAsia" w:hAnsiTheme="minorHAnsi"/>
              <w:noProof/>
              <w:sz w:val="24"/>
              <w:szCs w:val="24"/>
            </w:rPr>
          </w:pPr>
          <w:hyperlink w:anchor="_Toc155618570" w:history="1">
            <w:r w:rsidR="00C657F6" w:rsidRPr="00C657F6">
              <w:rPr>
                <w:rStyle w:val="af6"/>
                <w:rFonts w:asciiTheme="minorEastAsia" w:hAnsiTheme="minorEastAsia"/>
                <w:noProof/>
                <w:sz w:val="24"/>
                <w:szCs w:val="24"/>
              </w:rPr>
              <w:t xml:space="preserve">3.3.2 </w:t>
            </w:r>
            <w:r w:rsidR="00C657F6" w:rsidRPr="00C657F6">
              <w:rPr>
                <w:rStyle w:val="af6"/>
                <w:rFonts w:asciiTheme="minorEastAsia" w:hAnsiTheme="minorEastAsia" w:hint="eastAsia"/>
                <w:noProof/>
                <w:sz w:val="24"/>
                <w:szCs w:val="24"/>
              </w:rPr>
              <w:t>量油时可能发生火灾</w:t>
            </w:r>
            <w:r w:rsidR="00C657F6" w:rsidRPr="00C657F6">
              <w:rPr>
                <w:noProof/>
                <w:sz w:val="24"/>
                <w:szCs w:val="24"/>
              </w:rPr>
              <w:tab/>
            </w:r>
            <w:r w:rsidR="00FE5897" w:rsidRPr="00C657F6">
              <w:rPr>
                <w:noProof/>
                <w:sz w:val="24"/>
                <w:szCs w:val="24"/>
              </w:rPr>
              <w:fldChar w:fldCharType="begin"/>
            </w:r>
            <w:r w:rsidR="00C657F6" w:rsidRPr="00C657F6">
              <w:rPr>
                <w:noProof/>
                <w:sz w:val="24"/>
                <w:szCs w:val="24"/>
              </w:rPr>
              <w:instrText xml:space="preserve"> PAGEREF _Toc155618570 \h </w:instrText>
            </w:r>
            <w:r w:rsidR="00FE5897" w:rsidRPr="00C657F6">
              <w:rPr>
                <w:noProof/>
                <w:sz w:val="24"/>
                <w:szCs w:val="24"/>
              </w:rPr>
            </w:r>
            <w:r w:rsidR="00FE5897" w:rsidRPr="00C657F6">
              <w:rPr>
                <w:noProof/>
                <w:sz w:val="24"/>
                <w:szCs w:val="24"/>
              </w:rPr>
              <w:fldChar w:fldCharType="separate"/>
            </w:r>
            <w:r w:rsidR="00EC0E8D">
              <w:rPr>
                <w:noProof/>
                <w:sz w:val="24"/>
                <w:szCs w:val="24"/>
              </w:rPr>
              <w:t>42</w:t>
            </w:r>
            <w:r w:rsidR="00FE5897" w:rsidRPr="00C657F6">
              <w:rPr>
                <w:noProof/>
                <w:sz w:val="24"/>
                <w:szCs w:val="24"/>
              </w:rPr>
              <w:fldChar w:fldCharType="end"/>
            </w:r>
          </w:hyperlink>
        </w:p>
        <w:p w14:paraId="1238326C" w14:textId="77777777" w:rsidR="00C657F6" w:rsidRPr="00C657F6" w:rsidRDefault="00000000" w:rsidP="00645782">
          <w:pPr>
            <w:pStyle w:val="TOC3"/>
            <w:tabs>
              <w:tab w:val="right" w:leader="dot" w:pos="9174"/>
            </w:tabs>
            <w:adjustRightInd w:val="0"/>
            <w:snapToGrid w:val="0"/>
            <w:spacing w:line="240" w:lineRule="auto"/>
            <w:ind w:left="1120" w:firstLineChars="0" w:firstLine="0"/>
            <w:rPr>
              <w:rFonts w:asciiTheme="minorHAnsi" w:eastAsiaTheme="minorEastAsia" w:hAnsiTheme="minorHAnsi"/>
              <w:noProof/>
              <w:sz w:val="24"/>
              <w:szCs w:val="24"/>
            </w:rPr>
          </w:pPr>
          <w:hyperlink w:anchor="_Toc155618571" w:history="1">
            <w:r w:rsidR="00C657F6" w:rsidRPr="00C657F6">
              <w:rPr>
                <w:rStyle w:val="af6"/>
                <w:rFonts w:asciiTheme="minorEastAsia" w:hAnsiTheme="minorEastAsia"/>
                <w:noProof/>
                <w:sz w:val="24"/>
                <w:szCs w:val="24"/>
              </w:rPr>
              <w:t xml:space="preserve">3.3.3 </w:t>
            </w:r>
            <w:r w:rsidR="00C657F6" w:rsidRPr="00C657F6">
              <w:rPr>
                <w:rStyle w:val="af6"/>
                <w:rFonts w:asciiTheme="minorEastAsia" w:hAnsiTheme="minorEastAsia" w:hint="eastAsia"/>
                <w:noProof/>
                <w:sz w:val="24"/>
                <w:szCs w:val="24"/>
              </w:rPr>
              <w:t>加油时可能发生火灾</w:t>
            </w:r>
            <w:r w:rsidR="00C657F6" w:rsidRPr="00C657F6">
              <w:rPr>
                <w:noProof/>
                <w:sz w:val="24"/>
                <w:szCs w:val="24"/>
              </w:rPr>
              <w:tab/>
            </w:r>
            <w:r w:rsidR="00FE5897" w:rsidRPr="00C657F6">
              <w:rPr>
                <w:noProof/>
                <w:sz w:val="24"/>
                <w:szCs w:val="24"/>
              </w:rPr>
              <w:fldChar w:fldCharType="begin"/>
            </w:r>
            <w:r w:rsidR="00C657F6" w:rsidRPr="00C657F6">
              <w:rPr>
                <w:noProof/>
                <w:sz w:val="24"/>
                <w:szCs w:val="24"/>
              </w:rPr>
              <w:instrText xml:space="preserve"> PAGEREF _Toc155618571 \h </w:instrText>
            </w:r>
            <w:r w:rsidR="00FE5897" w:rsidRPr="00C657F6">
              <w:rPr>
                <w:noProof/>
                <w:sz w:val="24"/>
                <w:szCs w:val="24"/>
              </w:rPr>
            </w:r>
            <w:r w:rsidR="00FE5897" w:rsidRPr="00C657F6">
              <w:rPr>
                <w:noProof/>
                <w:sz w:val="24"/>
                <w:szCs w:val="24"/>
              </w:rPr>
              <w:fldChar w:fldCharType="separate"/>
            </w:r>
            <w:r w:rsidR="00EC0E8D">
              <w:rPr>
                <w:noProof/>
                <w:sz w:val="24"/>
                <w:szCs w:val="24"/>
              </w:rPr>
              <w:t>42</w:t>
            </w:r>
            <w:r w:rsidR="00FE5897" w:rsidRPr="00C657F6">
              <w:rPr>
                <w:noProof/>
                <w:sz w:val="24"/>
                <w:szCs w:val="24"/>
              </w:rPr>
              <w:fldChar w:fldCharType="end"/>
            </w:r>
          </w:hyperlink>
        </w:p>
        <w:p w14:paraId="10F3037F" w14:textId="77777777" w:rsidR="00C657F6" w:rsidRPr="00C657F6" w:rsidRDefault="00000000" w:rsidP="00645782">
          <w:pPr>
            <w:pStyle w:val="TOC3"/>
            <w:tabs>
              <w:tab w:val="right" w:leader="dot" w:pos="9174"/>
            </w:tabs>
            <w:adjustRightInd w:val="0"/>
            <w:snapToGrid w:val="0"/>
            <w:spacing w:line="240" w:lineRule="auto"/>
            <w:ind w:left="1120" w:firstLineChars="0" w:firstLine="0"/>
            <w:rPr>
              <w:rFonts w:asciiTheme="minorHAnsi" w:eastAsiaTheme="minorEastAsia" w:hAnsiTheme="minorHAnsi"/>
              <w:noProof/>
              <w:sz w:val="24"/>
              <w:szCs w:val="24"/>
            </w:rPr>
          </w:pPr>
          <w:hyperlink w:anchor="_Toc155618572" w:history="1">
            <w:r w:rsidR="00C657F6" w:rsidRPr="00C657F6">
              <w:rPr>
                <w:rStyle w:val="af6"/>
                <w:rFonts w:asciiTheme="minorEastAsia" w:hAnsiTheme="minorEastAsia"/>
                <w:noProof/>
                <w:sz w:val="24"/>
                <w:szCs w:val="24"/>
              </w:rPr>
              <w:t xml:space="preserve">3.3.4 </w:t>
            </w:r>
            <w:r w:rsidR="00C657F6" w:rsidRPr="00C657F6">
              <w:rPr>
                <w:rStyle w:val="af6"/>
                <w:rFonts w:asciiTheme="minorEastAsia" w:hAnsiTheme="minorEastAsia" w:hint="eastAsia"/>
                <w:noProof/>
                <w:sz w:val="24"/>
                <w:szCs w:val="24"/>
              </w:rPr>
              <w:t>清罐时易发生火灾</w:t>
            </w:r>
            <w:r w:rsidR="00C657F6" w:rsidRPr="00C657F6">
              <w:rPr>
                <w:noProof/>
                <w:sz w:val="24"/>
                <w:szCs w:val="24"/>
              </w:rPr>
              <w:tab/>
            </w:r>
            <w:r w:rsidR="00FE5897" w:rsidRPr="00C657F6">
              <w:rPr>
                <w:noProof/>
                <w:sz w:val="24"/>
                <w:szCs w:val="24"/>
              </w:rPr>
              <w:fldChar w:fldCharType="begin"/>
            </w:r>
            <w:r w:rsidR="00C657F6" w:rsidRPr="00C657F6">
              <w:rPr>
                <w:noProof/>
                <w:sz w:val="24"/>
                <w:szCs w:val="24"/>
              </w:rPr>
              <w:instrText xml:space="preserve"> PAGEREF _Toc155618572 \h </w:instrText>
            </w:r>
            <w:r w:rsidR="00FE5897" w:rsidRPr="00C657F6">
              <w:rPr>
                <w:noProof/>
                <w:sz w:val="24"/>
                <w:szCs w:val="24"/>
              </w:rPr>
            </w:r>
            <w:r w:rsidR="00FE5897" w:rsidRPr="00C657F6">
              <w:rPr>
                <w:noProof/>
                <w:sz w:val="24"/>
                <w:szCs w:val="24"/>
              </w:rPr>
              <w:fldChar w:fldCharType="separate"/>
            </w:r>
            <w:r w:rsidR="00EC0E8D">
              <w:rPr>
                <w:noProof/>
                <w:sz w:val="24"/>
                <w:szCs w:val="24"/>
              </w:rPr>
              <w:t>42</w:t>
            </w:r>
            <w:r w:rsidR="00FE5897" w:rsidRPr="00C657F6">
              <w:rPr>
                <w:noProof/>
                <w:sz w:val="24"/>
                <w:szCs w:val="24"/>
              </w:rPr>
              <w:fldChar w:fldCharType="end"/>
            </w:r>
          </w:hyperlink>
        </w:p>
        <w:p w14:paraId="55D9E3B2" w14:textId="77777777" w:rsidR="00C657F6" w:rsidRPr="00C657F6" w:rsidRDefault="00000000" w:rsidP="00645782">
          <w:pPr>
            <w:pStyle w:val="TOC2"/>
            <w:tabs>
              <w:tab w:val="right" w:leader="dot" w:pos="9174"/>
            </w:tabs>
            <w:adjustRightInd w:val="0"/>
            <w:snapToGrid w:val="0"/>
            <w:spacing w:line="240" w:lineRule="auto"/>
            <w:ind w:left="560" w:firstLineChars="0" w:firstLine="0"/>
            <w:rPr>
              <w:rFonts w:asciiTheme="minorHAnsi" w:eastAsiaTheme="minorEastAsia" w:hAnsiTheme="minorHAnsi"/>
              <w:noProof/>
              <w:sz w:val="24"/>
              <w:szCs w:val="24"/>
            </w:rPr>
          </w:pPr>
          <w:hyperlink w:anchor="_Toc155618573" w:history="1">
            <w:r w:rsidR="00C657F6" w:rsidRPr="00C657F6">
              <w:rPr>
                <w:rStyle w:val="af6"/>
                <w:rFonts w:ascii="宋体" w:hAnsi="宋体"/>
                <w:noProof/>
                <w:sz w:val="24"/>
                <w:szCs w:val="24"/>
              </w:rPr>
              <w:t>3.4</w:t>
            </w:r>
            <w:r w:rsidR="00C657F6" w:rsidRPr="00C657F6">
              <w:rPr>
                <w:rStyle w:val="af6"/>
                <w:rFonts w:ascii="宋体" w:hAnsi="宋体" w:hint="eastAsia"/>
                <w:noProof/>
                <w:sz w:val="24"/>
                <w:szCs w:val="24"/>
              </w:rPr>
              <w:t>加油点设备设施的危险、有害因素分析</w:t>
            </w:r>
            <w:r w:rsidR="00C657F6" w:rsidRPr="00C657F6">
              <w:rPr>
                <w:noProof/>
                <w:sz w:val="24"/>
                <w:szCs w:val="24"/>
              </w:rPr>
              <w:tab/>
            </w:r>
            <w:r w:rsidR="00FE5897" w:rsidRPr="00C657F6">
              <w:rPr>
                <w:noProof/>
                <w:sz w:val="24"/>
                <w:szCs w:val="24"/>
              </w:rPr>
              <w:fldChar w:fldCharType="begin"/>
            </w:r>
            <w:r w:rsidR="00C657F6" w:rsidRPr="00C657F6">
              <w:rPr>
                <w:noProof/>
                <w:sz w:val="24"/>
                <w:szCs w:val="24"/>
              </w:rPr>
              <w:instrText xml:space="preserve"> PAGEREF _Toc155618573 \h </w:instrText>
            </w:r>
            <w:r w:rsidR="00FE5897" w:rsidRPr="00C657F6">
              <w:rPr>
                <w:noProof/>
                <w:sz w:val="24"/>
                <w:szCs w:val="24"/>
              </w:rPr>
            </w:r>
            <w:r w:rsidR="00FE5897" w:rsidRPr="00C657F6">
              <w:rPr>
                <w:noProof/>
                <w:sz w:val="24"/>
                <w:szCs w:val="24"/>
              </w:rPr>
              <w:fldChar w:fldCharType="separate"/>
            </w:r>
            <w:r w:rsidR="00EC0E8D">
              <w:rPr>
                <w:noProof/>
                <w:sz w:val="24"/>
                <w:szCs w:val="24"/>
              </w:rPr>
              <w:t>42</w:t>
            </w:r>
            <w:r w:rsidR="00FE5897" w:rsidRPr="00C657F6">
              <w:rPr>
                <w:noProof/>
                <w:sz w:val="24"/>
                <w:szCs w:val="24"/>
              </w:rPr>
              <w:fldChar w:fldCharType="end"/>
            </w:r>
          </w:hyperlink>
        </w:p>
        <w:p w14:paraId="23010539" w14:textId="77777777" w:rsidR="00C657F6" w:rsidRPr="00C657F6" w:rsidRDefault="00000000" w:rsidP="00645782">
          <w:pPr>
            <w:pStyle w:val="TOC3"/>
            <w:tabs>
              <w:tab w:val="right" w:leader="dot" w:pos="9174"/>
            </w:tabs>
            <w:adjustRightInd w:val="0"/>
            <w:snapToGrid w:val="0"/>
            <w:spacing w:line="240" w:lineRule="auto"/>
            <w:ind w:left="1120" w:firstLineChars="0" w:firstLine="0"/>
            <w:rPr>
              <w:rFonts w:asciiTheme="minorHAnsi" w:eastAsiaTheme="minorEastAsia" w:hAnsiTheme="minorHAnsi"/>
              <w:noProof/>
              <w:sz w:val="24"/>
              <w:szCs w:val="24"/>
            </w:rPr>
          </w:pPr>
          <w:hyperlink w:anchor="_Toc155618574" w:history="1">
            <w:r w:rsidR="00C657F6" w:rsidRPr="00C657F6">
              <w:rPr>
                <w:rStyle w:val="af6"/>
                <w:rFonts w:asciiTheme="minorEastAsia" w:hAnsiTheme="minorEastAsia"/>
                <w:noProof/>
                <w:sz w:val="24"/>
                <w:szCs w:val="24"/>
              </w:rPr>
              <w:t xml:space="preserve">3.4.1 </w:t>
            </w:r>
            <w:r w:rsidR="00C657F6" w:rsidRPr="00C657F6">
              <w:rPr>
                <w:rStyle w:val="af6"/>
                <w:rFonts w:asciiTheme="minorEastAsia" w:hAnsiTheme="minorEastAsia" w:hint="eastAsia"/>
                <w:noProof/>
                <w:sz w:val="24"/>
                <w:szCs w:val="24"/>
              </w:rPr>
              <w:t>设计危害</w:t>
            </w:r>
            <w:r w:rsidR="00C657F6" w:rsidRPr="00C657F6">
              <w:rPr>
                <w:noProof/>
                <w:sz w:val="24"/>
                <w:szCs w:val="24"/>
              </w:rPr>
              <w:tab/>
            </w:r>
            <w:r w:rsidR="00FE5897" w:rsidRPr="00C657F6">
              <w:rPr>
                <w:noProof/>
                <w:sz w:val="24"/>
                <w:szCs w:val="24"/>
              </w:rPr>
              <w:fldChar w:fldCharType="begin"/>
            </w:r>
            <w:r w:rsidR="00C657F6" w:rsidRPr="00C657F6">
              <w:rPr>
                <w:noProof/>
                <w:sz w:val="24"/>
                <w:szCs w:val="24"/>
              </w:rPr>
              <w:instrText xml:space="preserve"> PAGEREF _Toc155618574 \h </w:instrText>
            </w:r>
            <w:r w:rsidR="00FE5897" w:rsidRPr="00C657F6">
              <w:rPr>
                <w:noProof/>
                <w:sz w:val="24"/>
                <w:szCs w:val="24"/>
              </w:rPr>
            </w:r>
            <w:r w:rsidR="00FE5897" w:rsidRPr="00C657F6">
              <w:rPr>
                <w:noProof/>
                <w:sz w:val="24"/>
                <w:szCs w:val="24"/>
              </w:rPr>
              <w:fldChar w:fldCharType="separate"/>
            </w:r>
            <w:r w:rsidR="00EC0E8D">
              <w:rPr>
                <w:noProof/>
                <w:sz w:val="24"/>
                <w:szCs w:val="24"/>
              </w:rPr>
              <w:t>42</w:t>
            </w:r>
            <w:r w:rsidR="00FE5897" w:rsidRPr="00C657F6">
              <w:rPr>
                <w:noProof/>
                <w:sz w:val="24"/>
                <w:szCs w:val="24"/>
              </w:rPr>
              <w:fldChar w:fldCharType="end"/>
            </w:r>
          </w:hyperlink>
        </w:p>
        <w:p w14:paraId="79322236" w14:textId="77777777" w:rsidR="00C657F6" w:rsidRPr="00C657F6" w:rsidRDefault="00000000" w:rsidP="00645782">
          <w:pPr>
            <w:pStyle w:val="TOC3"/>
            <w:tabs>
              <w:tab w:val="right" w:leader="dot" w:pos="9174"/>
            </w:tabs>
            <w:adjustRightInd w:val="0"/>
            <w:snapToGrid w:val="0"/>
            <w:spacing w:line="240" w:lineRule="auto"/>
            <w:ind w:left="1120" w:firstLineChars="0" w:firstLine="0"/>
            <w:rPr>
              <w:rFonts w:asciiTheme="minorHAnsi" w:eastAsiaTheme="minorEastAsia" w:hAnsiTheme="minorHAnsi"/>
              <w:noProof/>
              <w:sz w:val="24"/>
              <w:szCs w:val="24"/>
            </w:rPr>
          </w:pPr>
          <w:hyperlink w:anchor="_Toc155618575" w:history="1">
            <w:r w:rsidR="00C657F6" w:rsidRPr="00C657F6">
              <w:rPr>
                <w:rStyle w:val="af6"/>
                <w:rFonts w:asciiTheme="minorEastAsia" w:hAnsiTheme="minorEastAsia"/>
                <w:noProof/>
                <w:sz w:val="24"/>
                <w:szCs w:val="24"/>
              </w:rPr>
              <w:t xml:space="preserve">3.4.2 </w:t>
            </w:r>
            <w:r w:rsidR="00C657F6" w:rsidRPr="00C657F6">
              <w:rPr>
                <w:rStyle w:val="af6"/>
                <w:rFonts w:asciiTheme="minorEastAsia" w:hAnsiTheme="minorEastAsia" w:hint="eastAsia"/>
                <w:noProof/>
                <w:sz w:val="24"/>
                <w:szCs w:val="24"/>
              </w:rPr>
              <w:t>油罐、油管和加油机等设备设施及附件危害</w:t>
            </w:r>
            <w:r w:rsidR="00C657F6" w:rsidRPr="00C657F6">
              <w:rPr>
                <w:noProof/>
                <w:sz w:val="24"/>
                <w:szCs w:val="24"/>
              </w:rPr>
              <w:tab/>
            </w:r>
            <w:r w:rsidR="00FE5897" w:rsidRPr="00C657F6">
              <w:rPr>
                <w:noProof/>
                <w:sz w:val="24"/>
                <w:szCs w:val="24"/>
              </w:rPr>
              <w:fldChar w:fldCharType="begin"/>
            </w:r>
            <w:r w:rsidR="00C657F6" w:rsidRPr="00C657F6">
              <w:rPr>
                <w:noProof/>
                <w:sz w:val="24"/>
                <w:szCs w:val="24"/>
              </w:rPr>
              <w:instrText xml:space="preserve"> PAGEREF _Toc155618575 \h </w:instrText>
            </w:r>
            <w:r w:rsidR="00FE5897" w:rsidRPr="00C657F6">
              <w:rPr>
                <w:noProof/>
                <w:sz w:val="24"/>
                <w:szCs w:val="24"/>
              </w:rPr>
            </w:r>
            <w:r w:rsidR="00FE5897" w:rsidRPr="00C657F6">
              <w:rPr>
                <w:noProof/>
                <w:sz w:val="24"/>
                <w:szCs w:val="24"/>
              </w:rPr>
              <w:fldChar w:fldCharType="separate"/>
            </w:r>
            <w:r w:rsidR="00EC0E8D">
              <w:rPr>
                <w:noProof/>
                <w:sz w:val="24"/>
                <w:szCs w:val="24"/>
              </w:rPr>
              <w:t>43</w:t>
            </w:r>
            <w:r w:rsidR="00FE5897" w:rsidRPr="00C657F6">
              <w:rPr>
                <w:noProof/>
                <w:sz w:val="24"/>
                <w:szCs w:val="24"/>
              </w:rPr>
              <w:fldChar w:fldCharType="end"/>
            </w:r>
          </w:hyperlink>
        </w:p>
        <w:p w14:paraId="13576EE6" w14:textId="77777777" w:rsidR="00C657F6" w:rsidRPr="00C657F6" w:rsidRDefault="00000000" w:rsidP="00645782">
          <w:pPr>
            <w:pStyle w:val="TOC2"/>
            <w:tabs>
              <w:tab w:val="right" w:leader="dot" w:pos="9174"/>
            </w:tabs>
            <w:adjustRightInd w:val="0"/>
            <w:snapToGrid w:val="0"/>
            <w:spacing w:line="240" w:lineRule="auto"/>
            <w:ind w:left="560" w:firstLineChars="0" w:firstLine="0"/>
            <w:rPr>
              <w:rFonts w:asciiTheme="minorHAnsi" w:eastAsiaTheme="minorEastAsia" w:hAnsiTheme="minorHAnsi"/>
              <w:noProof/>
              <w:sz w:val="24"/>
              <w:szCs w:val="24"/>
            </w:rPr>
          </w:pPr>
          <w:hyperlink w:anchor="_Toc155618576" w:history="1">
            <w:r w:rsidR="00C657F6" w:rsidRPr="00C657F6">
              <w:rPr>
                <w:rStyle w:val="af6"/>
                <w:rFonts w:ascii="宋体" w:hAnsi="宋体"/>
                <w:noProof/>
                <w:sz w:val="24"/>
                <w:szCs w:val="24"/>
              </w:rPr>
              <w:t xml:space="preserve">3.5 </w:t>
            </w:r>
            <w:r w:rsidR="00C657F6" w:rsidRPr="00C657F6">
              <w:rPr>
                <w:rStyle w:val="af6"/>
                <w:rFonts w:ascii="宋体" w:hAnsi="宋体" w:hint="eastAsia"/>
                <w:noProof/>
                <w:sz w:val="24"/>
                <w:szCs w:val="24"/>
              </w:rPr>
              <w:t>电气设备的危险有害因素分析</w:t>
            </w:r>
            <w:r w:rsidR="00C657F6" w:rsidRPr="00C657F6">
              <w:rPr>
                <w:noProof/>
                <w:sz w:val="24"/>
                <w:szCs w:val="24"/>
              </w:rPr>
              <w:tab/>
            </w:r>
            <w:r w:rsidR="00FE5897" w:rsidRPr="00C657F6">
              <w:rPr>
                <w:noProof/>
                <w:sz w:val="24"/>
                <w:szCs w:val="24"/>
              </w:rPr>
              <w:fldChar w:fldCharType="begin"/>
            </w:r>
            <w:r w:rsidR="00C657F6" w:rsidRPr="00C657F6">
              <w:rPr>
                <w:noProof/>
                <w:sz w:val="24"/>
                <w:szCs w:val="24"/>
              </w:rPr>
              <w:instrText xml:space="preserve"> PAGEREF _Toc155618576 \h </w:instrText>
            </w:r>
            <w:r w:rsidR="00FE5897" w:rsidRPr="00C657F6">
              <w:rPr>
                <w:noProof/>
                <w:sz w:val="24"/>
                <w:szCs w:val="24"/>
              </w:rPr>
            </w:r>
            <w:r w:rsidR="00FE5897" w:rsidRPr="00C657F6">
              <w:rPr>
                <w:noProof/>
                <w:sz w:val="24"/>
                <w:szCs w:val="24"/>
              </w:rPr>
              <w:fldChar w:fldCharType="separate"/>
            </w:r>
            <w:r w:rsidR="00EC0E8D">
              <w:rPr>
                <w:noProof/>
                <w:sz w:val="24"/>
                <w:szCs w:val="24"/>
              </w:rPr>
              <w:t>45</w:t>
            </w:r>
            <w:r w:rsidR="00FE5897" w:rsidRPr="00C657F6">
              <w:rPr>
                <w:noProof/>
                <w:sz w:val="24"/>
                <w:szCs w:val="24"/>
              </w:rPr>
              <w:fldChar w:fldCharType="end"/>
            </w:r>
          </w:hyperlink>
        </w:p>
        <w:p w14:paraId="1C463C02" w14:textId="77777777" w:rsidR="00C657F6" w:rsidRPr="00C657F6" w:rsidRDefault="00000000" w:rsidP="00645782">
          <w:pPr>
            <w:pStyle w:val="TOC2"/>
            <w:tabs>
              <w:tab w:val="right" w:leader="dot" w:pos="9174"/>
            </w:tabs>
            <w:adjustRightInd w:val="0"/>
            <w:snapToGrid w:val="0"/>
            <w:spacing w:line="240" w:lineRule="auto"/>
            <w:ind w:left="560" w:firstLineChars="0" w:firstLine="0"/>
            <w:rPr>
              <w:rFonts w:asciiTheme="minorHAnsi" w:eastAsiaTheme="minorEastAsia" w:hAnsiTheme="minorHAnsi"/>
              <w:noProof/>
              <w:sz w:val="24"/>
              <w:szCs w:val="24"/>
            </w:rPr>
          </w:pPr>
          <w:hyperlink w:anchor="_Toc155618577" w:history="1">
            <w:r w:rsidR="00C657F6" w:rsidRPr="00C657F6">
              <w:rPr>
                <w:rStyle w:val="af6"/>
                <w:rFonts w:ascii="宋体" w:hAnsi="宋体"/>
                <w:noProof/>
                <w:sz w:val="24"/>
                <w:szCs w:val="24"/>
              </w:rPr>
              <w:t xml:space="preserve">3.6 </w:t>
            </w:r>
            <w:r w:rsidR="00C657F6" w:rsidRPr="00C657F6">
              <w:rPr>
                <w:rStyle w:val="af6"/>
                <w:rFonts w:ascii="宋体" w:hAnsi="宋体" w:hint="eastAsia"/>
                <w:noProof/>
                <w:sz w:val="24"/>
                <w:szCs w:val="24"/>
              </w:rPr>
              <w:t>安全管理缺陷危险有害因素分析</w:t>
            </w:r>
            <w:r w:rsidR="00C657F6" w:rsidRPr="00C657F6">
              <w:rPr>
                <w:noProof/>
                <w:sz w:val="24"/>
                <w:szCs w:val="24"/>
              </w:rPr>
              <w:tab/>
            </w:r>
            <w:r w:rsidR="00FE5897" w:rsidRPr="00C657F6">
              <w:rPr>
                <w:noProof/>
                <w:sz w:val="24"/>
                <w:szCs w:val="24"/>
              </w:rPr>
              <w:fldChar w:fldCharType="begin"/>
            </w:r>
            <w:r w:rsidR="00C657F6" w:rsidRPr="00C657F6">
              <w:rPr>
                <w:noProof/>
                <w:sz w:val="24"/>
                <w:szCs w:val="24"/>
              </w:rPr>
              <w:instrText xml:space="preserve"> PAGEREF _Toc155618577 \h </w:instrText>
            </w:r>
            <w:r w:rsidR="00FE5897" w:rsidRPr="00C657F6">
              <w:rPr>
                <w:noProof/>
                <w:sz w:val="24"/>
                <w:szCs w:val="24"/>
              </w:rPr>
            </w:r>
            <w:r w:rsidR="00FE5897" w:rsidRPr="00C657F6">
              <w:rPr>
                <w:noProof/>
                <w:sz w:val="24"/>
                <w:szCs w:val="24"/>
              </w:rPr>
              <w:fldChar w:fldCharType="separate"/>
            </w:r>
            <w:r w:rsidR="00EC0E8D">
              <w:rPr>
                <w:noProof/>
                <w:sz w:val="24"/>
                <w:szCs w:val="24"/>
              </w:rPr>
              <w:t>46</w:t>
            </w:r>
            <w:r w:rsidR="00FE5897" w:rsidRPr="00C657F6">
              <w:rPr>
                <w:noProof/>
                <w:sz w:val="24"/>
                <w:szCs w:val="24"/>
              </w:rPr>
              <w:fldChar w:fldCharType="end"/>
            </w:r>
          </w:hyperlink>
        </w:p>
        <w:p w14:paraId="4D78D305" w14:textId="77777777" w:rsidR="00C657F6" w:rsidRPr="00C657F6" w:rsidRDefault="00000000" w:rsidP="00645782">
          <w:pPr>
            <w:pStyle w:val="TOC2"/>
            <w:tabs>
              <w:tab w:val="right" w:leader="dot" w:pos="9174"/>
            </w:tabs>
            <w:adjustRightInd w:val="0"/>
            <w:snapToGrid w:val="0"/>
            <w:spacing w:line="240" w:lineRule="auto"/>
            <w:ind w:left="560" w:firstLineChars="0" w:firstLine="0"/>
            <w:rPr>
              <w:rFonts w:asciiTheme="minorHAnsi" w:eastAsiaTheme="minorEastAsia" w:hAnsiTheme="minorHAnsi"/>
              <w:noProof/>
              <w:sz w:val="24"/>
              <w:szCs w:val="24"/>
            </w:rPr>
          </w:pPr>
          <w:hyperlink w:anchor="_Toc155618578" w:history="1">
            <w:r w:rsidR="00C657F6" w:rsidRPr="00C657F6">
              <w:rPr>
                <w:rStyle w:val="af6"/>
                <w:rFonts w:ascii="宋体" w:hAnsi="宋体"/>
                <w:noProof/>
                <w:sz w:val="24"/>
                <w:szCs w:val="24"/>
              </w:rPr>
              <w:t xml:space="preserve">3.7 </w:t>
            </w:r>
            <w:r w:rsidR="00C657F6" w:rsidRPr="00C657F6">
              <w:rPr>
                <w:rStyle w:val="af6"/>
                <w:rFonts w:ascii="宋体" w:hAnsi="宋体" w:hint="eastAsia"/>
                <w:noProof/>
                <w:sz w:val="24"/>
                <w:szCs w:val="24"/>
              </w:rPr>
              <w:t>心理、生理性和行为性危险、有害因素</w:t>
            </w:r>
            <w:r w:rsidR="00C657F6" w:rsidRPr="00C657F6">
              <w:rPr>
                <w:noProof/>
                <w:sz w:val="24"/>
                <w:szCs w:val="24"/>
              </w:rPr>
              <w:tab/>
            </w:r>
            <w:r w:rsidR="00FE5897" w:rsidRPr="00C657F6">
              <w:rPr>
                <w:noProof/>
                <w:sz w:val="24"/>
                <w:szCs w:val="24"/>
              </w:rPr>
              <w:fldChar w:fldCharType="begin"/>
            </w:r>
            <w:r w:rsidR="00C657F6" w:rsidRPr="00C657F6">
              <w:rPr>
                <w:noProof/>
                <w:sz w:val="24"/>
                <w:szCs w:val="24"/>
              </w:rPr>
              <w:instrText xml:space="preserve"> PAGEREF _Toc155618578 \h </w:instrText>
            </w:r>
            <w:r w:rsidR="00FE5897" w:rsidRPr="00C657F6">
              <w:rPr>
                <w:noProof/>
                <w:sz w:val="24"/>
                <w:szCs w:val="24"/>
              </w:rPr>
            </w:r>
            <w:r w:rsidR="00FE5897" w:rsidRPr="00C657F6">
              <w:rPr>
                <w:noProof/>
                <w:sz w:val="24"/>
                <w:szCs w:val="24"/>
              </w:rPr>
              <w:fldChar w:fldCharType="separate"/>
            </w:r>
            <w:r w:rsidR="00EC0E8D">
              <w:rPr>
                <w:noProof/>
                <w:sz w:val="24"/>
                <w:szCs w:val="24"/>
              </w:rPr>
              <w:t>48</w:t>
            </w:r>
            <w:r w:rsidR="00FE5897" w:rsidRPr="00C657F6">
              <w:rPr>
                <w:noProof/>
                <w:sz w:val="24"/>
                <w:szCs w:val="24"/>
              </w:rPr>
              <w:fldChar w:fldCharType="end"/>
            </w:r>
          </w:hyperlink>
        </w:p>
        <w:p w14:paraId="2F444CCC" w14:textId="77777777" w:rsidR="00C657F6" w:rsidRPr="00C657F6" w:rsidRDefault="00000000" w:rsidP="00645782">
          <w:pPr>
            <w:pStyle w:val="TOC2"/>
            <w:tabs>
              <w:tab w:val="right" w:leader="dot" w:pos="9174"/>
            </w:tabs>
            <w:adjustRightInd w:val="0"/>
            <w:snapToGrid w:val="0"/>
            <w:spacing w:line="240" w:lineRule="auto"/>
            <w:ind w:left="560" w:firstLineChars="0" w:firstLine="0"/>
            <w:rPr>
              <w:rFonts w:asciiTheme="minorHAnsi" w:eastAsiaTheme="minorEastAsia" w:hAnsiTheme="minorHAnsi"/>
              <w:noProof/>
              <w:sz w:val="24"/>
              <w:szCs w:val="24"/>
            </w:rPr>
          </w:pPr>
          <w:hyperlink w:anchor="_Toc155618579" w:history="1">
            <w:r w:rsidR="00C657F6" w:rsidRPr="00C657F6">
              <w:rPr>
                <w:rStyle w:val="af6"/>
                <w:rFonts w:ascii="宋体" w:hAnsi="宋体"/>
                <w:noProof/>
                <w:sz w:val="24"/>
                <w:szCs w:val="24"/>
              </w:rPr>
              <w:t xml:space="preserve">3.8 </w:t>
            </w:r>
            <w:r w:rsidR="00C657F6" w:rsidRPr="00C657F6">
              <w:rPr>
                <w:rStyle w:val="af6"/>
                <w:rFonts w:ascii="宋体" w:hAnsi="宋体" w:hint="eastAsia"/>
                <w:noProof/>
                <w:sz w:val="24"/>
                <w:szCs w:val="24"/>
              </w:rPr>
              <w:t>其他危险、有害因素辨识与分析</w:t>
            </w:r>
            <w:r w:rsidR="00C657F6" w:rsidRPr="00C657F6">
              <w:rPr>
                <w:noProof/>
                <w:sz w:val="24"/>
                <w:szCs w:val="24"/>
              </w:rPr>
              <w:tab/>
            </w:r>
            <w:r w:rsidR="00FE5897" w:rsidRPr="00C657F6">
              <w:rPr>
                <w:noProof/>
                <w:sz w:val="24"/>
                <w:szCs w:val="24"/>
              </w:rPr>
              <w:fldChar w:fldCharType="begin"/>
            </w:r>
            <w:r w:rsidR="00C657F6" w:rsidRPr="00C657F6">
              <w:rPr>
                <w:noProof/>
                <w:sz w:val="24"/>
                <w:szCs w:val="24"/>
              </w:rPr>
              <w:instrText xml:space="preserve"> PAGEREF _Toc155618579 \h </w:instrText>
            </w:r>
            <w:r w:rsidR="00FE5897" w:rsidRPr="00C657F6">
              <w:rPr>
                <w:noProof/>
                <w:sz w:val="24"/>
                <w:szCs w:val="24"/>
              </w:rPr>
            </w:r>
            <w:r w:rsidR="00FE5897" w:rsidRPr="00C657F6">
              <w:rPr>
                <w:noProof/>
                <w:sz w:val="24"/>
                <w:szCs w:val="24"/>
              </w:rPr>
              <w:fldChar w:fldCharType="separate"/>
            </w:r>
            <w:r w:rsidR="00EC0E8D">
              <w:rPr>
                <w:noProof/>
                <w:sz w:val="24"/>
                <w:szCs w:val="24"/>
              </w:rPr>
              <w:t>48</w:t>
            </w:r>
            <w:r w:rsidR="00FE5897" w:rsidRPr="00C657F6">
              <w:rPr>
                <w:noProof/>
                <w:sz w:val="24"/>
                <w:szCs w:val="24"/>
              </w:rPr>
              <w:fldChar w:fldCharType="end"/>
            </w:r>
          </w:hyperlink>
        </w:p>
        <w:p w14:paraId="6A42E9C0" w14:textId="77777777" w:rsidR="00C657F6" w:rsidRPr="00C657F6" w:rsidRDefault="00000000" w:rsidP="00645782">
          <w:pPr>
            <w:pStyle w:val="TOC3"/>
            <w:tabs>
              <w:tab w:val="right" w:leader="dot" w:pos="9174"/>
            </w:tabs>
            <w:adjustRightInd w:val="0"/>
            <w:snapToGrid w:val="0"/>
            <w:spacing w:line="240" w:lineRule="auto"/>
            <w:ind w:left="1120" w:firstLineChars="0" w:firstLine="0"/>
            <w:rPr>
              <w:rFonts w:asciiTheme="minorHAnsi" w:eastAsiaTheme="minorEastAsia" w:hAnsiTheme="minorHAnsi"/>
              <w:noProof/>
              <w:sz w:val="24"/>
              <w:szCs w:val="24"/>
            </w:rPr>
          </w:pPr>
          <w:hyperlink w:anchor="_Toc155618580" w:history="1">
            <w:r w:rsidR="00C657F6" w:rsidRPr="00C657F6">
              <w:rPr>
                <w:rStyle w:val="af6"/>
                <w:rFonts w:asciiTheme="minorEastAsia" w:hAnsiTheme="minorEastAsia"/>
                <w:noProof/>
                <w:sz w:val="24"/>
                <w:szCs w:val="24"/>
              </w:rPr>
              <w:t>3.8.1</w:t>
            </w:r>
            <w:r w:rsidR="00C657F6" w:rsidRPr="00C657F6">
              <w:rPr>
                <w:rStyle w:val="af6"/>
                <w:rFonts w:asciiTheme="minorEastAsia" w:hAnsiTheme="minorEastAsia" w:hint="eastAsia"/>
                <w:noProof/>
                <w:sz w:val="24"/>
                <w:szCs w:val="24"/>
              </w:rPr>
              <w:t>触电</w:t>
            </w:r>
            <w:r w:rsidR="00C657F6" w:rsidRPr="00C657F6">
              <w:rPr>
                <w:noProof/>
                <w:sz w:val="24"/>
                <w:szCs w:val="24"/>
              </w:rPr>
              <w:tab/>
            </w:r>
            <w:r w:rsidR="00FE5897" w:rsidRPr="00C657F6">
              <w:rPr>
                <w:noProof/>
                <w:sz w:val="24"/>
                <w:szCs w:val="24"/>
              </w:rPr>
              <w:fldChar w:fldCharType="begin"/>
            </w:r>
            <w:r w:rsidR="00C657F6" w:rsidRPr="00C657F6">
              <w:rPr>
                <w:noProof/>
                <w:sz w:val="24"/>
                <w:szCs w:val="24"/>
              </w:rPr>
              <w:instrText xml:space="preserve"> PAGEREF _Toc155618580 \h </w:instrText>
            </w:r>
            <w:r w:rsidR="00FE5897" w:rsidRPr="00C657F6">
              <w:rPr>
                <w:noProof/>
                <w:sz w:val="24"/>
                <w:szCs w:val="24"/>
              </w:rPr>
            </w:r>
            <w:r w:rsidR="00FE5897" w:rsidRPr="00C657F6">
              <w:rPr>
                <w:noProof/>
                <w:sz w:val="24"/>
                <w:szCs w:val="24"/>
              </w:rPr>
              <w:fldChar w:fldCharType="separate"/>
            </w:r>
            <w:r w:rsidR="00EC0E8D">
              <w:rPr>
                <w:noProof/>
                <w:sz w:val="24"/>
                <w:szCs w:val="24"/>
              </w:rPr>
              <w:t>48</w:t>
            </w:r>
            <w:r w:rsidR="00FE5897" w:rsidRPr="00C657F6">
              <w:rPr>
                <w:noProof/>
                <w:sz w:val="24"/>
                <w:szCs w:val="24"/>
              </w:rPr>
              <w:fldChar w:fldCharType="end"/>
            </w:r>
          </w:hyperlink>
        </w:p>
        <w:p w14:paraId="240E5B12" w14:textId="77777777" w:rsidR="00C657F6" w:rsidRPr="00C657F6" w:rsidRDefault="00000000" w:rsidP="00645782">
          <w:pPr>
            <w:pStyle w:val="TOC3"/>
            <w:tabs>
              <w:tab w:val="right" w:leader="dot" w:pos="9174"/>
            </w:tabs>
            <w:adjustRightInd w:val="0"/>
            <w:snapToGrid w:val="0"/>
            <w:spacing w:line="240" w:lineRule="auto"/>
            <w:ind w:left="1120" w:firstLineChars="0" w:firstLine="0"/>
            <w:rPr>
              <w:rFonts w:asciiTheme="minorHAnsi" w:eastAsiaTheme="minorEastAsia" w:hAnsiTheme="minorHAnsi"/>
              <w:noProof/>
              <w:sz w:val="24"/>
              <w:szCs w:val="24"/>
            </w:rPr>
          </w:pPr>
          <w:hyperlink w:anchor="_Toc155618581" w:history="1">
            <w:r w:rsidR="00C657F6" w:rsidRPr="00C657F6">
              <w:rPr>
                <w:rStyle w:val="af6"/>
                <w:rFonts w:asciiTheme="minorEastAsia" w:hAnsiTheme="minorEastAsia"/>
                <w:noProof/>
                <w:sz w:val="24"/>
                <w:szCs w:val="24"/>
              </w:rPr>
              <w:t xml:space="preserve">3.8.2 </w:t>
            </w:r>
            <w:r w:rsidR="00C657F6" w:rsidRPr="00C657F6">
              <w:rPr>
                <w:rStyle w:val="af6"/>
                <w:rFonts w:asciiTheme="minorEastAsia" w:hAnsiTheme="minorEastAsia" w:hint="eastAsia"/>
                <w:noProof/>
                <w:sz w:val="24"/>
                <w:szCs w:val="24"/>
              </w:rPr>
              <w:t>噪声</w:t>
            </w:r>
            <w:r w:rsidR="00C657F6" w:rsidRPr="00C657F6">
              <w:rPr>
                <w:noProof/>
                <w:sz w:val="24"/>
                <w:szCs w:val="24"/>
              </w:rPr>
              <w:tab/>
            </w:r>
            <w:r w:rsidR="00FE5897" w:rsidRPr="00C657F6">
              <w:rPr>
                <w:noProof/>
                <w:sz w:val="24"/>
                <w:szCs w:val="24"/>
              </w:rPr>
              <w:fldChar w:fldCharType="begin"/>
            </w:r>
            <w:r w:rsidR="00C657F6" w:rsidRPr="00C657F6">
              <w:rPr>
                <w:noProof/>
                <w:sz w:val="24"/>
                <w:szCs w:val="24"/>
              </w:rPr>
              <w:instrText xml:space="preserve"> PAGEREF _Toc155618581 \h </w:instrText>
            </w:r>
            <w:r w:rsidR="00FE5897" w:rsidRPr="00C657F6">
              <w:rPr>
                <w:noProof/>
                <w:sz w:val="24"/>
                <w:szCs w:val="24"/>
              </w:rPr>
            </w:r>
            <w:r w:rsidR="00FE5897" w:rsidRPr="00C657F6">
              <w:rPr>
                <w:noProof/>
                <w:sz w:val="24"/>
                <w:szCs w:val="24"/>
              </w:rPr>
              <w:fldChar w:fldCharType="separate"/>
            </w:r>
            <w:r w:rsidR="00EC0E8D">
              <w:rPr>
                <w:noProof/>
                <w:sz w:val="24"/>
                <w:szCs w:val="24"/>
              </w:rPr>
              <w:t>48</w:t>
            </w:r>
            <w:r w:rsidR="00FE5897" w:rsidRPr="00C657F6">
              <w:rPr>
                <w:noProof/>
                <w:sz w:val="24"/>
                <w:szCs w:val="24"/>
              </w:rPr>
              <w:fldChar w:fldCharType="end"/>
            </w:r>
          </w:hyperlink>
        </w:p>
        <w:p w14:paraId="55C87FBB" w14:textId="77777777" w:rsidR="00C657F6" w:rsidRPr="00C657F6" w:rsidRDefault="00000000" w:rsidP="00645782">
          <w:pPr>
            <w:pStyle w:val="TOC3"/>
            <w:tabs>
              <w:tab w:val="right" w:leader="dot" w:pos="9174"/>
            </w:tabs>
            <w:adjustRightInd w:val="0"/>
            <w:snapToGrid w:val="0"/>
            <w:spacing w:line="240" w:lineRule="auto"/>
            <w:ind w:left="1120" w:firstLineChars="0" w:firstLine="0"/>
            <w:rPr>
              <w:rFonts w:asciiTheme="minorHAnsi" w:eastAsiaTheme="minorEastAsia" w:hAnsiTheme="minorHAnsi"/>
              <w:noProof/>
              <w:sz w:val="24"/>
              <w:szCs w:val="24"/>
            </w:rPr>
          </w:pPr>
          <w:hyperlink w:anchor="_Toc155618582" w:history="1">
            <w:r w:rsidR="00C657F6" w:rsidRPr="00C657F6">
              <w:rPr>
                <w:rStyle w:val="af6"/>
                <w:rFonts w:asciiTheme="minorEastAsia" w:hAnsiTheme="minorEastAsia"/>
                <w:noProof/>
                <w:sz w:val="24"/>
                <w:szCs w:val="24"/>
              </w:rPr>
              <w:t xml:space="preserve">3.8.3 </w:t>
            </w:r>
            <w:r w:rsidR="00C657F6" w:rsidRPr="00C657F6">
              <w:rPr>
                <w:rStyle w:val="af6"/>
                <w:rFonts w:asciiTheme="minorEastAsia" w:hAnsiTheme="minorEastAsia" w:hint="eastAsia"/>
                <w:noProof/>
                <w:sz w:val="24"/>
                <w:szCs w:val="24"/>
              </w:rPr>
              <w:t>淹溺</w:t>
            </w:r>
            <w:r w:rsidR="00C657F6" w:rsidRPr="00C657F6">
              <w:rPr>
                <w:noProof/>
                <w:sz w:val="24"/>
                <w:szCs w:val="24"/>
              </w:rPr>
              <w:tab/>
            </w:r>
            <w:r w:rsidR="00FE5897" w:rsidRPr="00C657F6">
              <w:rPr>
                <w:noProof/>
                <w:sz w:val="24"/>
                <w:szCs w:val="24"/>
              </w:rPr>
              <w:fldChar w:fldCharType="begin"/>
            </w:r>
            <w:r w:rsidR="00C657F6" w:rsidRPr="00C657F6">
              <w:rPr>
                <w:noProof/>
                <w:sz w:val="24"/>
                <w:szCs w:val="24"/>
              </w:rPr>
              <w:instrText xml:space="preserve"> PAGEREF _Toc155618582 \h </w:instrText>
            </w:r>
            <w:r w:rsidR="00FE5897" w:rsidRPr="00C657F6">
              <w:rPr>
                <w:noProof/>
                <w:sz w:val="24"/>
                <w:szCs w:val="24"/>
              </w:rPr>
            </w:r>
            <w:r w:rsidR="00FE5897" w:rsidRPr="00C657F6">
              <w:rPr>
                <w:noProof/>
                <w:sz w:val="24"/>
                <w:szCs w:val="24"/>
              </w:rPr>
              <w:fldChar w:fldCharType="separate"/>
            </w:r>
            <w:r w:rsidR="00EC0E8D">
              <w:rPr>
                <w:noProof/>
                <w:sz w:val="24"/>
                <w:szCs w:val="24"/>
              </w:rPr>
              <w:t>48</w:t>
            </w:r>
            <w:r w:rsidR="00FE5897" w:rsidRPr="00C657F6">
              <w:rPr>
                <w:noProof/>
                <w:sz w:val="24"/>
                <w:szCs w:val="24"/>
              </w:rPr>
              <w:fldChar w:fldCharType="end"/>
            </w:r>
          </w:hyperlink>
        </w:p>
        <w:p w14:paraId="07D8F9A3" w14:textId="77777777" w:rsidR="00C657F6" w:rsidRPr="00C657F6" w:rsidRDefault="00000000" w:rsidP="00645782">
          <w:pPr>
            <w:pStyle w:val="TOC3"/>
            <w:tabs>
              <w:tab w:val="right" w:leader="dot" w:pos="9174"/>
            </w:tabs>
            <w:adjustRightInd w:val="0"/>
            <w:snapToGrid w:val="0"/>
            <w:spacing w:line="240" w:lineRule="auto"/>
            <w:ind w:left="1120" w:firstLineChars="0" w:firstLine="0"/>
            <w:rPr>
              <w:rFonts w:asciiTheme="minorHAnsi" w:eastAsiaTheme="minorEastAsia" w:hAnsiTheme="minorHAnsi"/>
              <w:noProof/>
              <w:sz w:val="24"/>
              <w:szCs w:val="24"/>
            </w:rPr>
          </w:pPr>
          <w:hyperlink w:anchor="_Toc155618583" w:history="1">
            <w:r w:rsidR="00C657F6" w:rsidRPr="00C657F6">
              <w:rPr>
                <w:rStyle w:val="af6"/>
                <w:rFonts w:asciiTheme="minorEastAsia" w:hAnsiTheme="minorEastAsia"/>
                <w:noProof/>
                <w:sz w:val="24"/>
                <w:szCs w:val="24"/>
              </w:rPr>
              <w:t xml:space="preserve">3.8.4 </w:t>
            </w:r>
            <w:r w:rsidR="00C657F6" w:rsidRPr="00C657F6">
              <w:rPr>
                <w:rStyle w:val="af6"/>
                <w:rFonts w:asciiTheme="minorEastAsia" w:hAnsiTheme="minorEastAsia" w:hint="eastAsia"/>
                <w:noProof/>
                <w:sz w:val="24"/>
                <w:szCs w:val="24"/>
              </w:rPr>
              <w:t>高处坠落</w:t>
            </w:r>
            <w:r w:rsidR="00C657F6" w:rsidRPr="00C657F6">
              <w:rPr>
                <w:noProof/>
                <w:sz w:val="24"/>
                <w:szCs w:val="24"/>
              </w:rPr>
              <w:tab/>
            </w:r>
            <w:r w:rsidR="00FE5897" w:rsidRPr="00C657F6">
              <w:rPr>
                <w:noProof/>
                <w:sz w:val="24"/>
                <w:szCs w:val="24"/>
              </w:rPr>
              <w:fldChar w:fldCharType="begin"/>
            </w:r>
            <w:r w:rsidR="00C657F6" w:rsidRPr="00C657F6">
              <w:rPr>
                <w:noProof/>
                <w:sz w:val="24"/>
                <w:szCs w:val="24"/>
              </w:rPr>
              <w:instrText xml:space="preserve"> PAGEREF _Toc155618583 \h </w:instrText>
            </w:r>
            <w:r w:rsidR="00FE5897" w:rsidRPr="00C657F6">
              <w:rPr>
                <w:noProof/>
                <w:sz w:val="24"/>
                <w:szCs w:val="24"/>
              </w:rPr>
            </w:r>
            <w:r w:rsidR="00FE5897" w:rsidRPr="00C657F6">
              <w:rPr>
                <w:noProof/>
                <w:sz w:val="24"/>
                <w:szCs w:val="24"/>
              </w:rPr>
              <w:fldChar w:fldCharType="separate"/>
            </w:r>
            <w:r w:rsidR="00EC0E8D">
              <w:rPr>
                <w:noProof/>
                <w:sz w:val="24"/>
                <w:szCs w:val="24"/>
              </w:rPr>
              <w:t>49</w:t>
            </w:r>
            <w:r w:rsidR="00FE5897" w:rsidRPr="00C657F6">
              <w:rPr>
                <w:noProof/>
                <w:sz w:val="24"/>
                <w:szCs w:val="24"/>
              </w:rPr>
              <w:fldChar w:fldCharType="end"/>
            </w:r>
          </w:hyperlink>
        </w:p>
        <w:p w14:paraId="29ED8762" w14:textId="77777777" w:rsidR="00C657F6" w:rsidRPr="00C657F6" w:rsidRDefault="00000000" w:rsidP="00645782">
          <w:pPr>
            <w:pStyle w:val="TOC3"/>
            <w:tabs>
              <w:tab w:val="right" w:leader="dot" w:pos="9174"/>
            </w:tabs>
            <w:adjustRightInd w:val="0"/>
            <w:snapToGrid w:val="0"/>
            <w:spacing w:line="240" w:lineRule="auto"/>
            <w:ind w:left="1120" w:firstLineChars="0" w:firstLine="0"/>
            <w:rPr>
              <w:rFonts w:asciiTheme="minorHAnsi" w:eastAsiaTheme="minorEastAsia" w:hAnsiTheme="minorHAnsi"/>
              <w:noProof/>
              <w:sz w:val="24"/>
              <w:szCs w:val="24"/>
            </w:rPr>
          </w:pPr>
          <w:hyperlink w:anchor="_Toc155618584" w:history="1">
            <w:r w:rsidR="00C657F6" w:rsidRPr="00C657F6">
              <w:rPr>
                <w:rStyle w:val="af6"/>
                <w:rFonts w:asciiTheme="minorEastAsia" w:hAnsiTheme="minorEastAsia" w:cs="黑体"/>
                <w:noProof/>
                <w:sz w:val="24"/>
                <w:szCs w:val="24"/>
              </w:rPr>
              <w:t xml:space="preserve">3.8.5 </w:t>
            </w:r>
            <w:r w:rsidR="00C657F6" w:rsidRPr="00C657F6">
              <w:rPr>
                <w:rStyle w:val="af6"/>
                <w:rFonts w:asciiTheme="minorEastAsia" w:hAnsiTheme="minorEastAsia" w:cs="黑体" w:hint="eastAsia"/>
                <w:noProof/>
                <w:sz w:val="24"/>
                <w:szCs w:val="24"/>
              </w:rPr>
              <w:t>中毒和窒息</w:t>
            </w:r>
            <w:r w:rsidR="00C657F6" w:rsidRPr="00C657F6">
              <w:rPr>
                <w:noProof/>
                <w:sz w:val="24"/>
                <w:szCs w:val="24"/>
              </w:rPr>
              <w:tab/>
            </w:r>
            <w:r w:rsidR="00FE5897" w:rsidRPr="00C657F6">
              <w:rPr>
                <w:noProof/>
                <w:sz w:val="24"/>
                <w:szCs w:val="24"/>
              </w:rPr>
              <w:fldChar w:fldCharType="begin"/>
            </w:r>
            <w:r w:rsidR="00C657F6" w:rsidRPr="00C657F6">
              <w:rPr>
                <w:noProof/>
                <w:sz w:val="24"/>
                <w:szCs w:val="24"/>
              </w:rPr>
              <w:instrText xml:space="preserve"> PAGEREF _Toc155618584 \h </w:instrText>
            </w:r>
            <w:r w:rsidR="00FE5897" w:rsidRPr="00C657F6">
              <w:rPr>
                <w:noProof/>
                <w:sz w:val="24"/>
                <w:szCs w:val="24"/>
              </w:rPr>
            </w:r>
            <w:r w:rsidR="00FE5897" w:rsidRPr="00C657F6">
              <w:rPr>
                <w:noProof/>
                <w:sz w:val="24"/>
                <w:szCs w:val="24"/>
              </w:rPr>
              <w:fldChar w:fldCharType="separate"/>
            </w:r>
            <w:r w:rsidR="00EC0E8D">
              <w:rPr>
                <w:noProof/>
                <w:sz w:val="24"/>
                <w:szCs w:val="24"/>
              </w:rPr>
              <w:t>49</w:t>
            </w:r>
            <w:r w:rsidR="00FE5897" w:rsidRPr="00C657F6">
              <w:rPr>
                <w:noProof/>
                <w:sz w:val="24"/>
                <w:szCs w:val="24"/>
              </w:rPr>
              <w:fldChar w:fldCharType="end"/>
            </w:r>
          </w:hyperlink>
        </w:p>
        <w:p w14:paraId="186F71AD" w14:textId="77777777" w:rsidR="00C657F6" w:rsidRPr="00C657F6" w:rsidRDefault="00000000" w:rsidP="00645782">
          <w:pPr>
            <w:pStyle w:val="TOC3"/>
            <w:tabs>
              <w:tab w:val="right" w:leader="dot" w:pos="9174"/>
            </w:tabs>
            <w:adjustRightInd w:val="0"/>
            <w:snapToGrid w:val="0"/>
            <w:spacing w:line="240" w:lineRule="auto"/>
            <w:ind w:left="1120" w:firstLineChars="0" w:firstLine="0"/>
            <w:rPr>
              <w:rFonts w:asciiTheme="minorHAnsi" w:eastAsiaTheme="minorEastAsia" w:hAnsiTheme="minorHAnsi"/>
              <w:noProof/>
              <w:sz w:val="24"/>
              <w:szCs w:val="24"/>
            </w:rPr>
          </w:pPr>
          <w:hyperlink w:anchor="_Toc155618585" w:history="1">
            <w:r w:rsidR="00C657F6" w:rsidRPr="00C657F6">
              <w:rPr>
                <w:rStyle w:val="af6"/>
                <w:rFonts w:asciiTheme="minorEastAsia" w:hAnsiTheme="minorEastAsia" w:cs="黑体"/>
                <w:noProof/>
                <w:sz w:val="24"/>
                <w:szCs w:val="24"/>
              </w:rPr>
              <w:t xml:space="preserve">3.8.6 </w:t>
            </w:r>
            <w:r w:rsidR="00C657F6" w:rsidRPr="00C657F6">
              <w:rPr>
                <w:rStyle w:val="af6"/>
                <w:rFonts w:asciiTheme="minorEastAsia" w:hAnsiTheme="minorEastAsia" w:cs="黑体" w:hint="eastAsia"/>
                <w:noProof/>
                <w:sz w:val="24"/>
                <w:szCs w:val="24"/>
              </w:rPr>
              <w:t>灼烫</w:t>
            </w:r>
            <w:r w:rsidR="00C657F6" w:rsidRPr="00C657F6">
              <w:rPr>
                <w:noProof/>
                <w:sz w:val="24"/>
                <w:szCs w:val="24"/>
              </w:rPr>
              <w:tab/>
            </w:r>
            <w:r w:rsidR="00FE5897" w:rsidRPr="00C657F6">
              <w:rPr>
                <w:noProof/>
                <w:sz w:val="24"/>
                <w:szCs w:val="24"/>
              </w:rPr>
              <w:fldChar w:fldCharType="begin"/>
            </w:r>
            <w:r w:rsidR="00C657F6" w:rsidRPr="00C657F6">
              <w:rPr>
                <w:noProof/>
                <w:sz w:val="24"/>
                <w:szCs w:val="24"/>
              </w:rPr>
              <w:instrText xml:space="preserve"> PAGEREF _Toc155618585 \h </w:instrText>
            </w:r>
            <w:r w:rsidR="00FE5897" w:rsidRPr="00C657F6">
              <w:rPr>
                <w:noProof/>
                <w:sz w:val="24"/>
                <w:szCs w:val="24"/>
              </w:rPr>
            </w:r>
            <w:r w:rsidR="00FE5897" w:rsidRPr="00C657F6">
              <w:rPr>
                <w:noProof/>
                <w:sz w:val="24"/>
                <w:szCs w:val="24"/>
              </w:rPr>
              <w:fldChar w:fldCharType="separate"/>
            </w:r>
            <w:r w:rsidR="00EC0E8D">
              <w:rPr>
                <w:noProof/>
                <w:sz w:val="24"/>
                <w:szCs w:val="24"/>
              </w:rPr>
              <w:t>49</w:t>
            </w:r>
            <w:r w:rsidR="00FE5897" w:rsidRPr="00C657F6">
              <w:rPr>
                <w:noProof/>
                <w:sz w:val="24"/>
                <w:szCs w:val="24"/>
              </w:rPr>
              <w:fldChar w:fldCharType="end"/>
            </w:r>
          </w:hyperlink>
        </w:p>
        <w:p w14:paraId="0668C0BC" w14:textId="77777777" w:rsidR="00C657F6" w:rsidRPr="00C657F6" w:rsidRDefault="00000000" w:rsidP="00645782">
          <w:pPr>
            <w:pStyle w:val="TOC2"/>
            <w:tabs>
              <w:tab w:val="right" w:leader="dot" w:pos="9174"/>
            </w:tabs>
            <w:adjustRightInd w:val="0"/>
            <w:snapToGrid w:val="0"/>
            <w:spacing w:line="240" w:lineRule="auto"/>
            <w:ind w:left="560" w:firstLineChars="0" w:firstLine="0"/>
            <w:rPr>
              <w:rFonts w:asciiTheme="minorHAnsi" w:eastAsiaTheme="minorEastAsia" w:hAnsiTheme="minorHAnsi"/>
              <w:noProof/>
              <w:sz w:val="24"/>
              <w:szCs w:val="24"/>
            </w:rPr>
          </w:pPr>
          <w:hyperlink w:anchor="_Toc155618586" w:history="1">
            <w:r w:rsidR="00C657F6" w:rsidRPr="00C657F6">
              <w:rPr>
                <w:rStyle w:val="af6"/>
                <w:rFonts w:ascii="宋体" w:hAnsi="宋体"/>
                <w:noProof/>
                <w:sz w:val="24"/>
                <w:szCs w:val="24"/>
              </w:rPr>
              <w:t>3.9</w:t>
            </w:r>
            <w:r w:rsidR="00C657F6" w:rsidRPr="00C657F6">
              <w:rPr>
                <w:rStyle w:val="af6"/>
                <w:rFonts w:ascii="宋体" w:hAnsi="宋体" w:hint="eastAsia"/>
                <w:noProof/>
                <w:sz w:val="24"/>
                <w:szCs w:val="24"/>
              </w:rPr>
              <w:t>周边环境危险、有害因素分析</w:t>
            </w:r>
            <w:r w:rsidR="00C657F6" w:rsidRPr="00C657F6">
              <w:rPr>
                <w:noProof/>
                <w:sz w:val="24"/>
                <w:szCs w:val="24"/>
              </w:rPr>
              <w:tab/>
            </w:r>
            <w:r w:rsidR="00FE5897" w:rsidRPr="00C657F6">
              <w:rPr>
                <w:noProof/>
                <w:sz w:val="24"/>
                <w:szCs w:val="24"/>
              </w:rPr>
              <w:fldChar w:fldCharType="begin"/>
            </w:r>
            <w:r w:rsidR="00C657F6" w:rsidRPr="00C657F6">
              <w:rPr>
                <w:noProof/>
                <w:sz w:val="24"/>
                <w:szCs w:val="24"/>
              </w:rPr>
              <w:instrText xml:space="preserve"> PAGEREF _Toc155618586 \h </w:instrText>
            </w:r>
            <w:r w:rsidR="00FE5897" w:rsidRPr="00C657F6">
              <w:rPr>
                <w:noProof/>
                <w:sz w:val="24"/>
                <w:szCs w:val="24"/>
              </w:rPr>
            </w:r>
            <w:r w:rsidR="00FE5897" w:rsidRPr="00C657F6">
              <w:rPr>
                <w:noProof/>
                <w:sz w:val="24"/>
                <w:szCs w:val="24"/>
              </w:rPr>
              <w:fldChar w:fldCharType="separate"/>
            </w:r>
            <w:r w:rsidR="00EC0E8D">
              <w:rPr>
                <w:noProof/>
                <w:sz w:val="24"/>
                <w:szCs w:val="24"/>
              </w:rPr>
              <w:t>49</w:t>
            </w:r>
            <w:r w:rsidR="00FE5897" w:rsidRPr="00C657F6">
              <w:rPr>
                <w:noProof/>
                <w:sz w:val="24"/>
                <w:szCs w:val="24"/>
              </w:rPr>
              <w:fldChar w:fldCharType="end"/>
            </w:r>
          </w:hyperlink>
        </w:p>
        <w:p w14:paraId="7BB69953" w14:textId="77777777" w:rsidR="00C657F6" w:rsidRPr="00C657F6" w:rsidRDefault="00000000" w:rsidP="00645782">
          <w:pPr>
            <w:pStyle w:val="TOC2"/>
            <w:tabs>
              <w:tab w:val="right" w:leader="dot" w:pos="9174"/>
            </w:tabs>
            <w:adjustRightInd w:val="0"/>
            <w:snapToGrid w:val="0"/>
            <w:spacing w:line="240" w:lineRule="auto"/>
            <w:ind w:left="560" w:firstLineChars="0" w:firstLine="0"/>
            <w:rPr>
              <w:rFonts w:asciiTheme="minorHAnsi" w:eastAsiaTheme="minorEastAsia" w:hAnsiTheme="minorHAnsi"/>
              <w:noProof/>
              <w:sz w:val="24"/>
              <w:szCs w:val="24"/>
            </w:rPr>
          </w:pPr>
          <w:hyperlink w:anchor="_Toc155618587" w:history="1">
            <w:r w:rsidR="00C657F6" w:rsidRPr="00C657F6">
              <w:rPr>
                <w:rStyle w:val="af6"/>
                <w:rFonts w:ascii="宋体" w:hAnsi="宋体"/>
                <w:noProof/>
                <w:sz w:val="24"/>
                <w:szCs w:val="24"/>
              </w:rPr>
              <w:t xml:space="preserve">3.10 </w:t>
            </w:r>
            <w:r w:rsidR="00C657F6" w:rsidRPr="00C657F6">
              <w:rPr>
                <w:rStyle w:val="af6"/>
                <w:rFonts w:ascii="宋体" w:hAnsi="宋体" w:hint="eastAsia"/>
                <w:noProof/>
                <w:sz w:val="24"/>
                <w:szCs w:val="24"/>
              </w:rPr>
              <w:t>自然灾害的危险、有害因素分析</w:t>
            </w:r>
            <w:r w:rsidR="00C657F6" w:rsidRPr="00C657F6">
              <w:rPr>
                <w:noProof/>
                <w:sz w:val="24"/>
                <w:szCs w:val="24"/>
              </w:rPr>
              <w:tab/>
            </w:r>
            <w:r w:rsidR="00FE5897" w:rsidRPr="00C657F6">
              <w:rPr>
                <w:noProof/>
                <w:sz w:val="24"/>
                <w:szCs w:val="24"/>
              </w:rPr>
              <w:fldChar w:fldCharType="begin"/>
            </w:r>
            <w:r w:rsidR="00C657F6" w:rsidRPr="00C657F6">
              <w:rPr>
                <w:noProof/>
                <w:sz w:val="24"/>
                <w:szCs w:val="24"/>
              </w:rPr>
              <w:instrText xml:space="preserve"> PAGEREF _Toc155618587 \h </w:instrText>
            </w:r>
            <w:r w:rsidR="00FE5897" w:rsidRPr="00C657F6">
              <w:rPr>
                <w:noProof/>
                <w:sz w:val="24"/>
                <w:szCs w:val="24"/>
              </w:rPr>
            </w:r>
            <w:r w:rsidR="00FE5897" w:rsidRPr="00C657F6">
              <w:rPr>
                <w:noProof/>
                <w:sz w:val="24"/>
                <w:szCs w:val="24"/>
              </w:rPr>
              <w:fldChar w:fldCharType="separate"/>
            </w:r>
            <w:r w:rsidR="00EC0E8D">
              <w:rPr>
                <w:noProof/>
                <w:sz w:val="24"/>
                <w:szCs w:val="24"/>
              </w:rPr>
              <w:t>49</w:t>
            </w:r>
            <w:r w:rsidR="00FE5897" w:rsidRPr="00C657F6">
              <w:rPr>
                <w:noProof/>
                <w:sz w:val="24"/>
                <w:szCs w:val="24"/>
              </w:rPr>
              <w:fldChar w:fldCharType="end"/>
            </w:r>
          </w:hyperlink>
        </w:p>
        <w:p w14:paraId="27250BBA" w14:textId="77777777" w:rsidR="00C657F6" w:rsidRPr="00C657F6" w:rsidRDefault="00000000" w:rsidP="00645782">
          <w:pPr>
            <w:pStyle w:val="TOC2"/>
            <w:tabs>
              <w:tab w:val="right" w:leader="dot" w:pos="9174"/>
            </w:tabs>
            <w:adjustRightInd w:val="0"/>
            <w:snapToGrid w:val="0"/>
            <w:spacing w:line="240" w:lineRule="auto"/>
            <w:ind w:left="560" w:firstLineChars="0" w:firstLine="0"/>
            <w:rPr>
              <w:rFonts w:asciiTheme="minorHAnsi" w:eastAsiaTheme="minorEastAsia" w:hAnsiTheme="minorHAnsi"/>
              <w:noProof/>
              <w:sz w:val="24"/>
              <w:szCs w:val="24"/>
            </w:rPr>
          </w:pPr>
          <w:hyperlink w:anchor="_Toc155618588" w:history="1">
            <w:r w:rsidR="00C657F6" w:rsidRPr="00C657F6">
              <w:rPr>
                <w:rStyle w:val="af6"/>
                <w:rFonts w:ascii="宋体" w:hAnsi="宋体"/>
                <w:noProof/>
                <w:sz w:val="24"/>
                <w:szCs w:val="24"/>
              </w:rPr>
              <w:t xml:space="preserve">3.11 </w:t>
            </w:r>
            <w:r w:rsidR="00C657F6" w:rsidRPr="00C657F6">
              <w:rPr>
                <w:rStyle w:val="af6"/>
                <w:rFonts w:ascii="宋体" w:hAnsi="宋体" w:hint="eastAsia"/>
                <w:noProof/>
                <w:sz w:val="24"/>
                <w:szCs w:val="24"/>
              </w:rPr>
              <w:t>危险化学品重大危险源辨识</w:t>
            </w:r>
            <w:r w:rsidR="00C657F6" w:rsidRPr="00C657F6">
              <w:rPr>
                <w:noProof/>
                <w:sz w:val="24"/>
                <w:szCs w:val="24"/>
              </w:rPr>
              <w:tab/>
            </w:r>
            <w:r w:rsidR="00FE5897" w:rsidRPr="00C657F6">
              <w:rPr>
                <w:noProof/>
                <w:sz w:val="24"/>
                <w:szCs w:val="24"/>
              </w:rPr>
              <w:fldChar w:fldCharType="begin"/>
            </w:r>
            <w:r w:rsidR="00C657F6" w:rsidRPr="00C657F6">
              <w:rPr>
                <w:noProof/>
                <w:sz w:val="24"/>
                <w:szCs w:val="24"/>
              </w:rPr>
              <w:instrText xml:space="preserve"> PAGEREF _Toc155618588 \h </w:instrText>
            </w:r>
            <w:r w:rsidR="00FE5897" w:rsidRPr="00C657F6">
              <w:rPr>
                <w:noProof/>
                <w:sz w:val="24"/>
                <w:szCs w:val="24"/>
              </w:rPr>
            </w:r>
            <w:r w:rsidR="00FE5897" w:rsidRPr="00C657F6">
              <w:rPr>
                <w:noProof/>
                <w:sz w:val="24"/>
                <w:szCs w:val="24"/>
              </w:rPr>
              <w:fldChar w:fldCharType="separate"/>
            </w:r>
            <w:r w:rsidR="00EC0E8D">
              <w:rPr>
                <w:noProof/>
                <w:sz w:val="24"/>
                <w:szCs w:val="24"/>
              </w:rPr>
              <w:t>50</w:t>
            </w:r>
            <w:r w:rsidR="00FE5897" w:rsidRPr="00C657F6">
              <w:rPr>
                <w:noProof/>
                <w:sz w:val="24"/>
                <w:szCs w:val="24"/>
              </w:rPr>
              <w:fldChar w:fldCharType="end"/>
            </w:r>
          </w:hyperlink>
        </w:p>
        <w:p w14:paraId="533F9ABD" w14:textId="77777777" w:rsidR="00C657F6" w:rsidRPr="00C657F6" w:rsidRDefault="00000000" w:rsidP="00645782">
          <w:pPr>
            <w:pStyle w:val="TOC2"/>
            <w:tabs>
              <w:tab w:val="right" w:leader="dot" w:pos="9174"/>
            </w:tabs>
            <w:adjustRightInd w:val="0"/>
            <w:snapToGrid w:val="0"/>
            <w:spacing w:line="240" w:lineRule="auto"/>
            <w:ind w:left="560" w:firstLineChars="0" w:firstLine="0"/>
            <w:rPr>
              <w:rFonts w:asciiTheme="minorHAnsi" w:eastAsiaTheme="minorEastAsia" w:hAnsiTheme="minorHAnsi"/>
              <w:noProof/>
              <w:sz w:val="24"/>
              <w:szCs w:val="24"/>
            </w:rPr>
          </w:pPr>
          <w:hyperlink w:anchor="_Toc155618589" w:history="1">
            <w:r w:rsidR="00C657F6" w:rsidRPr="00C657F6">
              <w:rPr>
                <w:rStyle w:val="af6"/>
                <w:rFonts w:ascii="宋体" w:hAnsi="宋体"/>
                <w:noProof/>
                <w:sz w:val="24"/>
                <w:szCs w:val="24"/>
              </w:rPr>
              <w:t xml:space="preserve">3.12 </w:t>
            </w:r>
            <w:r w:rsidR="00C657F6" w:rsidRPr="00C657F6">
              <w:rPr>
                <w:rStyle w:val="af6"/>
                <w:rFonts w:ascii="宋体" w:hAnsi="宋体" w:hint="eastAsia"/>
                <w:noProof/>
                <w:sz w:val="24"/>
                <w:szCs w:val="24"/>
              </w:rPr>
              <w:t>事故案例及事故原因分析</w:t>
            </w:r>
            <w:r w:rsidR="00C657F6" w:rsidRPr="00C657F6">
              <w:rPr>
                <w:noProof/>
                <w:sz w:val="24"/>
                <w:szCs w:val="24"/>
              </w:rPr>
              <w:tab/>
            </w:r>
            <w:r w:rsidR="00FE5897" w:rsidRPr="00C657F6">
              <w:rPr>
                <w:noProof/>
                <w:sz w:val="24"/>
                <w:szCs w:val="24"/>
              </w:rPr>
              <w:fldChar w:fldCharType="begin"/>
            </w:r>
            <w:r w:rsidR="00C657F6" w:rsidRPr="00C657F6">
              <w:rPr>
                <w:noProof/>
                <w:sz w:val="24"/>
                <w:szCs w:val="24"/>
              </w:rPr>
              <w:instrText xml:space="preserve"> PAGEREF _Toc155618589 \h </w:instrText>
            </w:r>
            <w:r w:rsidR="00FE5897" w:rsidRPr="00C657F6">
              <w:rPr>
                <w:noProof/>
                <w:sz w:val="24"/>
                <w:szCs w:val="24"/>
              </w:rPr>
            </w:r>
            <w:r w:rsidR="00FE5897" w:rsidRPr="00C657F6">
              <w:rPr>
                <w:noProof/>
                <w:sz w:val="24"/>
                <w:szCs w:val="24"/>
              </w:rPr>
              <w:fldChar w:fldCharType="separate"/>
            </w:r>
            <w:r w:rsidR="00EC0E8D">
              <w:rPr>
                <w:noProof/>
                <w:sz w:val="24"/>
                <w:szCs w:val="24"/>
              </w:rPr>
              <w:t>52</w:t>
            </w:r>
            <w:r w:rsidR="00FE5897" w:rsidRPr="00C657F6">
              <w:rPr>
                <w:noProof/>
                <w:sz w:val="24"/>
                <w:szCs w:val="24"/>
              </w:rPr>
              <w:fldChar w:fldCharType="end"/>
            </w:r>
          </w:hyperlink>
        </w:p>
        <w:p w14:paraId="4A201907" w14:textId="77777777" w:rsidR="00C657F6" w:rsidRPr="00C657F6" w:rsidRDefault="00000000" w:rsidP="00645782">
          <w:pPr>
            <w:pStyle w:val="TOC3"/>
            <w:tabs>
              <w:tab w:val="right" w:leader="dot" w:pos="9174"/>
            </w:tabs>
            <w:adjustRightInd w:val="0"/>
            <w:snapToGrid w:val="0"/>
            <w:spacing w:line="240" w:lineRule="auto"/>
            <w:ind w:left="1120" w:firstLineChars="0" w:firstLine="0"/>
            <w:rPr>
              <w:rFonts w:asciiTheme="minorHAnsi" w:eastAsiaTheme="minorEastAsia" w:hAnsiTheme="minorHAnsi"/>
              <w:noProof/>
              <w:sz w:val="24"/>
              <w:szCs w:val="24"/>
            </w:rPr>
          </w:pPr>
          <w:hyperlink w:anchor="_Toc155618590" w:history="1">
            <w:r w:rsidR="00C657F6" w:rsidRPr="00C657F6">
              <w:rPr>
                <w:rStyle w:val="af6"/>
                <w:rFonts w:asciiTheme="minorEastAsia" w:hAnsiTheme="minorEastAsia" w:cs="黑体"/>
                <w:noProof/>
                <w:sz w:val="24"/>
                <w:szCs w:val="24"/>
              </w:rPr>
              <w:t>3.12.1</w:t>
            </w:r>
            <w:r w:rsidR="00C657F6" w:rsidRPr="00C657F6">
              <w:rPr>
                <w:rStyle w:val="af6"/>
                <w:rFonts w:asciiTheme="minorEastAsia" w:hAnsiTheme="minorEastAsia" w:cs="黑体" w:hint="eastAsia"/>
                <w:noProof/>
                <w:sz w:val="24"/>
                <w:szCs w:val="24"/>
              </w:rPr>
              <w:t>事故案例</w:t>
            </w:r>
            <w:r w:rsidR="00C657F6" w:rsidRPr="00C657F6">
              <w:rPr>
                <w:noProof/>
                <w:sz w:val="24"/>
                <w:szCs w:val="24"/>
              </w:rPr>
              <w:tab/>
            </w:r>
            <w:r w:rsidR="00FE5897" w:rsidRPr="00C657F6">
              <w:rPr>
                <w:noProof/>
                <w:sz w:val="24"/>
                <w:szCs w:val="24"/>
              </w:rPr>
              <w:fldChar w:fldCharType="begin"/>
            </w:r>
            <w:r w:rsidR="00C657F6" w:rsidRPr="00C657F6">
              <w:rPr>
                <w:noProof/>
                <w:sz w:val="24"/>
                <w:szCs w:val="24"/>
              </w:rPr>
              <w:instrText xml:space="preserve"> PAGEREF _Toc155618590 \h </w:instrText>
            </w:r>
            <w:r w:rsidR="00FE5897" w:rsidRPr="00C657F6">
              <w:rPr>
                <w:noProof/>
                <w:sz w:val="24"/>
                <w:szCs w:val="24"/>
              </w:rPr>
            </w:r>
            <w:r w:rsidR="00FE5897" w:rsidRPr="00C657F6">
              <w:rPr>
                <w:noProof/>
                <w:sz w:val="24"/>
                <w:szCs w:val="24"/>
              </w:rPr>
              <w:fldChar w:fldCharType="separate"/>
            </w:r>
            <w:r w:rsidR="00EC0E8D">
              <w:rPr>
                <w:noProof/>
                <w:sz w:val="24"/>
                <w:szCs w:val="24"/>
              </w:rPr>
              <w:t>52</w:t>
            </w:r>
            <w:r w:rsidR="00FE5897" w:rsidRPr="00C657F6">
              <w:rPr>
                <w:noProof/>
                <w:sz w:val="24"/>
                <w:szCs w:val="24"/>
              </w:rPr>
              <w:fldChar w:fldCharType="end"/>
            </w:r>
          </w:hyperlink>
        </w:p>
        <w:p w14:paraId="4C6D0F9D" w14:textId="77777777" w:rsidR="00C657F6" w:rsidRPr="00C657F6" w:rsidRDefault="00000000" w:rsidP="00645782">
          <w:pPr>
            <w:pStyle w:val="TOC3"/>
            <w:tabs>
              <w:tab w:val="right" w:leader="dot" w:pos="9174"/>
            </w:tabs>
            <w:adjustRightInd w:val="0"/>
            <w:snapToGrid w:val="0"/>
            <w:spacing w:line="240" w:lineRule="auto"/>
            <w:ind w:left="1120" w:firstLineChars="0" w:firstLine="0"/>
            <w:rPr>
              <w:rFonts w:asciiTheme="minorHAnsi" w:eastAsiaTheme="minorEastAsia" w:hAnsiTheme="minorHAnsi"/>
              <w:noProof/>
              <w:sz w:val="24"/>
              <w:szCs w:val="24"/>
            </w:rPr>
          </w:pPr>
          <w:hyperlink w:anchor="_Toc155618591" w:history="1">
            <w:r w:rsidR="00C657F6" w:rsidRPr="00C657F6">
              <w:rPr>
                <w:rStyle w:val="af6"/>
                <w:rFonts w:asciiTheme="minorEastAsia" w:hAnsiTheme="minorEastAsia" w:cs="黑体"/>
                <w:noProof/>
                <w:sz w:val="24"/>
                <w:szCs w:val="24"/>
              </w:rPr>
              <w:t xml:space="preserve">3.12.2 </w:t>
            </w:r>
            <w:r w:rsidR="00C657F6" w:rsidRPr="00C657F6">
              <w:rPr>
                <w:rStyle w:val="af6"/>
                <w:rFonts w:asciiTheme="minorEastAsia" w:hAnsiTheme="minorEastAsia" w:cs="黑体" w:hint="eastAsia"/>
                <w:noProof/>
                <w:sz w:val="24"/>
                <w:szCs w:val="24"/>
              </w:rPr>
              <w:t>事故原因分析</w:t>
            </w:r>
            <w:r w:rsidR="00C657F6" w:rsidRPr="00C657F6">
              <w:rPr>
                <w:noProof/>
                <w:sz w:val="24"/>
                <w:szCs w:val="24"/>
              </w:rPr>
              <w:tab/>
            </w:r>
            <w:r w:rsidR="00FE5897" w:rsidRPr="00C657F6">
              <w:rPr>
                <w:noProof/>
                <w:sz w:val="24"/>
                <w:szCs w:val="24"/>
              </w:rPr>
              <w:fldChar w:fldCharType="begin"/>
            </w:r>
            <w:r w:rsidR="00C657F6" w:rsidRPr="00C657F6">
              <w:rPr>
                <w:noProof/>
                <w:sz w:val="24"/>
                <w:szCs w:val="24"/>
              </w:rPr>
              <w:instrText xml:space="preserve"> PAGEREF _Toc155618591 \h </w:instrText>
            </w:r>
            <w:r w:rsidR="00FE5897" w:rsidRPr="00C657F6">
              <w:rPr>
                <w:noProof/>
                <w:sz w:val="24"/>
                <w:szCs w:val="24"/>
              </w:rPr>
            </w:r>
            <w:r w:rsidR="00FE5897" w:rsidRPr="00C657F6">
              <w:rPr>
                <w:noProof/>
                <w:sz w:val="24"/>
                <w:szCs w:val="24"/>
              </w:rPr>
              <w:fldChar w:fldCharType="separate"/>
            </w:r>
            <w:r w:rsidR="00EC0E8D">
              <w:rPr>
                <w:noProof/>
                <w:sz w:val="24"/>
                <w:szCs w:val="24"/>
              </w:rPr>
              <w:t>55</w:t>
            </w:r>
            <w:r w:rsidR="00FE5897" w:rsidRPr="00C657F6">
              <w:rPr>
                <w:noProof/>
                <w:sz w:val="24"/>
                <w:szCs w:val="24"/>
              </w:rPr>
              <w:fldChar w:fldCharType="end"/>
            </w:r>
          </w:hyperlink>
        </w:p>
        <w:p w14:paraId="0EFCCD5C" w14:textId="77777777" w:rsidR="00C657F6" w:rsidRPr="00C657F6" w:rsidRDefault="00000000" w:rsidP="00645782">
          <w:pPr>
            <w:pStyle w:val="TOC2"/>
            <w:tabs>
              <w:tab w:val="right" w:leader="dot" w:pos="9174"/>
            </w:tabs>
            <w:adjustRightInd w:val="0"/>
            <w:snapToGrid w:val="0"/>
            <w:spacing w:line="240" w:lineRule="auto"/>
            <w:ind w:left="560" w:firstLineChars="0" w:firstLine="0"/>
            <w:rPr>
              <w:rFonts w:asciiTheme="minorHAnsi" w:eastAsiaTheme="minorEastAsia" w:hAnsiTheme="minorHAnsi"/>
              <w:noProof/>
              <w:sz w:val="24"/>
              <w:szCs w:val="24"/>
            </w:rPr>
          </w:pPr>
          <w:hyperlink w:anchor="_Toc155618592" w:history="1">
            <w:r w:rsidR="00C657F6" w:rsidRPr="00C657F6">
              <w:rPr>
                <w:rStyle w:val="af6"/>
                <w:rFonts w:ascii="宋体" w:hAnsi="宋体"/>
                <w:noProof/>
                <w:sz w:val="24"/>
                <w:szCs w:val="24"/>
              </w:rPr>
              <w:t xml:space="preserve">3.13 </w:t>
            </w:r>
            <w:r w:rsidR="00C657F6" w:rsidRPr="00C657F6">
              <w:rPr>
                <w:rStyle w:val="af6"/>
                <w:rFonts w:ascii="宋体" w:hAnsi="宋体" w:hint="eastAsia"/>
                <w:noProof/>
                <w:sz w:val="24"/>
                <w:szCs w:val="24"/>
              </w:rPr>
              <w:t>危险、有害因素辨识结果</w:t>
            </w:r>
            <w:r w:rsidR="00C657F6" w:rsidRPr="00C657F6">
              <w:rPr>
                <w:noProof/>
                <w:sz w:val="24"/>
                <w:szCs w:val="24"/>
              </w:rPr>
              <w:tab/>
            </w:r>
            <w:r w:rsidR="00FE5897" w:rsidRPr="00C657F6">
              <w:rPr>
                <w:noProof/>
                <w:sz w:val="24"/>
                <w:szCs w:val="24"/>
              </w:rPr>
              <w:fldChar w:fldCharType="begin"/>
            </w:r>
            <w:r w:rsidR="00C657F6" w:rsidRPr="00C657F6">
              <w:rPr>
                <w:noProof/>
                <w:sz w:val="24"/>
                <w:szCs w:val="24"/>
              </w:rPr>
              <w:instrText xml:space="preserve"> PAGEREF _Toc155618592 \h </w:instrText>
            </w:r>
            <w:r w:rsidR="00FE5897" w:rsidRPr="00C657F6">
              <w:rPr>
                <w:noProof/>
                <w:sz w:val="24"/>
                <w:szCs w:val="24"/>
              </w:rPr>
            </w:r>
            <w:r w:rsidR="00FE5897" w:rsidRPr="00C657F6">
              <w:rPr>
                <w:noProof/>
                <w:sz w:val="24"/>
                <w:szCs w:val="24"/>
              </w:rPr>
              <w:fldChar w:fldCharType="separate"/>
            </w:r>
            <w:r w:rsidR="00EC0E8D">
              <w:rPr>
                <w:noProof/>
                <w:sz w:val="24"/>
                <w:szCs w:val="24"/>
              </w:rPr>
              <w:t>56</w:t>
            </w:r>
            <w:r w:rsidR="00FE5897" w:rsidRPr="00C657F6">
              <w:rPr>
                <w:noProof/>
                <w:sz w:val="24"/>
                <w:szCs w:val="24"/>
              </w:rPr>
              <w:fldChar w:fldCharType="end"/>
            </w:r>
          </w:hyperlink>
        </w:p>
        <w:p w14:paraId="135EF54D" w14:textId="77777777" w:rsidR="00C657F6" w:rsidRPr="00C657F6" w:rsidRDefault="00000000" w:rsidP="00645782">
          <w:pPr>
            <w:pStyle w:val="TOC1"/>
            <w:tabs>
              <w:tab w:val="right" w:leader="dot" w:pos="9174"/>
            </w:tabs>
            <w:adjustRightInd w:val="0"/>
            <w:snapToGrid w:val="0"/>
            <w:spacing w:line="240" w:lineRule="auto"/>
            <w:ind w:firstLineChars="0" w:firstLine="0"/>
            <w:rPr>
              <w:rFonts w:asciiTheme="minorHAnsi" w:eastAsiaTheme="minorEastAsia" w:hAnsiTheme="minorHAnsi"/>
              <w:noProof/>
              <w:sz w:val="24"/>
              <w:szCs w:val="24"/>
            </w:rPr>
          </w:pPr>
          <w:hyperlink w:anchor="_Toc155618593" w:history="1">
            <w:r w:rsidR="00C657F6" w:rsidRPr="00C657F6">
              <w:rPr>
                <w:rStyle w:val="af6"/>
                <w:rFonts w:asciiTheme="minorEastAsia" w:hAnsiTheme="minorEastAsia" w:cs="Times New Roman"/>
                <w:noProof/>
                <w:sz w:val="24"/>
                <w:szCs w:val="24"/>
              </w:rPr>
              <w:t xml:space="preserve">4 </w:t>
            </w:r>
            <w:r w:rsidR="00C657F6" w:rsidRPr="00C657F6">
              <w:rPr>
                <w:rStyle w:val="af6"/>
                <w:rFonts w:asciiTheme="minorEastAsia" w:hAnsiTheme="minorEastAsia" w:hint="eastAsia"/>
                <w:noProof/>
                <w:sz w:val="24"/>
                <w:szCs w:val="24"/>
              </w:rPr>
              <w:t>评价单元划分与评价方法选择</w:t>
            </w:r>
            <w:r w:rsidR="00C657F6" w:rsidRPr="00C657F6">
              <w:rPr>
                <w:noProof/>
                <w:sz w:val="24"/>
                <w:szCs w:val="24"/>
              </w:rPr>
              <w:tab/>
            </w:r>
            <w:r w:rsidR="00FE5897" w:rsidRPr="00C657F6">
              <w:rPr>
                <w:noProof/>
                <w:sz w:val="24"/>
                <w:szCs w:val="24"/>
              </w:rPr>
              <w:fldChar w:fldCharType="begin"/>
            </w:r>
            <w:r w:rsidR="00C657F6" w:rsidRPr="00C657F6">
              <w:rPr>
                <w:noProof/>
                <w:sz w:val="24"/>
                <w:szCs w:val="24"/>
              </w:rPr>
              <w:instrText xml:space="preserve"> PAGEREF _Toc155618593 \h </w:instrText>
            </w:r>
            <w:r w:rsidR="00FE5897" w:rsidRPr="00C657F6">
              <w:rPr>
                <w:noProof/>
                <w:sz w:val="24"/>
                <w:szCs w:val="24"/>
              </w:rPr>
            </w:r>
            <w:r w:rsidR="00FE5897" w:rsidRPr="00C657F6">
              <w:rPr>
                <w:noProof/>
                <w:sz w:val="24"/>
                <w:szCs w:val="24"/>
              </w:rPr>
              <w:fldChar w:fldCharType="separate"/>
            </w:r>
            <w:r w:rsidR="00EC0E8D">
              <w:rPr>
                <w:noProof/>
                <w:sz w:val="24"/>
                <w:szCs w:val="24"/>
              </w:rPr>
              <w:t>58</w:t>
            </w:r>
            <w:r w:rsidR="00FE5897" w:rsidRPr="00C657F6">
              <w:rPr>
                <w:noProof/>
                <w:sz w:val="24"/>
                <w:szCs w:val="24"/>
              </w:rPr>
              <w:fldChar w:fldCharType="end"/>
            </w:r>
          </w:hyperlink>
        </w:p>
        <w:p w14:paraId="3CF54B43" w14:textId="77777777" w:rsidR="00C657F6" w:rsidRPr="00C657F6" w:rsidRDefault="00000000" w:rsidP="00645782">
          <w:pPr>
            <w:pStyle w:val="TOC2"/>
            <w:tabs>
              <w:tab w:val="right" w:leader="dot" w:pos="9174"/>
            </w:tabs>
            <w:adjustRightInd w:val="0"/>
            <w:snapToGrid w:val="0"/>
            <w:spacing w:line="240" w:lineRule="auto"/>
            <w:ind w:left="560" w:firstLineChars="0" w:firstLine="0"/>
            <w:rPr>
              <w:rFonts w:asciiTheme="minorHAnsi" w:eastAsiaTheme="minorEastAsia" w:hAnsiTheme="minorHAnsi"/>
              <w:noProof/>
              <w:sz w:val="24"/>
              <w:szCs w:val="24"/>
            </w:rPr>
          </w:pPr>
          <w:hyperlink w:anchor="_Toc155618594" w:history="1">
            <w:r w:rsidR="00C657F6" w:rsidRPr="00C657F6">
              <w:rPr>
                <w:rStyle w:val="af6"/>
                <w:rFonts w:asciiTheme="minorEastAsia" w:hAnsiTheme="minorEastAsia"/>
                <w:noProof/>
                <w:sz w:val="24"/>
                <w:szCs w:val="24"/>
              </w:rPr>
              <w:t>4.1</w:t>
            </w:r>
            <w:r w:rsidR="00C657F6" w:rsidRPr="00C657F6">
              <w:rPr>
                <w:rStyle w:val="af6"/>
                <w:rFonts w:asciiTheme="minorEastAsia" w:hAnsiTheme="minorEastAsia" w:hint="eastAsia"/>
                <w:noProof/>
                <w:sz w:val="24"/>
                <w:szCs w:val="24"/>
              </w:rPr>
              <w:t>评价单元划分</w:t>
            </w:r>
            <w:r w:rsidR="00C657F6" w:rsidRPr="00C657F6">
              <w:rPr>
                <w:noProof/>
                <w:sz w:val="24"/>
                <w:szCs w:val="24"/>
              </w:rPr>
              <w:tab/>
            </w:r>
            <w:r w:rsidR="00FE5897" w:rsidRPr="00C657F6">
              <w:rPr>
                <w:noProof/>
                <w:sz w:val="24"/>
                <w:szCs w:val="24"/>
              </w:rPr>
              <w:fldChar w:fldCharType="begin"/>
            </w:r>
            <w:r w:rsidR="00C657F6" w:rsidRPr="00C657F6">
              <w:rPr>
                <w:noProof/>
                <w:sz w:val="24"/>
                <w:szCs w:val="24"/>
              </w:rPr>
              <w:instrText xml:space="preserve"> PAGEREF _Toc155618594 \h </w:instrText>
            </w:r>
            <w:r w:rsidR="00FE5897" w:rsidRPr="00C657F6">
              <w:rPr>
                <w:noProof/>
                <w:sz w:val="24"/>
                <w:szCs w:val="24"/>
              </w:rPr>
            </w:r>
            <w:r w:rsidR="00FE5897" w:rsidRPr="00C657F6">
              <w:rPr>
                <w:noProof/>
                <w:sz w:val="24"/>
                <w:szCs w:val="24"/>
              </w:rPr>
              <w:fldChar w:fldCharType="separate"/>
            </w:r>
            <w:r w:rsidR="00EC0E8D">
              <w:rPr>
                <w:noProof/>
                <w:sz w:val="24"/>
                <w:szCs w:val="24"/>
              </w:rPr>
              <w:t>58</w:t>
            </w:r>
            <w:r w:rsidR="00FE5897" w:rsidRPr="00C657F6">
              <w:rPr>
                <w:noProof/>
                <w:sz w:val="24"/>
                <w:szCs w:val="24"/>
              </w:rPr>
              <w:fldChar w:fldCharType="end"/>
            </w:r>
          </w:hyperlink>
        </w:p>
        <w:p w14:paraId="29551D56" w14:textId="77777777" w:rsidR="00C657F6" w:rsidRPr="00C657F6" w:rsidRDefault="00000000" w:rsidP="00645782">
          <w:pPr>
            <w:pStyle w:val="TOC3"/>
            <w:tabs>
              <w:tab w:val="right" w:leader="dot" w:pos="9174"/>
            </w:tabs>
            <w:adjustRightInd w:val="0"/>
            <w:snapToGrid w:val="0"/>
            <w:spacing w:line="240" w:lineRule="auto"/>
            <w:ind w:left="1120" w:firstLineChars="0" w:firstLine="0"/>
            <w:rPr>
              <w:rFonts w:asciiTheme="minorHAnsi" w:eastAsiaTheme="minorEastAsia" w:hAnsiTheme="minorHAnsi"/>
              <w:noProof/>
              <w:sz w:val="24"/>
              <w:szCs w:val="24"/>
            </w:rPr>
          </w:pPr>
          <w:hyperlink w:anchor="_Toc155618595" w:history="1">
            <w:r w:rsidR="00C657F6" w:rsidRPr="00C657F6">
              <w:rPr>
                <w:rStyle w:val="af6"/>
                <w:rFonts w:asciiTheme="minorEastAsia" w:hAnsiTheme="minorEastAsia"/>
                <w:noProof/>
                <w:sz w:val="24"/>
                <w:szCs w:val="24"/>
              </w:rPr>
              <w:t xml:space="preserve">4.1.1 </w:t>
            </w:r>
            <w:r w:rsidR="00C657F6" w:rsidRPr="00C657F6">
              <w:rPr>
                <w:rStyle w:val="af6"/>
                <w:rFonts w:asciiTheme="minorEastAsia" w:hAnsiTheme="minorEastAsia" w:hint="eastAsia"/>
                <w:noProof/>
                <w:sz w:val="24"/>
                <w:szCs w:val="24"/>
              </w:rPr>
              <w:t>评价单元划分原则</w:t>
            </w:r>
            <w:r w:rsidR="00C657F6" w:rsidRPr="00C657F6">
              <w:rPr>
                <w:noProof/>
                <w:sz w:val="24"/>
                <w:szCs w:val="24"/>
              </w:rPr>
              <w:tab/>
            </w:r>
            <w:r w:rsidR="00FE5897" w:rsidRPr="00C657F6">
              <w:rPr>
                <w:noProof/>
                <w:sz w:val="24"/>
                <w:szCs w:val="24"/>
              </w:rPr>
              <w:fldChar w:fldCharType="begin"/>
            </w:r>
            <w:r w:rsidR="00C657F6" w:rsidRPr="00C657F6">
              <w:rPr>
                <w:noProof/>
                <w:sz w:val="24"/>
                <w:szCs w:val="24"/>
              </w:rPr>
              <w:instrText xml:space="preserve"> PAGEREF _Toc155618595 \h </w:instrText>
            </w:r>
            <w:r w:rsidR="00FE5897" w:rsidRPr="00C657F6">
              <w:rPr>
                <w:noProof/>
                <w:sz w:val="24"/>
                <w:szCs w:val="24"/>
              </w:rPr>
            </w:r>
            <w:r w:rsidR="00FE5897" w:rsidRPr="00C657F6">
              <w:rPr>
                <w:noProof/>
                <w:sz w:val="24"/>
                <w:szCs w:val="24"/>
              </w:rPr>
              <w:fldChar w:fldCharType="separate"/>
            </w:r>
            <w:r w:rsidR="00EC0E8D">
              <w:rPr>
                <w:noProof/>
                <w:sz w:val="24"/>
                <w:szCs w:val="24"/>
              </w:rPr>
              <w:t>58</w:t>
            </w:r>
            <w:r w:rsidR="00FE5897" w:rsidRPr="00C657F6">
              <w:rPr>
                <w:noProof/>
                <w:sz w:val="24"/>
                <w:szCs w:val="24"/>
              </w:rPr>
              <w:fldChar w:fldCharType="end"/>
            </w:r>
          </w:hyperlink>
        </w:p>
        <w:p w14:paraId="41533778" w14:textId="77777777" w:rsidR="00C657F6" w:rsidRPr="00C657F6" w:rsidRDefault="00000000" w:rsidP="00645782">
          <w:pPr>
            <w:pStyle w:val="TOC3"/>
            <w:tabs>
              <w:tab w:val="right" w:leader="dot" w:pos="9174"/>
            </w:tabs>
            <w:adjustRightInd w:val="0"/>
            <w:snapToGrid w:val="0"/>
            <w:spacing w:line="240" w:lineRule="auto"/>
            <w:ind w:left="1120" w:firstLineChars="0" w:firstLine="0"/>
            <w:rPr>
              <w:rFonts w:asciiTheme="minorHAnsi" w:eastAsiaTheme="minorEastAsia" w:hAnsiTheme="minorHAnsi"/>
              <w:noProof/>
              <w:sz w:val="24"/>
              <w:szCs w:val="24"/>
            </w:rPr>
          </w:pPr>
          <w:hyperlink w:anchor="_Toc155618596" w:history="1">
            <w:r w:rsidR="00C657F6" w:rsidRPr="00C657F6">
              <w:rPr>
                <w:rStyle w:val="af6"/>
                <w:rFonts w:asciiTheme="minorEastAsia" w:hAnsiTheme="minorEastAsia"/>
                <w:noProof/>
                <w:sz w:val="24"/>
                <w:szCs w:val="24"/>
              </w:rPr>
              <w:t xml:space="preserve">4.1.2 </w:t>
            </w:r>
            <w:r w:rsidR="00C657F6" w:rsidRPr="00C657F6">
              <w:rPr>
                <w:rStyle w:val="af6"/>
                <w:rFonts w:asciiTheme="minorEastAsia" w:hAnsiTheme="minorEastAsia" w:hint="eastAsia"/>
                <w:noProof/>
                <w:sz w:val="24"/>
                <w:szCs w:val="24"/>
              </w:rPr>
              <w:t>评价单元的划分</w:t>
            </w:r>
            <w:r w:rsidR="00C657F6" w:rsidRPr="00C657F6">
              <w:rPr>
                <w:noProof/>
                <w:sz w:val="24"/>
                <w:szCs w:val="24"/>
              </w:rPr>
              <w:tab/>
            </w:r>
            <w:r w:rsidR="00FE5897" w:rsidRPr="00C657F6">
              <w:rPr>
                <w:noProof/>
                <w:sz w:val="24"/>
                <w:szCs w:val="24"/>
              </w:rPr>
              <w:fldChar w:fldCharType="begin"/>
            </w:r>
            <w:r w:rsidR="00C657F6" w:rsidRPr="00C657F6">
              <w:rPr>
                <w:noProof/>
                <w:sz w:val="24"/>
                <w:szCs w:val="24"/>
              </w:rPr>
              <w:instrText xml:space="preserve"> PAGEREF _Toc155618596 \h </w:instrText>
            </w:r>
            <w:r w:rsidR="00FE5897" w:rsidRPr="00C657F6">
              <w:rPr>
                <w:noProof/>
                <w:sz w:val="24"/>
                <w:szCs w:val="24"/>
              </w:rPr>
            </w:r>
            <w:r w:rsidR="00FE5897" w:rsidRPr="00C657F6">
              <w:rPr>
                <w:noProof/>
                <w:sz w:val="24"/>
                <w:szCs w:val="24"/>
              </w:rPr>
              <w:fldChar w:fldCharType="separate"/>
            </w:r>
            <w:r w:rsidR="00EC0E8D">
              <w:rPr>
                <w:noProof/>
                <w:sz w:val="24"/>
                <w:szCs w:val="24"/>
              </w:rPr>
              <w:t>58</w:t>
            </w:r>
            <w:r w:rsidR="00FE5897" w:rsidRPr="00C657F6">
              <w:rPr>
                <w:noProof/>
                <w:sz w:val="24"/>
                <w:szCs w:val="24"/>
              </w:rPr>
              <w:fldChar w:fldCharType="end"/>
            </w:r>
          </w:hyperlink>
        </w:p>
        <w:p w14:paraId="3083DE85" w14:textId="77777777" w:rsidR="00C657F6" w:rsidRPr="00C657F6" w:rsidRDefault="00000000" w:rsidP="00645782">
          <w:pPr>
            <w:pStyle w:val="TOC2"/>
            <w:tabs>
              <w:tab w:val="right" w:leader="dot" w:pos="9174"/>
            </w:tabs>
            <w:adjustRightInd w:val="0"/>
            <w:snapToGrid w:val="0"/>
            <w:spacing w:line="240" w:lineRule="auto"/>
            <w:ind w:left="560" w:firstLineChars="0" w:firstLine="0"/>
            <w:rPr>
              <w:rFonts w:asciiTheme="minorHAnsi" w:eastAsiaTheme="minorEastAsia" w:hAnsiTheme="minorHAnsi"/>
              <w:noProof/>
              <w:sz w:val="24"/>
              <w:szCs w:val="24"/>
            </w:rPr>
          </w:pPr>
          <w:hyperlink w:anchor="_Toc155618597" w:history="1">
            <w:r w:rsidR="00C657F6" w:rsidRPr="00C657F6">
              <w:rPr>
                <w:rStyle w:val="af6"/>
                <w:rFonts w:asciiTheme="minorEastAsia" w:hAnsiTheme="minorEastAsia" w:cs="Times New Roman"/>
                <w:noProof/>
                <w:sz w:val="24"/>
                <w:szCs w:val="24"/>
              </w:rPr>
              <w:t xml:space="preserve">4.2 </w:t>
            </w:r>
            <w:r w:rsidR="00C657F6" w:rsidRPr="00C657F6">
              <w:rPr>
                <w:rStyle w:val="af6"/>
                <w:rFonts w:asciiTheme="minorEastAsia" w:hAnsiTheme="minorEastAsia" w:cs="Times New Roman" w:hint="eastAsia"/>
                <w:noProof/>
                <w:sz w:val="24"/>
                <w:szCs w:val="24"/>
              </w:rPr>
              <w:t>评价方法</w:t>
            </w:r>
            <w:r w:rsidR="00C657F6" w:rsidRPr="00C657F6">
              <w:rPr>
                <w:noProof/>
                <w:sz w:val="24"/>
                <w:szCs w:val="24"/>
              </w:rPr>
              <w:tab/>
            </w:r>
            <w:r w:rsidR="00FE5897" w:rsidRPr="00C657F6">
              <w:rPr>
                <w:noProof/>
                <w:sz w:val="24"/>
                <w:szCs w:val="24"/>
              </w:rPr>
              <w:fldChar w:fldCharType="begin"/>
            </w:r>
            <w:r w:rsidR="00C657F6" w:rsidRPr="00C657F6">
              <w:rPr>
                <w:noProof/>
                <w:sz w:val="24"/>
                <w:szCs w:val="24"/>
              </w:rPr>
              <w:instrText xml:space="preserve"> PAGEREF _Toc155618597 \h </w:instrText>
            </w:r>
            <w:r w:rsidR="00FE5897" w:rsidRPr="00C657F6">
              <w:rPr>
                <w:noProof/>
                <w:sz w:val="24"/>
                <w:szCs w:val="24"/>
              </w:rPr>
            </w:r>
            <w:r w:rsidR="00FE5897" w:rsidRPr="00C657F6">
              <w:rPr>
                <w:noProof/>
                <w:sz w:val="24"/>
                <w:szCs w:val="24"/>
              </w:rPr>
              <w:fldChar w:fldCharType="separate"/>
            </w:r>
            <w:r w:rsidR="00EC0E8D">
              <w:rPr>
                <w:noProof/>
                <w:sz w:val="24"/>
                <w:szCs w:val="24"/>
              </w:rPr>
              <w:t>59</w:t>
            </w:r>
            <w:r w:rsidR="00FE5897" w:rsidRPr="00C657F6">
              <w:rPr>
                <w:noProof/>
                <w:sz w:val="24"/>
                <w:szCs w:val="24"/>
              </w:rPr>
              <w:fldChar w:fldCharType="end"/>
            </w:r>
          </w:hyperlink>
        </w:p>
        <w:p w14:paraId="4DFC6BAF" w14:textId="77777777" w:rsidR="00C657F6" w:rsidRPr="00C657F6" w:rsidRDefault="00000000" w:rsidP="00645782">
          <w:pPr>
            <w:pStyle w:val="TOC3"/>
            <w:tabs>
              <w:tab w:val="right" w:leader="dot" w:pos="9174"/>
            </w:tabs>
            <w:adjustRightInd w:val="0"/>
            <w:snapToGrid w:val="0"/>
            <w:spacing w:line="240" w:lineRule="auto"/>
            <w:ind w:left="1120" w:firstLineChars="0" w:firstLine="0"/>
            <w:rPr>
              <w:rFonts w:asciiTheme="minorHAnsi" w:eastAsiaTheme="minorEastAsia" w:hAnsiTheme="minorHAnsi"/>
              <w:noProof/>
              <w:sz w:val="24"/>
              <w:szCs w:val="24"/>
            </w:rPr>
          </w:pPr>
          <w:hyperlink w:anchor="_Toc155618598" w:history="1">
            <w:r w:rsidR="00C657F6" w:rsidRPr="00C657F6">
              <w:rPr>
                <w:rStyle w:val="af6"/>
                <w:rFonts w:ascii="宋体" w:hAnsi="宋体"/>
                <w:noProof/>
                <w:sz w:val="24"/>
                <w:szCs w:val="24"/>
              </w:rPr>
              <w:t xml:space="preserve">4.2.1 </w:t>
            </w:r>
            <w:r w:rsidR="00C657F6" w:rsidRPr="00C657F6">
              <w:rPr>
                <w:rStyle w:val="af6"/>
                <w:rFonts w:ascii="宋体" w:hAnsi="宋体" w:hint="eastAsia"/>
                <w:noProof/>
                <w:sz w:val="24"/>
                <w:szCs w:val="24"/>
              </w:rPr>
              <w:t>安全检查表法（</w:t>
            </w:r>
            <w:r w:rsidR="00C657F6" w:rsidRPr="00C657F6">
              <w:rPr>
                <w:rStyle w:val="af6"/>
                <w:rFonts w:ascii="宋体" w:hAnsi="宋体"/>
                <w:noProof/>
                <w:sz w:val="24"/>
                <w:szCs w:val="24"/>
              </w:rPr>
              <w:t>SCL</w:t>
            </w:r>
            <w:r w:rsidR="00C657F6" w:rsidRPr="00C657F6">
              <w:rPr>
                <w:rStyle w:val="af6"/>
                <w:rFonts w:ascii="宋体" w:hAnsi="宋体" w:hint="eastAsia"/>
                <w:noProof/>
                <w:sz w:val="24"/>
                <w:szCs w:val="24"/>
              </w:rPr>
              <w:t>）</w:t>
            </w:r>
            <w:r w:rsidR="00C657F6" w:rsidRPr="00C657F6">
              <w:rPr>
                <w:noProof/>
                <w:sz w:val="24"/>
                <w:szCs w:val="24"/>
              </w:rPr>
              <w:tab/>
            </w:r>
            <w:r w:rsidR="00FE5897" w:rsidRPr="00C657F6">
              <w:rPr>
                <w:noProof/>
                <w:sz w:val="24"/>
                <w:szCs w:val="24"/>
              </w:rPr>
              <w:fldChar w:fldCharType="begin"/>
            </w:r>
            <w:r w:rsidR="00C657F6" w:rsidRPr="00C657F6">
              <w:rPr>
                <w:noProof/>
                <w:sz w:val="24"/>
                <w:szCs w:val="24"/>
              </w:rPr>
              <w:instrText xml:space="preserve"> PAGEREF _Toc155618598 \h </w:instrText>
            </w:r>
            <w:r w:rsidR="00FE5897" w:rsidRPr="00C657F6">
              <w:rPr>
                <w:noProof/>
                <w:sz w:val="24"/>
                <w:szCs w:val="24"/>
              </w:rPr>
            </w:r>
            <w:r w:rsidR="00FE5897" w:rsidRPr="00C657F6">
              <w:rPr>
                <w:noProof/>
                <w:sz w:val="24"/>
                <w:szCs w:val="24"/>
              </w:rPr>
              <w:fldChar w:fldCharType="separate"/>
            </w:r>
            <w:r w:rsidR="00EC0E8D">
              <w:rPr>
                <w:noProof/>
                <w:sz w:val="24"/>
                <w:szCs w:val="24"/>
              </w:rPr>
              <w:t>59</w:t>
            </w:r>
            <w:r w:rsidR="00FE5897" w:rsidRPr="00C657F6">
              <w:rPr>
                <w:noProof/>
                <w:sz w:val="24"/>
                <w:szCs w:val="24"/>
              </w:rPr>
              <w:fldChar w:fldCharType="end"/>
            </w:r>
          </w:hyperlink>
        </w:p>
        <w:p w14:paraId="67BBEA78" w14:textId="77777777" w:rsidR="00C657F6" w:rsidRPr="00C657F6" w:rsidRDefault="00000000" w:rsidP="00645782">
          <w:pPr>
            <w:pStyle w:val="TOC3"/>
            <w:tabs>
              <w:tab w:val="right" w:leader="dot" w:pos="9174"/>
            </w:tabs>
            <w:adjustRightInd w:val="0"/>
            <w:snapToGrid w:val="0"/>
            <w:spacing w:line="240" w:lineRule="auto"/>
            <w:ind w:left="1120" w:firstLineChars="0" w:firstLine="0"/>
            <w:rPr>
              <w:rFonts w:asciiTheme="minorHAnsi" w:eastAsiaTheme="minorEastAsia" w:hAnsiTheme="minorHAnsi"/>
              <w:noProof/>
              <w:sz w:val="24"/>
              <w:szCs w:val="24"/>
            </w:rPr>
          </w:pPr>
          <w:hyperlink w:anchor="_Toc155618599" w:history="1">
            <w:r w:rsidR="00C657F6" w:rsidRPr="00C657F6">
              <w:rPr>
                <w:rStyle w:val="af6"/>
                <w:rFonts w:ascii="宋体" w:hAnsi="宋体"/>
                <w:noProof/>
                <w:sz w:val="24"/>
                <w:szCs w:val="24"/>
              </w:rPr>
              <w:t xml:space="preserve">4.2.2 </w:t>
            </w:r>
            <w:r w:rsidR="00C657F6" w:rsidRPr="00C657F6">
              <w:rPr>
                <w:rStyle w:val="af6"/>
                <w:rFonts w:ascii="宋体" w:hAnsi="宋体" w:hint="eastAsia"/>
                <w:noProof/>
                <w:sz w:val="24"/>
                <w:szCs w:val="24"/>
              </w:rPr>
              <w:t>预先危险性分析法</w:t>
            </w:r>
            <w:r w:rsidR="00C657F6" w:rsidRPr="00C657F6">
              <w:rPr>
                <w:noProof/>
                <w:sz w:val="24"/>
                <w:szCs w:val="24"/>
              </w:rPr>
              <w:tab/>
            </w:r>
            <w:r w:rsidR="00FE5897" w:rsidRPr="00C657F6">
              <w:rPr>
                <w:noProof/>
                <w:sz w:val="24"/>
                <w:szCs w:val="24"/>
              </w:rPr>
              <w:fldChar w:fldCharType="begin"/>
            </w:r>
            <w:r w:rsidR="00C657F6" w:rsidRPr="00C657F6">
              <w:rPr>
                <w:noProof/>
                <w:sz w:val="24"/>
                <w:szCs w:val="24"/>
              </w:rPr>
              <w:instrText xml:space="preserve"> PAGEREF _Toc155618599 \h </w:instrText>
            </w:r>
            <w:r w:rsidR="00FE5897" w:rsidRPr="00C657F6">
              <w:rPr>
                <w:noProof/>
                <w:sz w:val="24"/>
                <w:szCs w:val="24"/>
              </w:rPr>
            </w:r>
            <w:r w:rsidR="00FE5897" w:rsidRPr="00C657F6">
              <w:rPr>
                <w:noProof/>
                <w:sz w:val="24"/>
                <w:szCs w:val="24"/>
              </w:rPr>
              <w:fldChar w:fldCharType="separate"/>
            </w:r>
            <w:r w:rsidR="00EC0E8D">
              <w:rPr>
                <w:noProof/>
                <w:sz w:val="24"/>
                <w:szCs w:val="24"/>
              </w:rPr>
              <w:t>60</w:t>
            </w:r>
            <w:r w:rsidR="00FE5897" w:rsidRPr="00C657F6">
              <w:rPr>
                <w:noProof/>
                <w:sz w:val="24"/>
                <w:szCs w:val="24"/>
              </w:rPr>
              <w:fldChar w:fldCharType="end"/>
            </w:r>
          </w:hyperlink>
        </w:p>
        <w:p w14:paraId="2F1EEBE4" w14:textId="77777777" w:rsidR="00C657F6" w:rsidRPr="00C657F6" w:rsidRDefault="00000000" w:rsidP="00645782">
          <w:pPr>
            <w:pStyle w:val="TOC3"/>
            <w:tabs>
              <w:tab w:val="right" w:leader="dot" w:pos="9174"/>
            </w:tabs>
            <w:adjustRightInd w:val="0"/>
            <w:snapToGrid w:val="0"/>
            <w:spacing w:line="240" w:lineRule="auto"/>
            <w:ind w:left="1120" w:firstLineChars="0" w:firstLine="0"/>
            <w:rPr>
              <w:rFonts w:asciiTheme="minorHAnsi" w:eastAsiaTheme="minorEastAsia" w:hAnsiTheme="minorHAnsi"/>
              <w:noProof/>
              <w:sz w:val="24"/>
              <w:szCs w:val="24"/>
            </w:rPr>
          </w:pPr>
          <w:hyperlink w:anchor="_Toc155618600" w:history="1">
            <w:r w:rsidR="00C657F6" w:rsidRPr="00C657F6">
              <w:rPr>
                <w:rStyle w:val="af6"/>
                <w:rFonts w:ascii="宋体" w:hAnsi="宋体"/>
                <w:noProof/>
                <w:sz w:val="24"/>
                <w:szCs w:val="24"/>
              </w:rPr>
              <w:t>4.2.3</w:t>
            </w:r>
            <w:r w:rsidR="00C657F6" w:rsidRPr="00C657F6">
              <w:rPr>
                <w:rStyle w:val="af6"/>
                <w:rFonts w:ascii="宋体" w:hAnsi="宋体" w:hint="eastAsia"/>
                <w:noProof/>
                <w:sz w:val="24"/>
                <w:szCs w:val="24"/>
              </w:rPr>
              <w:t>作业条件危险性分析（</w:t>
            </w:r>
            <w:r w:rsidR="00C657F6" w:rsidRPr="00C657F6">
              <w:rPr>
                <w:rStyle w:val="af6"/>
                <w:rFonts w:ascii="宋体" w:hAnsi="宋体"/>
                <w:noProof/>
                <w:sz w:val="24"/>
                <w:szCs w:val="24"/>
              </w:rPr>
              <w:t>LEC</w:t>
            </w:r>
            <w:r w:rsidR="00C657F6" w:rsidRPr="00C657F6">
              <w:rPr>
                <w:rStyle w:val="af6"/>
                <w:rFonts w:ascii="宋体" w:hAnsi="宋体" w:hint="eastAsia"/>
                <w:noProof/>
                <w:sz w:val="24"/>
                <w:szCs w:val="24"/>
              </w:rPr>
              <w:t>）法</w:t>
            </w:r>
            <w:r w:rsidR="00C657F6" w:rsidRPr="00C657F6">
              <w:rPr>
                <w:noProof/>
                <w:sz w:val="24"/>
                <w:szCs w:val="24"/>
              </w:rPr>
              <w:tab/>
            </w:r>
            <w:r w:rsidR="00FE5897" w:rsidRPr="00C657F6">
              <w:rPr>
                <w:noProof/>
                <w:sz w:val="24"/>
                <w:szCs w:val="24"/>
              </w:rPr>
              <w:fldChar w:fldCharType="begin"/>
            </w:r>
            <w:r w:rsidR="00C657F6" w:rsidRPr="00C657F6">
              <w:rPr>
                <w:noProof/>
                <w:sz w:val="24"/>
                <w:szCs w:val="24"/>
              </w:rPr>
              <w:instrText xml:space="preserve"> PAGEREF _Toc155618600 \h </w:instrText>
            </w:r>
            <w:r w:rsidR="00FE5897" w:rsidRPr="00C657F6">
              <w:rPr>
                <w:noProof/>
                <w:sz w:val="24"/>
                <w:szCs w:val="24"/>
              </w:rPr>
            </w:r>
            <w:r w:rsidR="00FE5897" w:rsidRPr="00C657F6">
              <w:rPr>
                <w:noProof/>
                <w:sz w:val="24"/>
                <w:szCs w:val="24"/>
              </w:rPr>
              <w:fldChar w:fldCharType="separate"/>
            </w:r>
            <w:r w:rsidR="00EC0E8D">
              <w:rPr>
                <w:noProof/>
                <w:sz w:val="24"/>
                <w:szCs w:val="24"/>
              </w:rPr>
              <w:t>61</w:t>
            </w:r>
            <w:r w:rsidR="00FE5897" w:rsidRPr="00C657F6">
              <w:rPr>
                <w:noProof/>
                <w:sz w:val="24"/>
                <w:szCs w:val="24"/>
              </w:rPr>
              <w:fldChar w:fldCharType="end"/>
            </w:r>
          </w:hyperlink>
        </w:p>
        <w:p w14:paraId="504C4BB0" w14:textId="77777777" w:rsidR="00C657F6" w:rsidRPr="00C657F6" w:rsidRDefault="00000000" w:rsidP="00645782">
          <w:pPr>
            <w:pStyle w:val="TOC1"/>
            <w:tabs>
              <w:tab w:val="right" w:leader="dot" w:pos="9174"/>
            </w:tabs>
            <w:adjustRightInd w:val="0"/>
            <w:snapToGrid w:val="0"/>
            <w:spacing w:line="240" w:lineRule="auto"/>
            <w:ind w:firstLineChars="0" w:firstLine="0"/>
            <w:rPr>
              <w:rFonts w:asciiTheme="minorHAnsi" w:eastAsiaTheme="minorEastAsia" w:hAnsiTheme="minorHAnsi"/>
              <w:noProof/>
              <w:sz w:val="24"/>
              <w:szCs w:val="24"/>
            </w:rPr>
          </w:pPr>
          <w:hyperlink w:anchor="_Toc155618601" w:history="1">
            <w:r w:rsidR="00C657F6" w:rsidRPr="00C657F6">
              <w:rPr>
                <w:rStyle w:val="af6"/>
                <w:rFonts w:asciiTheme="minorEastAsia" w:hAnsiTheme="minorEastAsia" w:cs="Times New Roman"/>
                <w:noProof/>
                <w:sz w:val="24"/>
                <w:szCs w:val="24"/>
              </w:rPr>
              <w:t xml:space="preserve">5 </w:t>
            </w:r>
            <w:r w:rsidR="00C657F6" w:rsidRPr="00C657F6">
              <w:rPr>
                <w:rStyle w:val="af6"/>
                <w:rFonts w:asciiTheme="minorEastAsia" w:hAnsiTheme="minorEastAsia" w:cs="Times New Roman" w:hint="eastAsia"/>
                <w:noProof/>
                <w:sz w:val="24"/>
                <w:szCs w:val="24"/>
              </w:rPr>
              <w:t>定性定量评价</w:t>
            </w:r>
            <w:r w:rsidR="00C657F6" w:rsidRPr="00C657F6">
              <w:rPr>
                <w:noProof/>
                <w:sz w:val="24"/>
                <w:szCs w:val="24"/>
              </w:rPr>
              <w:tab/>
            </w:r>
            <w:r w:rsidR="00FE5897" w:rsidRPr="00C657F6">
              <w:rPr>
                <w:noProof/>
                <w:sz w:val="24"/>
                <w:szCs w:val="24"/>
              </w:rPr>
              <w:fldChar w:fldCharType="begin"/>
            </w:r>
            <w:r w:rsidR="00C657F6" w:rsidRPr="00C657F6">
              <w:rPr>
                <w:noProof/>
                <w:sz w:val="24"/>
                <w:szCs w:val="24"/>
              </w:rPr>
              <w:instrText xml:space="preserve"> PAGEREF _Toc155618601 \h </w:instrText>
            </w:r>
            <w:r w:rsidR="00FE5897" w:rsidRPr="00C657F6">
              <w:rPr>
                <w:noProof/>
                <w:sz w:val="24"/>
                <w:szCs w:val="24"/>
              </w:rPr>
            </w:r>
            <w:r w:rsidR="00FE5897" w:rsidRPr="00C657F6">
              <w:rPr>
                <w:noProof/>
                <w:sz w:val="24"/>
                <w:szCs w:val="24"/>
              </w:rPr>
              <w:fldChar w:fldCharType="separate"/>
            </w:r>
            <w:r w:rsidR="00EC0E8D">
              <w:rPr>
                <w:noProof/>
                <w:sz w:val="24"/>
                <w:szCs w:val="24"/>
              </w:rPr>
              <w:t>63</w:t>
            </w:r>
            <w:r w:rsidR="00FE5897" w:rsidRPr="00C657F6">
              <w:rPr>
                <w:noProof/>
                <w:sz w:val="24"/>
                <w:szCs w:val="24"/>
              </w:rPr>
              <w:fldChar w:fldCharType="end"/>
            </w:r>
          </w:hyperlink>
        </w:p>
        <w:p w14:paraId="1A00922E" w14:textId="77777777" w:rsidR="00C657F6" w:rsidRPr="00C657F6" w:rsidRDefault="00000000" w:rsidP="00645782">
          <w:pPr>
            <w:pStyle w:val="TOC2"/>
            <w:tabs>
              <w:tab w:val="right" w:leader="dot" w:pos="9174"/>
            </w:tabs>
            <w:adjustRightInd w:val="0"/>
            <w:snapToGrid w:val="0"/>
            <w:spacing w:line="240" w:lineRule="auto"/>
            <w:ind w:left="560" w:firstLineChars="0" w:firstLine="0"/>
            <w:rPr>
              <w:rFonts w:asciiTheme="minorHAnsi" w:eastAsiaTheme="minorEastAsia" w:hAnsiTheme="minorHAnsi"/>
              <w:noProof/>
              <w:sz w:val="24"/>
              <w:szCs w:val="24"/>
            </w:rPr>
          </w:pPr>
          <w:hyperlink w:anchor="_Toc155618602" w:history="1">
            <w:r w:rsidR="00C657F6" w:rsidRPr="00C657F6">
              <w:rPr>
                <w:rStyle w:val="af6"/>
                <w:rFonts w:ascii="宋体" w:hAnsi="宋体"/>
                <w:noProof/>
                <w:sz w:val="24"/>
                <w:szCs w:val="24"/>
              </w:rPr>
              <w:t>5.1</w:t>
            </w:r>
            <w:r w:rsidR="00C657F6" w:rsidRPr="00C657F6">
              <w:rPr>
                <w:rStyle w:val="af6"/>
                <w:rFonts w:ascii="宋体" w:hAnsi="宋体" w:hint="eastAsia"/>
                <w:noProof/>
                <w:sz w:val="24"/>
                <w:szCs w:val="24"/>
              </w:rPr>
              <w:t>安全生产条件单元</w:t>
            </w:r>
            <w:r w:rsidR="00C657F6" w:rsidRPr="00C657F6">
              <w:rPr>
                <w:noProof/>
                <w:sz w:val="24"/>
                <w:szCs w:val="24"/>
              </w:rPr>
              <w:tab/>
            </w:r>
            <w:r w:rsidR="00FE5897" w:rsidRPr="00C657F6">
              <w:rPr>
                <w:noProof/>
                <w:sz w:val="24"/>
                <w:szCs w:val="24"/>
              </w:rPr>
              <w:fldChar w:fldCharType="begin"/>
            </w:r>
            <w:r w:rsidR="00C657F6" w:rsidRPr="00C657F6">
              <w:rPr>
                <w:noProof/>
                <w:sz w:val="24"/>
                <w:szCs w:val="24"/>
              </w:rPr>
              <w:instrText xml:space="preserve"> PAGEREF _Toc155618602 \h </w:instrText>
            </w:r>
            <w:r w:rsidR="00FE5897" w:rsidRPr="00C657F6">
              <w:rPr>
                <w:noProof/>
                <w:sz w:val="24"/>
                <w:szCs w:val="24"/>
              </w:rPr>
            </w:r>
            <w:r w:rsidR="00FE5897" w:rsidRPr="00C657F6">
              <w:rPr>
                <w:noProof/>
                <w:sz w:val="24"/>
                <w:szCs w:val="24"/>
              </w:rPr>
              <w:fldChar w:fldCharType="separate"/>
            </w:r>
            <w:r w:rsidR="00EC0E8D">
              <w:rPr>
                <w:noProof/>
                <w:sz w:val="24"/>
                <w:szCs w:val="24"/>
              </w:rPr>
              <w:t>63</w:t>
            </w:r>
            <w:r w:rsidR="00FE5897" w:rsidRPr="00C657F6">
              <w:rPr>
                <w:noProof/>
                <w:sz w:val="24"/>
                <w:szCs w:val="24"/>
              </w:rPr>
              <w:fldChar w:fldCharType="end"/>
            </w:r>
          </w:hyperlink>
        </w:p>
        <w:p w14:paraId="22F4B020" w14:textId="77777777" w:rsidR="00C657F6" w:rsidRPr="00C657F6" w:rsidRDefault="00000000" w:rsidP="00645782">
          <w:pPr>
            <w:pStyle w:val="TOC3"/>
            <w:tabs>
              <w:tab w:val="right" w:leader="dot" w:pos="9174"/>
            </w:tabs>
            <w:adjustRightInd w:val="0"/>
            <w:snapToGrid w:val="0"/>
            <w:spacing w:line="240" w:lineRule="auto"/>
            <w:ind w:left="1120" w:firstLineChars="0" w:firstLine="0"/>
            <w:rPr>
              <w:rFonts w:asciiTheme="minorHAnsi" w:eastAsiaTheme="minorEastAsia" w:hAnsiTheme="minorHAnsi"/>
              <w:noProof/>
              <w:sz w:val="24"/>
              <w:szCs w:val="24"/>
            </w:rPr>
          </w:pPr>
          <w:hyperlink w:anchor="_Toc155618603" w:history="1">
            <w:r w:rsidR="00C657F6" w:rsidRPr="00C657F6">
              <w:rPr>
                <w:rStyle w:val="af6"/>
                <w:rFonts w:asciiTheme="minorEastAsia" w:hAnsiTheme="minorEastAsia" w:cs="Times New Roman"/>
                <w:noProof/>
                <w:sz w:val="24"/>
                <w:szCs w:val="24"/>
              </w:rPr>
              <w:t xml:space="preserve">5.1.1 </w:t>
            </w:r>
            <w:r w:rsidR="00C657F6" w:rsidRPr="00C657F6">
              <w:rPr>
                <w:rStyle w:val="af6"/>
                <w:rFonts w:asciiTheme="minorEastAsia" w:hAnsiTheme="minorEastAsia" w:cs="Times New Roman" w:hint="eastAsia"/>
                <w:noProof/>
                <w:sz w:val="24"/>
                <w:szCs w:val="24"/>
              </w:rPr>
              <w:t>停车场总平面布局和平面布置</w:t>
            </w:r>
            <w:r w:rsidR="00C657F6" w:rsidRPr="00C657F6">
              <w:rPr>
                <w:noProof/>
                <w:sz w:val="24"/>
                <w:szCs w:val="24"/>
              </w:rPr>
              <w:tab/>
            </w:r>
            <w:r w:rsidR="00FE5897" w:rsidRPr="00C657F6">
              <w:rPr>
                <w:noProof/>
                <w:sz w:val="24"/>
                <w:szCs w:val="24"/>
              </w:rPr>
              <w:fldChar w:fldCharType="begin"/>
            </w:r>
            <w:r w:rsidR="00C657F6" w:rsidRPr="00C657F6">
              <w:rPr>
                <w:noProof/>
                <w:sz w:val="24"/>
                <w:szCs w:val="24"/>
              </w:rPr>
              <w:instrText xml:space="preserve"> PAGEREF _Toc155618603 \h </w:instrText>
            </w:r>
            <w:r w:rsidR="00FE5897" w:rsidRPr="00C657F6">
              <w:rPr>
                <w:noProof/>
                <w:sz w:val="24"/>
                <w:szCs w:val="24"/>
              </w:rPr>
            </w:r>
            <w:r w:rsidR="00FE5897" w:rsidRPr="00C657F6">
              <w:rPr>
                <w:noProof/>
                <w:sz w:val="24"/>
                <w:szCs w:val="24"/>
              </w:rPr>
              <w:fldChar w:fldCharType="separate"/>
            </w:r>
            <w:r w:rsidR="00EC0E8D">
              <w:rPr>
                <w:noProof/>
                <w:sz w:val="24"/>
                <w:szCs w:val="24"/>
              </w:rPr>
              <w:t>63</w:t>
            </w:r>
            <w:r w:rsidR="00FE5897" w:rsidRPr="00C657F6">
              <w:rPr>
                <w:noProof/>
                <w:sz w:val="24"/>
                <w:szCs w:val="24"/>
              </w:rPr>
              <w:fldChar w:fldCharType="end"/>
            </w:r>
          </w:hyperlink>
        </w:p>
        <w:p w14:paraId="2015850F" w14:textId="77777777" w:rsidR="00C657F6" w:rsidRPr="00C657F6" w:rsidRDefault="00000000" w:rsidP="00645782">
          <w:pPr>
            <w:pStyle w:val="TOC3"/>
            <w:tabs>
              <w:tab w:val="right" w:leader="dot" w:pos="9174"/>
            </w:tabs>
            <w:adjustRightInd w:val="0"/>
            <w:snapToGrid w:val="0"/>
            <w:spacing w:line="240" w:lineRule="auto"/>
            <w:ind w:left="1120" w:firstLineChars="0" w:firstLine="0"/>
            <w:rPr>
              <w:rFonts w:asciiTheme="minorHAnsi" w:eastAsiaTheme="minorEastAsia" w:hAnsiTheme="minorHAnsi"/>
              <w:noProof/>
              <w:sz w:val="24"/>
              <w:szCs w:val="24"/>
            </w:rPr>
          </w:pPr>
          <w:hyperlink w:anchor="_Toc155618604" w:history="1">
            <w:r w:rsidR="00C657F6" w:rsidRPr="00C657F6">
              <w:rPr>
                <w:rStyle w:val="af6"/>
                <w:rFonts w:asciiTheme="minorEastAsia" w:hAnsiTheme="minorEastAsia" w:cs="Times New Roman"/>
                <w:noProof/>
                <w:sz w:val="24"/>
                <w:szCs w:val="24"/>
              </w:rPr>
              <w:t xml:space="preserve">5.1.2 </w:t>
            </w:r>
            <w:r w:rsidR="00C657F6" w:rsidRPr="00C657F6">
              <w:rPr>
                <w:rStyle w:val="af6"/>
                <w:rFonts w:asciiTheme="minorEastAsia" w:hAnsiTheme="minorEastAsia" w:cs="Times New Roman" w:hint="eastAsia"/>
                <w:noProof/>
                <w:sz w:val="24"/>
                <w:szCs w:val="24"/>
              </w:rPr>
              <w:t>加油点安全检查表</w:t>
            </w:r>
            <w:r w:rsidR="00C657F6" w:rsidRPr="00C657F6">
              <w:rPr>
                <w:noProof/>
                <w:sz w:val="24"/>
                <w:szCs w:val="24"/>
              </w:rPr>
              <w:tab/>
            </w:r>
            <w:r w:rsidR="00FE5897" w:rsidRPr="00C657F6">
              <w:rPr>
                <w:noProof/>
                <w:sz w:val="24"/>
                <w:szCs w:val="24"/>
              </w:rPr>
              <w:fldChar w:fldCharType="begin"/>
            </w:r>
            <w:r w:rsidR="00C657F6" w:rsidRPr="00C657F6">
              <w:rPr>
                <w:noProof/>
                <w:sz w:val="24"/>
                <w:szCs w:val="24"/>
              </w:rPr>
              <w:instrText xml:space="preserve"> PAGEREF _Toc155618604 \h </w:instrText>
            </w:r>
            <w:r w:rsidR="00FE5897" w:rsidRPr="00C657F6">
              <w:rPr>
                <w:noProof/>
                <w:sz w:val="24"/>
                <w:szCs w:val="24"/>
              </w:rPr>
            </w:r>
            <w:r w:rsidR="00FE5897" w:rsidRPr="00C657F6">
              <w:rPr>
                <w:noProof/>
                <w:sz w:val="24"/>
                <w:szCs w:val="24"/>
              </w:rPr>
              <w:fldChar w:fldCharType="separate"/>
            </w:r>
            <w:r w:rsidR="00EC0E8D">
              <w:rPr>
                <w:noProof/>
                <w:sz w:val="24"/>
                <w:szCs w:val="24"/>
              </w:rPr>
              <w:t>67</w:t>
            </w:r>
            <w:r w:rsidR="00FE5897" w:rsidRPr="00C657F6">
              <w:rPr>
                <w:noProof/>
                <w:sz w:val="24"/>
                <w:szCs w:val="24"/>
              </w:rPr>
              <w:fldChar w:fldCharType="end"/>
            </w:r>
          </w:hyperlink>
        </w:p>
        <w:p w14:paraId="749E4439" w14:textId="77777777" w:rsidR="00C657F6" w:rsidRPr="00C657F6" w:rsidRDefault="00000000" w:rsidP="00645782">
          <w:pPr>
            <w:pStyle w:val="TOC3"/>
            <w:tabs>
              <w:tab w:val="right" w:leader="dot" w:pos="9174"/>
            </w:tabs>
            <w:adjustRightInd w:val="0"/>
            <w:snapToGrid w:val="0"/>
            <w:spacing w:line="240" w:lineRule="auto"/>
            <w:ind w:left="1120" w:firstLineChars="0" w:firstLine="0"/>
            <w:rPr>
              <w:rFonts w:asciiTheme="minorHAnsi" w:eastAsiaTheme="minorEastAsia" w:hAnsiTheme="minorHAnsi"/>
              <w:noProof/>
              <w:sz w:val="24"/>
              <w:szCs w:val="24"/>
            </w:rPr>
          </w:pPr>
          <w:hyperlink w:anchor="_Toc155618605" w:history="1">
            <w:r w:rsidR="00C657F6" w:rsidRPr="00C657F6">
              <w:rPr>
                <w:rStyle w:val="af6"/>
                <w:rFonts w:asciiTheme="minorEastAsia" w:hAnsiTheme="minorEastAsia" w:cs="Times New Roman"/>
                <w:noProof/>
                <w:sz w:val="24"/>
                <w:szCs w:val="24"/>
              </w:rPr>
              <w:t>5.1.3</w:t>
            </w:r>
            <w:r w:rsidR="00C657F6" w:rsidRPr="00C657F6">
              <w:rPr>
                <w:rStyle w:val="af6"/>
                <w:rFonts w:asciiTheme="minorEastAsia" w:hAnsiTheme="minorEastAsia"/>
                <w:noProof/>
                <w:sz w:val="24"/>
                <w:szCs w:val="24"/>
              </w:rPr>
              <w:t xml:space="preserve"> </w:t>
            </w:r>
            <w:r w:rsidR="00C657F6" w:rsidRPr="00C657F6">
              <w:rPr>
                <w:rStyle w:val="af6"/>
                <w:rFonts w:asciiTheme="minorEastAsia" w:hAnsiTheme="minorEastAsia" w:hint="eastAsia"/>
                <w:noProof/>
                <w:sz w:val="24"/>
                <w:szCs w:val="24"/>
              </w:rPr>
              <w:t>消防设施</w:t>
            </w:r>
            <w:r w:rsidR="00C657F6" w:rsidRPr="00C657F6">
              <w:rPr>
                <w:rStyle w:val="af6"/>
                <w:rFonts w:asciiTheme="minorEastAsia" w:hAnsiTheme="minorEastAsia" w:cs="宋体" w:hint="eastAsia"/>
                <w:noProof/>
                <w:sz w:val="24"/>
                <w:szCs w:val="24"/>
              </w:rPr>
              <w:t>（除加油点外）</w:t>
            </w:r>
            <w:r w:rsidR="00C657F6" w:rsidRPr="00C657F6">
              <w:rPr>
                <w:noProof/>
                <w:sz w:val="24"/>
                <w:szCs w:val="24"/>
              </w:rPr>
              <w:tab/>
            </w:r>
            <w:r w:rsidR="00FE5897" w:rsidRPr="00C657F6">
              <w:rPr>
                <w:noProof/>
                <w:sz w:val="24"/>
                <w:szCs w:val="24"/>
              </w:rPr>
              <w:fldChar w:fldCharType="begin"/>
            </w:r>
            <w:r w:rsidR="00C657F6" w:rsidRPr="00C657F6">
              <w:rPr>
                <w:noProof/>
                <w:sz w:val="24"/>
                <w:szCs w:val="24"/>
              </w:rPr>
              <w:instrText xml:space="preserve"> PAGEREF _Toc155618605 \h </w:instrText>
            </w:r>
            <w:r w:rsidR="00FE5897" w:rsidRPr="00C657F6">
              <w:rPr>
                <w:noProof/>
                <w:sz w:val="24"/>
                <w:szCs w:val="24"/>
              </w:rPr>
            </w:r>
            <w:r w:rsidR="00FE5897" w:rsidRPr="00C657F6">
              <w:rPr>
                <w:noProof/>
                <w:sz w:val="24"/>
                <w:szCs w:val="24"/>
              </w:rPr>
              <w:fldChar w:fldCharType="separate"/>
            </w:r>
            <w:r w:rsidR="00EC0E8D">
              <w:rPr>
                <w:noProof/>
                <w:sz w:val="24"/>
                <w:szCs w:val="24"/>
              </w:rPr>
              <w:t>73</w:t>
            </w:r>
            <w:r w:rsidR="00FE5897" w:rsidRPr="00C657F6">
              <w:rPr>
                <w:noProof/>
                <w:sz w:val="24"/>
                <w:szCs w:val="24"/>
              </w:rPr>
              <w:fldChar w:fldCharType="end"/>
            </w:r>
          </w:hyperlink>
        </w:p>
        <w:p w14:paraId="76AC2C40" w14:textId="77777777" w:rsidR="00C657F6" w:rsidRPr="00C657F6" w:rsidRDefault="00000000" w:rsidP="00645782">
          <w:pPr>
            <w:pStyle w:val="TOC3"/>
            <w:tabs>
              <w:tab w:val="right" w:leader="dot" w:pos="9174"/>
            </w:tabs>
            <w:adjustRightInd w:val="0"/>
            <w:snapToGrid w:val="0"/>
            <w:spacing w:line="240" w:lineRule="auto"/>
            <w:ind w:left="1120" w:firstLineChars="0" w:firstLine="0"/>
            <w:rPr>
              <w:rFonts w:asciiTheme="minorHAnsi" w:eastAsiaTheme="minorEastAsia" w:hAnsiTheme="minorHAnsi"/>
              <w:noProof/>
              <w:sz w:val="24"/>
              <w:szCs w:val="24"/>
            </w:rPr>
          </w:pPr>
          <w:hyperlink w:anchor="_Toc155618606" w:history="1">
            <w:r w:rsidR="00C657F6" w:rsidRPr="00C657F6">
              <w:rPr>
                <w:rStyle w:val="af6"/>
                <w:rFonts w:asciiTheme="minorEastAsia" w:hAnsiTheme="minorEastAsia" w:cs="Times New Roman"/>
                <w:noProof/>
                <w:sz w:val="24"/>
                <w:szCs w:val="24"/>
              </w:rPr>
              <w:t>5.1.4</w:t>
            </w:r>
            <w:r w:rsidR="00C657F6" w:rsidRPr="00C657F6">
              <w:rPr>
                <w:rStyle w:val="af6"/>
                <w:rFonts w:asciiTheme="minorEastAsia" w:hAnsiTheme="minorEastAsia"/>
                <w:noProof/>
                <w:sz w:val="24"/>
                <w:szCs w:val="24"/>
              </w:rPr>
              <w:t xml:space="preserve"> </w:t>
            </w:r>
            <w:r w:rsidR="00C657F6" w:rsidRPr="00C657F6">
              <w:rPr>
                <w:rStyle w:val="af6"/>
                <w:rFonts w:asciiTheme="minorEastAsia" w:hAnsiTheme="minorEastAsia" w:hint="eastAsia"/>
                <w:noProof/>
                <w:sz w:val="24"/>
                <w:szCs w:val="24"/>
              </w:rPr>
              <w:t>电气设施</w:t>
            </w:r>
            <w:r w:rsidR="00C657F6" w:rsidRPr="00C657F6">
              <w:rPr>
                <w:noProof/>
                <w:sz w:val="24"/>
                <w:szCs w:val="24"/>
              </w:rPr>
              <w:tab/>
            </w:r>
            <w:r w:rsidR="00FE5897" w:rsidRPr="00C657F6">
              <w:rPr>
                <w:noProof/>
                <w:sz w:val="24"/>
                <w:szCs w:val="24"/>
              </w:rPr>
              <w:fldChar w:fldCharType="begin"/>
            </w:r>
            <w:r w:rsidR="00C657F6" w:rsidRPr="00C657F6">
              <w:rPr>
                <w:noProof/>
                <w:sz w:val="24"/>
                <w:szCs w:val="24"/>
              </w:rPr>
              <w:instrText xml:space="preserve"> PAGEREF _Toc155618606 \h </w:instrText>
            </w:r>
            <w:r w:rsidR="00FE5897" w:rsidRPr="00C657F6">
              <w:rPr>
                <w:noProof/>
                <w:sz w:val="24"/>
                <w:szCs w:val="24"/>
              </w:rPr>
            </w:r>
            <w:r w:rsidR="00FE5897" w:rsidRPr="00C657F6">
              <w:rPr>
                <w:noProof/>
                <w:sz w:val="24"/>
                <w:szCs w:val="24"/>
              </w:rPr>
              <w:fldChar w:fldCharType="separate"/>
            </w:r>
            <w:r w:rsidR="00EC0E8D">
              <w:rPr>
                <w:noProof/>
                <w:sz w:val="24"/>
                <w:szCs w:val="24"/>
              </w:rPr>
              <w:t>76</w:t>
            </w:r>
            <w:r w:rsidR="00FE5897" w:rsidRPr="00C657F6">
              <w:rPr>
                <w:noProof/>
                <w:sz w:val="24"/>
                <w:szCs w:val="24"/>
              </w:rPr>
              <w:fldChar w:fldCharType="end"/>
            </w:r>
          </w:hyperlink>
        </w:p>
        <w:p w14:paraId="462A82AB" w14:textId="77777777" w:rsidR="00C657F6" w:rsidRPr="00C657F6" w:rsidRDefault="00000000" w:rsidP="00645782">
          <w:pPr>
            <w:pStyle w:val="TOC3"/>
            <w:tabs>
              <w:tab w:val="right" w:leader="dot" w:pos="9174"/>
            </w:tabs>
            <w:adjustRightInd w:val="0"/>
            <w:snapToGrid w:val="0"/>
            <w:spacing w:line="240" w:lineRule="auto"/>
            <w:ind w:left="1120" w:firstLineChars="0" w:firstLine="0"/>
            <w:rPr>
              <w:rFonts w:asciiTheme="minorHAnsi" w:eastAsiaTheme="minorEastAsia" w:hAnsiTheme="minorHAnsi"/>
              <w:noProof/>
              <w:sz w:val="24"/>
              <w:szCs w:val="24"/>
            </w:rPr>
          </w:pPr>
          <w:hyperlink w:anchor="_Toc155618607" w:history="1">
            <w:r w:rsidR="00C657F6" w:rsidRPr="00C657F6">
              <w:rPr>
                <w:rStyle w:val="af6"/>
                <w:rFonts w:asciiTheme="minorEastAsia" w:hAnsiTheme="minorEastAsia"/>
                <w:noProof/>
                <w:sz w:val="24"/>
                <w:szCs w:val="24"/>
              </w:rPr>
              <w:t xml:space="preserve">5.1.5 </w:t>
            </w:r>
            <w:r w:rsidR="00C657F6" w:rsidRPr="00C657F6">
              <w:rPr>
                <w:rStyle w:val="af6"/>
                <w:rFonts w:asciiTheme="minorEastAsia" w:hAnsiTheme="minorEastAsia" w:hint="eastAsia"/>
                <w:noProof/>
                <w:sz w:val="24"/>
                <w:szCs w:val="24"/>
              </w:rPr>
              <w:t>建（构）筑物和防火间距</w:t>
            </w:r>
            <w:r w:rsidR="00C657F6" w:rsidRPr="00C657F6">
              <w:rPr>
                <w:noProof/>
                <w:sz w:val="24"/>
                <w:szCs w:val="24"/>
              </w:rPr>
              <w:tab/>
            </w:r>
            <w:r w:rsidR="00FE5897" w:rsidRPr="00C657F6">
              <w:rPr>
                <w:noProof/>
                <w:sz w:val="24"/>
                <w:szCs w:val="24"/>
              </w:rPr>
              <w:fldChar w:fldCharType="begin"/>
            </w:r>
            <w:r w:rsidR="00C657F6" w:rsidRPr="00C657F6">
              <w:rPr>
                <w:noProof/>
                <w:sz w:val="24"/>
                <w:szCs w:val="24"/>
              </w:rPr>
              <w:instrText xml:space="preserve"> PAGEREF _Toc155618607 \h </w:instrText>
            </w:r>
            <w:r w:rsidR="00FE5897" w:rsidRPr="00C657F6">
              <w:rPr>
                <w:noProof/>
                <w:sz w:val="24"/>
                <w:szCs w:val="24"/>
              </w:rPr>
            </w:r>
            <w:r w:rsidR="00FE5897" w:rsidRPr="00C657F6">
              <w:rPr>
                <w:noProof/>
                <w:sz w:val="24"/>
                <w:szCs w:val="24"/>
              </w:rPr>
              <w:fldChar w:fldCharType="separate"/>
            </w:r>
            <w:r w:rsidR="00EC0E8D">
              <w:rPr>
                <w:noProof/>
                <w:sz w:val="24"/>
                <w:szCs w:val="24"/>
              </w:rPr>
              <w:t>77</w:t>
            </w:r>
            <w:r w:rsidR="00FE5897" w:rsidRPr="00C657F6">
              <w:rPr>
                <w:noProof/>
                <w:sz w:val="24"/>
                <w:szCs w:val="24"/>
              </w:rPr>
              <w:fldChar w:fldCharType="end"/>
            </w:r>
          </w:hyperlink>
        </w:p>
        <w:p w14:paraId="67E3B7DB" w14:textId="77777777" w:rsidR="00C657F6" w:rsidRPr="00C657F6" w:rsidRDefault="00000000" w:rsidP="00645782">
          <w:pPr>
            <w:pStyle w:val="TOC2"/>
            <w:tabs>
              <w:tab w:val="right" w:leader="dot" w:pos="9174"/>
            </w:tabs>
            <w:adjustRightInd w:val="0"/>
            <w:snapToGrid w:val="0"/>
            <w:spacing w:line="240" w:lineRule="auto"/>
            <w:ind w:left="560" w:firstLineChars="0" w:firstLine="0"/>
            <w:rPr>
              <w:rFonts w:asciiTheme="minorHAnsi" w:eastAsiaTheme="minorEastAsia" w:hAnsiTheme="minorHAnsi"/>
              <w:noProof/>
              <w:sz w:val="24"/>
              <w:szCs w:val="24"/>
            </w:rPr>
          </w:pPr>
          <w:hyperlink w:anchor="_Toc155618608" w:history="1">
            <w:r w:rsidR="00C657F6" w:rsidRPr="00C657F6">
              <w:rPr>
                <w:rStyle w:val="af6"/>
                <w:rFonts w:ascii="宋体" w:hAnsi="宋体"/>
                <w:noProof/>
                <w:sz w:val="24"/>
                <w:szCs w:val="24"/>
              </w:rPr>
              <w:t xml:space="preserve">5.2 </w:t>
            </w:r>
            <w:r w:rsidR="00C657F6" w:rsidRPr="00C657F6">
              <w:rPr>
                <w:rStyle w:val="af6"/>
                <w:rFonts w:ascii="宋体" w:hAnsi="宋体" w:hint="eastAsia"/>
                <w:noProof/>
                <w:sz w:val="24"/>
                <w:szCs w:val="24"/>
              </w:rPr>
              <w:t>安全生产管理单元</w:t>
            </w:r>
            <w:r w:rsidR="00C657F6" w:rsidRPr="00C657F6">
              <w:rPr>
                <w:noProof/>
                <w:sz w:val="24"/>
                <w:szCs w:val="24"/>
              </w:rPr>
              <w:tab/>
            </w:r>
            <w:r w:rsidR="00FE5897" w:rsidRPr="00C657F6">
              <w:rPr>
                <w:noProof/>
                <w:sz w:val="24"/>
                <w:szCs w:val="24"/>
              </w:rPr>
              <w:fldChar w:fldCharType="begin"/>
            </w:r>
            <w:r w:rsidR="00C657F6" w:rsidRPr="00C657F6">
              <w:rPr>
                <w:noProof/>
                <w:sz w:val="24"/>
                <w:szCs w:val="24"/>
              </w:rPr>
              <w:instrText xml:space="preserve"> PAGEREF _Toc155618608 \h </w:instrText>
            </w:r>
            <w:r w:rsidR="00FE5897" w:rsidRPr="00C657F6">
              <w:rPr>
                <w:noProof/>
                <w:sz w:val="24"/>
                <w:szCs w:val="24"/>
              </w:rPr>
            </w:r>
            <w:r w:rsidR="00FE5897" w:rsidRPr="00C657F6">
              <w:rPr>
                <w:noProof/>
                <w:sz w:val="24"/>
                <w:szCs w:val="24"/>
              </w:rPr>
              <w:fldChar w:fldCharType="separate"/>
            </w:r>
            <w:r w:rsidR="00EC0E8D">
              <w:rPr>
                <w:noProof/>
                <w:sz w:val="24"/>
                <w:szCs w:val="24"/>
              </w:rPr>
              <w:t>80</w:t>
            </w:r>
            <w:r w:rsidR="00FE5897" w:rsidRPr="00C657F6">
              <w:rPr>
                <w:noProof/>
                <w:sz w:val="24"/>
                <w:szCs w:val="24"/>
              </w:rPr>
              <w:fldChar w:fldCharType="end"/>
            </w:r>
          </w:hyperlink>
        </w:p>
        <w:p w14:paraId="26112F51" w14:textId="77777777" w:rsidR="00C657F6" w:rsidRPr="00C657F6" w:rsidRDefault="00000000" w:rsidP="00645782">
          <w:pPr>
            <w:pStyle w:val="TOC2"/>
            <w:tabs>
              <w:tab w:val="right" w:leader="dot" w:pos="9174"/>
            </w:tabs>
            <w:adjustRightInd w:val="0"/>
            <w:snapToGrid w:val="0"/>
            <w:spacing w:line="240" w:lineRule="auto"/>
            <w:ind w:left="560" w:firstLineChars="0" w:firstLine="0"/>
            <w:rPr>
              <w:rFonts w:asciiTheme="minorHAnsi" w:eastAsiaTheme="minorEastAsia" w:hAnsiTheme="minorHAnsi"/>
              <w:noProof/>
              <w:sz w:val="24"/>
              <w:szCs w:val="24"/>
            </w:rPr>
          </w:pPr>
          <w:hyperlink w:anchor="_Toc155618609" w:history="1">
            <w:r w:rsidR="00C657F6" w:rsidRPr="00C657F6">
              <w:rPr>
                <w:rStyle w:val="af6"/>
                <w:rFonts w:asciiTheme="minorEastAsia" w:hAnsiTheme="minorEastAsia" w:cs="黑体"/>
                <w:noProof/>
                <w:sz w:val="24"/>
                <w:szCs w:val="24"/>
              </w:rPr>
              <w:t xml:space="preserve">5.3 </w:t>
            </w:r>
            <w:r w:rsidR="00C657F6" w:rsidRPr="00C657F6">
              <w:rPr>
                <w:rStyle w:val="af6"/>
                <w:rFonts w:asciiTheme="minorEastAsia" w:hAnsiTheme="minorEastAsia" w:cs="黑体" w:hint="eastAsia"/>
                <w:noProof/>
                <w:sz w:val="24"/>
                <w:szCs w:val="24"/>
              </w:rPr>
              <w:t>自然灾害对停车场的影响</w:t>
            </w:r>
            <w:r w:rsidR="00C657F6" w:rsidRPr="00C657F6">
              <w:rPr>
                <w:noProof/>
                <w:sz w:val="24"/>
                <w:szCs w:val="24"/>
              </w:rPr>
              <w:tab/>
            </w:r>
            <w:r w:rsidR="00FE5897" w:rsidRPr="00C657F6">
              <w:rPr>
                <w:noProof/>
                <w:sz w:val="24"/>
                <w:szCs w:val="24"/>
              </w:rPr>
              <w:fldChar w:fldCharType="begin"/>
            </w:r>
            <w:r w:rsidR="00C657F6" w:rsidRPr="00C657F6">
              <w:rPr>
                <w:noProof/>
                <w:sz w:val="24"/>
                <w:szCs w:val="24"/>
              </w:rPr>
              <w:instrText xml:space="preserve"> PAGEREF _Toc155618609 \h </w:instrText>
            </w:r>
            <w:r w:rsidR="00FE5897" w:rsidRPr="00C657F6">
              <w:rPr>
                <w:noProof/>
                <w:sz w:val="24"/>
                <w:szCs w:val="24"/>
              </w:rPr>
            </w:r>
            <w:r w:rsidR="00FE5897" w:rsidRPr="00C657F6">
              <w:rPr>
                <w:noProof/>
                <w:sz w:val="24"/>
                <w:szCs w:val="24"/>
              </w:rPr>
              <w:fldChar w:fldCharType="separate"/>
            </w:r>
            <w:r w:rsidR="00EC0E8D">
              <w:rPr>
                <w:noProof/>
                <w:sz w:val="24"/>
                <w:szCs w:val="24"/>
              </w:rPr>
              <w:t>88</w:t>
            </w:r>
            <w:r w:rsidR="00FE5897" w:rsidRPr="00C657F6">
              <w:rPr>
                <w:noProof/>
                <w:sz w:val="24"/>
                <w:szCs w:val="24"/>
              </w:rPr>
              <w:fldChar w:fldCharType="end"/>
            </w:r>
          </w:hyperlink>
        </w:p>
        <w:p w14:paraId="7C50F955" w14:textId="77777777" w:rsidR="00C657F6" w:rsidRPr="00C657F6" w:rsidRDefault="00000000" w:rsidP="00645782">
          <w:pPr>
            <w:pStyle w:val="TOC2"/>
            <w:tabs>
              <w:tab w:val="right" w:leader="dot" w:pos="9174"/>
            </w:tabs>
            <w:adjustRightInd w:val="0"/>
            <w:snapToGrid w:val="0"/>
            <w:spacing w:line="240" w:lineRule="auto"/>
            <w:ind w:left="560" w:firstLineChars="0" w:firstLine="0"/>
            <w:rPr>
              <w:rFonts w:asciiTheme="minorHAnsi" w:eastAsiaTheme="minorEastAsia" w:hAnsiTheme="minorHAnsi"/>
              <w:noProof/>
              <w:sz w:val="24"/>
              <w:szCs w:val="24"/>
            </w:rPr>
          </w:pPr>
          <w:hyperlink w:anchor="_Toc155618610" w:history="1">
            <w:r w:rsidR="00C657F6" w:rsidRPr="00C657F6">
              <w:rPr>
                <w:rStyle w:val="af6"/>
                <w:rFonts w:asciiTheme="minorEastAsia" w:hAnsiTheme="minorEastAsia" w:cs="黑体"/>
                <w:noProof/>
                <w:sz w:val="24"/>
                <w:szCs w:val="24"/>
              </w:rPr>
              <w:t xml:space="preserve">5.4 </w:t>
            </w:r>
            <w:r w:rsidR="00C657F6" w:rsidRPr="00C657F6">
              <w:rPr>
                <w:rStyle w:val="af6"/>
                <w:rFonts w:asciiTheme="minorEastAsia" w:hAnsiTheme="minorEastAsia" w:cs="黑体" w:hint="eastAsia"/>
                <w:noProof/>
                <w:sz w:val="24"/>
                <w:szCs w:val="24"/>
              </w:rPr>
              <w:t>项目和周边单位生产、经营活动或者居民间的影响分析</w:t>
            </w:r>
            <w:r w:rsidR="00C657F6" w:rsidRPr="00C657F6">
              <w:rPr>
                <w:noProof/>
                <w:sz w:val="24"/>
                <w:szCs w:val="24"/>
              </w:rPr>
              <w:tab/>
            </w:r>
            <w:r w:rsidR="00FE5897" w:rsidRPr="00C657F6">
              <w:rPr>
                <w:noProof/>
                <w:sz w:val="24"/>
                <w:szCs w:val="24"/>
              </w:rPr>
              <w:fldChar w:fldCharType="begin"/>
            </w:r>
            <w:r w:rsidR="00C657F6" w:rsidRPr="00C657F6">
              <w:rPr>
                <w:noProof/>
                <w:sz w:val="24"/>
                <w:szCs w:val="24"/>
              </w:rPr>
              <w:instrText xml:space="preserve"> PAGEREF _Toc155618610 \h </w:instrText>
            </w:r>
            <w:r w:rsidR="00FE5897" w:rsidRPr="00C657F6">
              <w:rPr>
                <w:noProof/>
                <w:sz w:val="24"/>
                <w:szCs w:val="24"/>
              </w:rPr>
            </w:r>
            <w:r w:rsidR="00FE5897" w:rsidRPr="00C657F6">
              <w:rPr>
                <w:noProof/>
                <w:sz w:val="24"/>
                <w:szCs w:val="24"/>
              </w:rPr>
              <w:fldChar w:fldCharType="separate"/>
            </w:r>
            <w:r w:rsidR="00EC0E8D">
              <w:rPr>
                <w:noProof/>
                <w:sz w:val="24"/>
                <w:szCs w:val="24"/>
              </w:rPr>
              <w:t>88</w:t>
            </w:r>
            <w:r w:rsidR="00FE5897" w:rsidRPr="00C657F6">
              <w:rPr>
                <w:noProof/>
                <w:sz w:val="24"/>
                <w:szCs w:val="24"/>
              </w:rPr>
              <w:fldChar w:fldCharType="end"/>
            </w:r>
          </w:hyperlink>
        </w:p>
        <w:p w14:paraId="497A39F3" w14:textId="77777777" w:rsidR="00C657F6" w:rsidRPr="00C657F6" w:rsidRDefault="00000000" w:rsidP="00645782">
          <w:pPr>
            <w:pStyle w:val="TOC3"/>
            <w:tabs>
              <w:tab w:val="right" w:leader="dot" w:pos="9174"/>
            </w:tabs>
            <w:adjustRightInd w:val="0"/>
            <w:snapToGrid w:val="0"/>
            <w:spacing w:line="240" w:lineRule="auto"/>
            <w:ind w:left="1120" w:firstLineChars="0" w:firstLine="0"/>
            <w:rPr>
              <w:rFonts w:asciiTheme="minorHAnsi" w:eastAsiaTheme="minorEastAsia" w:hAnsiTheme="minorHAnsi"/>
              <w:noProof/>
              <w:sz w:val="24"/>
              <w:szCs w:val="24"/>
            </w:rPr>
          </w:pPr>
          <w:hyperlink w:anchor="_Toc155618611" w:history="1">
            <w:r w:rsidR="00C657F6" w:rsidRPr="00C657F6">
              <w:rPr>
                <w:rStyle w:val="af6"/>
                <w:rFonts w:asciiTheme="minorEastAsia" w:hAnsiTheme="minorEastAsia"/>
                <w:noProof/>
                <w:sz w:val="24"/>
                <w:szCs w:val="24"/>
              </w:rPr>
              <w:t xml:space="preserve">5.4.1 </w:t>
            </w:r>
            <w:r w:rsidR="00C657F6" w:rsidRPr="00C657F6">
              <w:rPr>
                <w:rStyle w:val="af6"/>
                <w:rFonts w:asciiTheme="minorEastAsia" w:hAnsiTheme="minorEastAsia" w:hint="eastAsia"/>
                <w:noProof/>
                <w:sz w:val="24"/>
                <w:szCs w:val="24"/>
              </w:rPr>
              <w:t>项目对周边单位生产、经营活动的影响</w:t>
            </w:r>
            <w:r w:rsidR="00C657F6" w:rsidRPr="00C657F6">
              <w:rPr>
                <w:noProof/>
                <w:sz w:val="24"/>
                <w:szCs w:val="24"/>
              </w:rPr>
              <w:tab/>
            </w:r>
            <w:r w:rsidR="00FE5897" w:rsidRPr="00C657F6">
              <w:rPr>
                <w:noProof/>
                <w:sz w:val="24"/>
                <w:szCs w:val="24"/>
              </w:rPr>
              <w:fldChar w:fldCharType="begin"/>
            </w:r>
            <w:r w:rsidR="00C657F6" w:rsidRPr="00C657F6">
              <w:rPr>
                <w:noProof/>
                <w:sz w:val="24"/>
                <w:szCs w:val="24"/>
              </w:rPr>
              <w:instrText xml:space="preserve"> PAGEREF _Toc155618611 \h </w:instrText>
            </w:r>
            <w:r w:rsidR="00FE5897" w:rsidRPr="00C657F6">
              <w:rPr>
                <w:noProof/>
                <w:sz w:val="24"/>
                <w:szCs w:val="24"/>
              </w:rPr>
            </w:r>
            <w:r w:rsidR="00FE5897" w:rsidRPr="00C657F6">
              <w:rPr>
                <w:noProof/>
                <w:sz w:val="24"/>
                <w:szCs w:val="24"/>
              </w:rPr>
              <w:fldChar w:fldCharType="separate"/>
            </w:r>
            <w:r w:rsidR="00EC0E8D">
              <w:rPr>
                <w:noProof/>
                <w:sz w:val="24"/>
                <w:szCs w:val="24"/>
              </w:rPr>
              <w:t>88</w:t>
            </w:r>
            <w:r w:rsidR="00FE5897" w:rsidRPr="00C657F6">
              <w:rPr>
                <w:noProof/>
                <w:sz w:val="24"/>
                <w:szCs w:val="24"/>
              </w:rPr>
              <w:fldChar w:fldCharType="end"/>
            </w:r>
          </w:hyperlink>
        </w:p>
        <w:p w14:paraId="710DF3B8" w14:textId="77777777" w:rsidR="00C657F6" w:rsidRPr="00C657F6" w:rsidRDefault="00000000" w:rsidP="00645782">
          <w:pPr>
            <w:pStyle w:val="TOC3"/>
            <w:tabs>
              <w:tab w:val="right" w:leader="dot" w:pos="9174"/>
            </w:tabs>
            <w:adjustRightInd w:val="0"/>
            <w:snapToGrid w:val="0"/>
            <w:spacing w:line="240" w:lineRule="auto"/>
            <w:ind w:left="1120" w:firstLineChars="0" w:firstLine="0"/>
            <w:rPr>
              <w:rFonts w:asciiTheme="minorHAnsi" w:eastAsiaTheme="minorEastAsia" w:hAnsiTheme="minorHAnsi"/>
              <w:noProof/>
              <w:sz w:val="24"/>
              <w:szCs w:val="24"/>
            </w:rPr>
          </w:pPr>
          <w:hyperlink w:anchor="_Toc155618612" w:history="1">
            <w:r w:rsidR="00C657F6" w:rsidRPr="00C657F6">
              <w:rPr>
                <w:rStyle w:val="af6"/>
                <w:rFonts w:asciiTheme="minorEastAsia" w:hAnsiTheme="minorEastAsia"/>
                <w:noProof/>
                <w:sz w:val="24"/>
                <w:szCs w:val="24"/>
              </w:rPr>
              <w:t xml:space="preserve">5.4.2 </w:t>
            </w:r>
            <w:r w:rsidR="00C657F6" w:rsidRPr="00C657F6">
              <w:rPr>
                <w:rStyle w:val="af6"/>
                <w:rFonts w:asciiTheme="minorEastAsia" w:hAnsiTheme="minorEastAsia" w:hint="eastAsia"/>
                <w:noProof/>
                <w:sz w:val="24"/>
                <w:szCs w:val="24"/>
              </w:rPr>
              <w:t>项目对居民生活的影响</w:t>
            </w:r>
            <w:r w:rsidR="00C657F6" w:rsidRPr="00C657F6">
              <w:rPr>
                <w:noProof/>
                <w:sz w:val="24"/>
                <w:szCs w:val="24"/>
              </w:rPr>
              <w:tab/>
            </w:r>
            <w:r w:rsidR="00FE5897" w:rsidRPr="00C657F6">
              <w:rPr>
                <w:noProof/>
                <w:sz w:val="24"/>
                <w:szCs w:val="24"/>
              </w:rPr>
              <w:fldChar w:fldCharType="begin"/>
            </w:r>
            <w:r w:rsidR="00C657F6" w:rsidRPr="00C657F6">
              <w:rPr>
                <w:noProof/>
                <w:sz w:val="24"/>
                <w:szCs w:val="24"/>
              </w:rPr>
              <w:instrText xml:space="preserve"> PAGEREF _Toc155618612 \h </w:instrText>
            </w:r>
            <w:r w:rsidR="00FE5897" w:rsidRPr="00C657F6">
              <w:rPr>
                <w:noProof/>
                <w:sz w:val="24"/>
                <w:szCs w:val="24"/>
              </w:rPr>
            </w:r>
            <w:r w:rsidR="00FE5897" w:rsidRPr="00C657F6">
              <w:rPr>
                <w:noProof/>
                <w:sz w:val="24"/>
                <w:szCs w:val="24"/>
              </w:rPr>
              <w:fldChar w:fldCharType="separate"/>
            </w:r>
            <w:r w:rsidR="00EC0E8D">
              <w:rPr>
                <w:noProof/>
                <w:sz w:val="24"/>
                <w:szCs w:val="24"/>
              </w:rPr>
              <w:t>88</w:t>
            </w:r>
            <w:r w:rsidR="00FE5897" w:rsidRPr="00C657F6">
              <w:rPr>
                <w:noProof/>
                <w:sz w:val="24"/>
                <w:szCs w:val="24"/>
              </w:rPr>
              <w:fldChar w:fldCharType="end"/>
            </w:r>
          </w:hyperlink>
        </w:p>
        <w:p w14:paraId="3F4BCEE2" w14:textId="77777777" w:rsidR="00C657F6" w:rsidRPr="00C657F6" w:rsidRDefault="00000000" w:rsidP="00645782">
          <w:pPr>
            <w:pStyle w:val="TOC3"/>
            <w:tabs>
              <w:tab w:val="right" w:leader="dot" w:pos="9174"/>
            </w:tabs>
            <w:adjustRightInd w:val="0"/>
            <w:snapToGrid w:val="0"/>
            <w:spacing w:line="240" w:lineRule="auto"/>
            <w:ind w:left="1120" w:firstLineChars="0" w:firstLine="0"/>
            <w:rPr>
              <w:rFonts w:asciiTheme="minorHAnsi" w:eastAsiaTheme="minorEastAsia" w:hAnsiTheme="minorHAnsi"/>
              <w:noProof/>
              <w:sz w:val="24"/>
              <w:szCs w:val="24"/>
            </w:rPr>
          </w:pPr>
          <w:hyperlink w:anchor="_Toc155618613" w:history="1">
            <w:r w:rsidR="00C657F6" w:rsidRPr="00C657F6">
              <w:rPr>
                <w:rStyle w:val="af6"/>
                <w:rFonts w:asciiTheme="minorEastAsia" w:hAnsiTheme="minorEastAsia"/>
                <w:noProof/>
                <w:sz w:val="24"/>
                <w:szCs w:val="24"/>
              </w:rPr>
              <w:t xml:space="preserve">5.4.3 </w:t>
            </w:r>
            <w:r w:rsidR="00C657F6" w:rsidRPr="00C657F6">
              <w:rPr>
                <w:rStyle w:val="af6"/>
                <w:rFonts w:asciiTheme="minorEastAsia" w:hAnsiTheme="minorEastAsia" w:hint="eastAsia"/>
                <w:noProof/>
                <w:sz w:val="24"/>
                <w:szCs w:val="24"/>
              </w:rPr>
              <w:t>周边单位生产、经营活动对项目的影响</w:t>
            </w:r>
            <w:r w:rsidR="00C657F6" w:rsidRPr="00C657F6">
              <w:rPr>
                <w:noProof/>
                <w:sz w:val="24"/>
                <w:szCs w:val="24"/>
              </w:rPr>
              <w:tab/>
            </w:r>
            <w:r w:rsidR="00FE5897" w:rsidRPr="00C657F6">
              <w:rPr>
                <w:noProof/>
                <w:sz w:val="24"/>
                <w:szCs w:val="24"/>
              </w:rPr>
              <w:fldChar w:fldCharType="begin"/>
            </w:r>
            <w:r w:rsidR="00C657F6" w:rsidRPr="00C657F6">
              <w:rPr>
                <w:noProof/>
                <w:sz w:val="24"/>
                <w:szCs w:val="24"/>
              </w:rPr>
              <w:instrText xml:space="preserve"> PAGEREF _Toc155618613 \h </w:instrText>
            </w:r>
            <w:r w:rsidR="00FE5897" w:rsidRPr="00C657F6">
              <w:rPr>
                <w:noProof/>
                <w:sz w:val="24"/>
                <w:szCs w:val="24"/>
              </w:rPr>
            </w:r>
            <w:r w:rsidR="00FE5897" w:rsidRPr="00C657F6">
              <w:rPr>
                <w:noProof/>
                <w:sz w:val="24"/>
                <w:szCs w:val="24"/>
              </w:rPr>
              <w:fldChar w:fldCharType="separate"/>
            </w:r>
            <w:r w:rsidR="00EC0E8D">
              <w:rPr>
                <w:noProof/>
                <w:sz w:val="24"/>
                <w:szCs w:val="24"/>
              </w:rPr>
              <w:t>88</w:t>
            </w:r>
            <w:r w:rsidR="00FE5897" w:rsidRPr="00C657F6">
              <w:rPr>
                <w:noProof/>
                <w:sz w:val="24"/>
                <w:szCs w:val="24"/>
              </w:rPr>
              <w:fldChar w:fldCharType="end"/>
            </w:r>
          </w:hyperlink>
        </w:p>
        <w:p w14:paraId="5A4C8373" w14:textId="77777777" w:rsidR="00C657F6" w:rsidRPr="00C657F6" w:rsidRDefault="00000000" w:rsidP="00645782">
          <w:pPr>
            <w:pStyle w:val="TOC2"/>
            <w:tabs>
              <w:tab w:val="right" w:leader="dot" w:pos="9174"/>
            </w:tabs>
            <w:adjustRightInd w:val="0"/>
            <w:snapToGrid w:val="0"/>
            <w:spacing w:line="240" w:lineRule="auto"/>
            <w:ind w:left="560" w:firstLineChars="0" w:firstLine="0"/>
            <w:rPr>
              <w:rFonts w:asciiTheme="minorHAnsi" w:eastAsiaTheme="minorEastAsia" w:hAnsiTheme="minorHAnsi"/>
              <w:noProof/>
              <w:sz w:val="24"/>
              <w:szCs w:val="24"/>
            </w:rPr>
          </w:pPr>
          <w:hyperlink w:anchor="_Toc155618614" w:history="1">
            <w:r w:rsidR="00C657F6" w:rsidRPr="00C657F6">
              <w:rPr>
                <w:rStyle w:val="af6"/>
                <w:rFonts w:asciiTheme="minorEastAsia" w:hAnsiTheme="minorEastAsia" w:cs="黑体"/>
                <w:noProof/>
                <w:sz w:val="24"/>
                <w:szCs w:val="24"/>
              </w:rPr>
              <w:t xml:space="preserve">5.5 </w:t>
            </w:r>
            <w:r w:rsidR="00C657F6" w:rsidRPr="00C657F6">
              <w:rPr>
                <w:rStyle w:val="af6"/>
                <w:rFonts w:asciiTheme="minorEastAsia" w:hAnsiTheme="minorEastAsia" w:cs="黑体" w:hint="eastAsia"/>
                <w:noProof/>
                <w:sz w:val="24"/>
                <w:szCs w:val="24"/>
              </w:rPr>
              <w:t>其他定性定量评价</w:t>
            </w:r>
            <w:r w:rsidR="00C657F6" w:rsidRPr="00C657F6">
              <w:rPr>
                <w:noProof/>
                <w:sz w:val="24"/>
                <w:szCs w:val="24"/>
              </w:rPr>
              <w:tab/>
            </w:r>
            <w:r w:rsidR="00FE5897" w:rsidRPr="00C657F6">
              <w:rPr>
                <w:noProof/>
                <w:sz w:val="24"/>
                <w:szCs w:val="24"/>
              </w:rPr>
              <w:fldChar w:fldCharType="begin"/>
            </w:r>
            <w:r w:rsidR="00C657F6" w:rsidRPr="00C657F6">
              <w:rPr>
                <w:noProof/>
                <w:sz w:val="24"/>
                <w:szCs w:val="24"/>
              </w:rPr>
              <w:instrText xml:space="preserve"> PAGEREF _Toc155618614 \h </w:instrText>
            </w:r>
            <w:r w:rsidR="00FE5897" w:rsidRPr="00C657F6">
              <w:rPr>
                <w:noProof/>
                <w:sz w:val="24"/>
                <w:szCs w:val="24"/>
              </w:rPr>
            </w:r>
            <w:r w:rsidR="00FE5897" w:rsidRPr="00C657F6">
              <w:rPr>
                <w:noProof/>
                <w:sz w:val="24"/>
                <w:szCs w:val="24"/>
              </w:rPr>
              <w:fldChar w:fldCharType="separate"/>
            </w:r>
            <w:r w:rsidR="00EC0E8D">
              <w:rPr>
                <w:noProof/>
                <w:sz w:val="24"/>
                <w:szCs w:val="24"/>
              </w:rPr>
              <w:t>89</w:t>
            </w:r>
            <w:r w:rsidR="00FE5897" w:rsidRPr="00C657F6">
              <w:rPr>
                <w:noProof/>
                <w:sz w:val="24"/>
                <w:szCs w:val="24"/>
              </w:rPr>
              <w:fldChar w:fldCharType="end"/>
            </w:r>
          </w:hyperlink>
        </w:p>
        <w:p w14:paraId="445BBA54" w14:textId="77777777" w:rsidR="00C657F6" w:rsidRPr="00C657F6" w:rsidRDefault="00000000" w:rsidP="00645782">
          <w:pPr>
            <w:pStyle w:val="TOC3"/>
            <w:tabs>
              <w:tab w:val="right" w:leader="dot" w:pos="9174"/>
            </w:tabs>
            <w:adjustRightInd w:val="0"/>
            <w:snapToGrid w:val="0"/>
            <w:spacing w:line="240" w:lineRule="auto"/>
            <w:ind w:left="1120" w:firstLineChars="0" w:firstLine="0"/>
            <w:rPr>
              <w:rFonts w:asciiTheme="minorHAnsi" w:eastAsiaTheme="minorEastAsia" w:hAnsiTheme="minorHAnsi"/>
              <w:noProof/>
              <w:sz w:val="24"/>
              <w:szCs w:val="24"/>
            </w:rPr>
          </w:pPr>
          <w:hyperlink w:anchor="_Toc155618615" w:history="1">
            <w:r w:rsidR="00C657F6" w:rsidRPr="00C657F6">
              <w:rPr>
                <w:rStyle w:val="af6"/>
                <w:rFonts w:asciiTheme="minorEastAsia" w:hAnsiTheme="minorEastAsia"/>
                <w:noProof/>
                <w:sz w:val="24"/>
                <w:szCs w:val="24"/>
              </w:rPr>
              <w:t xml:space="preserve">5.5.1 </w:t>
            </w:r>
            <w:r w:rsidR="00C657F6" w:rsidRPr="00C657F6">
              <w:rPr>
                <w:rStyle w:val="af6"/>
                <w:rFonts w:asciiTheme="minorEastAsia" w:hAnsiTheme="minorEastAsia" w:hint="eastAsia"/>
                <w:noProof/>
                <w:sz w:val="24"/>
                <w:szCs w:val="24"/>
              </w:rPr>
              <w:t>预先危险性分析（</w:t>
            </w:r>
            <w:r w:rsidR="00C657F6" w:rsidRPr="00C657F6">
              <w:rPr>
                <w:rStyle w:val="af6"/>
                <w:rFonts w:asciiTheme="minorEastAsia" w:hAnsiTheme="minorEastAsia"/>
                <w:noProof/>
                <w:sz w:val="24"/>
                <w:szCs w:val="24"/>
              </w:rPr>
              <w:t>PHA</w:t>
            </w:r>
            <w:r w:rsidR="00C657F6" w:rsidRPr="00C657F6">
              <w:rPr>
                <w:rStyle w:val="af6"/>
                <w:rFonts w:asciiTheme="minorEastAsia" w:hAnsiTheme="minorEastAsia" w:hint="eastAsia"/>
                <w:noProof/>
                <w:sz w:val="24"/>
                <w:szCs w:val="24"/>
              </w:rPr>
              <w:t>）</w:t>
            </w:r>
            <w:r w:rsidR="00C657F6" w:rsidRPr="00C657F6">
              <w:rPr>
                <w:noProof/>
                <w:sz w:val="24"/>
                <w:szCs w:val="24"/>
              </w:rPr>
              <w:tab/>
            </w:r>
            <w:r w:rsidR="00FE5897" w:rsidRPr="00C657F6">
              <w:rPr>
                <w:noProof/>
                <w:sz w:val="24"/>
                <w:szCs w:val="24"/>
              </w:rPr>
              <w:fldChar w:fldCharType="begin"/>
            </w:r>
            <w:r w:rsidR="00C657F6" w:rsidRPr="00C657F6">
              <w:rPr>
                <w:noProof/>
                <w:sz w:val="24"/>
                <w:szCs w:val="24"/>
              </w:rPr>
              <w:instrText xml:space="preserve"> PAGEREF _Toc155618615 \h </w:instrText>
            </w:r>
            <w:r w:rsidR="00FE5897" w:rsidRPr="00C657F6">
              <w:rPr>
                <w:noProof/>
                <w:sz w:val="24"/>
                <w:szCs w:val="24"/>
              </w:rPr>
            </w:r>
            <w:r w:rsidR="00FE5897" w:rsidRPr="00C657F6">
              <w:rPr>
                <w:noProof/>
                <w:sz w:val="24"/>
                <w:szCs w:val="24"/>
              </w:rPr>
              <w:fldChar w:fldCharType="separate"/>
            </w:r>
            <w:r w:rsidR="00EC0E8D">
              <w:rPr>
                <w:noProof/>
                <w:sz w:val="24"/>
                <w:szCs w:val="24"/>
              </w:rPr>
              <w:t>89</w:t>
            </w:r>
            <w:r w:rsidR="00FE5897" w:rsidRPr="00C657F6">
              <w:rPr>
                <w:noProof/>
                <w:sz w:val="24"/>
                <w:szCs w:val="24"/>
              </w:rPr>
              <w:fldChar w:fldCharType="end"/>
            </w:r>
          </w:hyperlink>
        </w:p>
        <w:p w14:paraId="0E080368" w14:textId="77777777" w:rsidR="00C657F6" w:rsidRPr="00C657F6" w:rsidRDefault="00000000" w:rsidP="00645782">
          <w:pPr>
            <w:pStyle w:val="TOC3"/>
            <w:tabs>
              <w:tab w:val="right" w:leader="dot" w:pos="9174"/>
            </w:tabs>
            <w:adjustRightInd w:val="0"/>
            <w:snapToGrid w:val="0"/>
            <w:spacing w:line="240" w:lineRule="auto"/>
            <w:ind w:left="1120" w:firstLineChars="0" w:firstLine="0"/>
            <w:rPr>
              <w:rFonts w:asciiTheme="minorHAnsi" w:eastAsiaTheme="minorEastAsia" w:hAnsiTheme="minorHAnsi"/>
              <w:noProof/>
              <w:sz w:val="24"/>
              <w:szCs w:val="24"/>
            </w:rPr>
          </w:pPr>
          <w:hyperlink w:anchor="_Toc155618616" w:history="1">
            <w:r w:rsidR="00C657F6" w:rsidRPr="00C657F6">
              <w:rPr>
                <w:rStyle w:val="af6"/>
                <w:rFonts w:asciiTheme="minorEastAsia" w:hAnsiTheme="minorEastAsia"/>
                <w:noProof/>
                <w:sz w:val="24"/>
                <w:szCs w:val="24"/>
              </w:rPr>
              <w:t xml:space="preserve">5.5.2 </w:t>
            </w:r>
            <w:r w:rsidR="00C657F6" w:rsidRPr="00C657F6">
              <w:rPr>
                <w:rStyle w:val="af6"/>
                <w:rFonts w:asciiTheme="minorEastAsia" w:hAnsiTheme="minorEastAsia" w:hint="eastAsia"/>
                <w:noProof/>
                <w:sz w:val="24"/>
                <w:szCs w:val="24"/>
              </w:rPr>
              <w:t>作业条件危险性评价</w:t>
            </w:r>
            <w:r w:rsidR="00C657F6" w:rsidRPr="00C657F6">
              <w:rPr>
                <w:noProof/>
                <w:sz w:val="24"/>
                <w:szCs w:val="24"/>
              </w:rPr>
              <w:tab/>
            </w:r>
            <w:r w:rsidR="00FE5897" w:rsidRPr="00C657F6">
              <w:rPr>
                <w:noProof/>
                <w:sz w:val="24"/>
                <w:szCs w:val="24"/>
              </w:rPr>
              <w:fldChar w:fldCharType="begin"/>
            </w:r>
            <w:r w:rsidR="00C657F6" w:rsidRPr="00C657F6">
              <w:rPr>
                <w:noProof/>
                <w:sz w:val="24"/>
                <w:szCs w:val="24"/>
              </w:rPr>
              <w:instrText xml:space="preserve"> PAGEREF _Toc155618616 \h </w:instrText>
            </w:r>
            <w:r w:rsidR="00FE5897" w:rsidRPr="00C657F6">
              <w:rPr>
                <w:noProof/>
                <w:sz w:val="24"/>
                <w:szCs w:val="24"/>
              </w:rPr>
            </w:r>
            <w:r w:rsidR="00FE5897" w:rsidRPr="00C657F6">
              <w:rPr>
                <w:noProof/>
                <w:sz w:val="24"/>
                <w:szCs w:val="24"/>
              </w:rPr>
              <w:fldChar w:fldCharType="separate"/>
            </w:r>
            <w:r w:rsidR="00EC0E8D">
              <w:rPr>
                <w:noProof/>
                <w:sz w:val="24"/>
                <w:szCs w:val="24"/>
              </w:rPr>
              <w:t>93</w:t>
            </w:r>
            <w:r w:rsidR="00FE5897" w:rsidRPr="00C657F6">
              <w:rPr>
                <w:noProof/>
                <w:sz w:val="24"/>
                <w:szCs w:val="24"/>
              </w:rPr>
              <w:fldChar w:fldCharType="end"/>
            </w:r>
          </w:hyperlink>
        </w:p>
        <w:p w14:paraId="64776CEB" w14:textId="77777777" w:rsidR="00C657F6" w:rsidRPr="00C657F6" w:rsidRDefault="00000000" w:rsidP="00645782">
          <w:pPr>
            <w:pStyle w:val="TOC1"/>
            <w:tabs>
              <w:tab w:val="right" w:leader="dot" w:pos="9174"/>
            </w:tabs>
            <w:adjustRightInd w:val="0"/>
            <w:snapToGrid w:val="0"/>
            <w:spacing w:line="240" w:lineRule="auto"/>
            <w:ind w:firstLineChars="0" w:firstLine="0"/>
            <w:rPr>
              <w:rFonts w:asciiTheme="minorHAnsi" w:eastAsiaTheme="minorEastAsia" w:hAnsiTheme="minorHAnsi"/>
              <w:noProof/>
              <w:sz w:val="24"/>
              <w:szCs w:val="24"/>
            </w:rPr>
          </w:pPr>
          <w:hyperlink w:anchor="_Toc155618617" w:history="1">
            <w:r w:rsidR="00C657F6" w:rsidRPr="00C657F6">
              <w:rPr>
                <w:rStyle w:val="af6"/>
                <w:rFonts w:asciiTheme="minorEastAsia" w:hAnsiTheme="minorEastAsia" w:cs="Times New Roman"/>
                <w:noProof/>
                <w:sz w:val="24"/>
                <w:szCs w:val="24"/>
              </w:rPr>
              <w:t xml:space="preserve">6 </w:t>
            </w:r>
            <w:r w:rsidR="00C657F6" w:rsidRPr="00C657F6">
              <w:rPr>
                <w:rStyle w:val="af6"/>
                <w:rFonts w:asciiTheme="minorEastAsia" w:hAnsiTheme="minorEastAsia" w:cs="Times New Roman" w:hint="eastAsia"/>
                <w:noProof/>
                <w:sz w:val="24"/>
                <w:szCs w:val="24"/>
              </w:rPr>
              <w:t>安全对策措施和建议</w:t>
            </w:r>
            <w:r w:rsidR="00C657F6" w:rsidRPr="00C657F6">
              <w:rPr>
                <w:noProof/>
                <w:sz w:val="24"/>
                <w:szCs w:val="24"/>
              </w:rPr>
              <w:tab/>
            </w:r>
            <w:r w:rsidR="00FE5897" w:rsidRPr="00C657F6">
              <w:rPr>
                <w:noProof/>
                <w:sz w:val="24"/>
                <w:szCs w:val="24"/>
              </w:rPr>
              <w:fldChar w:fldCharType="begin"/>
            </w:r>
            <w:r w:rsidR="00C657F6" w:rsidRPr="00C657F6">
              <w:rPr>
                <w:noProof/>
                <w:sz w:val="24"/>
                <w:szCs w:val="24"/>
              </w:rPr>
              <w:instrText xml:space="preserve"> PAGEREF _Toc155618617 \h </w:instrText>
            </w:r>
            <w:r w:rsidR="00FE5897" w:rsidRPr="00C657F6">
              <w:rPr>
                <w:noProof/>
                <w:sz w:val="24"/>
                <w:szCs w:val="24"/>
              </w:rPr>
            </w:r>
            <w:r w:rsidR="00FE5897" w:rsidRPr="00C657F6">
              <w:rPr>
                <w:noProof/>
                <w:sz w:val="24"/>
                <w:szCs w:val="24"/>
              </w:rPr>
              <w:fldChar w:fldCharType="separate"/>
            </w:r>
            <w:r w:rsidR="00EC0E8D">
              <w:rPr>
                <w:noProof/>
                <w:sz w:val="24"/>
                <w:szCs w:val="24"/>
              </w:rPr>
              <w:t>96</w:t>
            </w:r>
            <w:r w:rsidR="00FE5897" w:rsidRPr="00C657F6">
              <w:rPr>
                <w:noProof/>
                <w:sz w:val="24"/>
                <w:szCs w:val="24"/>
              </w:rPr>
              <w:fldChar w:fldCharType="end"/>
            </w:r>
          </w:hyperlink>
        </w:p>
        <w:p w14:paraId="549A5FCB" w14:textId="77777777" w:rsidR="00C657F6" w:rsidRPr="00C657F6" w:rsidRDefault="00000000" w:rsidP="00645782">
          <w:pPr>
            <w:pStyle w:val="TOC2"/>
            <w:tabs>
              <w:tab w:val="right" w:leader="dot" w:pos="9174"/>
            </w:tabs>
            <w:adjustRightInd w:val="0"/>
            <w:snapToGrid w:val="0"/>
            <w:spacing w:line="240" w:lineRule="auto"/>
            <w:ind w:left="560" w:firstLineChars="0" w:firstLine="0"/>
            <w:rPr>
              <w:rFonts w:asciiTheme="minorHAnsi" w:eastAsiaTheme="minorEastAsia" w:hAnsiTheme="minorHAnsi"/>
              <w:noProof/>
              <w:sz w:val="24"/>
              <w:szCs w:val="24"/>
            </w:rPr>
          </w:pPr>
          <w:hyperlink w:anchor="_Toc155618618" w:history="1">
            <w:r w:rsidR="00C657F6" w:rsidRPr="00C657F6">
              <w:rPr>
                <w:rStyle w:val="af6"/>
                <w:rFonts w:asciiTheme="minorEastAsia" w:hAnsiTheme="minorEastAsia" w:cs="Times New Roman"/>
                <w:noProof/>
                <w:sz w:val="24"/>
                <w:szCs w:val="24"/>
              </w:rPr>
              <w:t xml:space="preserve">6.1 </w:t>
            </w:r>
            <w:r w:rsidR="00C657F6" w:rsidRPr="00C657F6">
              <w:rPr>
                <w:rStyle w:val="af6"/>
                <w:rFonts w:asciiTheme="minorEastAsia" w:hAnsiTheme="minorEastAsia" w:cs="Times New Roman" w:hint="eastAsia"/>
                <w:noProof/>
                <w:sz w:val="24"/>
                <w:szCs w:val="24"/>
              </w:rPr>
              <w:t>存在问题及整改意见</w:t>
            </w:r>
            <w:r w:rsidR="00C657F6" w:rsidRPr="00C657F6">
              <w:rPr>
                <w:noProof/>
                <w:sz w:val="24"/>
                <w:szCs w:val="24"/>
              </w:rPr>
              <w:tab/>
            </w:r>
            <w:r w:rsidR="00FE5897" w:rsidRPr="00C657F6">
              <w:rPr>
                <w:noProof/>
                <w:sz w:val="24"/>
                <w:szCs w:val="24"/>
              </w:rPr>
              <w:fldChar w:fldCharType="begin"/>
            </w:r>
            <w:r w:rsidR="00C657F6" w:rsidRPr="00C657F6">
              <w:rPr>
                <w:noProof/>
                <w:sz w:val="24"/>
                <w:szCs w:val="24"/>
              </w:rPr>
              <w:instrText xml:space="preserve"> PAGEREF _Toc155618618 \h </w:instrText>
            </w:r>
            <w:r w:rsidR="00FE5897" w:rsidRPr="00C657F6">
              <w:rPr>
                <w:noProof/>
                <w:sz w:val="24"/>
                <w:szCs w:val="24"/>
              </w:rPr>
            </w:r>
            <w:r w:rsidR="00FE5897" w:rsidRPr="00C657F6">
              <w:rPr>
                <w:noProof/>
                <w:sz w:val="24"/>
                <w:szCs w:val="24"/>
              </w:rPr>
              <w:fldChar w:fldCharType="separate"/>
            </w:r>
            <w:r w:rsidR="00EC0E8D">
              <w:rPr>
                <w:noProof/>
                <w:sz w:val="24"/>
                <w:szCs w:val="24"/>
              </w:rPr>
              <w:t>96</w:t>
            </w:r>
            <w:r w:rsidR="00FE5897" w:rsidRPr="00C657F6">
              <w:rPr>
                <w:noProof/>
                <w:sz w:val="24"/>
                <w:szCs w:val="24"/>
              </w:rPr>
              <w:fldChar w:fldCharType="end"/>
            </w:r>
          </w:hyperlink>
        </w:p>
        <w:p w14:paraId="4159C237" w14:textId="77777777" w:rsidR="00C657F6" w:rsidRPr="00C657F6" w:rsidRDefault="00000000" w:rsidP="00645782">
          <w:pPr>
            <w:pStyle w:val="TOC2"/>
            <w:tabs>
              <w:tab w:val="right" w:leader="dot" w:pos="9174"/>
            </w:tabs>
            <w:adjustRightInd w:val="0"/>
            <w:snapToGrid w:val="0"/>
            <w:spacing w:line="240" w:lineRule="auto"/>
            <w:ind w:left="560" w:firstLineChars="0" w:firstLine="0"/>
            <w:rPr>
              <w:rFonts w:asciiTheme="minorHAnsi" w:eastAsiaTheme="minorEastAsia" w:hAnsiTheme="minorHAnsi"/>
              <w:noProof/>
              <w:sz w:val="24"/>
              <w:szCs w:val="24"/>
            </w:rPr>
          </w:pPr>
          <w:hyperlink w:anchor="_Toc155618619" w:history="1">
            <w:r w:rsidR="00C657F6" w:rsidRPr="00C657F6">
              <w:rPr>
                <w:rStyle w:val="af6"/>
                <w:rFonts w:asciiTheme="minorEastAsia" w:hAnsiTheme="minorEastAsia" w:cs="Times New Roman"/>
                <w:noProof/>
                <w:sz w:val="24"/>
                <w:szCs w:val="24"/>
              </w:rPr>
              <w:t>6.2</w:t>
            </w:r>
            <w:r w:rsidR="00C657F6" w:rsidRPr="00C657F6">
              <w:rPr>
                <w:rStyle w:val="af6"/>
                <w:rFonts w:asciiTheme="minorEastAsia" w:hAnsiTheme="minorEastAsia" w:cs="Times New Roman" w:hint="eastAsia"/>
                <w:noProof/>
                <w:sz w:val="24"/>
                <w:szCs w:val="24"/>
              </w:rPr>
              <w:t>安全对策措施与建议</w:t>
            </w:r>
            <w:r w:rsidR="00C657F6" w:rsidRPr="00C657F6">
              <w:rPr>
                <w:noProof/>
                <w:sz w:val="24"/>
                <w:szCs w:val="24"/>
              </w:rPr>
              <w:tab/>
            </w:r>
            <w:r w:rsidR="00FE5897" w:rsidRPr="00C657F6">
              <w:rPr>
                <w:noProof/>
                <w:sz w:val="24"/>
                <w:szCs w:val="24"/>
              </w:rPr>
              <w:fldChar w:fldCharType="begin"/>
            </w:r>
            <w:r w:rsidR="00C657F6" w:rsidRPr="00C657F6">
              <w:rPr>
                <w:noProof/>
                <w:sz w:val="24"/>
                <w:szCs w:val="24"/>
              </w:rPr>
              <w:instrText xml:space="preserve"> PAGEREF _Toc155618619 \h </w:instrText>
            </w:r>
            <w:r w:rsidR="00FE5897" w:rsidRPr="00C657F6">
              <w:rPr>
                <w:noProof/>
                <w:sz w:val="24"/>
                <w:szCs w:val="24"/>
              </w:rPr>
            </w:r>
            <w:r w:rsidR="00FE5897" w:rsidRPr="00C657F6">
              <w:rPr>
                <w:noProof/>
                <w:sz w:val="24"/>
                <w:szCs w:val="24"/>
              </w:rPr>
              <w:fldChar w:fldCharType="separate"/>
            </w:r>
            <w:r w:rsidR="00EC0E8D">
              <w:rPr>
                <w:noProof/>
                <w:sz w:val="24"/>
                <w:szCs w:val="24"/>
              </w:rPr>
              <w:t>97</w:t>
            </w:r>
            <w:r w:rsidR="00FE5897" w:rsidRPr="00C657F6">
              <w:rPr>
                <w:noProof/>
                <w:sz w:val="24"/>
                <w:szCs w:val="24"/>
              </w:rPr>
              <w:fldChar w:fldCharType="end"/>
            </w:r>
          </w:hyperlink>
        </w:p>
        <w:p w14:paraId="2B7C9F29" w14:textId="77777777" w:rsidR="00C657F6" w:rsidRPr="00C657F6" w:rsidRDefault="00000000" w:rsidP="00645782">
          <w:pPr>
            <w:pStyle w:val="TOC3"/>
            <w:tabs>
              <w:tab w:val="right" w:leader="dot" w:pos="9174"/>
            </w:tabs>
            <w:adjustRightInd w:val="0"/>
            <w:snapToGrid w:val="0"/>
            <w:spacing w:line="240" w:lineRule="auto"/>
            <w:ind w:left="1120" w:firstLineChars="0" w:firstLine="0"/>
            <w:rPr>
              <w:rFonts w:asciiTheme="minorHAnsi" w:eastAsiaTheme="minorEastAsia" w:hAnsiTheme="minorHAnsi"/>
              <w:noProof/>
              <w:sz w:val="24"/>
              <w:szCs w:val="24"/>
            </w:rPr>
          </w:pPr>
          <w:hyperlink w:anchor="_Toc155618620" w:history="1">
            <w:r w:rsidR="00C657F6" w:rsidRPr="00C657F6">
              <w:rPr>
                <w:rStyle w:val="af6"/>
                <w:rFonts w:asciiTheme="minorEastAsia" w:hAnsiTheme="minorEastAsia"/>
                <w:noProof/>
                <w:sz w:val="24"/>
                <w:szCs w:val="24"/>
              </w:rPr>
              <w:t xml:space="preserve">6.2.1 </w:t>
            </w:r>
            <w:r w:rsidR="00C657F6" w:rsidRPr="00C657F6">
              <w:rPr>
                <w:rStyle w:val="af6"/>
                <w:rFonts w:asciiTheme="minorEastAsia" w:hAnsiTheme="minorEastAsia" w:hint="eastAsia"/>
                <w:noProof/>
                <w:sz w:val="24"/>
                <w:szCs w:val="24"/>
              </w:rPr>
              <w:t>运行过程中的安全对策措施</w:t>
            </w:r>
            <w:r w:rsidR="00C657F6" w:rsidRPr="00C657F6">
              <w:rPr>
                <w:noProof/>
                <w:sz w:val="24"/>
                <w:szCs w:val="24"/>
              </w:rPr>
              <w:tab/>
            </w:r>
            <w:r w:rsidR="00FE5897" w:rsidRPr="00C657F6">
              <w:rPr>
                <w:noProof/>
                <w:sz w:val="24"/>
                <w:szCs w:val="24"/>
              </w:rPr>
              <w:fldChar w:fldCharType="begin"/>
            </w:r>
            <w:r w:rsidR="00C657F6" w:rsidRPr="00C657F6">
              <w:rPr>
                <w:noProof/>
                <w:sz w:val="24"/>
                <w:szCs w:val="24"/>
              </w:rPr>
              <w:instrText xml:space="preserve"> PAGEREF _Toc155618620 \h </w:instrText>
            </w:r>
            <w:r w:rsidR="00FE5897" w:rsidRPr="00C657F6">
              <w:rPr>
                <w:noProof/>
                <w:sz w:val="24"/>
                <w:szCs w:val="24"/>
              </w:rPr>
            </w:r>
            <w:r w:rsidR="00FE5897" w:rsidRPr="00C657F6">
              <w:rPr>
                <w:noProof/>
                <w:sz w:val="24"/>
                <w:szCs w:val="24"/>
              </w:rPr>
              <w:fldChar w:fldCharType="separate"/>
            </w:r>
            <w:r w:rsidR="00EC0E8D">
              <w:rPr>
                <w:noProof/>
                <w:sz w:val="24"/>
                <w:szCs w:val="24"/>
              </w:rPr>
              <w:t>97</w:t>
            </w:r>
            <w:r w:rsidR="00FE5897" w:rsidRPr="00C657F6">
              <w:rPr>
                <w:noProof/>
                <w:sz w:val="24"/>
                <w:szCs w:val="24"/>
              </w:rPr>
              <w:fldChar w:fldCharType="end"/>
            </w:r>
          </w:hyperlink>
        </w:p>
        <w:p w14:paraId="66F29FF0" w14:textId="77777777" w:rsidR="00C657F6" w:rsidRPr="00C657F6" w:rsidRDefault="00000000" w:rsidP="00645782">
          <w:pPr>
            <w:pStyle w:val="TOC3"/>
            <w:tabs>
              <w:tab w:val="right" w:leader="dot" w:pos="9174"/>
            </w:tabs>
            <w:adjustRightInd w:val="0"/>
            <w:snapToGrid w:val="0"/>
            <w:spacing w:line="240" w:lineRule="auto"/>
            <w:ind w:left="1120" w:firstLineChars="0" w:firstLine="0"/>
            <w:rPr>
              <w:rFonts w:asciiTheme="minorHAnsi" w:eastAsiaTheme="minorEastAsia" w:hAnsiTheme="minorHAnsi"/>
              <w:noProof/>
              <w:sz w:val="24"/>
              <w:szCs w:val="24"/>
            </w:rPr>
          </w:pPr>
          <w:hyperlink w:anchor="_Toc155618621" w:history="1">
            <w:r w:rsidR="00C657F6" w:rsidRPr="00C657F6">
              <w:rPr>
                <w:rStyle w:val="af6"/>
                <w:rFonts w:asciiTheme="minorEastAsia" w:hAnsiTheme="minorEastAsia"/>
                <w:noProof/>
                <w:sz w:val="24"/>
                <w:szCs w:val="24"/>
              </w:rPr>
              <w:t xml:space="preserve">6.2.2 </w:t>
            </w:r>
            <w:r w:rsidR="00C657F6" w:rsidRPr="00C657F6">
              <w:rPr>
                <w:rStyle w:val="af6"/>
                <w:rFonts w:asciiTheme="minorEastAsia" w:hAnsiTheme="minorEastAsia" w:hint="eastAsia"/>
                <w:noProof/>
                <w:sz w:val="24"/>
                <w:szCs w:val="24"/>
              </w:rPr>
              <w:t>设备维护的安全对策措施</w:t>
            </w:r>
            <w:r w:rsidR="00C657F6" w:rsidRPr="00C657F6">
              <w:rPr>
                <w:noProof/>
                <w:sz w:val="24"/>
                <w:szCs w:val="24"/>
              </w:rPr>
              <w:tab/>
            </w:r>
            <w:r w:rsidR="00FE5897" w:rsidRPr="00C657F6">
              <w:rPr>
                <w:noProof/>
                <w:sz w:val="24"/>
                <w:szCs w:val="24"/>
              </w:rPr>
              <w:fldChar w:fldCharType="begin"/>
            </w:r>
            <w:r w:rsidR="00C657F6" w:rsidRPr="00C657F6">
              <w:rPr>
                <w:noProof/>
                <w:sz w:val="24"/>
                <w:szCs w:val="24"/>
              </w:rPr>
              <w:instrText xml:space="preserve"> PAGEREF _Toc155618621 \h </w:instrText>
            </w:r>
            <w:r w:rsidR="00FE5897" w:rsidRPr="00C657F6">
              <w:rPr>
                <w:noProof/>
                <w:sz w:val="24"/>
                <w:szCs w:val="24"/>
              </w:rPr>
            </w:r>
            <w:r w:rsidR="00FE5897" w:rsidRPr="00C657F6">
              <w:rPr>
                <w:noProof/>
                <w:sz w:val="24"/>
                <w:szCs w:val="24"/>
              </w:rPr>
              <w:fldChar w:fldCharType="separate"/>
            </w:r>
            <w:r w:rsidR="00EC0E8D">
              <w:rPr>
                <w:noProof/>
                <w:sz w:val="24"/>
                <w:szCs w:val="24"/>
              </w:rPr>
              <w:t>99</w:t>
            </w:r>
            <w:r w:rsidR="00FE5897" w:rsidRPr="00C657F6">
              <w:rPr>
                <w:noProof/>
                <w:sz w:val="24"/>
                <w:szCs w:val="24"/>
              </w:rPr>
              <w:fldChar w:fldCharType="end"/>
            </w:r>
          </w:hyperlink>
        </w:p>
        <w:p w14:paraId="04EEB54C" w14:textId="77777777" w:rsidR="00C657F6" w:rsidRPr="00C657F6" w:rsidRDefault="00000000" w:rsidP="00645782">
          <w:pPr>
            <w:pStyle w:val="TOC3"/>
            <w:tabs>
              <w:tab w:val="right" w:leader="dot" w:pos="9174"/>
            </w:tabs>
            <w:adjustRightInd w:val="0"/>
            <w:snapToGrid w:val="0"/>
            <w:spacing w:line="240" w:lineRule="auto"/>
            <w:ind w:left="1120" w:firstLineChars="0" w:firstLine="0"/>
            <w:rPr>
              <w:rFonts w:asciiTheme="minorHAnsi" w:eastAsiaTheme="minorEastAsia" w:hAnsiTheme="minorHAnsi"/>
              <w:noProof/>
              <w:sz w:val="24"/>
              <w:szCs w:val="24"/>
            </w:rPr>
          </w:pPr>
          <w:hyperlink w:anchor="_Toc155618622" w:history="1">
            <w:r w:rsidR="00C657F6" w:rsidRPr="00C657F6">
              <w:rPr>
                <w:rStyle w:val="af6"/>
                <w:rFonts w:asciiTheme="minorEastAsia" w:hAnsiTheme="minorEastAsia"/>
                <w:noProof/>
                <w:sz w:val="24"/>
                <w:szCs w:val="24"/>
              </w:rPr>
              <w:t xml:space="preserve">6.2.3 </w:t>
            </w:r>
            <w:r w:rsidR="00C657F6" w:rsidRPr="00C657F6">
              <w:rPr>
                <w:rStyle w:val="af6"/>
                <w:rFonts w:asciiTheme="minorEastAsia" w:hAnsiTheme="minorEastAsia" w:hint="eastAsia"/>
                <w:noProof/>
                <w:sz w:val="24"/>
                <w:szCs w:val="24"/>
              </w:rPr>
              <w:t>安全管理安全对策措施</w:t>
            </w:r>
            <w:r w:rsidR="00C657F6" w:rsidRPr="00C657F6">
              <w:rPr>
                <w:noProof/>
                <w:sz w:val="24"/>
                <w:szCs w:val="24"/>
              </w:rPr>
              <w:tab/>
            </w:r>
            <w:r w:rsidR="00FE5897" w:rsidRPr="00C657F6">
              <w:rPr>
                <w:noProof/>
                <w:sz w:val="24"/>
                <w:szCs w:val="24"/>
              </w:rPr>
              <w:fldChar w:fldCharType="begin"/>
            </w:r>
            <w:r w:rsidR="00C657F6" w:rsidRPr="00C657F6">
              <w:rPr>
                <w:noProof/>
                <w:sz w:val="24"/>
                <w:szCs w:val="24"/>
              </w:rPr>
              <w:instrText xml:space="preserve"> PAGEREF _Toc155618622 \h </w:instrText>
            </w:r>
            <w:r w:rsidR="00FE5897" w:rsidRPr="00C657F6">
              <w:rPr>
                <w:noProof/>
                <w:sz w:val="24"/>
                <w:szCs w:val="24"/>
              </w:rPr>
            </w:r>
            <w:r w:rsidR="00FE5897" w:rsidRPr="00C657F6">
              <w:rPr>
                <w:noProof/>
                <w:sz w:val="24"/>
                <w:szCs w:val="24"/>
              </w:rPr>
              <w:fldChar w:fldCharType="separate"/>
            </w:r>
            <w:r w:rsidR="00EC0E8D">
              <w:rPr>
                <w:noProof/>
                <w:sz w:val="24"/>
                <w:szCs w:val="24"/>
              </w:rPr>
              <w:t>100</w:t>
            </w:r>
            <w:r w:rsidR="00FE5897" w:rsidRPr="00C657F6">
              <w:rPr>
                <w:noProof/>
                <w:sz w:val="24"/>
                <w:szCs w:val="24"/>
              </w:rPr>
              <w:fldChar w:fldCharType="end"/>
            </w:r>
          </w:hyperlink>
        </w:p>
        <w:p w14:paraId="54ADE8CB" w14:textId="77777777" w:rsidR="00C657F6" w:rsidRPr="00C657F6" w:rsidRDefault="00000000" w:rsidP="00645782">
          <w:pPr>
            <w:pStyle w:val="TOC1"/>
            <w:tabs>
              <w:tab w:val="right" w:leader="dot" w:pos="9174"/>
            </w:tabs>
            <w:adjustRightInd w:val="0"/>
            <w:snapToGrid w:val="0"/>
            <w:spacing w:line="240" w:lineRule="auto"/>
            <w:ind w:firstLineChars="0" w:firstLine="0"/>
            <w:rPr>
              <w:rFonts w:asciiTheme="minorHAnsi" w:eastAsiaTheme="minorEastAsia" w:hAnsiTheme="minorHAnsi"/>
              <w:noProof/>
              <w:sz w:val="24"/>
              <w:szCs w:val="24"/>
            </w:rPr>
          </w:pPr>
          <w:hyperlink w:anchor="_Toc155618623" w:history="1">
            <w:r w:rsidR="00C657F6" w:rsidRPr="00C657F6">
              <w:rPr>
                <w:rStyle w:val="af6"/>
                <w:rFonts w:asciiTheme="minorEastAsia" w:hAnsiTheme="minorEastAsia" w:cs="Times New Roman"/>
                <w:noProof/>
                <w:sz w:val="24"/>
                <w:szCs w:val="24"/>
              </w:rPr>
              <w:t xml:space="preserve">7 </w:t>
            </w:r>
            <w:r w:rsidR="00C657F6" w:rsidRPr="00C657F6">
              <w:rPr>
                <w:rStyle w:val="af6"/>
                <w:rFonts w:asciiTheme="minorEastAsia" w:hAnsiTheme="minorEastAsia" w:cs="Times New Roman" w:hint="eastAsia"/>
                <w:noProof/>
                <w:sz w:val="24"/>
                <w:szCs w:val="24"/>
              </w:rPr>
              <w:t>评价结论</w:t>
            </w:r>
            <w:r w:rsidR="00C657F6" w:rsidRPr="00C657F6">
              <w:rPr>
                <w:noProof/>
                <w:sz w:val="24"/>
                <w:szCs w:val="24"/>
              </w:rPr>
              <w:tab/>
            </w:r>
            <w:r w:rsidR="00FE5897" w:rsidRPr="00C657F6">
              <w:rPr>
                <w:noProof/>
                <w:sz w:val="24"/>
                <w:szCs w:val="24"/>
              </w:rPr>
              <w:fldChar w:fldCharType="begin"/>
            </w:r>
            <w:r w:rsidR="00C657F6" w:rsidRPr="00C657F6">
              <w:rPr>
                <w:noProof/>
                <w:sz w:val="24"/>
                <w:szCs w:val="24"/>
              </w:rPr>
              <w:instrText xml:space="preserve"> PAGEREF _Toc155618623 \h </w:instrText>
            </w:r>
            <w:r w:rsidR="00FE5897" w:rsidRPr="00C657F6">
              <w:rPr>
                <w:noProof/>
                <w:sz w:val="24"/>
                <w:szCs w:val="24"/>
              </w:rPr>
            </w:r>
            <w:r w:rsidR="00FE5897" w:rsidRPr="00C657F6">
              <w:rPr>
                <w:noProof/>
                <w:sz w:val="24"/>
                <w:szCs w:val="24"/>
              </w:rPr>
              <w:fldChar w:fldCharType="separate"/>
            </w:r>
            <w:r w:rsidR="00EC0E8D">
              <w:rPr>
                <w:noProof/>
                <w:sz w:val="24"/>
                <w:szCs w:val="24"/>
              </w:rPr>
              <w:t>103</w:t>
            </w:r>
            <w:r w:rsidR="00FE5897" w:rsidRPr="00C657F6">
              <w:rPr>
                <w:noProof/>
                <w:sz w:val="24"/>
                <w:szCs w:val="24"/>
              </w:rPr>
              <w:fldChar w:fldCharType="end"/>
            </w:r>
          </w:hyperlink>
        </w:p>
        <w:p w14:paraId="2EC898D3" w14:textId="77777777" w:rsidR="00C657F6" w:rsidRDefault="00000000" w:rsidP="00645782">
          <w:pPr>
            <w:pStyle w:val="TOC1"/>
            <w:tabs>
              <w:tab w:val="right" w:leader="dot" w:pos="9174"/>
            </w:tabs>
            <w:adjustRightInd w:val="0"/>
            <w:snapToGrid w:val="0"/>
            <w:spacing w:line="240" w:lineRule="auto"/>
            <w:ind w:firstLineChars="0" w:firstLine="0"/>
            <w:rPr>
              <w:rFonts w:asciiTheme="minorHAnsi" w:eastAsiaTheme="minorEastAsia" w:hAnsiTheme="minorHAnsi"/>
              <w:noProof/>
              <w:sz w:val="21"/>
            </w:rPr>
          </w:pPr>
          <w:hyperlink w:anchor="_Toc155618624" w:history="1">
            <w:r w:rsidR="00C657F6" w:rsidRPr="00C657F6">
              <w:rPr>
                <w:rStyle w:val="af6"/>
                <w:rFonts w:asciiTheme="minorEastAsia" w:hAnsiTheme="minorEastAsia" w:cs="Times New Roman"/>
                <w:noProof/>
                <w:sz w:val="24"/>
                <w:szCs w:val="24"/>
              </w:rPr>
              <w:t xml:space="preserve">8 </w:t>
            </w:r>
            <w:r w:rsidR="00C657F6" w:rsidRPr="00C657F6">
              <w:rPr>
                <w:rStyle w:val="af6"/>
                <w:rFonts w:asciiTheme="minorEastAsia" w:hAnsiTheme="minorEastAsia" w:cs="Times New Roman" w:hint="eastAsia"/>
                <w:noProof/>
                <w:sz w:val="24"/>
                <w:szCs w:val="24"/>
              </w:rPr>
              <w:t>附件</w:t>
            </w:r>
            <w:r w:rsidR="00C657F6" w:rsidRPr="00C657F6">
              <w:rPr>
                <w:noProof/>
                <w:sz w:val="24"/>
                <w:szCs w:val="24"/>
              </w:rPr>
              <w:tab/>
            </w:r>
            <w:r w:rsidR="00FE5897" w:rsidRPr="00C657F6">
              <w:rPr>
                <w:noProof/>
                <w:sz w:val="24"/>
                <w:szCs w:val="24"/>
              </w:rPr>
              <w:fldChar w:fldCharType="begin"/>
            </w:r>
            <w:r w:rsidR="00C657F6" w:rsidRPr="00C657F6">
              <w:rPr>
                <w:noProof/>
                <w:sz w:val="24"/>
                <w:szCs w:val="24"/>
              </w:rPr>
              <w:instrText xml:space="preserve"> PAGEREF _Toc155618624 \h </w:instrText>
            </w:r>
            <w:r w:rsidR="00FE5897" w:rsidRPr="00C657F6">
              <w:rPr>
                <w:noProof/>
                <w:sz w:val="24"/>
                <w:szCs w:val="24"/>
              </w:rPr>
            </w:r>
            <w:r w:rsidR="00FE5897" w:rsidRPr="00C657F6">
              <w:rPr>
                <w:noProof/>
                <w:sz w:val="24"/>
                <w:szCs w:val="24"/>
              </w:rPr>
              <w:fldChar w:fldCharType="separate"/>
            </w:r>
            <w:r w:rsidR="00EC0E8D">
              <w:rPr>
                <w:noProof/>
                <w:sz w:val="24"/>
                <w:szCs w:val="24"/>
              </w:rPr>
              <w:t>105</w:t>
            </w:r>
            <w:r w:rsidR="00FE5897" w:rsidRPr="00C657F6">
              <w:rPr>
                <w:noProof/>
                <w:sz w:val="24"/>
                <w:szCs w:val="24"/>
              </w:rPr>
              <w:fldChar w:fldCharType="end"/>
            </w:r>
          </w:hyperlink>
        </w:p>
        <w:p w14:paraId="609BB1C3" w14:textId="77777777" w:rsidR="00FA004D" w:rsidRDefault="00FE5897" w:rsidP="00645782">
          <w:pPr>
            <w:pStyle w:val="TOC1"/>
            <w:tabs>
              <w:tab w:val="right" w:leader="dot" w:pos="8296"/>
            </w:tabs>
            <w:adjustRightInd w:val="0"/>
            <w:snapToGrid w:val="0"/>
            <w:spacing w:line="240" w:lineRule="auto"/>
            <w:ind w:firstLineChars="0" w:firstLine="0"/>
            <w:rPr>
              <w:rFonts w:cs="Times New Roman"/>
              <w:b/>
              <w:color w:val="000000" w:themeColor="text1"/>
              <w:sz w:val="32"/>
            </w:rPr>
            <w:sectPr w:rsidR="00FA004D" w:rsidSect="0044656E">
              <w:pgSz w:w="11906" w:h="16838"/>
              <w:pgMar w:top="1418" w:right="1134" w:bottom="1134" w:left="1588" w:header="851" w:footer="992" w:gutter="0"/>
              <w:pgNumType w:fmt="upperRoman"/>
              <w:cols w:space="0"/>
              <w:docGrid w:linePitch="382"/>
            </w:sectPr>
          </w:pPr>
          <w:r w:rsidRPr="003B35B0">
            <w:rPr>
              <w:rFonts w:asciiTheme="minorEastAsia" w:eastAsiaTheme="minorEastAsia" w:hAnsiTheme="minorEastAsia" w:cs="Times New Roman"/>
              <w:color w:val="000000" w:themeColor="text1"/>
              <w:sz w:val="24"/>
              <w:szCs w:val="24"/>
            </w:rPr>
            <w:fldChar w:fldCharType="end"/>
          </w:r>
        </w:p>
      </w:sdtContent>
    </w:sdt>
    <w:p w14:paraId="4FFF813F" w14:textId="77777777" w:rsidR="00645782" w:rsidRDefault="00645782" w:rsidP="004E2D62">
      <w:pPr>
        <w:pStyle w:val="1"/>
        <w:numPr>
          <w:ilvl w:val="0"/>
          <w:numId w:val="0"/>
        </w:numPr>
        <w:adjustRightInd w:val="0"/>
        <w:snapToGrid w:val="0"/>
        <w:spacing w:beforeLines="0" w:afterLines="0"/>
        <w:rPr>
          <w:rFonts w:asciiTheme="minorEastAsia" w:eastAsiaTheme="minorEastAsia" w:hAnsiTheme="minorEastAsia" w:cs="Times New Roman"/>
          <w:color w:val="000000" w:themeColor="text1"/>
        </w:rPr>
        <w:sectPr w:rsidR="00645782" w:rsidSect="0044656E">
          <w:headerReference w:type="default" r:id="rId18"/>
          <w:footerReference w:type="default" r:id="rId19"/>
          <w:pgSz w:w="11906" w:h="16838"/>
          <w:pgMar w:top="1418" w:right="1134" w:bottom="1134" w:left="1588" w:header="851" w:footer="992" w:gutter="0"/>
          <w:pgNumType w:fmt="upperRoman"/>
          <w:cols w:space="0"/>
          <w:docGrid w:linePitch="382"/>
        </w:sectPr>
      </w:pPr>
      <w:bookmarkStart w:id="54" w:name="_Toc17056"/>
      <w:bookmarkStart w:id="55" w:name="_Toc20063"/>
      <w:bookmarkStart w:id="56" w:name="_Toc5048"/>
      <w:bookmarkStart w:id="57" w:name="_Toc31653"/>
      <w:bookmarkStart w:id="58" w:name="_Toc155618530"/>
      <w:bookmarkEnd w:id="53"/>
    </w:p>
    <w:p w14:paraId="180E2DF3" w14:textId="77777777" w:rsidR="00FA004D" w:rsidRPr="004E2D62" w:rsidRDefault="004E2D62" w:rsidP="004E2D62">
      <w:pPr>
        <w:pStyle w:val="1"/>
        <w:numPr>
          <w:ilvl w:val="0"/>
          <w:numId w:val="0"/>
        </w:numPr>
        <w:adjustRightInd w:val="0"/>
        <w:snapToGrid w:val="0"/>
        <w:spacing w:beforeLines="0" w:afterLines="0"/>
        <w:rPr>
          <w:rFonts w:asciiTheme="minorEastAsia" w:eastAsiaTheme="minorEastAsia" w:hAnsiTheme="minorEastAsia" w:cs="Times New Roman"/>
          <w:color w:val="000000" w:themeColor="text1"/>
        </w:rPr>
      </w:pPr>
      <w:r w:rsidRPr="004E2D62">
        <w:rPr>
          <w:rFonts w:asciiTheme="minorEastAsia" w:eastAsiaTheme="minorEastAsia" w:hAnsiTheme="minorEastAsia" w:cs="Times New Roman" w:hint="eastAsia"/>
          <w:color w:val="000000" w:themeColor="text1"/>
        </w:rPr>
        <w:lastRenderedPageBreak/>
        <w:t xml:space="preserve">1 </w:t>
      </w:r>
      <w:r w:rsidR="00142804" w:rsidRPr="004E2D62">
        <w:rPr>
          <w:rFonts w:asciiTheme="minorEastAsia" w:eastAsiaTheme="minorEastAsia" w:hAnsiTheme="minorEastAsia" w:cs="Times New Roman"/>
          <w:color w:val="000000" w:themeColor="text1"/>
        </w:rPr>
        <w:t>编制说明</w:t>
      </w:r>
      <w:bookmarkEnd w:id="10"/>
      <w:bookmarkEnd w:id="11"/>
      <w:bookmarkEnd w:id="12"/>
      <w:bookmarkEnd w:id="13"/>
      <w:bookmarkEnd w:id="14"/>
      <w:bookmarkEnd w:id="15"/>
      <w:bookmarkEnd w:id="16"/>
      <w:bookmarkEnd w:id="17"/>
      <w:bookmarkEnd w:id="18"/>
      <w:bookmarkEnd w:id="19"/>
      <w:bookmarkEnd w:id="20"/>
      <w:bookmarkEnd w:id="21"/>
      <w:bookmarkEnd w:id="22"/>
      <w:bookmarkEnd w:id="54"/>
      <w:bookmarkEnd w:id="55"/>
      <w:bookmarkEnd w:id="56"/>
      <w:bookmarkEnd w:id="57"/>
      <w:bookmarkEnd w:id="58"/>
    </w:p>
    <w:p w14:paraId="73057181" w14:textId="77777777" w:rsidR="00FA004D" w:rsidRPr="004E2D62" w:rsidRDefault="004E2D62" w:rsidP="004E2D62">
      <w:pPr>
        <w:pStyle w:val="2"/>
        <w:tabs>
          <w:tab w:val="clear" w:pos="567"/>
          <w:tab w:val="clear" w:pos="1105"/>
        </w:tabs>
        <w:adjustRightInd w:val="0"/>
        <w:snapToGrid w:val="0"/>
        <w:jc w:val="both"/>
        <w:rPr>
          <w:rFonts w:ascii="宋体" w:eastAsia="宋体" w:hAnsi="宋体" w:cs="Times New Roman"/>
          <w:bCs w:val="0"/>
          <w:color w:val="000000"/>
          <w:szCs w:val="28"/>
        </w:rPr>
      </w:pPr>
      <w:bookmarkStart w:id="59" w:name="_Toc28377"/>
      <w:bookmarkStart w:id="60" w:name="_Toc29449"/>
      <w:bookmarkStart w:id="61" w:name="_Toc9477"/>
      <w:bookmarkStart w:id="62" w:name="_Toc37942938"/>
      <w:bookmarkStart w:id="63" w:name="_Toc13820"/>
      <w:bookmarkStart w:id="64" w:name="_Toc155618531"/>
      <w:r w:rsidRPr="004E2D62">
        <w:rPr>
          <w:rFonts w:ascii="宋体" w:eastAsia="宋体" w:hAnsi="宋体" w:cs="Times New Roman" w:hint="eastAsia"/>
          <w:bCs w:val="0"/>
          <w:color w:val="000000"/>
          <w:szCs w:val="28"/>
        </w:rPr>
        <w:t xml:space="preserve">1.1 </w:t>
      </w:r>
      <w:r w:rsidR="00420A1F">
        <w:rPr>
          <w:rFonts w:ascii="宋体" w:eastAsia="宋体" w:hAnsi="宋体" w:cs="Times New Roman" w:hint="eastAsia"/>
          <w:bCs w:val="0"/>
          <w:color w:val="000000"/>
          <w:szCs w:val="28"/>
        </w:rPr>
        <w:t>安全现状</w:t>
      </w:r>
      <w:r w:rsidR="00142804" w:rsidRPr="004E2D62">
        <w:rPr>
          <w:rFonts w:ascii="宋体" w:eastAsia="宋体" w:hAnsi="宋体" w:cs="Times New Roman"/>
          <w:bCs w:val="0"/>
          <w:color w:val="000000"/>
          <w:szCs w:val="28"/>
        </w:rPr>
        <w:t>评价目的</w:t>
      </w:r>
      <w:bookmarkEnd w:id="59"/>
      <w:bookmarkEnd w:id="60"/>
      <w:bookmarkEnd w:id="61"/>
      <w:bookmarkEnd w:id="62"/>
      <w:bookmarkEnd w:id="63"/>
      <w:bookmarkEnd w:id="64"/>
    </w:p>
    <w:p w14:paraId="32E064D7" w14:textId="77777777" w:rsidR="00FA004D" w:rsidRPr="000849DB" w:rsidRDefault="00142804" w:rsidP="000849DB">
      <w:pPr>
        <w:adjustRightInd w:val="0"/>
        <w:snapToGrid w:val="0"/>
        <w:ind w:firstLine="560"/>
        <w:rPr>
          <w:rFonts w:asciiTheme="minorEastAsia" w:eastAsiaTheme="minorEastAsia" w:hAnsiTheme="minorEastAsia" w:cs="Times New Roman"/>
          <w:color w:val="000000" w:themeColor="text1"/>
        </w:rPr>
      </w:pPr>
      <w:r w:rsidRPr="000849DB">
        <w:rPr>
          <w:rFonts w:asciiTheme="minorEastAsia" w:eastAsiaTheme="minorEastAsia" w:hAnsiTheme="minorEastAsia" w:cs="Times New Roman"/>
          <w:color w:val="000000" w:themeColor="text1"/>
        </w:rPr>
        <w:t>（1）找出</w:t>
      </w:r>
      <w:r w:rsidR="0004093F">
        <w:rPr>
          <w:rFonts w:asciiTheme="minorEastAsia" w:eastAsiaTheme="minorEastAsia" w:hAnsiTheme="minorEastAsia" w:cs="Times New Roman" w:hint="eastAsia"/>
          <w:color w:val="000000" w:themeColor="text1"/>
        </w:rPr>
        <w:t>物流基地</w:t>
      </w:r>
      <w:r w:rsidRPr="000849DB">
        <w:rPr>
          <w:rFonts w:asciiTheme="minorEastAsia" w:eastAsiaTheme="minorEastAsia" w:hAnsiTheme="minorEastAsia" w:cs="Times New Roman"/>
          <w:color w:val="000000" w:themeColor="text1"/>
        </w:rPr>
        <w:t>正常活动时存在的主要危险、有害因素及其产生危险、有害后果的主要条件。</w:t>
      </w:r>
    </w:p>
    <w:p w14:paraId="65895310" w14:textId="77777777" w:rsidR="00FA004D" w:rsidRPr="000849DB" w:rsidRDefault="00142804" w:rsidP="000849DB">
      <w:pPr>
        <w:adjustRightInd w:val="0"/>
        <w:snapToGrid w:val="0"/>
        <w:ind w:firstLine="560"/>
        <w:rPr>
          <w:rFonts w:asciiTheme="minorEastAsia" w:eastAsiaTheme="minorEastAsia" w:hAnsiTheme="minorEastAsia" w:cs="Times New Roman"/>
          <w:color w:val="000000" w:themeColor="text1"/>
        </w:rPr>
      </w:pPr>
      <w:r w:rsidRPr="000849DB">
        <w:rPr>
          <w:rFonts w:asciiTheme="minorEastAsia" w:eastAsiaTheme="minorEastAsia" w:hAnsiTheme="minorEastAsia" w:cs="Times New Roman"/>
          <w:color w:val="000000" w:themeColor="text1"/>
        </w:rPr>
        <w:t>（2）对</w:t>
      </w:r>
      <w:r w:rsidR="0004093F">
        <w:rPr>
          <w:rFonts w:asciiTheme="minorEastAsia" w:eastAsiaTheme="minorEastAsia" w:hAnsiTheme="minorEastAsia" w:cs="Times New Roman" w:hint="eastAsia"/>
          <w:color w:val="000000" w:themeColor="text1"/>
        </w:rPr>
        <w:t>物流基地</w:t>
      </w:r>
      <w:r w:rsidRPr="000849DB">
        <w:rPr>
          <w:rFonts w:asciiTheme="minorEastAsia" w:eastAsiaTheme="minorEastAsia" w:hAnsiTheme="minorEastAsia" w:cs="Times New Roman"/>
          <w:color w:val="000000" w:themeColor="text1"/>
        </w:rPr>
        <w:t>正常活动过程中固有危险、有害因素进行定性、定量的评价和科学分析，对其控制手段进行评价，同时确定危险度。</w:t>
      </w:r>
    </w:p>
    <w:p w14:paraId="6044672D" w14:textId="77777777" w:rsidR="00FA004D" w:rsidRPr="000849DB" w:rsidRDefault="00142804" w:rsidP="000849DB">
      <w:pPr>
        <w:adjustRightInd w:val="0"/>
        <w:snapToGrid w:val="0"/>
        <w:ind w:firstLine="560"/>
        <w:rPr>
          <w:rFonts w:asciiTheme="minorEastAsia" w:eastAsiaTheme="minorEastAsia" w:hAnsiTheme="minorEastAsia" w:cs="Times New Roman"/>
          <w:color w:val="000000" w:themeColor="text1"/>
        </w:rPr>
      </w:pPr>
      <w:r w:rsidRPr="000849DB">
        <w:rPr>
          <w:rFonts w:asciiTheme="minorEastAsia" w:eastAsiaTheme="minorEastAsia" w:hAnsiTheme="minorEastAsia" w:cs="Times New Roman"/>
          <w:color w:val="000000" w:themeColor="text1"/>
        </w:rPr>
        <w:t>（3）提出消除、预防或降低</w:t>
      </w:r>
      <w:r w:rsidR="0004093F">
        <w:rPr>
          <w:rFonts w:asciiTheme="minorEastAsia" w:eastAsiaTheme="minorEastAsia" w:hAnsiTheme="minorEastAsia" w:cs="Times New Roman" w:hint="eastAsia"/>
          <w:color w:val="000000" w:themeColor="text1"/>
        </w:rPr>
        <w:t>物流基地</w:t>
      </w:r>
      <w:r w:rsidRPr="000849DB">
        <w:rPr>
          <w:rFonts w:asciiTheme="minorEastAsia" w:eastAsiaTheme="minorEastAsia" w:hAnsiTheme="minorEastAsia" w:cs="Times New Roman"/>
          <w:color w:val="000000" w:themeColor="text1"/>
        </w:rPr>
        <w:t>正常活动时的危险性，提高正常活动时安全程度的安全对策措施，为企业正常活动时以及日常管理提供依据，并为</w:t>
      </w:r>
      <w:r w:rsidR="00925029" w:rsidRPr="005140CF">
        <w:rPr>
          <w:rFonts w:asciiTheme="minorEastAsia" w:eastAsiaTheme="minorEastAsia" w:hAnsiTheme="minorEastAsia" w:cs="Arial" w:hint="eastAsia"/>
          <w:szCs w:val="28"/>
        </w:rPr>
        <w:t>交通运输</w:t>
      </w:r>
      <w:r w:rsidR="00925029" w:rsidRPr="000849DB">
        <w:rPr>
          <w:rFonts w:asciiTheme="minorEastAsia" w:eastAsiaTheme="minorEastAsia" w:hAnsiTheme="minorEastAsia" w:cs="Times New Roman"/>
          <w:color w:val="000000" w:themeColor="text1"/>
        </w:rPr>
        <w:t>管理部门</w:t>
      </w:r>
      <w:r w:rsidRPr="000849DB">
        <w:rPr>
          <w:rFonts w:asciiTheme="minorEastAsia" w:eastAsiaTheme="minorEastAsia" w:hAnsiTheme="minorEastAsia" w:cs="Times New Roman"/>
          <w:color w:val="000000" w:themeColor="text1"/>
        </w:rPr>
        <w:t>实行安全</w:t>
      </w:r>
      <w:r w:rsidRPr="000849DB">
        <w:rPr>
          <w:rFonts w:asciiTheme="minorEastAsia" w:eastAsiaTheme="minorEastAsia" w:hAnsiTheme="minorEastAsia" w:cs="Times New Roman" w:hint="eastAsia"/>
        </w:rPr>
        <w:t>监管</w:t>
      </w:r>
      <w:r w:rsidRPr="000849DB">
        <w:rPr>
          <w:rFonts w:asciiTheme="minorEastAsia" w:eastAsiaTheme="minorEastAsia" w:hAnsiTheme="minorEastAsia" w:cs="Times New Roman"/>
          <w:color w:val="000000" w:themeColor="text1"/>
        </w:rPr>
        <w:t>提供依据，以利于提高</w:t>
      </w:r>
      <w:r w:rsidR="0004093F">
        <w:rPr>
          <w:rFonts w:asciiTheme="minorEastAsia" w:eastAsiaTheme="minorEastAsia" w:hAnsiTheme="minorEastAsia" w:cs="Times New Roman" w:hint="eastAsia"/>
          <w:color w:val="000000" w:themeColor="text1"/>
        </w:rPr>
        <w:t>物流基地</w:t>
      </w:r>
      <w:r w:rsidRPr="000849DB">
        <w:rPr>
          <w:rFonts w:asciiTheme="minorEastAsia" w:eastAsiaTheme="minorEastAsia" w:hAnsiTheme="minorEastAsia" w:cs="Times New Roman"/>
          <w:color w:val="000000" w:themeColor="text1"/>
        </w:rPr>
        <w:t>正常活动的本质安全程度。</w:t>
      </w:r>
    </w:p>
    <w:p w14:paraId="3B37056F" w14:textId="77777777" w:rsidR="00FA004D" w:rsidRPr="000849DB" w:rsidRDefault="000849DB" w:rsidP="000849DB">
      <w:pPr>
        <w:pStyle w:val="2"/>
        <w:tabs>
          <w:tab w:val="clear" w:pos="567"/>
          <w:tab w:val="clear" w:pos="1105"/>
        </w:tabs>
        <w:adjustRightInd w:val="0"/>
        <w:snapToGrid w:val="0"/>
        <w:jc w:val="both"/>
        <w:rPr>
          <w:rFonts w:ascii="宋体" w:eastAsia="宋体" w:hAnsi="宋体" w:cs="Times New Roman"/>
          <w:bCs w:val="0"/>
          <w:color w:val="000000"/>
          <w:szCs w:val="28"/>
        </w:rPr>
      </w:pPr>
      <w:bookmarkStart w:id="65" w:name="_Toc37942939"/>
      <w:bookmarkStart w:id="66" w:name="_Toc4301"/>
      <w:bookmarkStart w:id="67" w:name="_Toc16752"/>
      <w:bookmarkStart w:id="68" w:name="_Toc5419"/>
      <w:bookmarkStart w:id="69" w:name="_Toc29239"/>
      <w:bookmarkStart w:id="70" w:name="_Toc155618532"/>
      <w:r>
        <w:rPr>
          <w:rFonts w:ascii="宋体" w:eastAsia="宋体" w:hAnsi="宋体" w:cs="Times New Roman" w:hint="eastAsia"/>
          <w:bCs w:val="0"/>
          <w:color w:val="000000"/>
          <w:szCs w:val="28"/>
        </w:rPr>
        <w:t xml:space="preserve">1.2 </w:t>
      </w:r>
      <w:r w:rsidR="00420A1F">
        <w:rPr>
          <w:rFonts w:ascii="宋体" w:eastAsia="宋体" w:hAnsi="宋体" w:cs="Times New Roman" w:hint="eastAsia"/>
          <w:bCs w:val="0"/>
          <w:color w:val="000000"/>
          <w:szCs w:val="28"/>
        </w:rPr>
        <w:t>安全现状</w:t>
      </w:r>
      <w:r w:rsidR="00142804" w:rsidRPr="000849DB">
        <w:rPr>
          <w:rFonts w:ascii="宋体" w:eastAsia="宋体" w:hAnsi="宋体" w:cs="Times New Roman"/>
          <w:bCs w:val="0"/>
          <w:color w:val="000000"/>
          <w:szCs w:val="28"/>
        </w:rPr>
        <w:t>评价原则</w:t>
      </w:r>
      <w:bookmarkEnd w:id="65"/>
      <w:bookmarkEnd w:id="66"/>
      <w:bookmarkEnd w:id="67"/>
      <w:bookmarkEnd w:id="68"/>
      <w:bookmarkEnd w:id="69"/>
      <w:bookmarkEnd w:id="70"/>
    </w:p>
    <w:p w14:paraId="48D8563B" w14:textId="77777777" w:rsidR="00FA004D" w:rsidRPr="000849DB" w:rsidRDefault="00142804" w:rsidP="000849DB">
      <w:pPr>
        <w:adjustRightInd w:val="0"/>
        <w:snapToGrid w:val="0"/>
        <w:ind w:firstLine="560"/>
        <w:rPr>
          <w:rFonts w:asciiTheme="minorEastAsia" w:eastAsiaTheme="minorEastAsia" w:hAnsiTheme="minorEastAsia" w:cs="Times New Roman"/>
          <w:color w:val="000000" w:themeColor="text1"/>
        </w:rPr>
      </w:pPr>
      <w:r w:rsidRPr="000849DB">
        <w:rPr>
          <w:rFonts w:asciiTheme="minorEastAsia" w:eastAsiaTheme="minorEastAsia" w:hAnsiTheme="minorEastAsia" w:cs="Times New Roman"/>
          <w:color w:val="000000" w:themeColor="text1"/>
        </w:rPr>
        <w:t>本评价将按国家现行有关安全卫生的法律、法规和标准要求进行，同时遵循下列原则：</w:t>
      </w:r>
    </w:p>
    <w:p w14:paraId="2E70E648" w14:textId="77777777" w:rsidR="00FA004D" w:rsidRPr="000849DB" w:rsidRDefault="00142804" w:rsidP="000849DB">
      <w:pPr>
        <w:adjustRightInd w:val="0"/>
        <w:snapToGrid w:val="0"/>
        <w:ind w:firstLine="560"/>
        <w:rPr>
          <w:rFonts w:asciiTheme="minorEastAsia" w:eastAsiaTheme="minorEastAsia" w:hAnsiTheme="minorEastAsia" w:cs="Times New Roman"/>
          <w:color w:val="000000" w:themeColor="text1"/>
        </w:rPr>
      </w:pPr>
      <w:r w:rsidRPr="000849DB">
        <w:rPr>
          <w:rFonts w:asciiTheme="minorEastAsia" w:eastAsiaTheme="minorEastAsia" w:hAnsiTheme="minorEastAsia" w:cs="Times New Roman"/>
          <w:color w:val="000000" w:themeColor="text1"/>
        </w:rPr>
        <w:t>（1）在国家和地方</w:t>
      </w:r>
      <w:r w:rsidR="00123C8D" w:rsidRPr="005140CF">
        <w:rPr>
          <w:rFonts w:asciiTheme="minorEastAsia" w:eastAsiaTheme="minorEastAsia" w:hAnsiTheme="minorEastAsia" w:cs="Arial" w:hint="eastAsia"/>
          <w:szCs w:val="28"/>
        </w:rPr>
        <w:t>交通运输</w:t>
      </w:r>
      <w:r w:rsidRPr="000849DB">
        <w:rPr>
          <w:rFonts w:asciiTheme="minorEastAsia" w:eastAsiaTheme="minorEastAsia" w:hAnsiTheme="minorEastAsia" w:cs="Times New Roman"/>
          <w:color w:val="000000" w:themeColor="text1"/>
        </w:rPr>
        <w:t>管理部门的指导、监督下严格执行国家和地方颁布的现行有关法律、法规和标准。体现安全评价的权威性。</w:t>
      </w:r>
    </w:p>
    <w:p w14:paraId="3C3F319F" w14:textId="77777777" w:rsidR="00FA004D" w:rsidRPr="000849DB" w:rsidRDefault="00142804" w:rsidP="000849DB">
      <w:pPr>
        <w:adjustRightInd w:val="0"/>
        <w:snapToGrid w:val="0"/>
        <w:ind w:firstLine="560"/>
        <w:rPr>
          <w:rFonts w:asciiTheme="minorEastAsia" w:eastAsiaTheme="minorEastAsia" w:hAnsiTheme="minorEastAsia" w:cs="Times New Roman"/>
          <w:color w:val="000000" w:themeColor="text1"/>
        </w:rPr>
      </w:pPr>
      <w:r w:rsidRPr="000849DB">
        <w:rPr>
          <w:rFonts w:asciiTheme="minorEastAsia" w:eastAsiaTheme="minorEastAsia" w:hAnsiTheme="minorEastAsia" w:cs="Times New Roman"/>
          <w:color w:val="000000" w:themeColor="text1"/>
        </w:rPr>
        <w:t>（2）用科学的方法和可靠的数据，科学的工作程序完成各项工作，努力在最大程度上保证评价结论的正确性和对策措施的合理性、可行性和针对性。</w:t>
      </w:r>
    </w:p>
    <w:p w14:paraId="5F5F75F4" w14:textId="77777777" w:rsidR="00716FBC" w:rsidRDefault="00142804" w:rsidP="00716FBC">
      <w:pPr>
        <w:adjustRightInd w:val="0"/>
        <w:snapToGrid w:val="0"/>
        <w:ind w:firstLine="560"/>
        <w:rPr>
          <w:rFonts w:asciiTheme="minorEastAsia" w:eastAsiaTheme="minorEastAsia" w:hAnsiTheme="minorEastAsia" w:cs="Times New Roman"/>
          <w:color w:val="000000" w:themeColor="text1"/>
        </w:rPr>
      </w:pPr>
      <w:r w:rsidRPr="000849DB">
        <w:rPr>
          <w:rFonts w:asciiTheme="minorEastAsia" w:eastAsiaTheme="minorEastAsia" w:hAnsiTheme="minorEastAsia" w:cs="Times New Roman"/>
          <w:color w:val="000000" w:themeColor="text1"/>
        </w:rPr>
        <w:t>（3）以国家和劳动者的利益为重，充分保障劳动者的安全和健康，依据有关法规、标准和经济技术的可行性，客观和公正地提出明确的要求和建议，体现安全评价的公正性。</w:t>
      </w:r>
      <w:bookmarkStart w:id="71" w:name="_Toc12664"/>
      <w:bookmarkStart w:id="72" w:name="_Toc14050"/>
      <w:bookmarkStart w:id="73" w:name="_Toc37942940"/>
      <w:bookmarkStart w:id="74" w:name="_Toc8424"/>
      <w:bookmarkStart w:id="75" w:name="_Toc21425"/>
    </w:p>
    <w:p w14:paraId="6C3CFFA2" w14:textId="77777777" w:rsidR="00FA004D" w:rsidRPr="00716FBC" w:rsidRDefault="00716FBC" w:rsidP="00716FBC">
      <w:pPr>
        <w:pStyle w:val="2"/>
        <w:tabs>
          <w:tab w:val="clear" w:pos="567"/>
          <w:tab w:val="clear" w:pos="1105"/>
        </w:tabs>
        <w:adjustRightInd w:val="0"/>
        <w:snapToGrid w:val="0"/>
        <w:jc w:val="both"/>
        <w:rPr>
          <w:rFonts w:ascii="宋体" w:eastAsia="宋体" w:hAnsi="宋体" w:cs="Times New Roman"/>
          <w:bCs w:val="0"/>
          <w:color w:val="000000"/>
          <w:szCs w:val="28"/>
        </w:rPr>
      </w:pPr>
      <w:bookmarkStart w:id="76" w:name="_Toc155618533"/>
      <w:r w:rsidRPr="00716FBC">
        <w:rPr>
          <w:rFonts w:ascii="宋体" w:eastAsia="宋体" w:hAnsi="宋体" w:cs="Times New Roman" w:hint="eastAsia"/>
          <w:bCs w:val="0"/>
          <w:color w:val="000000"/>
          <w:szCs w:val="28"/>
        </w:rPr>
        <w:t>1.3</w:t>
      </w:r>
      <w:r>
        <w:rPr>
          <w:rFonts w:ascii="宋体" w:eastAsia="宋体" w:hAnsi="宋体" w:cs="Times New Roman" w:hint="eastAsia"/>
          <w:bCs w:val="0"/>
          <w:color w:val="000000"/>
          <w:szCs w:val="28"/>
        </w:rPr>
        <w:t xml:space="preserve"> </w:t>
      </w:r>
      <w:r w:rsidR="00420A1F">
        <w:rPr>
          <w:rFonts w:ascii="宋体" w:eastAsia="宋体" w:hAnsi="宋体" w:cs="Times New Roman" w:hint="eastAsia"/>
          <w:bCs w:val="0"/>
          <w:color w:val="000000"/>
          <w:szCs w:val="28"/>
        </w:rPr>
        <w:t>安全现状</w:t>
      </w:r>
      <w:r w:rsidR="002331B3" w:rsidRPr="000849DB">
        <w:rPr>
          <w:rFonts w:ascii="宋体" w:eastAsia="宋体" w:hAnsi="宋体" w:cs="Times New Roman"/>
          <w:bCs w:val="0"/>
          <w:color w:val="000000"/>
          <w:szCs w:val="28"/>
        </w:rPr>
        <w:t>评价依据</w:t>
      </w:r>
      <w:bookmarkEnd w:id="71"/>
      <w:bookmarkEnd w:id="72"/>
      <w:bookmarkEnd w:id="73"/>
      <w:bookmarkEnd w:id="74"/>
      <w:bookmarkEnd w:id="75"/>
      <w:bookmarkEnd w:id="76"/>
    </w:p>
    <w:p w14:paraId="7B27DC90" w14:textId="77777777" w:rsidR="00FA004D" w:rsidRPr="002331B3" w:rsidRDefault="002331B3" w:rsidP="002331B3">
      <w:pPr>
        <w:pStyle w:val="3"/>
        <w:tabs>
          <w:tab w:val="clear" w:pos="567"/>
          <w:tab w:val="clear" w:pos="851"/>
        </w:tabs>
        <w:adjustRightInd w:val="0"/>
        <w:snapToGrid w:val="0"/>
        <w:jc w:val="both"/>
        <w:rPr>
          <w:rFonts w:asciiTheme="minorEastAsia" w:eastAsiaTheme="minorEastAsia" w:hAnsiTheme="minorEastAsia" w:cs="Times New Roman"/>
          <w:bCs w:val="0"/>
          <w:color w:val="000000"/>
          <w:szCs w:val="28"/>
        </w:rPr>
      </w:pPr>
      <w:bookmarkStart w:id="77" w:name="_Toc32375"/>
      <w:bookmarkStart w:id="78" w:name="_Toc19363"/>
      <w:bookmarkStart w:id="79" w:name="_Toc9657"/>
      <w:bookmarkStart w:id="80" w:name="_Toc37942941"/>
      <w:bookmarkStart w:id="81" w:name="_Toc17671"/>
      <w:bookmarkStart w:id="82" w:name="_Toc155618534"/>
      <w:r w:rsidRPr="002331B3">
        <w:rPr>
          <w:rFonts w:asciiTheme="minorEastAsia" w:eastAsiaTheme="minorEastAsia" w:hAnsiTheme="minorEastAsia" w:cs="Times New Roman" w:hint="eastAsia"/>
          <w:bCs w:val="0"/>
          <w:color w:val="000000"/>
          <w:szCs w:val="28"/>
        </w:rPr>
        <w:t>1.3.1</w:t>
      </w:r>
      <w:r>
        <w:rPr>
          <w:rFonts w:asciiTheme="minorEastAsia" w:eastAsiaTheme="minorEastAsia" w:hAnsiTheme="minorEastAsia" w:cs="Times New Roman" w:hint="eastAsia"/>
          <w:bCs w:val="0"/>
          <w:color w:val="000000"/>
          <w:szCs w:val="28"/>
        </w:rPr>
        <w:t xml:space="preserve"> </w:t>
      </w:r>
      <w:r w:rsidRPr="002331B3">
        <w:rPr>
          <w:rFonts w:asciiTheme="minorEastAsia" w:eastAsiaTheme="minorEastAsia" w:hAnsiTheme="minorEastAsia" w:cs="Times New Roman"/>
          <w:bCs w:val="0"/>
          <w:color w:val="000000"/>
          <w:szCs w:val="28"/>
        </w:rPr>
        <w:t>主要法律、法规和规范性文件</w:t>
      </w:r>
      <w:bookmarkEnd w:id="77"/>
      <w:bookmarkEnd w:id="78"/>
      <w:bookmarkEnd w:id="79"/>
      <w:bookmarkEnd w:id="80"/>
      <w:bookmarkEnd w:id="81"/>
      <w:bookmarkEnd w:id="82"/>
    </w:p>
    <w:p w14:paraId="4345841D" w14:textId="77777777" w:rsidR="00FA004D" w:rsidRPr="00E703B2" w:rsidRDefault="002331B3" w:rsidP="00E703B2">
      <w:pPr>
        <w:numPr>
          <w:ilvl w:val="0"/>
          <w:numId w:val="2"/>
        </w:numPr>
        <w:adjustRightInd w:val="0"/>
        <w:snapToGrid w:val="0"/>
        <w:ind w:firstLine="560"/>
        <w:rPr>
          <w:rFonts w:asciiTheme="minorEastAsia" w:eastAsiaTheme="minorEastAsia" w:hAnsiTheme="minorEastAsia" w:cs="Times New Roman"/>
          <w:color w:val="000000" w:themeColor="text1"/>
        </w:rPr>
      </w:pPr>
      <w:r w:rsidRPr="007902B0">
        <w:rPr>
          <w:rFonts w:asciiTheme="minorEastAsia" w:eastAsiaTheme="minorEastAsia" w:hAnsiTheme="minorEastAsia" w:hint="eastAsia"/>
          <w:bCs/>
        </w:rPr>
        <w:t>《中华人民共和国安全生产法》（</w:t>
      </w:r>
      <w:r w:rsidRPr="007902B0">
        <w:rPr>
          <w:rFonts w:asciiTheme="minorEastAsia" w:eastAsiaTheme="minorEastAsia" w:hAnsiTheme="minorEastAsia" w:cs="宋体" w:hint="eastAsia"/>
        </w:rPr>
        <w:t>中华人民共和国主席令[2021]88</w:t>
      </w:r>
      <w:r w:rsidRPr="00E703B2">
        <w:rPr>
          <w:rFonts w:asciiTheme="minorEastAsia" w:eastAsiaTheme="minorEastAsia" w:hAnsiTheme="minorEastAsia" w:cs="宋体" w:hint="eastAsia"/>
          <w:color w:val="000000"/>
        </w:rPr>
        <w:t>号</w:t>
      </w:r>
      <w:r w:rsidRPr="00E703B2">
        <w:rPr>
          <w:rFonts w:asciiTheme="minorEastAsia" w:eastAsiaTheme="minorEastAsia" w:hAnsiTheme="minorEastAsia" w:hint="eastAsia"/>
          <w:bCs/>
        </w:rPr>
        <w:t>）；</w:t>
      </w:r>
    </w:p>
    <w:p w14:paraId="5CEA137E" w14:textId="77777777" w:rsidR="00FA004D" w:rsidRDefault="002331B3" w:rsidP="00E703B2">
      <w:pPr>
        <w:numPr>
          <w:ilvl w:val="0"/>
          <w:numId w:val="2"/>
        </w:numPr>
        <w:adjustRightInd w:val="0"/>
        <w:snapToGrid w:val="0"/>
        <w:ind w:firstLine="560"/>
        <w:rPr>
          <w:rFonts w:asciiTheme="minorEastAsia" w:eastAsiaTheme="minorEastAsia" w:hAnsiTheme="minorEastAsia"/>
          <w:bCs/>
        </w:rPr>
      </w:pPr>
      <w:r w:rsidRPr="00E703B2">
        <w:rPr>
          <w:rFonts w:asciiTheme="minorEastAsia" w:eastAsiaTheme="minorEastAsia" w:hAnsiTheme="minorEastAsia"/>
          <w:bCs/>
        </w:rPr>
        <w:lastRenderedPageBreak/>
        <w:t>《中华人民共和国消防法》（中华人民共和国主席令第六号</w:t>
      </w:r>
      <w:r w:rsidRPr="00E703B2">
        <w:rPr>
          <w:rFonts w:asciiTheme="minorEastAsia" w:eastAsiaTheme="minorEastAsia" w:hAnsiTheme="minorEastAsia" w:hint="eastAsia"/>
          <w:bCs/>
        </w:rPr>
        <w:t>，</w:t>
      </w:r>
      <w:r w:rsidRPr="00E703B2">
        <w:rPr>
          <w:rFonts w:asciiTheme="minorEastAsia" w:eastAsiaTheme="minorEastAsia" w:hAnsiTheme="minorEastAsia"/>
          <w:bCs/>
        </w:rPr>
        <w:t>根据主席令</w:t>
      </w:r>
      <w:r w:rsidR="004E4B5D">
        <w:rPr>
          <w:rFonts w:asciiTheme="minorEastAsia" w:eastAsiaTheme="minorEastAsia" w:hAnsiTheme="minorEastAsia" w:hint="eastAsia"/>
          <w:bCs/>
        </w:rPr>
        <w:t>[2021]</w:t>
      </w:r>
      <w:r w:rsidRPr="00E703B2">
        <w:rPr>
          <w:rFonts w:asciiTheme="minorEastAsia" w:eastAsiaTheme="minorEastAsia" w:hAnsiTheme="minorEastAsia"/>
          <w:bCs/>
        </w:rPr>
        <w:t>第</w:t>
      </w:r>
      <w:r w:rsidRPr="00E703B2">
        <w:rPr>
          <w:rFonts w:asciiTheme="minorEastAsia" w:eastAsiaTheme="minorEastAsia" w:hAnsiTheme="minorEastAsia" w:hint="eastAsia"/>
          <w:bCs/>
        </w:rPr>
        <w:t>八十一</w:t>
      </w:r>
      <w:r w:rsidRPr="00E703B2">
        <w:rPr>
          <w:rFonts w:asciiTheme="minorEastAsia" w:eastAsiaTheme="minorEastAsia" w:hAnsiTheme="minorEastAsia"/>
          <w:bCs/>
        </w:rPr>
        <w:t>号修订）；</w:t>
      </w:r>
    </w:p>
    <w:p w14:paraId="1AFAA324" w14:textId="77777777" w:rsidR="00FA004D" w:rsidRPr="00E703B2" w:rsidRDefault="002331B3" w:rsidP="00E703B2">
      <w:pPr>
        <w:numPr>
          <w:ilvl w:val="0"/>
          <w:numId w:val="2"/>
        </w:numPr>
        <w:adjustRightInd w:val="0"/>
        <w:snapToGrid w:val="0"/>
        <w:ind w:firstLine="560"/>
        <w:rPr>
          <w:rFonts w:asciiTheme="minorEastAsia" w:eastAsiaTheme="minorEastAsia" w:hAnsiTheme="minorEastAsia" w:cs="Times New Roman"/>
          <w:color w:val="000000" w:themeColor="text1"/>
        </w:rPr>
      </w:pPr>
      <w:r w:rsidRPr="00E703B2">
        <w:rPr>
          <w:rFonts w:asciiTheme="minorEastAsia" w:eastAsiaTheme="minorEastAsia" w:hAnsiTheme="minorEastAsia"/>
          <w:bCs/>
        </w:rPr>
        <w:t>《中华人民共和国劳动法》（中华人民共和国主席令第28号，</w:t>
      </w:r>
      <w:smartTag w:uri="urn:schemas-microsoft-com:office:smarttags" w:element="chsdate">
        <w:smartTagPr>
          <w:attr w:name="Year" w:val="1995"/>
          <w:attr w:name="Month" w:val="1"/>
          <w:attr w:name="Day" w:val="1"/>
          <w:attr w:name="IsLunarDate" w:val="False"/>
          <w:attr w:name="IsROCDate" w:val="False"/>
        </w:smartTagPr>
        <w:r w:rsidRPr="00E703B2">
          <w:rPr>
            <w:rFonts w:asciiTheme="minorEastAsia" w:eastAsiaTheme="minorEastAsia" w:hAnsiTheme="minorEastAsia"/>
            <w:bCs/>
          </w:rPr>
          <w:t>1995年1月1日</w:t>
        </w:r>
      </w:smartTag>
      <w:r w:rsidRPr="00E703B2">
        <w:rPr>
          <w:rFonts w:asciiTheme="minorEastAsia" w:eastAsiaTheme="minorEastAsia" w:hAnsiTheme="minorEastAsia"/>
          <w:bCs/>
        </w:rPr>
        <w:t>起施行，中华人民共和国主席令</w:t>
      </w:r>
      <w:r w:rsidR="004E4B5D">
        <w:rPr>
          <w:rFonts w:asciiTheme="minorEastAsia" w:eastAsiaTheme="minorEastAsia" w:hAnsiTheme="minorEastAsia" w:hint="eastAsia"/>
          <w:bCs/>
        </w:rPr>
        <w:t>[2018]</w:t>
      </w:r>
      <w:r w:rsidRPr="00E703B2">
        <w:rPr>
          <w:rFonts w:asciiTheme="minorEastAsia" w:eastAsiaTheme="minorEastAsia" w:hAnsiTheme="minorEastAsia"/>
          <w:bCs/>
        </w:rPr>
        <w:t>第</w:t>
      </w:r>
      <w:r w:rsidRPr="00E703B2">
        <w:rPr>
          <w:rFonts w:asciiTheme="minorEastAsia" w:eastAsiaTheme="minorEastAsia" w:hAnsiTheme="minorEastAsia" w:hint="eastAsia"/>
          <w:bCs/>
        </w:rPr>
        <w:t>24</w:t>
      </w:r>
      <w:r w:rsidRPr="00E703B2">
        <w:rPr>
          <w:rFonts w:asciiTheme="minorEastAsia" w:eastAsiaTheme="minorEastAsia" w:hAnsiTheme="minorEastAsia"/>
          <w:bCs/>
        </w:rPr>
        <w:t>号修</w:t>
      </w:r>
      <w:r w:rsidRPr="00E703B2">
        <w:rPr>
          <w:rFonts w:asciiTheme="minorEastAsia" w:eastAsiaTheme="minorEastAsia" w:hAnsiTheme="minorEastAsia" w:hint="eastAsia"/>
          <w:bCs/>
        </w:rPr>
        <w:t>改</w:t>
      </w:r>
      <w:r w:rsidRPr="00E703B2">
        <w:rPr>
          <w:rFonts w:asciiTheme="minorEastAsia" w:eastAsiaTheme="minorEastAsia" w:hAnsiTheme="minorEastAsia"/>
          <w:bCs/>
        </w:rPr>
        <w:t>）；</w:t>
      </w:r>
    </w:p>
    <w:p w14:paraId="1C5151CE" w14:textId="77777777" w:rsidR="00FA004D" w:rsidRPr="00E703B2" w:rsidRDefault="00142804" w:rsidP="00E703B2">
      <w:pPr>
        <w:numPr>
          <w:ilvl w:val="0"/>
          <w:numId w:val="2"/>
        </w:numPr>
        <w:adjustRightInd w:val="0"/>
        <w:snapToGrid w:val="0"/>
        <w:ind w:firstLine="560"/>
        <w:rPr>
          <w:rFonts w:asciiTheme="minorEastAsia" w:eastAsiaTheme="minorEastAsia" w:hAnsiTheme="minorEastAsia" w:cs="Times New Roman"/>
          <w:color w:val="000000" w:themeColor="text1"/>
        </w:rPr>
      </w:pPr>
      <w:r w:rsidRPr="00E703B2">
        <w:rPr>
          <w:rFonts w:asciiTheme="minorEastAsia" w:eastAsiaTheme="minorEastAsia" w:hAnsiTheme="minorEastAsia" w:cs="Times New Roman"/>
          <w:color w:val="000000" w:themeColor="text1"/>
        </w:rPr>
        <w:t>《中华人民共和国突发事件应对法》（中华人民共和国主席令[2007]第69号）</w:t>
      </w:r>
      <w:r w:rsidR="002331B3" w:rsidRPr="00E703B2">
        <w:rPr>
          <w:rFonts w:asciiTheme="minorEastAsia" w:eastAsiaTheme="minorEastAsia" w:hAnsiTheme="minorEastAsia" w:cs="Times New Roman" w:hint="eastAsia"/>
          <w:color w:val="000000" w:themeColor="text1"/>
        </w:rPr>
        <w:t>；</w:t>
      </w:r>
    </w:p>
    <w:p w14:paraId="76BC0860" w14:textId="77777777" w:rsidR="00FA004D" w:rsidRPr="00E703B2" w:rsidRDefault="00142804" w:rsidP="00E703B2">
      <w:pPr>
        <w:numPr>
          <w:ilvl w:val="0"/>
          <w:numId w:val="2"/>
        </w:numPr>
        <w:adjustRightInd w:val="0"/>
        <w:snapToGrid w:val="0"/>
        <w:ind w:firstLine="560"/>
        <w:rPr>
          <w:rFonts w:asciiTheme="minorEastAsia" w:eastAsiaTheme="minorEastAsia" w:hAnsiTheme="minorEastAsia" w:cs="Times New Roman"/>
          <w:color w:val="000000" w:themeColor="text1"/>
        </w:rPr>
      </w:pPr>
      <w:r w:rsidRPr="00E703B2">
        <w:rPr>
          <w:rFonts w:asciiTheme="minorEastAsia" w:eastAsiaTheme="minorEastAsia" w:hAnsiTheme="minorEastAsia" w:cs="Times New Roman"/>
          <w:color w:val="000000" w:themeColor="text1"/>
        </w:rPr>
        <w:t>《生产安全事故应急条例》（中华人民共和国国务院令</w:t>
      </w:r>
      <w:r w:rsidR="00E654C1">
        <w:rPr>
          <w:rFonts w:asciiTheme="minorEastAsia" w:eastAsiaTheme="minorEastAsia" w:hAnsiTheme="minorEastAsia" w:hint="eastAsia"/>
          <w:bCs/>
        </w:rPr>
        <w:t>[2019]</w:t>
      </w:r>
      <w:r w:rsidRPr="00E703B2">
        <w:rPr>
          <w:rFonts w:asciiTheme="minorEastAsia" w:eastAsiaTheme="minorEastAsia" w:hAnsiTheme="minorEastAsia" w:cs="Times New Roman"/>
          <w:color w:val="000000" w:themeColor="text1"/>
        </w:rPr>
        <w:t>第708号）</w:t>
      </w:r>
      <w:r w:rsidR="00CE22BD" w:rsidRPr="00E703B2">
        <w:rPr>
          <w:rFonts w:asciiTheme="minorEastAsia" w:eastAsiaTheme="minorEastAsia" w:hAnsiTheme="minorEastAsia" w:cs="Times New Roman" w:hint="eastAsia"/>
          <w:color w:val="000000" w:themeColor="text1"/>
        </w:rPr>
        <w:t>；</w:t>
      </w:r>
    </w:p>
    <w:p w14:paraId="269A4216" w14:textId="77777777" w:rsidR="00FA004D" w:rsidRPr="00E703B2" w:rsidRDefault="00CE22BD" w:rsidP="00E703B2">
      <w:pPr>
        <w:numPr>
          <w:ilvl w:val="0"/>
          <w:numId w:val="2"/>
        </w:numPr>
        <w:adjustRightInd w:val="0"/>
        <w:snapToGrid w:val="0"/>
        <w:ind w:firstLine="560"/>
        <w:rPr>
          <w:rFonts w:asciiTheme="minorEastAsia" w:eastAsiaTheme="minorEastAsia" w:hAnsiTheme="minorEastAsia" w:cs="Times New Roman"/>
          <w:color w:val="000000" w:themeColor="text1"/>
        </w:rPr>
      </w:pPr>
      <w:r w:rsidRPr="00E703B2">
        <w:rPr>
          <w:rFonts w:asciiTheme="minorEastAsia" w:eastAsiaTheme="minorEastAsia" w:hAnsiTheme="minorEastAsia"/>
          <w:bCs/>
        </w:rPr>
        <w:t>《工伤保险条例》（中华人民共和国国务院令第375号，</w:t>
      </w:r>
      <w:r w:rsidR="00D47D44">
        <w:rPr>
          <w:rFonts w:asciiTheme="minorEastAsia" w:eastAsiaTheme="minorEastAsia" w:hAnsiTheme="minorEastAsia" w:hint="eastAsia"/>
          <w:bCs/>
        </w:rPr>
        <w:t>[2010]</w:t>
      </w:r>
      <w:r w:rsidRPr="00E703B2">
        <w:rPr>
          <w:rFonts w:asciiTheme="minorEastAsia" w:eastAsiaTheme="minorEastAsia" w:hAnsiTheme="minorEastAsia"/>
          <w:bCs/>
        </w:rPr>
        <w:t>第586号修订）；</w:t>
      </w:r>
    </w:p>
    <w:p w14:paraId="06E61F89" w14:textId="77777777" w:rsidR="00FA004D" w:rsidRPr="00E703B2" w:rsidRDefault="00142804" w:rsidP="00E703B2">
      <w:pPr>
        <w:numPr>
          <w:ilvl w:val="0"/>
          <w:numId w:val="2"/>
        </w:numPr>
        <w:adjustRightInd w:val="0"/>
        <w:snapToGrid w:val="0"/>
        <w:ind w:firstLine="560"/>
        <w:rPr>
          <w:rFonts w:asciiTheme="minorEastAsia" w:eastAsiaTheme="minorEastAsia" w:hAnsiTheme="minorEastAsia" w:cs="Times New Roman"/>
          <w:color w:val="000000" w:themeColor="text1"/>
        </w:rPr>
      </w:pPr>
      <w:r w:rsidRPr="00E703B2">
        <w:rPr>
          <w:rFonts w:asciiTheme="minorEastAsia" w:eastAsiaTheme="minorEastAsia" w:hAnsiTheme="minorEastAsia" w:cs="Times New Roman"/>
          <w:color w:val="000000" w:themeColor="text1"/>
        </w:rPr>
        <w:t>《危险化学品安全管理条例》（中华人民共和国国务院令第591号，国务院</w:t>
      </w:r>
      <w:r w:rsidR="000B12C2">
        <w:rPr>
          <w:rFonts w:asciiTheme="minorEastAsia" w:eastAsiaTheme="minorEastAsia" w:hAnsiTheme="minorEastAsia" w:hint="eastAsia"/>
          <w:bCs/>
        </w:rPr>
        <w:t>[2013]</w:t>
      </w:r>
      <w:r w:rsidRPr="00E703B2">
        <w:rPr>
          <w:rFonts w:asciiTheme="minorEastAsia" w:eastAsiaTheme="minorEastAsia" w:hAnsiTheme="minorEastAsia" w:cs="Times New Roman"/>
          <w:color w:val="000000" w:themeColor="text1"/>
        </w:rPr>
        <w:t>第645号修订）</w:t>
      </w:r>
      <w:r w:rsidR="00CE22BD" w:rsidRPr="00E703B2">
        <w:rPr>
          <w:rFonts w:asciiTheme="minorEastAsia" w:eastAsiaTheme="minorEastAsia" w:hAnsiTheme="minorEastAsia" w:cs="Times New Roman" w:hint="eastAsia"/>
          <w:color w:val="000000" w:themeColor="text1"/>
        </w:rPr>
        <w:t>；</w:t>
      </w:r>
    </w:p>
    <w:p w14:paraId="45548091" w14:textId="77777777" w:rsidR="00FA004D" w:rsidRDefault="00142804" w:rsidP="00E703B2">
      <w:pPr>
        <w:numPr>
          <w:ilvl w:val="0"/>
          <w:numId w:val="2"/>
        </w:numPr>
        <w:adjustRightInd w:val="0"/>
        <w:snapToGrid w:val="0"/>
        <w:ind w:firstLine="560"/>
        <w:rPr>
          <w:rFonts w:asciiTheme="minorEastAsia" w:eastAsiaTheme="minorEastAsia" w:hAnsiTheme="minorEastAsia" w:cs="Times New Roman"/>
          <w:color w:val="000000" w:themeColor="text1"/>
        </w:rPr>
      </w:pPr>
      <w:r w:rsidRPr="00E703B2">
        <w:rPr>
          <w:rFonts w:asciiTheme="minorEastAsia" w:eastAsiaTheme="minorEastAsia" w:hAnsiTheme="minorEastAsia" w:cs="Times New Roman"/>
          <w:color w:val="000000" w:themeColor="text1"/>
        </w:rPr>
        <w:t>《易制毒化学品管理条例》（国务院令第445号，第653、666号、703号、国办函〔2014〕40号、国办函〔2017〕120号、国办函〔2021〕58号</w:t>
      </w:r>
      <w:r w:rsidRPr="00E703B2">
        <w:rPr>
          <w:rFonts w:asciiTheme="minorEastAsia" w:eastAsiaTheme="minorEastAsia" w:hAnsiTheme="minorEastAsia" w:cs="Times New Roman" w:hint="eastAsia"/>
          <w:color w:val="000000" w:themeColor="text1"/>
        </w:rPr>
        <w:t>等</w:t>
      </w:r>
      <w:r w:rsidRPr="00E703B2">
        <w:rPr>
          <w:rFonts w:asciiTheme="minorEastAsia" w:eastAsiaTheme="minorEastAsia" w:hAnsiTheme="minorEastAsia" w:cs="Times New Roman"/>
          <w:color w:val="000000" w:themeColor="text1"/>
        </w:rPr>
        <w:t>修改）</w:t>
      </w:r>
      <w:r w:rsidR="00CE22BD" w:rsidRPr="00E703B2">
        <w:rPr>
          <w:rFonts w:asciiTheme="minorEastAsia" w:eastAsiaTheme="minorEastAsia" w:hAnsiTheme="minorEastAsia" w:cs="Times New Roman" w:hint="eastAsia"/>
          <w:color w:val="000000" w:themeColor="text1"/>
        </w:rPr>
        <w:t>；</w:t>
      </w:r>
    </w:p>
    <w:p w14:paraId="55D5248C" w14:textId="77777777" w:rsidR="00EB0856" w:rsidRDefault="00EB0856" w:rsidP="00EB0856">
      <w:pPr>
        <w:numPr>
          <w:ilvl w:val="0"/>
          <w:numId w:val="2"/>
        </w:numPr>
        <w:adjustRightInd w:val="0"/>
        <w:snapToGrid w:val="0"/>
        <w:ind w:firstLine="560"/>
        <w:rPr>
          <w:rFonts w:asciiTheme="minorEastAsia" w:eastAsiaTheme="minorEastAsia" w:hAnsiTheme="minorEastAsia" w:cs="Times New Roman"/>
          <w:color w:val="000000" w:themeColor="text1"/>
        </w:rPr>
      </w:pPr>
      <w:r w:rsidRPr="00EB0856">
        <w:rPr>
          <w:rFonts w:asciiTheme="minorEastAsia" w:eastAsiaTheme="minorEastAsia" w:hAnsiTheme="minorEastAsia" w:cs="Times New Roman" w:hint="eastAsia"/>
          <w:color w:val="000000" w:themeColor="text1"/>
        </w:rPr>
        <w:t>《道路危险货物运输管理规定》（交通运输部令</w:t>
      </w:r>
      <w:r w:rsidRPr="00EB0856">
        <w:rPr>
          <w:rFonts w:asciiTheme="minorEastAsia" w:eastAsiaTheme="minorEastAsia" w:hAnsiTheme="minorEastAsia" w:cs="Times New Roman"/>
          <w:color w:val="000000" w:themeColor="text1"/>
        </w:rPr>
        <w:t>[2013]</w:t>
      </w:r>
      <w:r w:rsidRPr="00EB0856">
        <w:rPr>
          <w:rFonts w:asciiTheme="minorEastAsia" w:eastAsiaTheme="minorEastAsia" w:hAnsiTheme="minorEastAsia" w:cs="Times New Roman" w:hint="eastAsia"/>
          <w:color w:val="000000" w:themeColor="text1"/>
        </w:rPr>
        <w:t>第2号，</w:t>
      </w:r>
      <w:r w:rsidR="00097D29" w:rsidRPr="00097D29">
        <w:rPr>
          <w:rFonts w:asciiTheme="minorEastAsia" w:eastAsiaTheme="minorEastAsia" w:hAnsiTheme="minorEastAsia" w:cs="Times New Roman" w:hint="eastAsia"/>
          <w:color w:val="000000" w:themeColor="text1"/>
        </w:rPr>
        <w:t xml:space="preserve"> 2023年第13号修改</w:t>
      </w:r>
      <w:r w:rsidRPr="00EB0856">
        <w:rPr>
          <w:rFonts w:asciiTheme="minorEastAsia" w:eastAsiaTheme="minorEastAsia" w:hAnsiTheme="minorEastAsia" w:cs="Times New Roman" w:hint="eastAsia"/>
          <w:color w:val="000000" w:themeColor="text1"/>
        </w:rPr>
        <w:t>）；</w:t>
      </w:r>
    </w:p>
    <w:p w14:paraId="6CE801F2" w14:textId="77777777" w:rsidR="00EB0856" w:rsidRDefault="00EB0856" w:rsidP="00EB0856">
      <w:pPr>
        <w:numPr>
          <w:ilvl w:val="0"/>
          <w:numId w:val="2"/>
        </w:numPr>
        <w:adjustRightInd w:val="0"/>
        <w:snapToGrid w:val="0"/>
        <w:ind w:firstLine="560"/>
        <w:rPr>
          <w:rFonts w:asciiTheme="minorEastAsia" w:eastAsiaTheme="minorEastAsia" w:hAnsiTheme="minorEastAsia" w:cs="Times New Roman"/>
          <w:color w:val="000000" w:themeColor="text1"/>
        </w:rPr>
      </w:pPr>
      <w:r w:rsidRPr="00EB0856">
        <w:rPr>
          <w:rFonts w:asciiTheme="minorEastAsia" w:eastAsiaTheme="minorEastAsia" w:hAnsiTheme="minorEastAsia" w:cs="Times New Roman" w:hint="eastAsia"/>
          <w:color w:val="000000" w:themeColor="text1"/>
        </w:rPr>
        <w:t>《道路货物运输及站场管理规定》 （交通运输部令</w:t>
      </w:r>
      <w:r w:rsidRPr="00EB0856">
        <w:rPr>
          <w:rFonts w:asciiTheme="minorEastAsia" w:eastAsiaTheme="minorEastAsia" w:hAnsiTheme="minorEastAsia" w:cs="Times New Roman"/>
          <w:color w:val="000000" w:themeColor="text1"/>
        </w:rPr>
        <w:t>[2006]</w:t>
      </w:r>
      <w:r w:rsidRPr="00EB0856">
        <w:rPr>
          <w:rFonts w:asciiTheme="minorEastAsia" w:eastAsiaTheme="minorEastAsia" w:hAnsiTheme="minorEastAsia" w:cs="Times New Roman" w:hint="eastAsia"/>
          <w:color w:val="000000" w:themeColor="text1"/>
        </w:rPr>
        <w:t>第6号，</w:t>
      </w:r>
      <w:r w:rsidR="004F2424" w:rsidRPr="00EB0856">
        <w:rPr>
          <w:rFonts w:asciiTheme="minorEastAsia" w:eastAsiaTheme="minorEastAsia" w:hAnsiTheme="minorEastAsia" w:cs="Times New Roman" w:hint="eastAsia"/>
          <w:color w:val="000000" w:themeColor="text1"/>
        </w:rPr>
        <w:t xml:space="preserve"> </w:t>
      </w:r>
      <w:r w:rsidRPr="00EB0856">
        <w:rPr>
          <w:rFonts w:asciiTheme="minorEastAsia" w:eastAsiaTheme="minorEastAsia" w:hAnsiTheme="minorEastAsia" w:cs="Times New Roman" w:hint="eastAsia"/>
          <w:color w:val="000000" w:themeColor="text1"/>
        </w:rPr>
        <w:t>[2022]第30号修改）；</w:t>
      </w:r>
    </w:p>
    <w:p w14:paraId="1B9FA11E" w14:textId="77777777" w:rsidR="00EB0856" w:rsidRDefault="00EB0856" w:rsidP="00EB0856">
      <w:pPr>
        <w:numPr>
          <w:ilvl w:val="0"/>
          <w:numId w:val="2"/>
        </w:numPr>
        <w:adjustRightInd w:val="0"/>
        <w:snapToGrid w:val="0"/>
        <w:ind w:firstLine="560"/>
        <w:rPr>
          <w:rFonts w:asciiTheme="minorEastAsia" w:eastAsiaTheme="minorEastAsia" w:hAnsiTheme="minorEastAsia" w:cs="Times New Roman"/>
          <w:color w:val="000000" w:themeColor="text1"/>
        </w:rPr>
      </w:pPr>
      <w:r w:rsidRPr="00EB0856">
        <w:rPr>
          <w:rFonts w:asciiTheme="minorEastAsia" w:eastAsiaTheme="minorEastAsia" w:hAnsiTheme="minorEastAsia" w:cs="Times New Roman" w:hint="eastAsia"/>
          <w:color w:val="000000" w:themeColor="text1"/>
        </w:rPr>
        <w:t>《道路运输从业人员管理规定》（国家交通部令[2006</w:t>
      </w:r>
      <w:r w:rsidRPr="00EB0856">
        <w:rPr>
          <w:rFonts w:asciiTheme="minorEastAsia" w:eastAsiaTheme="minorEastAsia" w:hAnsiTheme="minorEastAsia" w:cs="Times New Roman"/>
          <w:color w:val="000000" w:themeColor="text1"/>
        </w:rPr>
        <w:t>]</w:t>
      </w:r>
      <w:r w:rsidRPr="00EB0856">
        <w:rPr>
          <w:rFonts w:asciiTheme="minorEastAsia" w:eastAsiaTheme="minorEastAsia" w:hAnsiTheme="minorEastAsia" w:cs="Times New Roman" w:hint="eastAsia"/>
          <w:color w:val="000000" w:themeColor="text1"/>
        </w:rPr>
        <w:t>第9号,</w:t>
      </w:r>
      <w:r w:rsidR="00D04177" w:rsidRPr="00EB0856">
        <w:rPr>
          <w:rFonts w:asciiTheme="minorEastAsia" w:eastAsiaTheme="minorEastAsia" w:hAnsiTheme="minorEastAsia" w:cs="Times New Roman" w:hint="eastAsia"/>
          <w:color w:val="000000" w:themeColor="text1"/>
        </w:rPr>
        <w:t xml:space="preserve"> </w:t>
      </w:r>
      <w:r w:rsidRPr="00EB0856">
        <w:rPr>
          <w:rFonts w:asciiTheme="minorEastAsia" w:eastAsiaTheme="minorEastAsia" w:hAnsiTheme="minorEastAsia" w:cs="Times New Roman" w:hint="eastAsia"/>
          <w:color w:val="000000" w:themeColor="text1"/>
        </w:rPr>
        <w:t>[2022]第38号修正）；</w:t>
      </w:r>
    </w:p>
    <w:p w14:paraId="55F4CDA5" w14:textId="77777777" w:rsidR="00EB0856" w:rsidRDefault="00EB0856" w:rsidP="00EB0856">
      <w:pPr>
        <w:numPr>
          <w:ilvl w:val="0"/>
          <w:numId w:val="2"/>
        </w:numPr>
        <w:adjustRightInd w:val="0"/>
        <w:snapToGrid w:val="0"/>
        <w:ind w:firstLine="560"/>
        <w:rPr>
          <w:rFonts w:asciiTheme="minorEastAsia" w:eastAsiaTheme="minorEastAsia" w:hAnsiTheme="minorEastAsia" w:cs="Times New Roman"/>
          <w:color w:val="000000" w:themeColor="text1"/>
        </w:rPr>
      </w:pPr>
      <w:r w:rsidRPr="00EB0856">
        <w:rPr>
          <w:rFonts w:asciiTheme="minorEastAsia" w:eastAsiaTheme="minorEastAsia" w:hAnsiTheme="minorEastAsia" w:cs="Times New Roman" w:hint="eastAsia"/>
          <w:color w:val="000000" w:themeColor="text1"/>
        </w:rPr>
        <w:t>《</w:t>
      </w:r>
      <w:r w:rsidRPr="00EB0856">
        <w:rPr>
          <w:rFonts w:asciiTheme="minorEastAsia" w:eastAsiaTheme="minorEastAsia" w:hAnsiTheme="minorEastAsia" w:cs="Times New Roman"/>
          <w:color w:val="000000" w:themeColor="text1"/>
        </w:rPr>
        <w:t>道路运输车辆动态监督管理办法</w:t>
      </w:r>
      <w:r w:rsidRPr="00EB0856">
        <w:rPr>
          <w:rFonts w:asciiTheme="minorEastAsia" w:eastAsiaTheme="minorEastAsia" w:hAnsiTheme="minorEastAsia" w:cs="Times New Roman" w:hint="eastAsia"/>
          <w:color w:val="000000" w:themeColor="text1"/>
        </w:rPr>
        <w:t>》（交通运输部、公安部、应急管理部令2022年第10号）；</w:t>
      </w:r>
    </w:p>
    <w:p w14:paraId="2B82134D" w14:textId="77777777" w:rsidR="00EB0856" w:rsidRPr="00EB0856" w:rsidRDefault="00EB0856" w:rsidP="00EB0856">
      <w:pPr>
        <w:numPr>
          <w:ilvl w:val="0"/>
          <w:numId w:val="2"/>
        </w:numPr>
        <w:adjustRightInd w:val="0"/>
        <w:snapToGrid w:val="0"/>
        <w:ind w:firstLine="560"/>
        <w:rPr>
          <w:rFonts w:asciiTheme="minorEastAsia" w:eastAsiaTheme="minorEastAsia" w:hAnsiTheme="minorEastAsia" w:cs="Times New Roman"/>
          <w:color w:val="000000" w:themeColor="text1"/>
        </w:rPr>
      </w:pPr>
      <w:r w:rsidRPr="00EB0856">
        <w:rPr>
          <w:rFonts w:asciiTheme="minorEastAsia" w:eastAsiaTheme="minorEastAsia" w:hAnsiTheme="minorEastAsia" w:cs="Times New Roman" w:hint="eastAsia"/>
          <w:color w:val="000000" w:themeColor="text1"/>
        </w:rPr>
        <w:t>《交通运输部关于全面加强危险化学品运输安全生产工作的意见》（交安监发〔2020〕46号）；</w:t>
      </w:r>
    </w:p>
    <w:p w14:paraId="382B3B14" w14:textId="77777777" w:rsidR="00FA004D" w:rsidRPr="00E703B2" w:rsidRDefault="00CE22BD" w:rsidP="00E703B2">
      <w:pPr>
        <w:numPr>
          <w:ilvl w:val="0"/>
          <w:numId w:val="2"/>
        </w:numPr>
        <w:adjustRightInd w:val="0"/>
        <w:snapToGrid w:val="0"/>
        <w:ind w:firstLine="560"/>
        <w:rPr>
          <w:rFonts w:asciiTheme="minorEastAsia" w:eastAsiaTheme="minorEastAsia" w:hAnsiTheme="minorEastAsia" w:cs="Times New Roman"/>
          <w:color w:val="000000" w:themeColor="text1"/>
        </w:rPr>
      </w:pPr>
      <w:r w:rsidRPr="00E703B2">
        <w:rPr>
          <w:rFonts w:asciiTheme="minorEastAsia" w:eastAsiaTheme="minorEastAsia" w:hAnsiTheme="minorEastAsia" w:hint="eastAsia"/>
        </w:rPr>
        <w:lastRenderedPageBreak/>
        <w:t>《易制爆危险化学品名录</w:t>
      </w:r>
      <w:r w:rsidRPr="00E703B2">
        <w:rPr>
          <w:rFonts w:asciiTheme="minorEastAsia" w:eastAsiaTheme="minorEastAsia" w:hAnsiTheme="minorEastAsia"/>
        </w:rPr>
        <w:t>(2017年版)</w:t>
      </w:r>
      <w:r w:rsidRPr="00E703B2">
        <w:rPr>
          <w:rFonts w:asciiTheme="minorEastAsia" w:eastAsiaTheme="minorEastAsia" w:hAnsiTheme="minorEastAsia" w:hint="eastAsia"/>
        </w:rPr>
        <w:t>》</w:t>
      </w:r>
      <w:bookmarkStart w:id="83" w:name="_Hlk37884690"/>
      <w:r w:rsidRPr="00E703B2">
        <w:rPr>
          <w:rFonts w:asciiTheme="minorEastAsia" w:eastAsiaTheme="minorEastAsia" w:hAnsiTheme="minorEastAsia" w:hint="eastAsia"/>
        </w:rPr>
        <w:t>（公安部2017年公告</w:t>
      </w:r>
      <w:r w:rsidRPr="00E703B2">
        <w:rPr>
          <w:rFonts w:asciiTheme="minorEastAsia" w:eastAsiaTheme="minorEastAsia" w:hAnsiTheme="minorEastAsia"/>
        </w:rPr>
        <w:t>）</w:t>
      </w:r>
      <w:bookmarkEnd w:id="83"/>
      <w:r w:rsidRPr="00E703B2">
        <w:rPr>
          <w:rFonts w:asciiTheme="minorEastAsia" w:eastAsiaTheme="minorEastAsia" w:hAnsiTheme="minorEastAsia" w:hint="eastAsia"/>
          <w:bCs/>
        </w:rPr>
        <w:t>；</w:t>
      </w:r>
    </w:p>
    <w:p w14:paraId="6D863A64" w14:textId="77777777" w:rsidR="00FA004D" w:rsidRDefault="00142804" w:rsidP="00E703B2">
      <w:pPr>
        <w:numPr>
          <w:ilvl w:val="0"/>
          <w:numId w:val="2"/>
        </w:numPr>
        <w:adjustRightInd w:val="0"/>
        <w:snapToGrid w:val="0"/>
        <w:ind w:firstLine="560"/>
        <w:rPr>
          <w:rFonts w:asciiTheme="minorEastAsia" w:eastAsiaTheme="minorEastAsia" w:hAnsiTheme="minorEastAsia" w:cs="Times New Roman"/>
          <w:color w:val="000000" w:themeColor="text1"/>
        </w:rPr>
      </w:pPr>
      <w:r w:rsidRPr="00E703B2">
        <w:rPr>
          <w:rFonts w:asciiTheme="minorEastAsia" w:eastAsiaTheme="minorEastAsia" w:hAnsiTheme="minorEastAsia" w:cs="Times New Roman" w:hint="eastAsia"/>
          <w:color w:val="000000" w:themeColor="text1"/>
        </w:rPr>
        <w:t>《生产安全事故应急预案管理办法》（原安监总局令第88号，应急部令</w:t>
      </w:r>
      <w:r w:rsidR="0063391B">
        <w:rPr>
          <w:rFonts w:asciiTheme="minorEastAsia" w:eastAsiaTheme="minorEastAsia" w:hAnsiTheme="minorEastAsia" w:hint="eastAsia"/>
          <w:bCs/>
        </w:rPr>
        <w:t>[2019]</w:t>
      </w:r>
      <w:r w:rsidRPr="00E703B2">
        <w:rPr>
          <w:rFonts w:asciiTheme="minorEastAsia" w:eastAsiaTheme="minorEastAsia" w:hAnsiTheme="minorEastAsia" w:cs="Times New Roman" w:hint="eastAsia"/>
          <w:color w:val="000000" w:themeColor="text1"/>
        </w:rPr>
        <w:t>第2号修订）</w:t>
      </w:r>
      <w:r w:rsidR="00CE22BD" w:rsidRPr="00E703B2">
        <w:rPr>
          <w:rFonts w:asciiTheme="minorEastAsia" w:eastAsiaTheme="minorEastAsia" w:hAnsiTheme="minorEastAsia" w:cs="Times New Roman" w:hint="eastAsia"/>
          <w:color w:val="000000" w:themeColor="text1"/>
        </w:rPr>
        <w:t>；</w:t>
      </w:r>
    </w:p>
    <w:p w14:paraId="517AFD25" w14:textId="77777777" w:rsidR="00FA004D" w:rsidRDefault="00142804" w:rsidP="00E703B2">
      <w:pPr>
        <w:numPr>
          <w:ilvl w:val="0"/>
          <w:numId w:val="2"/>
        </w:numPr>
        <w:adjustRightInd w:val="0"/>
        <w:snapToGrid w:val="0"/>
        <w:ind w:firstLine="560"/>
        <w:rPr>
          <w:rFonts w:asciiTheme="minorEastAsia" w:eastAsiaTheme="minorEastAsia" w:hAnsiTheme="minorEastAsia" w:cs="Times New Roman"/>
          <w:color w:val="000000" w:themeColor="text1"/>
        </w:rPr>
      </w:pPr>
      <w:r w:rsidRPr="00E703B2">
        <w:rPr>
          <w:rFonts w:asciiTheme="minorEastAsia" w:eastAsiaTheme="minorEastAsia" w:hAnsiTheme="minorEastAsia" w:cs="Times New Roman"/>
          <w:color w:val="000000" w:themeColor="text1"/>
        </w:rPr>
        <w:t>《危险化学品目录(2015版)》（原安监总局等十部委公告[2015]第5号）</w:t>
      </w:r>
      <w:r w:rsidR="00CE22BD" w:rsidRPr="00E703B2">
        <w:rPr>
          <w:rFonts w:asciiTheme="minorEastAsia" w:eastAsiaTheme="minorEastAsia" w:hAnsiTheme="minorEastAsia" w:cs="Times New Roman" w:hint="eastAsia"/>
          <w:color w:val="000000" w:themeColor="text1"/>
        </w:rPr>
        <w:t>；</w:t>
      </w:r>
    </w:p>
    <w:p w14:paraId="764E6727" w14:textId="77777777" w:rsidR="006D47A5" w:rsidRPr="00E703B2" w:rsidRDefault="006D47A5" w:rsidP="006D47A5">
      <w:pPr>
        <w:numPr>
          <w:ilvl w:val="0"/>
          <w:numId w:val="2"/>
        </w:numPr>
        <w:adjustRightInd w:val="0"/>
        <w:snapToGrid w:val="0"/>
        <w:ind w:firstLine="560"/>
        <w:rPr>
          <w:rFonts w:asciiTheme="minorEastAsia" w:eastAsiaTheme="minorEastAsia" w:hAnsiTheme="minorEastAsia" w:cs="Times New Roman"/>
          <w:color w:val="000000" w:themeColor="text1"/>
        </w:rPr>
      </w:pPr>
      <w:r w:rsidRPr="00E703B2">
        <w:rPr>
          <w:rFonts w:asciiTheme="minorEastAsia" w:eastAsiaTheme="minorEastAsia" w:hAnsiTheme="minorEastAsia" w:cs="Times New Roman"/>
          <w:color w:val="000000" w:themeColor="text1"/>
        </w:rPr>
        <w:t>《国家安全监管总局办公厅关于印发危险化学品目录（2015版）实施指南（试行）的通知》（原安监总局安监总厅管三〔2015〕80号）</w:t>
      </w:r>
      <w:r w:rsidRPr="00E703B2">
        <w:rPr>
          <w:rFonts w:asciiTheme="minorEastAsia" w:eastAsiaTheme="minorEastAsia" w:hAnsiTheme="minorEastAsia" w:cs="Times New Roman" w:hint="eastAsia"/>
          <w:color w:val="000000" w:themeColor="text1"/>
        </w:rPr>
        <w:t>；</w:t>
      </w:r>
    </w:p>
    <w:p w14:paraId="38D846E5" w14:textId="77777777" w:rsidR="00FA004D" w:rsidRDefault="00142804" w:rsidP="00E703B2">
      <w:pPr>
        <w:numPr>
          <w:ilvl w:val="0"/>
          <w:numId w:val="2"/>
        </w:numPr>
        <w:adjustRightInd w:val="0"/>
        <w:snapToGrid w:val="0"/>
        <w:ind w:firstLine="560"/>
        <w:rPr>
          <w:rFonts w:asciiTheme="minorEastAsia" w:eastAsiaTheme="minorEastAsia" w:hAnsiTheme="minorEastAsia"/>
        </w:rPr>
      </w:pPr>
      <w:r w:rsidRPr="00E703B2">
        <w:rPr>
          <w:rFonts w:asciiTheme="minorEastAsia" w:eastAsiaTheme="minorEastAsia" w:hAnsiTheme="minorEastAsia"/>
        </w:rPr>
        <w:t>《关于调整&lt;危险化学品目录（2015版）&gt;</w:t>
      </w:r>
      <w:r w:rsidRPr="00E703B2">
        <w:rPr>
          <w:rFonts w:asciiTheme="minorEastAsia" w:eastAsiaTheme="minorEastAsia" w:hAnsiTheme="minorEastAsia" w:hint="eastAsia"/>
        </w:rPr>
        <w:t>，</w:t>
      </w:r>
      <w:r w:rsidRPr="00E703B2">
        <w:rPr>
          <w:rFonts w:asciiTheme="minorEastAsia" w:eastAsiaTheme="minorEastAsia" w:hAnsiTheme="minorEastAsia"/>
        </w:rPr>
        <w:t>将“1674柴油[闭杯闪点≤60</w:t>
      </w:r>
      <w:r w:rsidRPr="00E703B2">
        <w:rPr>
          <w:rFonts w:asciiTheme="minorEastAsia" w:eastAsiaTheme="minorEastAsia" w:hAnsiTheme="minorEastAsia" w:hint="eastAsia"/>
        </w:rPr>
        <w:t>℃</w:t>
      </w:r>
      <w:r w:rsidRPr="00E703B2">
        <w:rPr>
          <w:rFonts w:asciiTheme="minorEastAsia" w:eastAsiaTheme="minorEastAsia" w:hAnsiTheme="minorEastAsia"/>
        </w:rPr>
        <w:t>]”调整为“1674柴油”</w:t>
      </w:r>
      <w:r w:rsidRPr="00E703B2">
        <w:rPr>
          <w:rFonts w:asciiTheme="minorEastAsia" w:eastAsiaTheme="minorEastAsia" w:hAnsiTheme="minorEastAsia" w:hint="eastAsia"/>
        </w:rPr>
        <w:t>的公告</w:t>
      </w:r>
      <w:r w:rsidRPr="00E703B2">
        <w:rPr>
          <w:rFonts w:asciiTheme="minorEastAsia" w:eastAsiaTheme="minorEastAsia" w:hAnsiTheme="minorEastAsia"/>
        </w:rPr>
        <w:t>》（</w:t>
      </w:r>
      <w:r w:rsidRPr="00E703B2">
        <w:rPr>
          <w:rFonts w:asciiTheme="minorEastAsia" w:eastAsiaTheme="minorEastAsia" w:hAnsiTheme="minorEastAsia" w:hint="eastAsia"/>
        </w:rPr>
        <w:t>应急管理部</w:t>
      </w:r>
      <w:r w:rsidRPr="00E703B2">
        <w:rPr>
          <w:rFonts w:asciiTheme="minorEastAsia" w:eastAsiaTheme="minorEastAsia" w:hAnsiTheme="minorEastAsia"/>
        </w:rPr>
        <w:t>等十部门公告20</w:t>
      </w:r>
      <w:r w:rsidRPr="00E703B2">
        <w:rPr>
          <w:rFonts w:asciiTheme="minorEastAsia" w:eastAsiaTheme="minorEastAsia" w:hAnsiTheme="minorEastAsia" w:hint="eastAsia"/>
        </w:rPr>
        <w:t>22</w:t>
      </w:r>
      <w:r w:rsidRPr="00E703B2">
        <w:rPr>
          <w:rFonts w:asciiTheme="minorEastAsia" w:eastAsiaTheme="minorEastAsia" w:hAnsiTheme="minorEastAsia"/>
        </w:rPr>
        <w:t>年第</w:t>
      </w:r>
      <w:r w:rsidRPr="00E703B2">
        <w:rPr>
          <w:rFonts w:asciiTheme="minorEastAsia" w:eastAsiaTheme="minorEastAsia" w:hAnsiTheme="minorEastAsia" w:hint="eastAsia"/>
        </w:rPr>
        <w:t>8</w:t>
      </w:r>
      <w:r w:rsidRPr="00E703B2">
        <w:rPr>
          <w:rFonts w:asciiTheme="minorEastAsia" w:eastAsiaTheme="minorEastAsia" w:hAnsiTheme="minorEastAsia"/>
        </w:rPr>
        <w:t>号</w:t>
      </w:r>
      <w:r w:rsidRPr="00E703B2">
        <w:rPr>
          <w:rFonts w:asciiTheme="minorEastAsia" w:eastAsiaTheme="minorEastAsia" w:hAnsiTheme="minorEastAsia" w:hint="eastAsia"/>
        </w:rPr>
        <w:t>)</w:t>
      </w:r>
      <w:r w:rsidR="00CE22BD" w:rsidRPr="00E703B2">
        <w:rPr>
          <w:rFonts w:asciiTheme="minorEastAsia" w:eastAsiaTheme="minorEastAsia" w:hAnsiTheme="minorEastAsia" w:hint="eastAsia"/>
        </w:rPr>
        <w:t>；</w:t>
      </w:r>
    </w:p>
    <w:p w14:paraId="5C247F41" w14:textId="77777777" w:rsidR="005F510E" w:rsidRPr="005F510E" w:rsidRDefault="005F510E" w:rsidP="005F510E">
      <w:pPr>
        <w:numPr>
          <w:ilvl w:val="0"/>
          <w:numId w:val="2"/>
        </w:numPr>
        <w:adjustRightInd w:val="0"/>
        <w:snapToGrid w:val="0"/>
        <w:ind w:firstLine="560"/>
        <w:rPr>
          <w:rFonts w:asciiTheme="minorEastAsia" w:eastAsiaTheme="minorEastAsia" w:hAnsiTheme="minorEastAsia"/>
        </w:rPr>
      </w:pPr>
      <w:r w:rsidRPr="005F510E">
        <w:rPr>
          <w:rFonts w:asciiTheme="minorEastAsia" w:eastAsiaTheme="minorEastAsia" w:hAnsiTheme="minorEastAsia" w:hint="eastAsia"/>
        </w:rPr>
        <w:t>《应急管理部办公厅关于修改&lt;危险化学品目录（2015版）实施指南（试行）&gt;涉及柴油部分内容的通知》（应急厅函（2022）300号）；</w:t>
      </w:r>
    </w:p>
    <w:p w14:paraId="7F32C610" w14:textId="77777777" w:rsidR="00FA004D" w:rsidRDefault="00C14980" w:rsidP="00C5167E">
      <w:pPr>
        <w:numPr>
          <w:ilvl w:val="0"/>
          <w:numId w:val="2"/>
        </w:numPr>
        <w:adjustRightInd w:val="0"/>
        <w:snapToGrid w:val="0"/>
        <w:ind w:firstLine="560"/>
        <w:rPr>
          <w:rFonts w:asciiTheme="minorEastAsia" w:eastAsiaTheme="minorEastAsia" w:hAnsiTheme="minorEastAsia"/>
          <w:bCs/>
        </w:rPr>
      </w:pPr>
      <w:r w:rsidRPr="00C14980">
        <w:rPr>
          <w:rFonts w:asciiTheme="minorEastAsia" w:eastAsiaTheme="minorEastAsia" w:hAnsiTheme="minorEastAsia" w:hint="eastAsia"/>
        </w:rPr>
        <w:t>《用人单位劳动防护用品管理规范》</w:t>
      </w:r>
      <w:r w:rsidR="00CE22BD" w:rsidRPr="00E703B2">
        <w:rPr>
          <w:rFonts w:asciiTheme="minorEastAsia" w:eastAsiaTheme="minorEastAsia" w:hAnsiTheme="minorEastAsia"/>
          <w:bCs/>
        </w:rPr>
        <w:t>（原安监总厅安健[2015]124号，原安监总厅安健[2018]3号修订）；</w:t>
      </w:r>
    </w:p>
    <w:p w14:paraId="59E551C4" w14:textId="77777777" w:rsidR="007902B0" w:rsidRPr="007902B0" w:rsidRDefault="007902B0" w:rsidP="007902B0">
      <w:pPr>
        <w:numPr>
          <w:ilvl w:val="0"/>
          <w:numId w:val="2"/>
        </w:numPr>
        <w:adjustRightInd w:val="0"/>
        <w:snapToGrid w:val="0"/>
        <w:ind w:firstLine="560"/>
        <w:rPr>
          <w:rFonts w:asciiTheme="minorEastAsia" w:eastAsiaTheme="minorEastAsia" w:hAnsiTheme="minorEastAsia"/>
        </w:rPr>
      </w:pPr>
      <w:r w:rsidRPr="007902B0">
        <w:rPr>
          <w:rFonts w:asciiTheme="minorEastAsia" w:eastAsiaTheme="minorEastAsia" w:hAnsiTheme="minorEastAsia"/>
        </w:rPr>
        <w:t>《生产经营单位安全培训规定》（原安监总局令[2006]第3号，原安监总局令[2015]第80号第二次修正）；</w:t>
      </w:r>
    </w:p>
    <w:p w14:paraId="4D7EB314" w14:textId="77777777" w:rsidR="00FA004D" w:rsidRPr="00E703B2" w:rsidRDefault="00142804" w:rsidP="00E703B2">
      <w:pPr>
        <w:numPr>
          <w:ilvl w:val="0"/>
          <w:numId w:val="2"/>
        </w:numPr>
        <w:adjustRightInd w:val="0"/>
        <w:snapToGrid w:val="0"/>
        <w:ind w:firstLine="560"/>
        <w:rPr>
          <w:rFonts w:asciiTheme="minorEastAsia" w:eastAsiaTheme="minorEastAsia" w:hAnsiTheme="minorEastAsia" w:cs="Times New Roman"/>
          <w:color w:val="000000" w:themeColor="text1"/>
        </w:rPr>
      </w:pPr>
      <w:r w:rsidRPr="00E703B2">
        <w:rPr>
          <w:rFonts w:asciiTheme="minorEastAsia" w:eastAsiaTheme="minorEastAsia" w:hAnsiTheme="minorEastAsia" w:cs="Times New Roman" w:hint="eastAsia"/>
          <w:color w:val="000000" w:themeColor="text1"/>
        </w:rPr>
        <w:t>《安全生产事故隐患排查治理暂行规定》（原国家安全生产监督管理总局令第16号）</w:t>
      </w:r>
      <w:r w:rsidR="00CE22BD" w:rsidRPr="00E703B2">
        <w:rPr>
          <w:rFonts w:asciiTheme="minorEastAsia" w:eastAsiaTheme="minorEastAsia" w:hAnsiTheme="minorEastAsia" w:cs="Times New Roman" w:hint="eastAsia"/>
          <w:color w:val="000000" w:themeColor="text1"/>
        </w:rPr>
        <w:t>；</w:t>
      </w:r>
    </w:p>
    <w:p w14:paraId="10A8EF2B" w14:textId="77777777" w:rsidR="00FA004D" w:rsidRPr="00E703B2" w:rsidRDefault="00142804" w:rsidP="00E703B2">
      <w:pPr>
        <w:numPr>
          <w:ilvl w:val="0"/>
          <w:numId w:val="2"/>
        </w:numPr>
        <w:adjustRightInd w:val="0"/>
        <w:snapToGrid w:val="0"/>
        <w:ind w:firstLine="560"/>
        <w:rPr>
          <w:rFonts w:asciiTheme="minorEastAsia" w:eastAsiaTheme="minorEastAsia" w:hAnsiTheme="minorEastAsia" w:cs="Times New Roman"/>
          <w:color w:val="000000" w:themeColor="text1"/>
        </w:rPr>
      </w:pPr>
      <w:r w:rsidRPr="00E703B2">
        <w:rPr>
          <w:rFonts w:asciiTheme="minorEastAsia" w:eastAsiaTheme="minorEastAsia" w:hAnsiTheme="minorEastAsia" w:cs="Times New Roman"/>
          <w:color w:val="000000" w:themeColor="text1"/>
        </w:rPr>
        <w:t>《首批重点监管的危险化学品名录的通知》（原安监总局安监总管三[2011]95号）</w:t>
      </w:r>
      <w:r w:rsidR="00CE22BD" w:rsidRPr="00E703B2">
        <w:rPr>
          <w:rFonts w:asciiTheme="minorEastAsia" w:eastAsiaTheme="minorEastAsia" w:hAnsiTheme="minorEastAsia" w:cs="Times New Roman" w:hint="eastAsia"/>
          <w:color w:val="000000" w:themeColor="text1"/>
        </w:rPr>
        <w:t>；</w:t>
      </w:r>
    </w:p>
    <w:p w14:paraId="3BEC037D" w14:textId="77777777" w:rsidR="00FA004D" w:rsidRDefault="00142804" w:rsidP="00E703B2">
      <w:pPr>
        <w:numPr>
          <w:ilvl w:val="0"/>
          <w:numId w:val="2"/>
        </w:numPr>
        <w:adjustRightInd w:val="0"/>
        <w:snapToGrid w:val="0"/>
        <w:ind w:firstLine="560"/>
        <w:rPr>
          <w:rFonts w:asciiTheme="minorEastAsia" w:eastAsiaTheme="minorEastAsia" w:hAnsiTheme="minorEastAsia" w:cs="Times New Roman"/>
          <w:color w:val="000000" w:themeColor="text1"/>
        </w:rPr>
      </w:pPr>
      <w:r w:rsidRPr="00E703B2">
        <w:rPr>
          <w:rFonts w:asciiTheme="minorEastAsia" w:eastAsiaTheme="minorEastAsia" w:hAnsiTheme="minorEastAsia" w:cs="Times New Roman"/>
          <w:color w:val="000000" w:themeColor="text1"/>
        </w:rPr>
        <w:t>《国家安全监管总局关于第二批重点监管危险化学品名录的通知》（原安监总局安监总管三[2013]12号）</w:t>
      </w:r>
      <w:r w:rsidR="00CE22BD" w:rsidRPr="00E703B2">
        <w:rPr>
          <w:rFonts w:asciiTheme="minorEastAsia" w:eastAsiaTheme="minorEastAsia" w:hAnsiTheme="minorEastAsia" w:cs="Times New Roman" w:hint="eastAsia"/>
          <w:color w:val="000000" w:themeColor="text1"/>
        </w:rPr>
        <w:t>；</w:t>
      </w:r>
    </w:p>
    <w:p w14:paraId="684E9518" w14:textId="77777777" w:rsidR="00FA004D" w:rsidRPr="00E703B2" w:rsidRDefault="00142804" w:rsidP="00E703B2">
      <w:pPr>
        <w:numPr>
          <w:ilvl w:val="0"/>
          <w:numId w:val="2"/>
        </w:numPr>
        <w:adjustRightInd w:val="0"/>
        <w:snapToGrid w:val="0"/>
        <w:ind w:firstLine="560"/>
        <w:rPr>
          <w:rFonts w:asciiTheme="minorEastAsia" w:eastAsiaTheme="minorEastAsia" w:hAnsiTheme="minorEastAsia" w:cs="Times New Roman"/>
          <w:color w:val="000000" w:themeColor="text1"/>
        </w:rPr>
      </w:pPr>
      <w:r w:rsidRPr="00E703B2">
        <w:rPr>
          <w:rFonts w:asciiTheme="minorEastAsia" w:eastAsiaTheme="minorEastAsia" w:hAnsiTheme="minorEastAsia" w:cs="Times New Roman"/>
          <w:color w:val="000000" w:themeColor="text1"/>
        </w:rPr>
        <w:t>《国家安全监管总局办公厅关于进一步加强加油站安全生产工作的通知》（原国家安监总局安监总厅管三〔2016〕8号）</w:t>
      </w:r>
      <w:r w:rsidR="00CE22BD" w:rsidRPr="00E703B2">
        <w:rPr>
          <w:rFonts w:asciiTheme="minorEastAsia" w:eastAsiaTheme="minorEastAsia" w:hAnsiTheme="minorEastAsia" w:cs="Times New Roman" w:hint="eastAsia"/>
          <w:color w:val="000000" w:themeColor="text1"/>
        </w:rPr>
        <w:t>；</w:t>
      </w:r>
    </w:p>
    <w:p w14:paraId="29BAACE3" w14:textId="77777777" w:rsidR="00FA004D" w:rsidRDefault="00142804" w:rsidP="00E703B2">
      <w:pPr>
        <w:numPr>
          <w:ilvl w:val="0"/>
          <w:numId w:val="2"/>
        </w:numPr>
        <w:adjustRightInd w:val="0"/>
        <w:snapToGrid w:val="0"/>
        <w:ind w:firstLine="560"/>
        <w:rPr>
          <w:rFonts w:asciiTheme="minorEastAsia" w:eastAsiaTheme="minorEastAsia" w:hAnsiTheme="minorEastAsia" w:cs="Times New Roman"/>
          <w:color w:val="000000" w:themeColor="text1"/>
        </w:rPr>
      </w:pPr>
      <w:r w:rsidRPr="00E703B2">
        <w:rPr>
          <w:rFonts w:asciiTheme="minorEastAsia" w:eastAsiaTheme="minorEastAsia" w:hAnsiTheme="minorEastAsia" w:cs="Times New Roman"/>
          <w:color w:val="000000" w:themeColor="text1"/>
        </w:rPr>
        <w:t>《高毒物品目录》（卫法监发[2003]142号）</w:t>
      </w:r>
      <w:r w:rsidR="00CE22BD" w:rsidRPr="00E703B2">
        <w:rPr>
          <w:rFonts w:asciiTheme="minorEastAsia" w:eastAsiaTheme="minorEastAsia" w:hAnsiTheme="minorEastAsia" w:cs="Times New Roman" w:hint="eastAsia"/>
          <w:color w:val="000000" w:themeColor="text1"/>
        </w:rPr>
        <w:t>；</w:t>
      </w:r>
    </w:p>
    <w:p w14:paraId="79873AE8" w14:textId="77777777" w:rsidR="008D77C2" w:rsidRPr="008D77C2" w:rsidRDefault="008D77C2" w:rsidP="008D77C2">
      <w:pPr>
        <w:numPr>
          <w:ilvl w:val="0"/>
          <w:numId w:val="2"/>
        </w:numPr>
        <w:adjustRightInd w:val="0"/>
        <w:snapToGrid w:val="0"/>
        <w:ind w:firstLine="560"/>
        <w:rPr>
          <w:rFonts w:asciiTheme="minorEastAsia" w:eastAsiaTheme="minorEastAsia" w:hAnsiTheme="minorEastAsia" w:cs="Times New Roman"/>
          <w:color w:val="000000" w:themeColor="text1"/>
        </w:rPr>
      </w:pPr>
      <w:r w:rsidRPr="008D77C2">
        <w:rPr>
          <w:rFonts w:asciiTheme="minorEastAsia" w:eastAsiaTheme="minorEastAsia" w:hAnsiTheme="minorEastAsia" w:cs="Times New Roman" w:hint="eastAsia"/>
          <w:color w:val="000000" w:themeColor="text1"/>
        </w:rPr>
        <w:lastRenderedPageBreak/>
        <w:t>《职业病危害因素分类目录》（国卫疾控发［</w:t>
      </w:r>
      <w:r w:rsidRPr="008D77C2">
        <w:rPr>
          <w:rFonts w:asciiTheme="minorEastAsia" w:eastAsiaTheme="minorEastAsia" w:hAnsiTheme="minorEastAsia" w:cs="Times New Roman"/>
          <w:color w:val="000000" w:themeColor="text1"/>
        </w:rPr>
        <w:t>2015</w:t>
      </w:r>
      <w:r w:rsidRPr="008D77C2">
        <w:rPr>
          <w:rFonts w:asciiTheme="minorEastAsia" w:eastAsiaTheme="minorEastAsia" w:hAnsiTheme="minorEastAsia" w:cs="Times New Roman" w:hint="eastAsia"/>
          <w:color w:val="000000" w:themeColor="text1"/>
        </w:rPr>
        <w:t>］</w:t>
      </w:r>
      <w:r w:rsidRPr="008D77C2">
        <w:rPr>
          <w:rFonts w:asciiTheme="minorEastAsia" w:eastAsiaTheme="minorEastAsia" w:hAnsiTheme="minorEastAsia" w:cs="Times New Roman"/>
          <w:color w:val="000000" w:themeColor="text1"/>
        </w:rPr>
        <w:t>92</w:t>
      </w:r>
      <w:r w:rsidRPr="008D77C2">
        <w:rPr>
          <w:rFonts w:asciiTheme="minorEastAsia" w:eastAsiaTheme="minorEastAsia" w:hAnsiTheme="minorEastAsia" w:cs="Times New Roman" w:hint="eastAsia"/>
          <w:color w:val="000000" w:themeColor="text1"/>
        </w:rPr>
        <w:t>号）；</w:t>
      </w:r>
    </w:p>
    <w:p w14:paraId="53EBCA32" w14:textId="77777777" w:rsidR="00FA004D" w:rsidRPr="00E703B2" w:rsidRDefault="00142804" w:rsidP="00E703B2">
      <w:pPr>
        <w:numPr>
          <w:ilvl w:val="0"/>
          <w:numId w:val="2"/>
        </w:numPr>
        <w:adjustRightInd w:val="0"/>
        <w:snapToGrid w:val="0"/>
        <w:ind w:firstLine="560"/>
        <w:rPr>
          <w:rFonts w:asciiTheme="minorEastAsia" w:eastAsiaTheme="minorEastAsia" w:hAnsiTheme="minorEastAsia" w:cs="Times New Roman"/>
          <w:color w:val="000000" w:themeColor="text1"/>
        </w:rPr>
      </w:pPr>
      <w:r w:rsidRPr="00E703B2">
        <w:rPr>
          <w:rFonts w:asciiTheme="minorEastAsia" w:eastAsiaTheme="minorEastAsia" w:hAnsiTheme="minorEastAsia" w:cs="Times New Roman"/>
          <w:color w:val="000000" w:themeColor="text1"/>
          <w:lang w:val="zh-CN"/>
        </w:rPr>
        <w:t>《特别管控危险化学品目录（第一版）》（应急管理部、工业和信息化部、公安部、交通运输部印发2020年第3号）</w:t>
      </w:r>
      <w:r w:rsidR="00CE22BD" w:rsidRPr="00E703B2">
        <w:rPr>
          <w:rFonts w:asciiTheme="minorEastAsia" w:eastAsiaTheme="minorEastAsia" w:hAnsiTheme="minorEastAsia" w:cs="Times New Roman" w:hint="eastAsia"/>
          <w:color w:val="000000" w:themeColor="text1"/>
          <w:lang w:val="zh-CN"/>
        </w:rPr>
        <w:t>；</w:t>
      </w:r>
    </w:p>
    <w:p w14:paraId="17B8BA02" w14:textId="77777777" w:rsidR="00FA004D" w:rsidRDefault="00142804" w:rsidP="00E703B2">
      <w:pPr>
        <w:numPr>
          <w:ilvl w:val="0"/>
          <w:numId w:val="2"/>
        </w:numPr>
        <w:adjustRightInd w:val="0"/>
        <w:snapToGrid w:val="0"/>
        <w:ind w:firstLine="560"/>
        <w:rPr>
          <w:rFonts w:asciiTheme="minorEastAsia" w:eastAsiaTheme="minorEastAsia" w:hAnsiTheme="minorEastAsia" w:cs="Times New Roman"/>
          <w:color w:val="000000" w:themeColor="text1"/>
        </w:rPr>
      </w:pPr>
      <w:r w:rsidRPr="00E703B2">
        <w:rPr>
          <w:rFonts w:asciiTheme="minorEastAsia" w:eastAsiaTheme="minorEastAsia" w:hAnsiTheme="minorEastAsia" w:cs="Times New Roman"/>
          <w:color w:val="000000" w:themeColor="text1"/>
        </w:rPr>
        <w:t>《各类监控化学品名录》（中华人民共和国工业和信息化部令第52号令）</w:t>
      </w:r>
      <w:r w:rsidR="00CE22BD" w:rsidRPr="00E703B2">
        <w:rPr>
          <w:rFonts w:asciiTheme="minorEastAsia" w:eastAsiaTheme="minorEastAsia" w:hAnsiTheme="minorEastAsia" w:cs="Times New Roman" w:hint="eastAsia"/>
          <w:color w:val="000000" w:themeColor="text1"/>
        </w:rPr>
        <w:t>；</w:t>
      </w:r>
    </w:p>
    <w:p w14:paraId="24C48A09" w14:textId="77777777" w:rsidR="00F84E6C" w:rsidRDefault="00F84E6C" w:rsidP="00F84E6C">
      <w:pPr>
        <w:numPr>
          <w:ilvl w:val="0"/>
          <w:numId w:val="2"/>
        </w:numPr>
        <w:adjustRightInd w:val="0"/>
        <w:snapToGrid w:val="0"/>
        <w:ind w:firstLine="560"/>
        <w:rPr>
          <w:rFonts w:asciiTheme="minorEastAsia" w:eastAsiaTheme="minorEastAsia" w:hAnsiTheme="minorEastAsia" w:cs="Times New Roman"/>
          <w:color w:val="000000" w:themeColor="text1"/>
        </w:rPr>
      </w:pPr>
      <w:r w:rsidRPr="00F84E6C">
        <w:rPr>
          <w:rFonts w:asciiTheme="minorEastAsia" w:eastAsiaTheme="minorEastAsia" w:hAnsiTheme="minorEastAsia" w:cs="Times New Roman" w:hint="eastAsia"/>
          <w:color w:val="000000" w:themeColor="text1"/>
        </w:rPr>
        <w:t>《企业安全生产费用提取和使用管理办法》（财资〔20</w:t>
      </w:r>
      <w:r w:rsidRPr="00F84E6C">
        <w:rPr>
          <w:rFonts w:asciiTheme="minorEastAsia" w:eastAsiaTheme="minorEastAsia" w:hAnsiTheme="minorEastAsia" w:cs="Times New Roman"/>
          <w:color w:val="000000" w:themeColor="text1"/>
        </w:rPr>
        <w:t>22</w:t>
      </w:r>
      <w:r w:rsidRPr="00F84E6C">
        <w:rPr>
          <w:rFonts w:asciiTheme="minorEastAsia" w:eastAsiaTheme="minorEastAsia" w:hAnsiTheme="minorEastAsia" w:cs="Times New Roman" w:hint="eastAsia"/>
          <w:color w:val="000000" w:themeColor="text1"/>
        </w:rPr>
        <w:t>〕1</w:t>
      </w:r>
      <w:r w:rsidRPr="00F84E6C">
        <w:rPr>
          <w:rFonts w:asciiTheme="minorEastAsia" w:eastAsiaTheme="minorEastAsia" w:hAnsiTheme="minorEastAsia" w:cs="Times New Roman"/>
          <w:color w:val="000000" w:themeColor="text1"/>
        </w:rPr>
        <w:t>3</w:t>
      </w:r>
      <w:r w:rsidRPr="00F84E6C">
        <w:rPr>
          <w:rFonts w:asciiTheme="minorEastAsia" w:eastAsiaTheme="minorEastAsia" w:hAnsiTheme="minorEastAsia" w:cs="Times New Roman" w:hint="eastAsia"/>
          <w:color w:val="000000" w:themeColor="text1"/>
        </w:rPr>
        <w:t>6号）；</w:t>
      </w:r>
    </w:p>
    <w:p w14:paraId="22F054A9" w14:textId="77777777" w:rsidR="003C7444" w:rsidRPr="003C7444" w:rsidRDefault="003C7444" w:rsidP="003C7444">
      <w:pPr>
        <w:numPr>
          <w:ilvl w:val="0"/>
          <w:numId w:val="2"/>
        </w:numPr>
        <w:adjustRightInd w:val="0"/>
        <w:snapToGrid w:val="0"/>
        <w:ind w:firstLine="560"/>
        <w:rPr>
          <w:rFonts w:asciiTheme="minorEastAsia" w:eastAsiaTheme="minorEastAsia" w:hAnsiTheme="minorEastAsia" w:cs="Times New Roman"/>
          <w:color w:val="000000" w:themeColor="text1"/>
        </w:rPr>
      </w:pPr>
      <w:r w:rsidRPr="003C7444">
        <w:rPr>
          <w:rFonts w:asciiTheme="minorEastAsia" w:eastAsiaTheme="minorEastAsia" w:hAnsiTheme="minorEastAsia" w:cs="Times New Roman" w:hint="eastAsia"/>
          <w:color w:val="000000" w:themeColor="text1"/>
        </w:rPr>
        <w:t>《防雷减灾管理办法》</w:t>
      </w:r>
      <w:r w:rsidRPr="003C7444">
        <w:rPr>
          <w:rFonts w:asciiTheme="minorEastAsia" w:eastAsiaTheme="minorEastAsia" w:hAnsiTheme="minorEastAsia" w:cs="Times New Roman"/>
          <w:color w:val="000000" w:themeColor="text1"/>
        </w:rPr>
        <w:t>(</w:t>
      </w:r>
      <w:r w:rsidRPr="003C7444">
        <w:rPr>
          <w:rFonts w:asciiTheme="minorEastAsia" w:eastAsiaTheme="minorEastAsia" w:hAnsiTheme="minorEastAsia" w:cs="Times New Roman" w:hint="eastAsia"/>
          <w:color w:val="000000" w:themeColor="text1"/>
        </w:rPr>
        <w:t>中国气象局第</w:t>
      </w:r>
      <w:r w:rsidRPr="003C7444">
        <w:rPr>
          <w:rFonts w:asciiTheme="minorEastAsia" w:eastAsiaTheme="minorEastAsia" w:hAnsiTheme="minorEastAsia" w:cs="Times New Roman"/>
          <w:color w:val="000000" w:themeColor="text1"/>
        </w:rPr>
        <w:t>20</w:t>
      </w:r>
      <w:r w:rsidRPr="003C7444">
        <w:rPr>
          <w:rFonts w:asciiTheme="minorEastAsia" w:eastAsiaTheme="minorEastAsia" w:hAnsiTheme="minorEastAsia" w:cs="Times New Roman" w:hint="eastAsia"/>
          <w:color w:val="000000" w:themeColor="text1"/>
        </w:rPr>
        <w:t>号令</w:t>
      </w:r>
      <w:r w:rsidRPr="003C7444">
        <w:rPr>
          <w:rFonts w:asciiTheme="minorEastAsia" w:eastAsiaTheme="minorEastAsia" w:hAnsiTheme="minorEastAsia" w:cs="Times New Roman"/>
          <w:color w:val="000000" w:themeColor="text1"/>
        </w:rPr>
        <w:t>)</w:t>
      </w:r>
      <w:r w:rsidRPr="003C7444">
        <w:rPr>
          <w:rFonts w:asciiTheme="minorEastAsia" w:eastAsiaTheme="minorEastAsia" w:hAnsiTheme="minorEastAsia" w:cs="Times New Roman" w:hint="eastAsia"/>
          <w:color w:val="000000" w:themeColor="text1"/>
        </w:rPr>
        <w:t>；</w:t>
      </w:r>
    </w:p>
    <w:p w14:paraId="78ECA59E" w14:textId="77777777" w:rsidR="00FA004D" w:rsidRDefault="00CE22BD" w:rsidP="00E703B2">
      <w:pPr>
        <w:numPr>
          <w:ilvl w:val="0"/>
          <w:numId w:val="2"/>
        </w:numPr>
        <w:adjustRightInd w:val="0"/>
        <w:snapToGrid w:val="0"/>
        <w:ind w:firstLine="560"/>
        <w:rPr>
          <w:rFonts w:asciiTheme="minorEastAsia" w:eastAsiaTheme="minorEastAsia" w:hAnsiTheme="minorEastAsia"/>
          <w:bCs/>
        </w:rPr>
      </w:pPr>
      <w:r w:rsidRPr="00E703B2">
        <w:rPr>
          <w:rFonts w:asciiTheme="minorEastAsia" w:eastAsiaTheme="minorEastAsia" w:hAnsiTheme="minorEastAsia" w:cs="宋体" w:hint="eastAsia"/>
          <w:kern w:val="20"/>
        </w:rPr>
        <w:t>《浙江省安全生产条例》（20</w:t>
      </w:r>
      <w:r w:rsidRPr="00E703B2">
        <w:rPr>
          <w:rFonts w:asciiTheme="minorEastAsia" w:eastAsiaTheme="minorEastAsia" w:hAnsiTheme="minorEastAsia" w:cs="宋体"/>
          <w:kern w:val="20"/>
        </w:rPr>
        <w:t>22</w:t>
      </w:r>
      <w:r w:rsidRPr="00E703B2">
        <w:rPr>
          <w:rFonts w:asciiTheme="minorEastAsia" w:eastAsiaTheme="minorEastAsia" w:hAnsiTheme="minorEastAsia" w:cs="宋体" w:hint="eastAsia"/>
          <w:kern w:val="20"/>
        </w:rPr>
        <w:t>年浙江省人民代表大会常务委员会公告第</w:t>
      </w:r>
      <w:r w:rsidRPr="00E703B2">
        <w:rPr>
          <w:rFonts w:asciiTheme="minorEastAsia" w:eastAsiaTheme="minorEastAsia" w:hAnsiTheme="minorEastAsia" w:cs="宋体"/>
          <w:kern w:val="20"/>
        </w:rPr>
        <w:t>86</w:t>
      </w:r>
      <w:r w:rsidRPr="00E703B2">
        <w:rPr>
          <w:rFonts w:asciiTheme="minorEastAsia" w:eastAsiaTheme="minorEastAsia" w:hAnsiTheme="minorEastAsia" w:cs="宋体" w:hint="eastAsia"/>
          <w:kern w:val="20"/>
        </w:rPr>
        <w:t>号修订）</w:t>
      </w:r>
      <w:r w:rsidRPr="00E703B2">
        <w:rPr>
          <w:rFonts w:asciiTheme="minorEastAsia" w:eastAsiaTheme="minorEastAsia" w:hAnsiTheme="minorEastAsia" w:hint="eastAsia"/>
          <w:bCs/>
        </w:rPr>
        <w:t>；</w:t>
      </w:r>
    </w:p>
    <w:p w14:paraId="299A9084" w14:textId="77777777" w:rsidR="00EB0856" w:rsidRDefault="00EB0856" w:rsidP="00EB0856">
      <w:pPr>
        <w:numPr>
          <w:ilvl w:val="0"/>
          <w:numId w:val="2"/>
        </w:numPr>
        <w:adjustRightInd w:val="0"/>
        <w:snapToGrid w:val="0"/>
        <w:ind w:firstLine="560"/>
        <w:rPr>
          <w:rFonts w:asciiTheme="minorEastAsia" w:eastAsiaTheme="minorEastAsia" w:hAnsiTheme="minorEastAsia" w:cs="宋体"/>
          <w:kern w:val="20"/>
        </w:rPr>
      </w:pPr>
      <w:r w:rsidRPr="00EB0856">
        <w:rPr>
          <w:rFonts w:asciiTheme="minorEastAsia" w:eastAsiaTheme="minorEastAsia" w:hAnsiTheme="minorEastAsia" w:cs="宋体" w:hint="eastAsia"/>
          <w:kern w:val="20"/>
        </w:rPr>
        <w:t>《浙江省道路运输管理条例》（浙江省人民代表大会常务委员会公告[2012]第77号）；</w:t>
      </w:r>
    </w:p>
    <w:p w14:paraId="29A6E402" w14:textId="77777777" w:rsidR="00EB0856" w:rsidRDefault="00EB0856" w:rsidP="00EB0856">
      <w:pPr>
        <w:numPr>
          <w:ilvl w:val="0"/>
          <w:numId w:val="2"/>
        </w:numPr>
        <w:adjustRightInd w:val="0"/>
        <w:snapToGrid w:val="0"/>
        <w:ind w:firstLine="560"/>
        <w:rPr>
          <w:rFonts w:asciiTheme="minorEastAsia" w:eastAsiaTheme="minorEastAsia" w:hAnsiTheme="minorEastAsia" w:cs="宋体"/>
          <w:kern w:val="20"/>
        </w:rPr>
      </w:pPr>
      <w:r w:rsidRPr="00EB0856">
        <w:rPr>
          <w:rFonts w:asciiTheme="minorEastAsia" w:eastAsiaTheme="minorEastAsia" w:hAnsiTheme="minorEastAsia" w:cs="宋体" w:hint="eastAsia"/>
          <w:kern w:val="20"/>
        </w:rPr>
        <w:t>《浙江省危险货物道路运输安全管理办法（试行）》（浙政办发[2021]13号）；</w:t>
      </w:r>
    </w:p>
    <w:p w14:paraId="0285E238" w14:textId="77777777" w:rsidR="00EB0856" w:rsidRPr="00EB0856" w:rsidRDefault="00EB0856" w:rsidP="00EB0856">
      <w:pPr>
        <w:numPr>
          <w:ilvl w:val="0"/>
          <w:numId w:val="2"/>
        </w:numPr>
        <w:adjustRightInd w:val="0"/>
        <w:snapToGrid w:val="0"/>
        <w:ind w:firstLine="560"/>
        <w:rPr>
          <w:rFonts w:asciiTheme="minorEastAsia" w:eastAsiaTheme="minorEastAsia" w:hAnsiTheme="minorEastAsia" w:cs="宋体"/>
          <w:kern w:val="20"/>
        </w:rPr>
      </w:pPr>
      <w:r w:rsidRPr="00EB0856">
        <w:rPr>
          <w:rFonts w:asciiTheme="minorEastAsia" w:eastAsiaTheme="minorEastAsia" w:hAnsiTheme="minorEastAsia" w:cs="宋体" w:hint="eastAsia"/>
          <w:kern w:val="20"/>
        </w:rPr>
        <w:t>《浙江省应急管理厅关于认真做好柴油安全许可有关工作的通知》（浙应急危化〔</w:t>
      </w:r>
      <w:r w:rsidRPr="00EB0856">
        <w:rPr>
          <w:rFonts w:asciiTheme="minorEastAsia" w:eastAsiaTheme="minorEastAsia" w:hAnsiTheme="minorEastAsia" w:cs="宋体"/>
          <w:kern w:val="20"/>
        </w:rPr>
        <w:t>2023〕15号</w:t>
      </w:r>
      <w:r w:rsidRPr="00EB0856">
        <w:rPr>
          <w:rFonts w:asciiTheme="minorEastAsia" w:eastAsiaTheme="minorEastAsia" w:hAnsiTheme="minorEastAsia" w:cs="宋体" w:hint="eastAsia"/>
          <w:kern w:val="20"/>
        </w:rPr>
        <w:t>）；</w:t>
      </w:r>
    </w:p>
    <w:p w14:paraId="65442860" w14:textId="77777777" w:rsidR="00FA004D" w:rsidRDefault="00C14980" w:rsidP="00C5167E">
      <w:pPr>
        <w:numPr>
          <w:ilvl w:val="0"/>
          <w:numId w:val="2"/>
        </w:numPr>
        <w:adjustRightInd w:val="0"/>
        <w:snapToGrid w:val="0"/>
        <w:ind w:firstLine="560"/>
        <w:rPr>
          <w:rFonts w:asciiTheme="minorEastAsia" w:eastAsiaTheme="minorEastAsia" w:hAnsiTheme="minorEastAsia"/>
          <w:bCs/>
        </w:rPr>
      </w:pPr>
      <w:r w:rsidRPr="00C14980">
        <w:rPr>
          <w:rFonts w:asciiTheme="minorEastAsia" w:eastAsiaTheme="minorEastAsia" w:hAnsiTheme="minorEastAsia" w:hint="eastAsia"/>
        </w:rPr>
        <w:t>《浙江省雷电灾害防御和应急办法》</w:t>
      </w:r>
      <w:r w:rsidR="00CE22BD" w:rsidRPr="00E703B2">
        <w:rPr>
          <w:rFonts w:asciiTheme="minorEastAsia" w:eastAsiaTheme="minorEastAsia" w:hAnsiTheme="minorEastAsia" w:hint="eastAsia"/>
        </w:rPr>
        <w:t>（</w:t>
      </w:r>
      <w:r w:rsidRPr="00C14980">
        <w:rPr>
          <w:rFonts w:asciiTheme="minorEastAsia" w:eastAsiaTheme="minorEastAsia" w:hAnsiTheme="minorEastAsia" w:hint="eastAsia"/>
        </w:rPr>
        <w:t>浙江省政府令第</w:t>
      </w:r>
      <w:r w:rsidRPr="00C14980">
        <w:rPr>
          <w:rFonts w:asciiTheme="minorEastAsia" w:eastAsiaTheme="minorEastAsia" w:hAnsiTheme="minorEastAsia"/>
        </w:rPr>
        <w:t xml:space="preserve">190号发布, </w:t>
      </w:r>
      <w:r w:rsidRPr="00C14980">
        <w:rPr>
          <w:rFonts w:asciiTheme="minorEastAsia" w:eastAsiaTheme="minorEastAsia" w:hAnsiTheme="minorEastAsia" w:hint="eastAsia"/>
        </w:rPr>
        <w:t>浙江省人民政府令第</w:t>
      </w:r>
      <w:r w:rsidRPr="00C14980">
        <w:rPr>
          <w:rFonts w:asciiTheme="minorEastAsia" w:eastAsiaTheme="minorEastAsia" w:hAnsiTheme="minorEastAsia"/>
        </w:rPr>
        <w:t>363号修改</w:t>
      </w:r>
      <w:r w:rsidR="00CE22BD" w:rsidRPr="00E703B2">
        <w:rPr>
          <w:rFonts w:asciiTheme="minorEastAsia" w:eastAsiaTheme="minorEastAsia" w:hAnsiTheme="minorEastAsia" w:hint="eastAsia"/>
        </w:rPr>
        <w:t>）</w:t>
      </w:r>
      <w:r w:rsidR="00EB0856">
        <w:rPr>
          <w:rFonts w:asciiTheme="minorEastAsia" w:eastAsiaTheme="minorEastAsia" w:hAnsiTheme="minorEastAsia" w:hint="eastAsia"/>
          <w:bCs/>
        </w:rPr>
        <w:t>；</w:t>
      </w:r>
    </w:p>
    <w:p w14:paraId="02CDE743" w14:textId="77777777" w:rsidR="00EB0856" w:rsidRPr="00EB0856" w:rsidRDefault="00EB0856" w:rsidP="00EB0856">
      <w:pPr>
        <w:numPr>
          <w:ilvl w:val="0"/>
          <w:numId w:val="2"/>
        </w:numPr>
        <w:adjustRightInd w:val="0"/>
        <w:snapToGrid w:val="0"/>
        <w:ind w:firstLine="560"/>
        <w:rPr>
          <w:rFonts w:asciiTheme="minorEastAsia" w:eastAsiaTheme="minorEastAsia" w:hAnsiTheme="minorEastAsia"/>
        </w:rPr>
      </w:pPr>
      <w:r w:rsidRPr="00EB0856">
        <w:rPr>
          <w:rFonts w:asciiTheme="minorEastAsia" w:eastAsiaTheme="minorEastAsia" w:hAnsiTheme="minorEastAsia" w:hint="eastAsia"/>
        </w:rPr>
        <w:t>《宁波市危险化学品道路运输安全管理规定》（宁波市人民政府令第148</w:t>
      </w:r>
      <w:r w:rsidRPr="00EB0856">
        <w:rPr>
          <w:rFonts w:asciiTheme="minorEastAsia" w:eastAsiaTheme="minorEastAsia" w:hAnsiTheme="minorEastAsia"/>
        </w:rPr>
        <w:t>号</w:t>
      </w:r>
      <w:r w:rsidRPr="00EB0856">
        <w:rPr>
          <w:rFonts w:asciiTheme="minorEastAsia" w:eastAsiaTheme="minorEastAsia" w:hAnsiTheme="minorEastAsia" w:hint="eastAsia"/>
        </w:rPr>
        <w:t>，第226号、240号修订）；</w:t>
      </w:r>
    </w:p>
    <w:p w14:paraId="302DAD8A" w14:textId="77777777" w:rsidR="00EB0856" w:rsidRDefault="00EB0856" w:rsidP="00EB0856">
      <w:pPr>
        <w:numPr>
          <w:ilvl w:val="0"/>
          <w:numId w:val="2"/>
        </w:numPr>
        <w:adjustRightInd w:val="0"/>
        <w:snapToGrid w:val="0"/>
        <w:ind w:firstLine="560"/>
        <w:rPr>
          <w:rFonts w:asciiTheme="minorEastAsia" w:eastAsiaTheme="minorEastAsia" w:hAnsiTheme="minorEastAsia"/>
        </w:rPr>
      </w:pPr>
      <w:r w:rsidRPr="00EB0856">
        <w:rPr>
          <w:rFonts w:asciiTheme="minorEastAsia" w:eastAsiaTheme="minorEastAsia" w:hAnsiTheme="minorEastAsia" w:hint="eastAsia"/>
        </w:rPr>
        <w:t>《宁波市生产经营单位安全生产主体责任规定》（宁波市第十五届人民代表大会常务委员会公告〔</w:t>
      </w:r>
      <w:r w:rsidRPr="00EB0856">
        <w:rPr>
          <w:rFonts w:asciiTheme="minorEastAsia" w:eastAsiaTheme="minorEastAsia" w:hAnsiTheme="minorEastAsia"/>
        </w:rPr>
        <w:t>2021〕第36号）</w:t>
      </w:r>
      <w:r w:rsidR="00871373">
        <w:rPr>
          <w:rFonts w:asciiTheme="minorEastAsia" w:eastAsiaTheme="minorEastAsia" w:hAnsiTheme="minorEastAsia" w:hint="eastAsia"/>
        </w:rPr>
        <w:t>；</w:t>
      </w:r>
    </w:p>
    <w:p w14:paraId="63674373" w14:textId="77777777" w:rsidR="00FA004D" w:rsidRDefault="00CE22BD" w:rsidP="00CE22BD">
      <w:pPr>
        <w:pStyle w:val="3"/>
        <w:adjustRightInd w:val="0"/>
        <w:snapToGrid w:val="0"/>
        <w:rPr>
          <w:rFonts w:asciiTheme="minorEastAsia" w:eastAsiaTheme="minorEastAsia" w:hAnsiTheme="minorEastAsia" w:cs="Times New Roman"/>
        </w:rPr>
      </w:pPr>
      <w:bookmarkStart w:id="84" w:name="_Toc6851"/>
      <w:bookmarkStart w:id="85" w:name="_Toc2647"/>
      <w:bookmarkStart w:id="86" w:name="_Toc522150996"/>
      <w:bookmarkStart w:id="87" w:name="_Toc29835753"/>
      <w:bookmarkStart w:id="88" w:name="_Toc25177028"/>
      <w:bookmarkStart w:id="89" w:name="_Toc9047"/>
      <w:bookmarkStart w:id="90" w:name="_Toc37942942"/>
      <w:bookmarkStart w:id="91" w:name="_Toc29578"/>
      <w:bookmarkStart w:id="92" w:name="_Toc22200162"/>
      <w:bookmarkStart w:id="93" w:name="_Toc30433600"/>
      <w:bookmarkStart w:id="94" w:name="_Toc155618535"/>
      <w:r w:rsidRPr="00754BAA">
        <w:rPr>
          <w:rFonts w:asciiTheme="minorEastAsia" w:eastAsiaTheme="minorEastAsia" w:hAnsiTheme="minorEastAsia" w:cs="Times New Roman" w:hint="eastAsia"/>
        </w:rPr>
        <w:t xml:space="preserve">1.3.2 </w:t>
      </w:r>
      <w:r w:rsidR="00142804" w:rsidRPr="00754BAA">
        <w:rPr>
          <w:rFonts w:asciiTheme="minorEastAsia" w:eastAsiaTheme="minorEastAsia" w:hAnsiTheme="minorEastAsia" w:cs="Times New Roman"/>
        </w:rPr>
        <w:t>主要规范和标准</w:t>
      </w:r>
      <w:bookmarkEnd w:id="84"/>
      <w:bookmarkEnd w:id="85"/>
      <w:bookmarkEnd w:id="86"/>
      <w:bookmarkEnd w:id="87"/>
      <w:bookmarkEnd w:id="88"/>
      <w:bookmarkEnd w:id="89"/>
      <w:bookmarkEnd w:id="90"/>
      <w:bookmarkEnd w:id="91"/>
      <w:bookmarkEnd w:id="92"/>
      <w:bookmarkEnd w:id="93"/>
      <w:bookmarkEnd w:id="94"/>
    </w:p>
    <w:p w14:paraId="0B938C17" w14:textId="77777777" w:rsidR="001F1DE6" w:rsidRPr="001F1DE6" w:rsidRDefault="001F1DE6" w:rsidP="001F1DE6">
      <w:pPr>
        <w:pStyle w:val="af8"/>
        <w:numPr>
          <w:ilvl w:val="0"/>
          <w:numId w:val="3"/>
        </w:numPr>
        <w:adjustRightInd w:val="0"/>
        <w:snapToGrid w:val="0"/>
        <w:rPr>
          <w:rFonts w:asciiTheme="minorEastAsia" w:eastAsiaTheme="minorEastAsia" w:hAnsiTheme="minorEastAsia" w:cs="Times New Roman"/>
          <w:color w:val="000000" w:themeColor="text1"/>
        </w:rPr>
      </w:pPr>
      <w:r w:rsidRPr="001F1DE6">
        <w:rPr>
          <w:rFonts w:asciiTheme="minorEastAsia" w:eastAsiaTheme="minorEastAsia" w:hAnsiTheme="minorEastAsia" w:cs="Times New Roman" w:hint="eastAsia"/>
          <w:color w:val="000000" w:themeColor="text1"/>
        </w:rPr>
        <w:t>《建筑设计防火规范（2018年版）》（GB 50016-2014）；</w:t>
      </w:r>
    </w:p>
    <w:p w14:paraId="367204C1" w14:textId="77777777" w:rsidR="001F1DE6" w:rsidRDefault="001F1DE6" w:rsidP="001F1DE6">
      <w:pPr>
        <w:pStyle w:val="af8"/>
        <w:numPr>
          <w:ilvl w:val="0"/>
          <w:numId w:val="3"/>
        </w:numPr>
        <w:adjustRightInd w:val="0"/>
        <w:snapToGrid w:val="0"/>
        <w:rPr>
          <w:rFonts w:asciiTheme="minorEastAsia" w:eastAsiaTheme="minorEastAsia" w:hAnsiTheme="minorEastAsia" w:cs="Times New Roman"/>
          <w:color w:val="000000" w:themeColor="text1"/>
        </w:rPr>
      </w:pPr>
      <w:r w:rsidRPr="001F1DE6">
        <w:rPr>
          <w:rFonts w:asciiTheme="minorEastAsia" w:eastAsiaTheme="minorEastAsia" w:hAnsiTheme="minorEastAsia" w:cs="Times New Roman" w:hint="eastAsia"/>
          <w:color w:val="000000" w:themeColor="text1"/>
        </w:rPr>
        <w:t>《汽车库、修车库、停车场设计防火规范 》（GB 50067-2014）；</w:t>
      </w:r>
    </w:p>
    <w:p w14:paraId="4F2D3502" w14:textId="77777777" w:rsidR="00EF75FF" w:rsidRPr="0056003C" w:rsidRDefault="00EF75FF" w:rsidP="001F1DE6">
      <w:pPr>
        <w:pStyle w:val="af8"/>
        <w:numPr>
          <w:ilvl w:val="0"/>
          <w:numId w:val="3"/>
        </w:numPr>
        <w:adjustRightInd w:val="0"/>
        <w:snapToGrid w:val="0"/>
        <w:rPr>
          <w:rFonts w:asciiTheme="minorEastAsia" w:eastAsiaTheme="minorEastAsia" w:hAnsiTheme="minorEastAsia" w:cs="Times New Roman"/>
        </w:rPr>
      </w:pPr>
      <w:r w:rsidRPr="0056003C">
        <w:rPr>
          <w:rFonts w:asciiTheme="minorEastAsia" w:eastAsiaTheme="minorEastAsia" w:hAnsiTheme="minorEastAsia" w:cs="Times New Roman" w:hint="eastAsia"/>
        </w:rPr>
        <w:lastRenderedPageBreak/>
        <w:t>《汽车加油加气加氢站技术标准》（GB50156-2021）；</w:t>
      </w:r>
    </w:p>
    <w:p w14:paraId="14575FDA" w14:textId="77777777" w:rsidR="0056003C" w:rsidRPr="003A3DF2" w:rsidRDefault="0056003C" w:rsidP="001F1DE6">
      <w:pPr>
        <w:pStyle w:val="af8"/>
        <w:numPr>
          <w:ilvl w:val="0"/>
          <w:numId w:val="3"/>
        </w:numPr>
        <w:adjustRightInd w:val="0"/>
        <w:snapToGrid w:val="0"/>
        <w:rPr>
          <w:rFonts w:asciiTheme="minorEastAsia" w:eastAsiaTheme="minorEastAsia" w:hAnsiTheme="minorEastAsia" w:cs="Times New Roman"/>
        </w:rPr>
      </w:pPr>
      <w:r w:rsidRPr="0056003C">
        <w:rPr>
          <w:rFonts w:asciiTheme="minorEastAsia" w:eastAsiaTheme="minorEastAsia" w:hAnsiTheme="minorEastAsia"/>
          <w:bCs/>
        </w:rPr>
        <w:t>《石油化工企业设计防火标准[2018年版]》（GB50160-2008）；</w:t>
      </w:r>
    </w:p>
    <w:p w14:paraId="7704E4AA" w14:textId="77777777" w:rsidR="00FA4593" w:rsidRPr="00224BDB" w:rsidRDefault="00FA4593" w:rsidP="001F1DE6">
      <w:pPr>
        <w:pStyle w:val="af8"/>
        <w:numPr>
          <w:ilvl w:val="0"/>
          <w:numId w:val="3"/>
        </w:numPr>
        <w:adjustRightInd w:val="0"/>
        <w:snapToGrid w:val="0"/>
        <w:rPr>
          <w:rFonts w:asciiTheme="minorEastAsia" w:eastAsiaTheme="minorEastAsia" w:hAnsiTheme="minorEastAsia" w:cs="Times New Roman"/>
        </w:rPr>
      </w:pPr>
      <w:r w:rsidRPr="00F83DAE">
        <w:rPr>
          <w:rFonts w:ascii="宋体" w:hAnsi="宋体" w:hint="eastAsia"/>
        </w:rPr>
        <w:t>《</w:t>
      </w:r>
      <w:r>
        <w:rPr>
          <w:rFonts w:hint="eastAsia"/>
        </w:rPr>
        <w:t>消防设施通用规范</w:t>
      </w:r>
      <w:r w:rsidRPr="00F83DAE">
        <w:rPr>
          <w:rFonts w:ascii="宋体" w:hAnsi="宋体" w:hint="eastAsia"/>
        </w:rPr>
        <w:t>》（</w:t>
      </w:r>
      <w:r>
        <w:rPr>
          <w:rFonts w:ascii="宋体" w:hAnsi="宋体"/>
        </w:rPr>
        <w:t>GB</w:t>
      </w:r>
      <w:r w:rsidRPr="00A57B25">
        <w:rPr>
          <w:rFonts w:ascii="宋体" w:hAnsi="宋体"/>
        </w:rPr>
        <w:t>5</w:t>
      </w:r>
      <w:r>
        <w:rPr>
          <w:rFonts w:ascii="宋体" w:hAnsi="宋体" w:hint="eastAsia"/>
        </w:rPr>
        <w:t>5036</w:t>
      </w:r>
      <w:r w:rsidRPr="00A57B25">
        <w:rPr>
          <w:rFonts w:ascii="宋体" w:hAnsi="宋体"/>
        </w:rPr>
        <w:t>-202</w:t>
      </w:r>
      <w:r>
        <w:rPr>
          <w:rFonts w:ascii="宋体" w:hAnsi="宋体" w:hint="eastAsia"/>
        </w:rPr>
        <w:t>2</w:t>
      </w:r>
      <w:r w:rsidRPr="00F83DAE">
        <w:rPr>
          <w:rFonts w:ascii="宋体" w:hAnsi="宋体" w:hint="eastAsia"/>
        </w:rPr>
        <w:t>）；</w:t>
      </w:r>
    </w:p>
    <w:p w14:paraId="11C54FFD" w14:textId="77777777" w:rsidR="00224BDB" w:rsidRPr="00195E4A" w:rsidRDefault="00224BDB" w:rsidP="001F1DE6">
      <w:pPr>
        <w:pStyle w:val="af8"/>
        <w:numPr>
          <w:ilvl w:val="0"/>
          <w:numId w:val="3"/>
        </w:numPr>
        <w:adjustRightInd w:val="0"/>
        <w:snapToGrid w:val="0"/>
        <w:rPr>
          <w:rFonts w:asciiTheme="minorEastAsia" w:eastAsiaTheme="minorEastAsia" w:hAnsiTheme="minorEastAsia" w:cs="Times New Roman"/>
        </w:rPr>
      </w:pPr>
      <w:r w:rsidRPr="00F83DAE">
        <w:rPr>
          <w:rFonts w:ascii="宋体" w:hAnsi="宋体" w:hint="eastAsia"/>
        </w:rPr>
        <w:t>《</w:t>
      </w:r>
      <w:r>
        <w:rPr>
          <w:rFonts w:hint="eastAsia"/>
        </w:rPr>
        <w:t>建筑防火通用规范</w:t>
      </w:r>
      <w:r w:rsidRPr="00F83DAE">
        <w:rPr>
          <w:rFonts w:ascii="宋体" w:hAnsi="宋体" w:hint="eastAsia"/>
        </w:rPr>
        <w:t>》（</w:t>
      </w:r>
      <w:r>
        <w:rPr>
          <w:rFonts w:ascii="宋体" w:hAnsi="宋体"/>
        </w:rPr>
        <w:t>GB</w:t>
      </w:r>
      <w:r w:rsidRPr="00A57B25">
        <w:rPr>
          <w:rFonts w:ascii="宋体" w:hAnsi="宋体"/>
        </w:rPr>
        <w:t>5</w:t>
      </w:r>
      <w:r>
        <w:rPr>
          <w:rFonts w:ascii="宋体" w:hAnsi="宋体" w:hint="eastAsia"/>
        </w:rPr>
        <w:t>5037</w:t>
      </w:r>
      <w:r w:rsidRPr="00A57B25">
        <w:rPr>
          <w:rFonts w:ascii="宋体" w:hAnsi="宋体"/>
        </w:rPr>
        <w:t>-202</w:t>
      </w:r>
      <w:r>
        <w:rPr>
          <w:rFonts w:ascii="宋体" w:hAnsi="宋体" w:hint="eastAsia"/>
        </w:rPr>
        <w:t>2</w:t>
      </w:r>
      <w:r w:rsidRPr="00F83DAE">
        <w:rPr>
          <w:rFonts w:ascii="宋体" w:hAnsi="宋体" w:hint="eastAsia"/>
        </w:rPr>
        <w:t>）；</w:t>
      </w:r>
    </w:p>
    <w:p w14:paraId="599A44B2" w14:textId="77777777" w:rsidR="00195E4A" w:rsidRPr="00195E4A" w:rsidRDefault="00195E4A" w:rsidP="001F1DE6">
      <w:pPr>
        <w:pStyle w:val="af8"/>
        <w:numPr>
          <w:ilvl w:val="0"/>
          <w:numId w:val="3"/>
        </w:numPr>
        <w:adjustRightInd w:val="0"/>
        <w:snapToGrid w:val="0"/>
        <w:rPr>
          <w:rFonts w:ascii="宋体" w:hAnsi="宋体"/>
        </w:rPr>
      </w:pPr>
      <w:r w:rsidRPr="00195E4A">
        <w:rPr>
          <w:rFonts w:ascii="宋体" w:hAnsi="宋体"/>
        </w:rPr>
        <w:t>《输气管道工程设计规范》（GB50251-2015）</w:t>
      </w:r>
      <w:r w:rsidRPr="00195E4A">
        <w:rPr>
          <w:rFonts w:ascii="宋体" w:hAnsi="宋体" w:hint="eastAsia"/>
        </w:rPr>
        <w:t>；</w:t>
      </w:r>
    </w:p>
    <w:p w14:paraId="0E4A4BD1" w14:textId="77777777" w:rsidR="00FA004D" w:rsidRPr="00E703B2" w:rsidRDefault="00142804" w:rsidP="00E703B2">
      <w:pPr>
        <w:pStyle w:val="af8"/>
        <w:numPr>
          <w:ilvl w:val="0"/>
          <w:numId w:val="3"/>
        </w:numPr>
        <w:adjustRightInd w:val="0"/>
        <w:snapToGrid w:val="0"/>
        <w:rPr>
          <w:rFonts w:asciiTheme="minorEastAsia" w:eastAsiaTheme="minorEastAsia" w:hAnsiTheme="minorEastAsia" w:cs="Times New Roman"/>
          <w:color w:val="000000" w:themeColor="text1"/>
        </w:rPr>
      </w:pPr>
      <w:r w:rsidRPr="00E703B2">
        <w:rPr>
          <w:rFonts w:asciiTheme="minorEastAsia" w:eastAsiaTheme="minorEastAsia" w:hAnsiTheme="minorEastAsia" w:cs="Times New Roman"/>
          <w:color w:val="000000" w:themeColor="text1"/>
        </w:rPr>
        <w:t>《安全色》（GB2893-2008）</w:t>
      </w:r>
      <w:r w:rsidR="00FF7AE6" w:rsidRPr="00E703B2">
        <w:rPr>
          <w:rFonts w:asciiTheme="minorEastAsia" w:eastAsiaTheme="minorEastAsia" w:hAnsiTheme="minorEastAsia" w:cs="Times New Roman" w:hint="eastAsia"/>
          <w:color w:val="000000" w:themeColor="text1"/>
        </w:rPr>
        <w:t>；</w:t>
      </w:r>
    </w:p>
    <w:p w14:paraId="534B3AA9" w14:textId="77777777" w:rsidR="00FA004D" w:rsidRPr="00E703B2" w:rsidRDefault="00142804" w:rsidP="00E703B2">
      <w:pPr>
        <w:pStyle w:val="af8"/>
        <w:numPr>
          <w:ilvl w:val="0"/>
          <w:numId w:val="3"/>
        </w:numPr>
        <w:adjustRightInd w:val="0"/>
        <w:snapToGrid w:val="0"/>
        <w:rPr>
          <w:rFonts w:asciiTheme="minorEastAsia" w:eastAsiaTheme="minorEastAsia" w:hAnsiTheme="minorEastAsia" w:cs="Times New Roman"/>
          <w:color w:val="000000" w:themeColor="text1"/>
        </w:rPr>
      </w:pPr>
      <w:r w:rsidRPr="00E703B2">
        <w:rPr>
          <w:rFonts w:asciiTheme="minorEastAsia" w:eastAsiaTheme="minorEastAsia" w:hAnsiTheme="minorEastAsia" w:cs="Times New Roman"/>
          <w:color w:val="000000" w:themeColor="text1"/>
        </w:rPr>
        <w:t>《安全标志及其使用导则》（GB2894-2008）</w:t>
      </w:r>
      <w:r w:rsidR="00FF7AE6" w:rsidRPr="00E703B2">
        <w:rPr>
          <w:rFonts w:asciiTheme="minorEastAsia" w:eastAsiaTheme="minorEastAsia" w:hAnsiTheme="minorEastAsia" w:cs="Times New Roman" w:hint="eastAsia"/>
          <w:color w:val="000000" w:themeColor="text1"/>
        </w:rPr>
        <w:t>；</w:t>
      </w:r>
    </w:p>
    <w:p w14:paraId="081645E8" w14:textId="77777777" w:rsidR="00FA004D" w:rsidRPr="00E703B2" w:rsidRDefault="00142804" w:rsidP="00E703B2">
      <w:pPr>
        <w:pStyle w:val="af8"/>
        <w:numPr>
          <w:ilvl w:val="0"/>
          <w:numId w:val="3"/>
        </w:numPr>
        <w:adjustRightInd w:val="0"/>
        <w:snapToGrid w:val="0"/>
        <w:rPr>
          <w:rFonts w:asciiTheme="minorEastAsia" w:eastAsiaTheme="minorEastAsia" w:hAnsiTheme="minorEastAsia" w:cs="Times New Roman"/>
          <w:color w:val="000000" w:themeColor="text1"/>
        </w:rPr>
      </w:pPr>
      <w:r w:rsidRPr="00E703B2">
        <w:rPr>
          <w:rFonts w:asciiTheme="minorEastAsia" w:eastAsiaTheme="minorEastAsia" w:hAnsiTheme="minorEastAsia" w:cs="Times New Roman"/>
          <w:color w:val="000000" w:themeColor="text1"/>
        </w:rPr>
        <w:t>《企业职工伤亡事故分类》（GB6441-</w:t>
      </w:r>
      <w:r w:rsidRPr="00E703B2">
        <w:rPr>
          <w:rFonts w:asciiTheme="minorEastAsia" w:eastAsiaTheme="minorEastAsia" w:hAnsiTheme="minorEastAsia" w:cs="Times New Roman"/>
        </w:rPr>
        <w:t>19</w:t>
      </w:r>
      <w:r w:rsidRPr="00E703B2">
        <w:rPr>
          <w:rFonts w:asciiTheme="minorEastAsia" w:eastAsiaTheme="minorEastAsia" w:hAnsiTheme="minorEastAsia" w:cs="Times New Roman"/>
          <w:color w:val="000000" w:themeColor="text1"/>
        </w:rPr>
        <w:t>86）</w:t>
      </w:r>
      <w:r w:rsidR="00FF7AE6" w:rsidRPr="00E703B2">
        <w:rPr>
          <w:rFonts w:asciiTheme="minorEastAsia" w:eastAsiaTheme="minorEastAsia" w:hAnsiTheme="minorEastAsia" w:cs="Times New Roman" w:hint="eastAsia"/>
          <w:color w:val="000000" w:themeColor="text1"/>
        </w:rPr>
        <w:t>；</w:t>
      </w:r>
    </w:p>
    <w:p w14:paraId="598486F5" w14:textId="77777777" w:rsidR="00FA004D" w:rsidRDefault="00142804" w:rsidP="00E703B2">
      <w:pPr>
        <w:pStyle w:val="af8"/>
        <w:numPr>
          <w:ilvl w:val="0"/>
          <w:numId w:val="3"/>
        </w:numPr>
        <w:adjustRightInd w:val="0"/>
        <w:snapToGrid w:val="0"/>
        <w:rPr>
          <w:rFonts w:asciiTheme="minorEastAsia" w:eastAsiaTheme="minorEastAsia" w:hAnsiTheme="minorEastAsia" w:cs="Times New Roman"/>
          <w:color w:val="000000" w:themeColor="text1"/>
        </w:rPr>
      </w:pPr>
      <w:r w:rsidRPr="00E703B2">
        <w:rPr>
          <w:rFonts w:asciiTheme="minorEastAsia" w:eastAsiaTheme="minorEastAsia" w:hAnsiTheme="minorEastAsia" w:cs="Times New Roman"/>
          <w:color w:val="000000" w:themeColor="text1"/>
        </w:rPr>
        <w:t>《危险货物分类和品名编号》（GB6944-2012）</w:t>
      </w:r>
      <w:r w:rsidR="00FF7AE6" w:rsidRPr="00E703B2">
        <w:rPr>
          <w:rFonts w:asciiTheme="minorEastAsia" w:eastAsiaTheme="minorEastAsia" w:hAnsiTheme="minorEastAsia" w:cs="Times New Roman" w:hint="eastAsia"/>
          <w:color w:val="000000" w:themeColor="text1"/>
        </w:rPr>
        <w:t>；</w:t>
      </w:r>
    </w:p>
    <w:p w14:paraId="4C3A4F40" w14:textId="77777777" w:rsidR="00754BAA" w:rsidRDefault="00754BAA" w:rsidP="00754BAA">
      <w:pPr>
        <w:pStyle w:val="af8"/>
        <w:numPr>
          <w:ilvl w:val="0"/>
          <w:numId w:val="3"/>
        </w:numPr>
        <w:adjustRightInd w:val="0"/>
        <w:snapToGrid w:val="0"/>
        <w:rPr>
          <w:rFonts w:asciiTheme="minorEastAsia" w:eastAsiaTheme="minorEastAsia" w:hAnsiTheme="minorEastAsia" w:cs="Times New Roman"/>
          <w:color w:val="000000" w:themeColor="text1"/>
        </w:rPr>
      </w:pPr>
      <w:r w:rsidRPr="00754BAA">
        <w:rPr>
          <w:rFonts w:asciiTheme="minorEastAsia" w:eastAsiaTheme="minorEastAsia" w:hAnsiTheme="minorEastAsia" w:cs="Times New Roman"/>
          <w:color w:val="000000" w:themeColor="text1"/>
        </w:rPr>
        <w:t>《危险货物品名表》（GB12268-2012）；</w:t>
      </w:r>
    </w:p>
    <w:p w14:paraId="73FF39D1" w14:textId="77777777" w:rsidR="00754BAA" w:rsidRPr="00754BAA" w:rsidRDefault="00754BAA" w:rsidP="00754BAA">
      <w:pPr>
        <w:pStyle w:val="af8"/>
        <w:numPr>
          <w:ilvl w:val="0"/>
          <w:numId w:val="3"/>
        </w:numPr>
        <w:adjustRightInd w:val="0"/>
        <w:snapToGrid w:val="0"/>
        <w:rPr>
          <w:rFonts w:asciiTheme="minorEastAsia" w:eastAsiaTheme="minorEastAsia" w:hAnsiTheme="minorEastAsia" w:cs="Times New Roman"/>
          <w:color w:val="000000" w:themeColor="text1"/>
        </w:rPr>
      </w:pPr>
      <w:r w:rsidRPr="00754BAA">
        <w:rPr>
          <w:rFonts w:asciiTheme="minorEastAsia" w:eastAsiaTheme="minorEastAsia" w:hAnsiTheme="minorEastAsia" w:cs="Times New Roman" w:hint="eastAsia"/>
          <w:color w:val="000000" w:themeColor="text1"/>
        </w:rPr>
        <w:t>《危险货物运输包装通用技术条件》（GB 12463-2009）；</w:t>
      </w:r>
    </w:p>
    <w:p w14:paraId="2159F286" w14:textId="77777777" w:rsidR="00754BAA" w:rsidRPr="00754BAA" w:rsidRDefault="00754BAA" w:rsidP="00754BAA">
      <w:pPr>
        <w:pStyle w:val="af8"/>
        <w:numPr>
          <w:ilvl w:val="0"/>
          <w:numId w:val="3"/>
        </w:numPr>
        <w:adjustRightInd w:val="0"/>
        <w:snapToGrid w:val="0"/>
        <w:rPr>
          <w:rFonts w:asciiTheme="minorEastAsia" w:eastAsiaTheme="minorEastAsia" w:hAnsiTheme="minorEastAsia" w:cs="Times New Roman"/>
          <w:color w:val="000000" w:themeColor="text1"/>
        </w:rPr>
      </w:pPr>
      <w:r w:rsidRPr="00754BAA">
        <w:rPr>
          <w:rFonts w:asciiTheme="minorEastAsia" w:eastAsiaTheme="minorEastAsia" w:hAnsiTheme="minorEastAsia" w:cs="Times New Roman" w:hint="eastAsia"/>
          <w:color w:val="000000" w:themeColor="text1"/>
        </w:rPr>
        <w:t>《道路运输危险货物车辆标志》（GB 13392-2005）；</w:t>
      </w:r>
    </w:p>
    <w:p w14:paraId="12B9D23A" w14:textId="77777777" w:rsidR="00754BAA" w:rsidRPr="00754BAA" w:rsidRDefault="00754BAA" w:rsidP="00754BAA">
      <w:pPr>
        <w:pStyle w:val="af8"/>
        <w:numPr>
          <w:ilvl w:val="0"/>
          <w:numId w:val="3"/>
        </w:numPr>
        <w:adjustRightInd w:val="0"/>
        <w:snapToGrid w:val="0"/>
        <w:rPr>
          <w:rFonts w:asciiTheme="minorEastAsia" w:eastAsiaTheme="minorEastAsia" w:hAnsiTheme="minorEastAsia" w:cs="Times New Roman"/>
          <w:color w:val="000000" w:themeColor="text1"/>
        </w:rPr>
      </w:pPr>
      <w:r w:rsidRPr="00754BAA">
        <w:rPr>
          <w:rFonts w:asciiTheme="minorEastAsia" w:eastAsiaTheme="minorEastAsia" w:hAnsiTheme="minorEastAsia" w:cs="Times New Roman" w:hint="eastAsia"/>
          <w:color w:val="000000" w:themeColor="text1"/>
        </w:rPr>
        <w:t>《个体防护装备配备规范第1部分：总则》（GB 39800.1-2020）；</w:t>
      </w:r>
    </w:p>
    <w:p w14:paraId="7DC2C2D9" w14:textId="77777777" w:rsidR="00FA004D" w:rsidRPr="00E703B2" w:rsidRDefault="00142804" w:rsidP="00E703B2">
      <w:pPr>
        <w:pStyle w:val="af8"/>
        <w:numPr>
          <w:ilvl w:val="0"/>
          <w:numId w:val="3"/>
        </w:numPr>
        <w:adjustRightInd w:val="0"/>
        <w:snapToGrid w:val="0"/>
        <w:rPr>
          <w:rFonts w:asciiTheme="minorEastAsia" w:eastAsiaTheme="minorEastAsia" w:hAnsiTheme="minorEastAsia" w:cs="Times New Roman"/>
          <w:color w:val="000000" w:themeColor="text1"/>
        </w:rPr>
      </w:pPr>
      <w:r w:rsidRPr="00E703B2">
        <w:rPr>
          <w:rFonts w:asciiTheme="minorEastAsia" w:eastAsiaTheme="minorEastAsia" w:hAnsiTheme="minorEastAsia" w:cs="Times New Roman"/>
          <w:color w:val="000000" w:themeColor="text1"/>
        </w:rPr>
        <w:t>《防止静电事故通用导则》（GB12158-2006）</w:t>
      </w:r>
      <w:r w:rsidR="00FF7AE6" w:rsidRPr="00E703B2">
        <w:rPr>
          <w:rFonts w:asciiTheme="minorEastAsia" w:eastAsiaTheme="minorEastAsia" w:hAnsiTheme="minorEastAsia" w:cs="Times New Roman" w:hint="eastAsia"/>
          <w:color w:val="000000" w:themeColor="text1"/>
        </w:rPr>
        <w:t>；</w:t>
      </w:r>
    </w:p>
    <w:p w14:paraId="33B9FF7C" w14:textId="77777777" w:rsidR="00FA004D" w:rsidRDefault="00142804" w:rsidP="00E703B2">
      <w:pPr>
        <w:pStyle w:val="af8"/>
        <w:numPr>
          <w:ilvl w:val="0"/>
          <w:numId w:val="3"/>
        </w:numPr>
        <w:adjustRightInd w:val="0"/>
        <w:snapToGrid w:val="0"/>
        <w:rPr>
          <w:rFonts w:asciiTheme="minorEastAsia" w:eastAsiaTheme="minorEastAsia" w:hAnsiTheme="minorEastAsia" w:cs="Times New Roman"/>
          <w:color w:val="000000" w:themeColor="text1"/>
        </w:rPr>
      </w:pPr>
      <w:r w:rsidRPr="00E703B2">
        <w:rPr>
          <w:rFonts w:asciiTheme="minorEastAsia" w:eastAsiaTheme="minorEastAsia" w:hAnsiTheme="minorEastAsia" w:cs="Times New Roman"/>
          <w:color w:val="000000" w:themeColor="text1"/>
        </w:rPr>
        <w:t>《液体石油产品静电安全规程》（GB13348-2009）</w:t>
      </w:r>
      <w:r w:rsidR="00FF7AE6" w:rsidRPr="00E703B2">
        <w:rPr>
          <w:rFonts w:asciiTheme="minorEastAsia" w:eastAsiaTheme="minorEastAsia" w:hAnsiTheme="minorEastAsia" w:cs="Times New Roman" w:hint="eastAsia"/>
          <w:color w:val="000000" w:themeColor="text1"/>
        </w:rPr>
        <w:t>；</w:t>
      </w:r>
    </w:p>
    <w:p w14:paraId="018B0D3F" w14:textId="77777777" w:rsidR="00946D2D" w:rsidRDefault="00BF3020" w:rsidP="00E703B2">
      <w:pPr>
        <w:pStyle w:val="af8"/>
        <w:numPr>
          <w:ilvl w:val="0"/>
          <w:numId w:val="3"/>
        </w:numPr>
        <w:adjustRightInd w:val="0"/>
        <w:snapToGrid w:val="0"/>
        <w:rPr>
          <w:rFonts w:asciiTheme="minorEastAsia" w:eastAsiaTheme="minorEastAsia" w:hAnsiTheme="minorEastAsia" w:cs="Times New Roman"/>
          <w:color w:val="000000" w:themeColor="text1"/>
        </w:rPr>
      </w:pPr>
      <w:r w:rsidRPr="00BF3020">
        <w:rPr>
          <w:rFonts w:asciiTheme="minorEastAsia" w:eastAsiaTheme="minorEastAsia" w:hAnsiTheme="minorEastAsia" w:cs="Times New Roman" w:hint="eastAsia"/>
          <w:color w:val="000000" w:themeColor="text1"/>
        </w:rPr>
        <w:t>《工业金属管道设计规范（2008版）》（GB50316-2000）；</w:t>
      </w:r>
    </w:p>
    <w:p w14:paraId="4E87CB28" w14:textId="77777777" w:rsidR="004A2D16" w:rsidRPr="00E703B2" w:rsidRDefault="004A2D16" w:rsidP="00E703B2">
      <w:pPr>
        <w:pStyle w:val="af8"/>
        <w:numPr>
          <w:ilvl w:val="0"/>
          <w:numId w:val="3"/>
        </w:numPr>
        <w:adjustRightInd w:val="0"/>
        <w:snapToGrid w:val="0"/>
        <w:rPr>
          <w:rFonts w:asciiTheme="minorEastAsia" w:eastAsiaTheme="minorEastAsia" w:hAnsiTheme="minorEastAsia" w:cs="Times New Roman"/>
          <w:color w:val="000000" w:themeColor="text1"/>
        </w:rPr>
      </w:pPr>
      <w:r w:rsidRPr="004A2D16">
        <w:rPr>
          <w:rFonts w:asciiTheme="minorEastAsia" w:eastAsiaTheme="minorEastAsia" w:hAnsiTheme="minorEastAsia" w:hint="eastAsia"/>
          <w:bCs/>
        </w:rPr>
        <w:t>《工业金属管道工程施工规范》（GB50235-2010）</w:t>
      </w:r>
      <w:r>
        <w:rPr>
          <w:rFonts w:asciiTheme="minorEastAsia" w:eastAsiaTheme="minorEastAsia" w:hAnsiTheme="minorEastAsia" w:hint="eastAsia"/>
          <w:bCs/>
        </w:rPr>
        <w:t>；</w:t>
      </w:r>
    </w:p>
    <w:p w14:paraId="4A8989E2" w14:textId="77777777" w:rsidR="00FA004D" w:rsidRPr="00421FBA" w:rsidRDefault="00421FBA" w:rsidP="00E703B2">
      <w:pPr>
        <w:pStyle w:val="af8"/>
        <w:numPr>
          <w:ilvl w:val="0"/>
          <w:numId w:val="3"/>
        </w:numPr>
        <w:adjustRightInd w:val="0"/>
        <w:snapToGrid w:val="0"/>
        <w:rPr>
          <w:rFonts w:asciiTheme="minorEastAsia" w:eastAsiaTheme="minorEastAsia" w:hAnsiTheme="minorEastAsia" w:cs="Times New Roman"/>
          <w:color w:val="000000" w:themeColor="text1"/>
        </w:rPr>
      </w:pPr>
      <w:r w:rsidRPr="00421FBA">
        <w:rPr>
          <w:rFonts w:asciiTheme="minorEastAsia" w:eastAsiaTheme="minorEastAsia" w:hAnsiTheme="minorEastAsia" w:hint="eastAsia"/>
          <w:bCs/>
        </w:rPr>
        <w:t>《消防安全标志第一部分：标志》（GB13495.1-2015）；</w:t>
      </w:r>
    </w:p>
    <w:p w14:paraId="197B8BEE" w14:textId="77777777" w:rsidR="00FA004D" w:rsidRPr="00E703B2" w:rsidRDefault="00142804" w:rsidP="00E703B2">
      <w:pPr>
        <w:pStyle w:val="af8"/>
        <w:numPr>
          <w:ilvl w:val="0"/>
          <w:numId w:val="3"/>
        </w:numPr>
        <w:adjustRightInd w:val="0"/>
        <w:snapToGrid w:val="0"/>
        <w:rPr>
          <w:rFonts w:asciiTheme="minorEastAsia" w:eastAsiaTheme="minorEastAsia" w:hAnsiTheme="minorEastAsia" w:cs="Times New Roman"/>
          <w:color w:val="000000" w:themeColor="text1"/>
        </w:rPr>
      </w:pPr>
      <w:r w:rsidRPr="00E703B2">
        <w:rPr>
          <w:rFonts w:asciiTheme="minorEastAsia" w:eastAsiaTheme="minorEastAsia" w:hAnsiTheme="minorEastAsia" w:cs="Times New Roman"/>
          <w:color w:val="000000" w:themeColor="text1"/>
        </w:rPr>
        <w:t>《化学品分类和危险性公示通则》（GB13690-2009）</w:t>
      </w:r>
      <w:r w:rsidR="00FF7AE6" w:rsidRPr="00E703B2">
        <w:rPr>
          <w:rFonts w:asciiTheme="minorEastAsia" w:eastAsiaTheme="minorEastAsia" w:hAnsiTheme="minorEastAsia" w:cs="Times New Roman" w:hint="eastAsia"/>
          <w:color w:val="000000" w:themeColor="text1"/>
        </w:rPr>
        <w:t>；</w:t>
      </w:r>
    </w:p>
    <w:p w14:paraId="33B3E15C" w14:textId="77777777" w:rsidR="00FA004D" w:rsidRPr="00E703B2" w:rsidRDefault="00142804" w:rsidP="00E703B2">
      <w:pPr>
        <w:pStyle w:val="af8"/>
        <w:numPr>
          <w:ilvl w:val="0"/>
          <w:numId w:val="3"/>
        </w:numPr>
        <w:adjustRightInd w:val="0"/>
        <w:snapToGrid w:val="0"/>
        <w:rPr>
          <w:rFonts w:asciiTheme="minorEastAsia" w:eastAsiaTheme="minorEastAsia" w:hAnsiTheme="minorEastAsia" w:cs="Times New Roman"/>
          <w:color w:val="000000" w:themeColor="text1"/>
        </w:rPr>
      </w:pPr>
      <w:r w:rsidRPr="00E703B2">
        <w:rPr>
          <w:rFonts w:asciiTheme="minorEastAsia" w:eastAsiaTheme="minorEastAsia" w:hAnsiTheme="minorEastAsia" w:cs="Times New Roman"/>
          <w:color w:val="000000" w:themeColor="text1"/>
        </w:rPr>
        <w:t>《化学品安全标签编写规定》（GB15258-2009）</w:t>
      </w:r>
      <w:r w:rsidR="00FF7AE6" w:rsidRPr="00E703B2">
        <w:rPr>
          <w:rFonts w:asciiTheme="minorEastAsia" w:eastAsiaTheme="minorEastAsia" w:hAnsiTheme="minorEastAsia" w:cs="Times New Roman" w:hint="eastAsia"/>
          <w:color w:val="000000" w:themeColor="text1"/>
        </w:rPr>
        <w:t>；</w:t>
      </w:r>
    </w:p>
    <w:p w14:paraId="16D94D3B" w14:textId="77777777" w:rsidR="00FA004D" w:rsidRPr="00E703B2" w:rsidRDefault="00142804" w:rsidP="00E703B2">
      <w:pPr>
        <w:pStyle w:val="af8"/>
        <w:numPr>
          <w:ilvl w:val="0"/>
          <w:numId w:val="3"/>
        </w:numPr>
        <w:adjustRightInd w:val="0"/>
        <w:snapToGrid w:val="0"/>
        <w:rPr>
          <w:rFonts w:asciiTheme="minorEastAsia" w:eastAsiaTheme="minorEastAsia" w:hAnsiTheme="minorEastAsia" w:cs="Times New Roman"/>
          <w:color w:val="000000" w:themeColor="text1"/>
        </w:rPr>
      </w:pPr>
      <w:r w:rsidRPr="00E703B2">
        <w:rPr>
          <w:rFonts w:asciiTheme="minorEastAsia" w:eastAsiaTheme="minorEastAsia" w:hAnsiTheme="minorEastAsia" w:cs="Times New Roman"/>
          <w:color w:val="000000" w:themeColor="text1"/>
        </w:rPr>
        <w:t>《危险化学品重大危险源辨识》（GB18218-2018）</w:t>
      </w:r>
      <w:r w:rsidR="00FF7AE6" w:rsidRPr="00E703B2">
        <w:rPr>
          <w:rFonts w:asciiTheme="minorEastAsia" w:eastAsiaTheme="minorEastAsia" w:hAnsiTheme="minorEastAsia" w:cs="Times New Roman" w:hint="eastAsia"/>
          <w:color w:val="000000" w:themeColor="text1"/>
        </w:rPr>
        <w:t>；</w:t>
      </w:r>
    </w:p>
    <w:p w14:paraId="29749CDD" w14:textId="77777777" w:rsidR="00FA004D" w:rsidRPr="00E703B2" w:rsidRDefault="00142804" w:rsidP="00E703B2">
      <w:pPr>
        <w:pStyle w:val="af8"/>
        <w:numPr>
          <w:ilvl w:val="0"/>
          <w:numId w:val="3"/>
        </w:numPr>
        <w:adjustRightInd w:val="0"/>
        <w:snapToGrid w:val="0"/>
        <w:rPr>
          <w:rFonts w:asciiTheme="minorEastAsia" w:eastAsiaTheme="minorEastAsia" w:hAnsiTheme="minorEastAsia" w:cs="Times New Roman"/>
          <w:color w:val="000000" w:themeColor="text1"/>
        </w:rPr>
      </w:pPr>
      <w:r w:rsidRPr="00E703B2">
        <w:rPr>
          <w:rFonts w:asciiTheme="minorEastAsia" w:eastAsiaTheme="minorEastAsia" w:hAnsiTheme="minorEastAsia" w:cs="Times New Roman"/>
          <w:color w:val="000000" w:themeColor="text1"/>
        </w:rPr>
        <w:t>《生产经营单位生产安全事故应急预案编制导则》（GB/T29639-20</w:t>
      </w:r>
      <w:r w:rsidRPr="00E703B2">
        <w:rPr>
          <w:rFonts w:asciiTheme="minorEastAsia" w:eastAsiaTheme="minorEastAsia" w:hAnsiTheme="minorEastAsia" w:cs="Times New Roman" w:hint="eastAsia"/>
          <w:color w:val="000000" w:themeColor="text1"/>
        </w:rPr>
        <w:t>20</w:t>
      </w:r>
      <w:r w:rsidRPr="00E703B2">
        <w:rPr>
          <w:rFonts w:asciiTheme="minorEastAsia" w:eastAsiaTheme="minorEastAsia" w:hAnsiTheme="minorEastAsia" w:cs="Times New Roman"/>
          <w:color w:val="000000" w:themeColor="text1"/>
        </w:rPr>
        <w:t>）</w:t>
      </w:r>
      <w:r w:rsidR="00FF7AE6" w:rsidRPr="00E703B2">
        <w:rPr>
          <w:rFonts w:asciiTheme="minorEastAsia" w:eastAsiaTheme="minorEastAsia" w:hAnsiTheme="minorEastAsia" w:cs="Times New Roman" w:hint="eastAsia"/>
          <w:color w:val="000000" w:themeColor="text1"/>
        </w:rPr>
        <w:t>；</w:t>
      </w:r>
    </w:p>
    <w:p w14:paraId="79B2883F" w14:textId="77777777" w:rsidR="00FA004D" w:rsidRPr="00E703B2" w:rsidRDefault="00142804" w:rsidP="00E703B2">
      <w:pPr>
        <w:pStyle w:val="af8"/>
        <w:numPr>
          <w:ilvl w:val="0"/>
          <w:numId w:val="3"/>
        </w:numPr>
        <w:adjustRightInd w:val="0"/>
        <w:snapToGrid w:val="0"/>
        <w:rPr>
          <w:rFonts w:asciiTheme="minorEastAsia" w:eastAsiaTheme="minorEastAsia" w:hAnsiTheme="minorEastAsia" w:cs="Times New Roman"/>
        </w:rPr>
      </w:pPr>
      <w:r w:rsidRPr="00E703B2">
        <w:rPr>
          <w:rFonts w:asciiTheme="minorEastAsia" w:eastAsiaTheme="minorEastAsia" w:hAnsiTheme="minorEastAsia" w:cs="Times New Roman" w:hint="eastAsia"/>
        </w:rPr>
        <w:t>《危险化学品企业</w:t>
      </w:r>
      <w:r w:rsidR="004856AC">
        <w:rPr>
          <w:rFonts w:asciiTheme="minorEastAsia" w:eastAsiaTheme="minorEastAsia" w:hAnsiTheme="minorEastAsia" w:cs="Times New Roman"/>
        </w:rPr>
        <w:t>特殊作业安全</w:t>
      </w:r>
      <w:r w:rsidR="004856AC">
        <w:rPr>
          <w:rFonts w:asciiTheme="minorEastAsia" w:eastAsiaTheme="minorEastAsia" w:hAnsiTheme="minorEastAsia" w:cs="Times New Roman" w:hint="eastAsia"/>
        </w:rPr>
        <w:t>规范</w:t>
      </w:r>
      <w:r w:rsidRPr="00E703B2">
        <w:rPr>
          <w:rFonts w:asciiTheme="minorEastAsia" w:eastAsiaTheme="minorEastAsia" w:hAnsiTheme="minorEastAsia" w:cs="Times New Roman"/>
        </w:rPr>
        <w:t>》（GB30871-2022）</w:t>
      </w:r>
      <w:r w:rsidR="00FF7AE6" w:rsidRPr="00E703B2">
        <w:rPr>
          <w:rFonts w:asciiTheme="minorEastAsia" w:eastAsiaTheme="minorEastAsia" w:hAnsiTheme="minorEastAsia" w:cs="Times New Roman" w:hint="eastAsia"/>
        </w:rPr>
        <w:t>；</w:t>
      </w:r>
    </w:p>
    <w:p w14:paraId="5121E168" w14:textId="77777777" w:rsidR="00FA004D" w:rsidRPr="0042604E" w:rsidRDefault="003A2EBA" w:rsidP="00E703B2">
      <w:pPr>
        <w:pStyle w:val="af8"/>
        <w:numPr>
          <w:ilvl w:val="0"/>
          <w:numId w:val="3"/>
        </w:numPr>
        <w:adjustRightInd w:val="0"/>
        <w:snapToGrid w:val="0"/>
        <w:rPr>
          <w:rFonts w:asciiTheme="minorEastAsia" w:eastAsiaTheme="minorEastAsia" w:hAnsiTheme="minorEastAsia" w:cs="Times New Roman"/>
          <w:color w:val="000000" w:themeColor="text1"/>
        </w:rPr>
      </w:pPr>
      <w:r w:rsidRPr="00DF311E">
        <w:rPr>
          <w:rFonts w:ascii="宋体" w:hint="eastAsia"/>
          <w:szCs w:val="20"/>
        </w:rPr>
        <w:t>《用电安全导则》（GB/T13869-2017）</w:t>
      </w:r>
      <w:r>
        <w:rPr>
          <w:rFonts w:ascii="宋体" w:hint="eastAsia"/>
          <w:szCs w:val="20"/>
        </w:rPr>
        <w:t>；</w:t>
      </w:r>
    </w:p>
    <w:p w14:paraId="1BD12AD3" w14:textId="77777777" w:rsidR="0042604E" w:rsidRPr="00E703B2" w:rsidRDefault="0042604E" w:rsidP="00E703B2">
      <w:pPr>
        <w:pStyle w:val="af8"/>
        <w:numPr>
          <w:ilvl w:val="0"/>
          <w:numId w:val="3"/>
        </w:numPr>
        <w:adjustRightInd w:val="0"/>
        <w:snapToGrid w:val="0"/>
        <w:rPr>
          <w:rFonts w:asciiTheme="minorEastAsia" w:eastAsiaTheme="minorEastAsia" w:hAnsiTheme="minorEastAsia" w:cs="Times New Roman"/>
          <w:color w:val="000000" w:themeColor="text1"/>
        </w:rPr>
      </w:pPr>
      <w:r w:rsidRPr="00F1751D">
        <w:rPr>
          <w:rFonts w:asciiTheme="minorEastAsia" w:eastAsiaTheme="minorEastAsia" w:hAnsiTheme="minorEastAsia" w:hint="eastAsia"/>
          <w:bCs/>
        </w:rPr>
        <w:lastRenderedPageBreak/>
        <w:t>《低压配电设计规范》（GB50054-2011）</w:t>
      </w:r>
      <w:r>
        <w:rPr>
          <w:rFonts w:asciiTheme="minorEastAsia" w:eastAsiaTheme="minorEastAsia" w:hAnsiTheme="minorEastAsia" w:hint="eastAsia"/>
          <w:bCs/>
        </w:rPr>
        <w:t>；</w:t>
      </w:r>
    </w:p>
    <w:p w14:paraId="4264A48A" w14:textId="77777777" w:rsidR="00FA004D" w:rsidRPr="00E703B2" w:rsidRDefault="00142804" w:rsidP="00E703B2">
      <w:pPr>
        <w:pStyle w:val="af8"/>
        <w:numPr>
          <w:ilvl w:val="0"/>
          <w:numId w:val="3"/>
        </w:numPr>
        <w:adjustRightInd w:val="0"/>
        <w:snapToGrid w:val="0"/>
        <w:rPr>
          <w:rFonts w:asciiTheme="minorEastAsia" w:eastAsiaTheme="minorEastAsia" w:hAnsiTheme="minorEastAsia" w:cs="Times New Roman"/>
          <w:color w:val="000000" w:themeColor="text1"/>
        </w:rPr>
      </w:pPr>
      <w:r w:rsidRPr="00E703B2">
        <w:rPr>
          <w:rFonts w:asciiTheme="minorEastAsia" w:eastAsiaTheme="minorEastAsia" w:hAnsiTheme="minorEastAsia" w:cs="Times New Roman"/>
          <w:color w:val="000000" w:themeColor="text1"/>
        </w:rPr>
        <w:t>《建筑物防雷设计规范》（GB50057-2010）</w:t>
      </w:r>
      <w:r w:rsidR="00FF7AE6" w:rsidRPr="00E703B2">
        <w:rPr>
          <w:rFonts w:asciiTheme="minorEastAsia" w:eastAsiaTheme="minorEastAsia" w:hAnsiTheme="minorEastAsia" w:cs="Times New Roman" w:hint="eastAsia"/>
          <w:color w:val="000000" w:themeColor="text1"/>
        </w:rPr>
        <w:t>；</w:t>
      </w:r>
    </w:p>
    <w:p w14:paraId="2A090B57" w14:textId="77777777" w:rsidR="00FA004D" w:rsidRDefault="00142804" w:rsidP="00E703B2">
      <w:pPr>
        <w:pStyle w:val="af8"/>
        <w:numPr>
          <w:ilvl w:val="0"/>
          <w:numId w:val="3"/>
        </w:numPr>
        <w:adjustRightInd w:val="0"/>
        <w:snapToGrid w:val="0"/>
        <w:rPr>
          <w:rFonts w:asciiTheme="minorEastAsia" w:eastAsiaTheme="minorEastAsia" w:hAnsiTheme="minorEastAsia" w:cs="Times New Roman"/>
          <w:color w:val="000000" w:themeColor="text1"/>
        </w:rPr>
      </w:pPr>
      <w:r w:rsidRPr="00E703B2">
        <w:rPr>
          <w:rFonts w:asciiTheme="minorEastAsia" w:eastAsiaTheme="minorEastAsia" w:hAnsiTheme="minorEastAsia" w:cs="Times New Roman"/>
          <w:color w:val="000000" w:themeColor="text1"/>
        </w:rPr>
        <w:t>《建筑灭火器配置设计规范》（GB50140-2005）</w:t>
      </w:r>
      <w:r w:rsidR="00FF7AE6" w:rsidRPr="00E703B2">
        <w:rPr>
          <w:rFonts w:asciiTheme="minorEastAsia" w:eastAsiaTheme="minorEastAsia" w:hAnsiTheme="minorEastAsia" w:cs="Times New Roman" w:hint="eastAsia"/>
          <w:color w:val="000000" w:themeColor="text1"/>
        </w:rPr>
        <w:t>；</w:t>
      </w:r>
    </w:p>
    <w:p w14:paraId="3804CDD7" w14:textId="77777777" w:rsidR="00E8169E" w:rsidRDefault="00E8169E" w:rsidP="00E703B2">
      <w:pPr>
        <w:pStyle w:val="af8"/>
        <w:numPr>
          <w:ilvl w:val="0"/>
          <w:numId w:val="3"/>
        </w:numPr>
        <w:adjustRightInd w:val="0"/>
        <w:snapToGrid w:val="0"/>
        <w:rPr>
          <w:rFonts w:asciiTheme="minorEastAsia" w:eastAsiaTheme="minorEastAsia" w:hAnsiTheme="minorEastAsia" w:cs="Times New Roman"/>
          <w:color w:val="000000" w:themeColor="text1"/>
        </w:rPr>
      </w:pPr>
      <w:r w:rsidRPr="00E8169E">
        <w:rPr>
          <w:rFonts w:asciiTheme="minorEastAsia" w:eastAsiaTheme="minorEastAsia" w:hAnsiTheme="minorEastAsia" w:cs="Times New Roman" w:hint="eastAsia"/>
          <w:color w:val="000000" w:themeColor="text1"/>
        </w:rPr>
        <w:t>《危险货物包装标志》（</w:t>
      </w:r>
      <w:r>
        <w:rPr>
          <w:rFonts w:asciiTheme="minorEastAsia" w:eastAsiaTheme="minorEastAsia" w:hAnsiTheme="minorEastAsia" w:cs="Times New Roman" w:hint="eastAsia"/>
          <w:color w:val="000000" w:themeColor="text1"/>
        </w:rPr>
        <w:t>GB</w:t>
      </w:r>
      <w:r w:rsidRPr="00E8169E">
        <w:rPr>
          <w:rFonts w:asciiTheme="minorEastAsia" w:eastAsiaTheme="minorEastAsia" w:hAnsiTheme="minorEastAsia" w:cs="Times New Roman" w:hint="eastAsia"/>
          <w:color w:val="000000" w:themeColor="text1"/>
        </w:rPr>
        <w:t>190-2009）；</w:t>
      </w:r>
    </w:p>
    <w:p w14:paraId="2B5984A7" w14:textId="77777777" w:rsidR="001F1DE6" w:rsidRPr="00E703B2" w:rsidRDefault="001F1DE6" w:rsidP="00E703B2">
      <w:pPr>
        <w:pStyle w:val="af8"/>
        <w:numPr>
          <w:ilvl w:val="0"/>
          <w:numId w:val="3"/>
        </w:numPr>
        <w:adjustRightInd w:val="0"/>
        <w:snapToGrid w:val="0"/>
        <w:rPr>
          <w:rFonts w:asciiTheme="minorEastAsia" w:eastAsiaTheme="minorEastAsia" w:hAnsiTheme="minorEastAsia" w:cs="Times New Roman"/>
          <w:color w:val="000000" w:themeColor="text1"/>
        </w:rPr>
      </w:pPr>
      <w:r w:rsidRPr="001F1DE6">
        <w:rPr>
          <w:rFonts w:asciiTheme="minorEastAsia" w:eastAsiaTheme="minorEastAsia" w:hAnsiTheme="minorEastAsia" w:cs="Times New Roman" w:hint="eastAsia"/>
          <w:color w:val="000000" w:themeColor="text1"/>
        </w:rPr>
        <w:t>《生产过程危险和有害因素分类与代码》（</w:t>
      </w:r>
      <w:r>
        <w:rPr>
          <w:rFonts w:asciiTheme="minorEastAsia" w:eastAsiaTheme="minorEastAsia" w:hAnsiTheme="minorEastAsia" w:cs="Times New Roman" w:hint="eastAsia"/>
          <w:color w:val="000000" w:themeColor="text1"/>
        </w:rPr>
        <w:t>GB/T</w:t>
      </w:r>
      <w:r w:rsidRPr="001F1DE6">
        <w:rPr>
          <w:rFonts w:asciiTheme="minorEastAsia" w:eastAsiaTheme="minorEastAsia" w:hAnsiTheme="minorEastAsia" w:cs="Times New Roman" w:hint="eastAsia"/>
          <w:color w:val="000000" w:themeColor="text1"/>
        </w:rPr>
        <w:t>13861-2022）；</w:t>
      </w:r>
    </w:p>
    <w:p w14:paraId="2442C274" w14:textId="77777777" w:rsidR="00FA004D" w:rsidRPr="00C434BA" w:rsidRDefault="00C434BA" w:rsidP="00E703B2">
      <w:pPr>
        <w:pStyle w:val="af8"/>
        <w:numPr>
          <w:ilvl w:val="0"/>
          <w:numId w:val="3"/>
        </w:numPr>
        <w:adjustRightInd w:val="0"/>
        <w:snapToGrid w:val="0"/>
        <w:rPr>
          <w:rFonts w:asciiTheme="minorEastAsia" w:eastAsiaTheme="minorEastAsia" w:hAnsiTheme="minorEastAsia" w:cs="Times New Roman"/>
          <w:color w:val="000000" w:themeColor="text1"/>
        </w:rPr>
      </w:pPr>
      <w:r w:rsidRPr="00C434BA">
        <w:rPr>
          <w:rFonts w:asciiTheme="minorEastAsia" w:eastAsiaTheme="minorEastAsia" w:hAnsiTheme="minorEastAsia" w:hint="eastAsia"/>
          <w:bCs/>
        </w:rPr>
        <w:t>《工作场所有害因素职业接触限值第1部分：化学有害因素》（GBZ2.1-2019）；</w:t>
      </w:r>
    </w:p>
    <w:p w14:paraId="302A9011" w14:textId="77777777" w:rsidR="00FA004D" w:rsidRPr="00C434BA" w:rsidRDefault="00C434BA" w:rsidP="00E703B2">
      <w:pPr>
        <w:pStyle w:val="af8"/>
        <w:numPr>
          <w:ilvl w:val="0"/>
          <w:numId w:val="3"/>
        </w:numPr>
        <w:adjustRightInd w:val="0"/>
        <w:snapToGrid w:val="0"/>
        <w:rPr>
          <w:rFonts w:asciiTheme="minorEastAsia" w:eastAsiaTheme="minorEastAsia" w:hAnsiTheme="minorEastAsia" w:cs="Times New Roman"/>
          <w:color w:val="000000" w:themeColor="text1"/>
        </w:rPr>
      </w:pPr>
      <w:r w:rsidRPr="00C434BA">
        <w:rPr>
          <w:rFonts w:asciiTheme="minorEastAsia" w:eastAsiaTheme="minorEastAsia" w:hAnsiTheme="minorEastAsia" w:hint="eastAsia"/>
          <w:bCs/>
        </w:rPr>
        <w:t>《工作场所有害因素职业接触限值第2部分：物理因素》（GBZ2.2-2007）；</w:t>
      </w:r>
    </w:p>
    <w:p w14:paraId="6BE5B14B" w14:textId="77777777" w:rsidR="00705741" w:rsidRPr="00CE7681" w:rsidRDefault="00CE7681" w:rsidP="00E703B2">
      <w:pPr>
        <w:pStyle w:val="af8"/>
        <w:numPr>
          <w:ilvl w:val="0"/>
          <w:numId w:val="3"/>
        </w:numPr>
        <w:adjustRightInd w:val="0"/>
        <w:snapToGrid w:val="0"/>
        <w:rPr>
          <w:rFonts w:asciiTheme="minorEastAsia" w:eastAsiaTheme="minorEastAsia" w:hAnsiTheme="minorEastAsia" w:cs="Times New Roman"/>
          <w:color w:val="000000" w:themeColor="text1"/>
        </w:rPr>
      </w:pPr>
      <w:r w:rsidRPr="00CE7681">
        <w:rPr>
          <w:rFonts w:asciiTheme="minorEastAsia" w:eastAsiaTheme="minorEastAsia" w:hAnsiTheme="minorEastAsia" w:hint="eastAsia"/>
          <w:bCs/>
        </w:rPr>
        <w:t>《职业性接触毒物危害程度分级》（GBZ/T230-2010）；</w:t>
      </w:r>
    </w:p>
    <w:p w14:paraId="65CF7145" w14:textId="77777777" w:rsidR="00FA004D" w:rsidRPr="00E703B2" w:rsidRDefault="00142804" w:rsidP="00E703B2">
      <w:pPr>
        <w:pStyle w:val="af8"/>
        <w:numPr>
          <w:ilvl w:val="0"/>
          <w:numId w:val="3"/>
        </w:numPr>
        <w:adjustRightInd w:val="0"/>
        <w:snapToGrid w:val="0"/>
        <w:rPr>
          <w:rFonts w:asciiTheme="minorEastAsia" w:eastAsiaTheme="minorEastAsia" w:hAnsiTheme="minorEastAsia" w:cs="Times New Roman"/>
          <w:color w:val="000000" w:themeColor="text1"/>
        </w:rPr>
      </w:pPr>
      <w:r w:rsidRPr="00E703B2">
        <w:rPr>
          <w:rFonts w:asciiTheme="minorEastAsia" w:eastAsiaTheme="minorEastAsia" w:hAnsiTheme="minorEastAsia" w:cs="Times New Roman"/>
          <w:color w:val="000000" w:themeColor="text1"/>
        </w:rPr>
        <w:t>《加油站作业安全规范》（AQ3010-2022）</w:t>
      </w:r>
      <w:r w:rsidR="00FF7AE6" w:rsidRPr="00E703B2">
        <w:rPr>
          <w:rFonts w:asciiTheme="minorEastAsia" w:eastAsiaTheme="minorEastAsia" w:hAnsiTheme="minorEastAsia" w:cs="Times New Roman" w:hint="eastAsia"/>
          <w:color w:val="000000" w:themeColor="text1"/>
        </w:rPr>
        <w:t>；</w:t>
      </w:r>
    </w:p>
    <w:p w14:paraId="62395AFA" w14:textId="77777777" w:rsidR="00FA004D" w:rsidRPr="00E703B2" w:rsidRDefault="00142804" w:rsidP="00E703B2">
      <w:pPr>
        <w:pStyle w:val="af8"/>
        <w:numPr>
          <w:ilvl w:val="0"/>
          <w:numId w:val="3"/>
        </w:numPr>
        <w:adjustRightInd w:val="0"/>
        <w:snapToGrid w:val="0"/>
        <w:rPr>
          <w:rFonts w:asciiTheme="minorEastAsia" w:eastAsiaTheme="minorEastAsia" w:hAnsiTheme="minorEastAsia" w:cs="Times New Roman"/>
          <w:color w:val="000000" w:themeColor="text1"/>
        </w:rPr>
      </w:pPr>
      <w:r w:rsidRPr="00E703B2">
        <w:rPr>
          <w:rFonts w:asciiTheme="minorEastAsia" w:eastAsiaTheme="minorEastAsia" w:hAnsiTheme="minorEastAsia" w:cs="Times New Roman"/>
          <w:color w:val="000000" w:themeColor="text1"/>
        </w:rPr>
        <w:t>《安全评价通则》(AQ8001-2007)</w:t>
      </w:r>
      <w:r w:rsidR="00FD06B1">
        <w:rPr>
          <w:rFonts w:asciiTheme="minorEastAsia" w:eastAsiaTheme="minorEastAsia" w:hAnsiTheme="minorEastAsia" w:cs="Times New Roman" w:hint="eastAsia"/>
          <w:color w:val="000000" w:themeColor="text1"/>
        </w:rPr>
        <w:t>。</w:t>
      </w:r>
    </w:p>
    <w:p w14:paraId="4D640CC6" w14:textId="77777777" w:rsidR="00FA004D" w:rsidRPr="007A13B4" w:rsidRDefault="007A13B4" w:rsidP="007A13B4">
      <w:pPr>
        <w:pStyle w:val="3"/>
        <w:adjustRightInd w:val="0"/>
        <w:snapToGrid w:val="0"/>
        <w:rPr>
          <w:rFonts w:asciiTheme="minorEastAsia" w:eastAsiaTheme="minorEastAsia" w:hAnsiTheme="minorEastAsia" w:cs="Times New Roman"/>
          <w:color w:val="000000" w:themeColor="text1"/>
        </w:rPr>
      </w:pPr>
      <w:bookmarkStart w:id="95" w:name="_Toc25464"/>
      <w:bookmarkStart w:id="96" w:name="_Toc22352"/>
      <w:bookmarkStart w:id="97" w:name="_Toc22169"/>
      <w:bookmarkStart w:id="98" w:name="_Toc37942943"/>
      <w:bookmarkStart w:id="99" w:name="_Toc19255"/>
      <w:bookmarkStart w:id="100" w:name="_Toc155618536"/>
      <w:r w:rsidRPr="007A13B4">
        <w:rPr>
          <w:rFonts w:asciiTheme="minorEastAsia" w:eastAsiaTheme="minorEastAsia" w:hAnsiTheme="minorEastAsia" w:cs="Times New Roman" w:hint="eastAsia"/>
          <w:color w:val="000000" w:themeColor="text1"/>
        </w:rPr>
        <w:t xml:space="preserve">1.3.3 </w:t>
      </w:r>
      <w:r w:rsidR="00142804" w:rsidRPr="007A13B4">
        <w:rPr>
          <w:rFonts w:asciiTheme="minorEastAsia" w:eastAsiaTheme="minorEastAsia" w:hAnsiTheme="minorEastAsia" w:cs="Times New Roman"/>
          <w:color w:val="000000" w:themeColor="text1"/>
        </w:rPr>
        <w:t>有关技术文件、资料</w:t>
      </w:r>
      <w:bookmarkEnd w:id="95"/>
      <w:bookmarkEnd w:id="96"/>
      <w:bookmarkEnd w:id="97"/>
      <w:bookmarkEnd w:id="98"/>
      <w:bookmarkEnd w:id="99"/>
      <w:bookmarkEnd w:id="100"/>
    </w:p>
    <w:p w14:paraId="124AED9C" w14:textId="77777777" w:rsidR="00FA004D" w:rsidRPr="00716FBC" w:rsidRDefault="00142804" w:rsidP="00716FBC">
      <w:pPr>
        <w:adjustRightInd w:val="0"/>
        <w:snapToGrid w:val="0"/>
        <w:ind w:firstLine="560"/>
        <w:rPr>
          <w:rFonts w:asciiTheme="minorEastAsia" w:eastAsiaTheme="minorEastAsia" w:hAnsiTheme="minorEastAsia" w:cs="Times New Roman"/>
          <w:color w:val="000000" w:themeColor="text1"/>
          <w:szCs w:val="28"/>
        </w:rPr>
      </w:pPr>
      <w:r w:rsidRPr="00716FBC">
        <w:rPr>
          <w:rFonts w:asciiTheme="minorEastAsia" w:eastAsiaTheme="minorEastAsia" w:hAnsiTheme="minorEastAsia" w:cs="Times New Roman"/>
          <w:color w:val="000000" w:themeColor="text1"/>
          <w:szCs w:val="28"/>
        </w:rPr>
        <w:t>（1）</w:t>
      </w:r>
      <w:r w:rsidR="00590D80" w:rsidRPr="007A0BED">
        <w:rPr>
          <w:rFonts w:asciiTheme="minorEastAsia" w:eastAsiaTheme="minorEastAsia" w:hAnsiTheme="minorEastAsia" w:cs="Arial" w:hint="eastAsia"/>
          <w:color w:val="000000"/>
          <w:szCs w:val="28"/>
        </w:rPr>
        <w:t>宁波金洋化工物流有限公</w:t>
      </w:r>
      <w:r w:rsidR="00590D80" w:rsidRPr="007A0BED">
        <w:rPr>
          <w:rFonts w:asciiTheme="minorEastAsia" w:eastAsiaTheme="minorEastAsia" w:hAnsiTheme="minorEastAsia" w:hint="eastAsia"/>
          <w:color w:val="000000"/>
          <w:szCs w:val="28"/>
        </w:rPr>
        <w:t>司</w:t>
      </w:r>
      <w:r w:rsidR="00590D80">
        <w:rPr>
          <w:rFonts w:asciiTheme="minorEastAsia" w:eastAsiaTheme="minorEastAsia" w:hAnsiTheme="minorEastAsia" w:cs="Times New Roman" w:hint="eastAsia"/>
          <w:color w:val="000000" w:themeColor="text1"/>
          <w:szCs w:val="28"/>
        </w:rPr>
        <w:t>物流基地</w:t>
      </w:r>
      <w:r w:rsidRPr="00716FBC">
        <w:rPr>
          <w:rFonts w:asciiTheme="minorEastAsia" w:eastAsiaTheme="minorEastAsia" w:hAnsiTheme="minorEastAsia" w:cs="Times New Roman" w:hint="eastAsia"/>
          <w:color w:val="000000" w:themeColor="text1"/>
          <w:szCs w:val="28"/>
        </w:rPr>
        <w:t>项目安全</w:t>
      </w:r>
      <w:r w:rsidRPr="00716FBC">
        <w:rPr>
          <w:rFonts w:asciiTheme="minorEastAsia" w:eastAsiaTheme="minorEastAsia" w:hAnsiTheme="minorEastAsia" w:cs="Times New Roman"/>
          <w:color w:val="000000" w:themeColor="text1"/>
          <w:szCs w:val="28"/>
        </w:rPr>
        <w:t>现状及相关资料；</w:t>
      </w:r>
    </w:p>
    <w:p w14:paraId="5F8A3FCE" w14:textId="77777777" w:rsidR="00FA004D" w:rsidRPr="00716FBC" w:rsidRDefault="00142804" w:rsidP="00716FBC">
      <w:pPr>
        <w:adjustRightInd w:val="0"/>
        <w:snapToGrid w:val="0"/>
        <w:ind w:firstLine="560"/>
        <w:rPr>
          <w:rFonts w:asciiTheme="minorEastAsia" w:eastAsiaTheme="minorEastAsia" w:hAnsiTheme="minorEastAsia" w:cs="Times New Roman"/>
          <w:color w:val="000000" w:themeColor="text1"/>
          <w:szCs w:val="28"/>
        </w:rPr>
      </w:pPr>
      <w:r w:rsidRPr="00716FBC">
        <w:rPr>
          <w:rFonts w:asciiTheme="minorEastAsia" w:eastAsiaTheme="minorEastAsia" w:hAnsiTheme="minorEastAsia" w:cs="Times New Roman"/>
          <w:color w:val="000000" w:themeColor="text1"/>
          <w:szCs w:val="28"/>
        </w:rPr>
        <w:t>（2）</w:t>
      </w:r>
      <w:r w:rsidR="00590D80" w:rsidRPr="007A0BED">
        <w:rPr>
          <w:rFonts w:asciiTheme="minorEastAsia" w:eastAsiaTheme="minorEastAsia" w:hAnsiTheme="minorEastAsia" w:cs="Arial" w:hint="eastAsia"/>
          <w:color w:val="000000"/>
          <w:szCs w:val="28"/>
        </w:rPr>
        <w:t>宁波金洋化工物流有限公</w:t>
      </w:r>
      <w:r w:rsidR="00590D80" w:rsidRPr="007A0BED">
        <w:rPr>
          <w:rFonts w:asciiTheme="minorEastAsia" w:eastAsiaTheme="minorEastAsia" w:hAnsiTheme="minorEastAsia" w:hint="eastAsia"/>
          <w:color w:val="000000"/>
          <w:szCs w:val="28"/>
        </w:rPr>
        <w:t>司</w:t>
      </w:r>
      <w:r w:rsidRPr="00716FBC">
        <w:rPr>
          <w:rFonts w:asciiTheme="minorEastAsia" w:eastAsiaTheme="minorEastAsia" w:hAnsiTheme="minorEastAsia" w:cs="Times New Roman"/>
          <w:color w:val="000000" w:themeColor="text1"/>
          <w:szCs w:val="28"/>
        </w:rPr>
        <w:t>安全管理制度等文件资料；</w:t>
      </w:r>
    </w:p>
    <w:p w14:paraId="55BE9C46" w14:textId="77777777" w:rsidR="00FA004D" w:rsidRPr="00716FBC" w:rsidRDefault="00142804" w:rsidP="00716FBC">
      <w:pPr>
        <w:adjustRightInd w:val="0"/>
        <w:snapToGrid w:val="0"/>
        <w:ind w:firstLine="560"/>
        <w:rPr>
          <w:rFonts w:asciiTheme="minorEastAsia" w:eastAsiaTheme="minorEastAsia" w:hAnsiTheme="minorEastAsia" w:cs="Times New Roman"/>
          <w:color w:val="000000" w:themeColor="text1"/>
          <w:szCs w:val="28"/>
        </w:rPr>
      </w:pPr>
      <w:r w:rsidRPr="00716FBC">
        <w:rPr>
          <w:rFonts w:asciiTheme="minorEastAsia" w:eastAsiaTheme="minorEastAsia" w:hAnsiTheme="minorEastAsia" w:cs="Times New Roman"/>
          <w:color w:val="000000" w:themeColor="text1"/>
          <w:szCs w:val="28"/>
        </w:rPr>
        <w:t>（3）</w:t>
      </w:r>
      <w:r w:rsidR="00590D80" w:rsidRPr="007A0BED">
        <w:rPr>
          <w:rFonts w:asciiTheme="minorEastAsia" w:eastAsiaTheme="minorEastAsia" w:hAnsiTheme="minorEastAsia" w:cs="Arial" w:hint="eastAsia"/>
          <w:color w:val="000000"/>
          <w:szCs w:val="28"/>
        </w:rPr>
        <w:t>宁波金洋化工物流有限公</w:t>
      </w:r>
      <w:r w:rsidR="00590D80" w:rsidRPr="007A0BED">
        <w:rPr>
          <w:rFonts w:asciiTheme="minorEastAsia" w:eastAsiaTheme="minorEastAsia" w:hAnsiTheme="minorEastAsia" w:hint="eastAsia"/>
          <w:color w:val="000000"/>
          <w:szCs w:val="28"/>
        </w:rPr>
        <w:t>司</w:t>
      </w:r>
      <w:r w:rsidRPr="00716FBC">
        <w:rPr>
          <w:rFonts w:asciiTheme="minorEastAsia" w:eastAsiaTheme="minorEastAsia" w:hAnsiTheme="minorEastAsia" w:cs="Times New Roman"/>
          <w:color w:val="000000" w:themeColor="text1"/>
          <w:szCs w:val="28"/>
        </w:rPr>
        <w:t>与</w:t>
      </w:r>
      <w:r w:rsidR="00716FBC" w:rsidRPr="00716FBC">
        <w:rPr>
          <w:rFonts w:asciiTheme="minorEastAsia" w:eastAsiaTheme="minorEastAsia" w:hAnsiTheme="minorEastAsia" w:hint="eastAsia"/>
          <w:color w:val="000000"/>
          <w:szCs w:val="28"/>
        </w:rPr>
        <w:t>山东实华安全技术有限公司</w:t>
      </w:r>
      <w:r w:rsidRPr="00716FBC">
        <w:rPr>
          <w:rFonts w:asciiTheme="minorEastAsia" w:eastAsiaTheme="minorEastAsia" w:hAnsiTheme="minorEastAsia" w:cs="Times New Roman"/>
          <w:color w:val="000000" w:themeColor="text1"/>
          <w:szCs w:val="28"/>
        </w:rPr>
        <w:t>签订的安全现状评价技术服务合同。</w:t>
      </w:r>
    </w:p>
    <w:p w14:paraId="0C7E0C7D" w14:textId="77777777" w:rsidR="00FA004D" w:rsidRPr="00BC14EF" w:rsidRDefault="00716FBC" w:rsidP="00E703B2">
      <w:pPr>
        <w:pStyle w:val="2"/>
        <w:adjustRightInd w:val="0"/>
        <w:snapToGrid w:val="0"/>
        <w:rPr>
          <w:rFonts w:asciiTheme="minorEastAsia" w:eastAsiaTheme="minorEastAsia" w:hAnsiTheme="minorEastAsia" w:cs="Times New Roman"/>
        </w:rPr>
      </w:pPr>
      <w:bookmarkStart w:id="101" w:name="_Toc32002"/>
      <w:bookmarkStart w:id="102" w:name="_Toc797"/>
      <w:bookmarkStart w:id="103" w:name="_Toc22767"/>
      <w:bookmarkStart w:id="104" w:name="_Toc22593"/>
      <w:bookmarkStart w:id="105" w:name="_Toc37942944"/>
      <w:bookmarkStart w:id="106" w:name="_Toc155618537"/>
      <w:r w:rsidRPr="00BC14EF">
        <w:rPr>
          <w:rFonts w:asciiTheme="minorEastAsia" w:eastAsiaTheme="minorEastAsia" w:hAnsiTheme="minorEastAsia" w:cs="Times New Roman" w:hint="eastAsia"/>
        </w:rPr>
        <w:t xml:space="preserve">1.4 </w:t>
      </w:r>
      <w:r w:rsidR="00142804" w:rsidRPr="00BC14EF">
        <w:rPr>
          <w:rFonts w:asciiTheme="minorEastAsia" w:eastAsiaTheme="minorEastAsia" w:hAnsiTheme="minorEastAsia" w:cs="Times New Roman"/>
        </w:rPr>
        <w:t>评价范围</w:t>
      </w:r>
      <w:bookmarkEnd w:id="101"/>
      <w:bookmarkEnd w:id="102"/>
      <w:bookmarkEnd w:id="103"/>
      <w:bookmarkEnd w:id="104"/>
      <w:bookmarkEnd w:id="105"/>
      <w:bookmarkEnd w:id="106"/>
    </w:p>
    <w:p w14:paraId="5AB1CFD4" w14:textId="77777777" w:rsidR="00D37A65" w:rsidRPr="00D37A65" w:rsidRDefault="00D37A65" w:rsidP="00D37A65">
      <w:pPr>
        <w:adjustRightInd w:val="0"/>
        <w:snapToGrid w:val="0"/>
        <w:ind w:firstLine="560"/>
        <w:rPr>
          <w:rFonts w:asciiTheme="minorEastAsia" w:eastAsiaTheme="minorEastAsia" w:hAnsiTheme="minorEastAsia"/>
          <w:color w:val="000000" w:themeColor="text1"/>
          <w:szCs w:val="28"/>
        </w:rPr>
      </w:pPr>
      <w:r w:rsidRPr="00D37A65">
        <w:rPr>
          <w:rFonts w:asciiTheme="minorEastAsia" w:eastAsiaTheme="minorEastAsia" w:hAnsiTheme="minorEastAsia" w:hint="eastAsia"/>
          <w:color w:val="000000" w:themeColor="text1"/>
          <w:szCs w:val="28"/>
        </w:rPr>
        <w:t>本评价范围为：</w:t>
      </w:r>
    </w:p>
    <w:p w14:paraId="727EEF99" w14:textId="77777777" w:rsidR="00D37A65" w:rsidRPr="00D37A65" w:rsidRDefault="00D37A65" w:rsidP="00D37A65">
      <w:pPr>
        <w:numPr>
          <w:ilvl w:val="0"/>
          <w:numId w:val="4"/>
        </w:numPr>
        <w:adjustRightInd w:val="0"/>
        <w:snapToGrid w:val="0"/>
        <w:rPr>
          <w:rFonts w:asciiTheme="minorEastAsia" w:eastAsiaTheme="minorEastAsia" w:hAnsiTheme="minorEastAsia"/>
          <w:color w:val="000000" w:themeColor="text1"/>
          <w:szCs w:val="28"/>
        </w:rPr>
      </w:pPr>
      <w:r w:rsidRPr="00D37A65">
        <w:rPr>
          <w:rFonts w:asciiTheme="minorEastAsia" w:eastAsiaTheme="minorEastAsia" w:hAnsiTheme="minorEastAsia" w:hint="eastAsia"/>
          <w:color w:val="000000" w:themeColor="text1"/>
          <w:szCs w:val="28"/>
        </w:rPr>
        <w:t>评价区域范围：</w:t>
      </w:r>
      <w:r w:rsidR="00D76234" w:rsidRPr="007A0BED">
        <w:rPr>
          <w:rFonts w:asciiTheme="minorEastAsia" w:eastAsiaTheme="minorEastAsia" w:hAnsiTheme="minorEastAsia" w:cs="Arial" w:hint="eastAsia"/>
          <w:color w:val="000000"/>
          <w:szCs w:val="28"/>
        </w:rPr>
        <w:t>宁波金洋化工物流有限公</w:t>
      </w:r>
      <w:r w:rsidR="00D76234" w:rsidRPr="007A0BED">
        <w:rPr>
          <w:rFonts w:asciiTheme="minorEastAsia" w:eastAsiaTheme="minorEastAsia" w:hAnsiTheme="minorEastAsia" w:hint="eastAsia"/>
          <w:color w:val="000000"/>
          <w:szCs w:val="28"/>
        </w:rPr>
        <w:t>司</w:t>
      </w:r>
      <w:r w:rsidRPr="00D37A65">
        <w:rPr>
          <w:rFonts w:asciiTheme="minorEastAsia" w:eastAsiaTheme="minorEastAsia" w:hAnsiTheme="minorEastAsia" w:hint="eastAsia"/>
          <w:color w:val="000000" w:themeColor="text1"/>
          <w:szCs w:val="28"/>
        </w:rPr>
        <w:t>位于</w:t>
      </w:r>
      <w:r w:rsidR="00BC14EF">
        <w:rPr>
          <w:rFonts w:hint="eastAsia"/>
          <w:szCs w:val="28"/>
        </w:rPr>
        <w:t>宁波市镇海区威海路以西、海天路以北交界地块的</w:t>
      </w:r>
      <w:r w:rsidR="008C7CA2">
        <w:rPr>
          <w:rFonts w:hint="eastAsia"/>
          <w:szCs w:val="28"/>
        </w:rPr>
        <w:t>物流基地</w:t>
      </w:r>
      <w:r w:rsidR="007041F0">
        <w:rPr>
          <w:rFonts w:asciiTheme="minorEastAsia" w:eastAsiaTheme="minorEastAsia" w:hAnsiTheme="minorEastAsia" w:hint="eastAsia"/>
          <w:color w:val="000000" w:themeColor="text1"/>
          <w:szCs w:val="28"/>
        </w:rPr>
        <w:t>；</w:t>
      </w:r>
    </w:p>
    <w:p w14:paraId="0ABABCE4" w14:textId="77777777" w:rsidR="00D37A65" w:rsidRPr="00D37A65" w:rsidRDefault="00D37A65" w:rsidP="00D37A65">
      <w:pPr>
        <w:numPr>
          <w:ilvl w:val="0"/>
          <w:numId w:val="4"/>
        </w:numPr>
        <w:adjustRightInd w:val="0"/>
        <w:snapToGrid w:val="0"/>
        <w:rPr>
          <w:rFonts w:asciiTheme="minorEastAsia" w:eastAsiaTheme="minorEastAsia" w:hAnsiTheme="minorEastAsia"/>
          <w:color w:val="000000" w:themeColor="text1"/>
          <w:szCs w:val="28"/>
        </w:rPr>
      </w:pPr>
      <w:r w:rsidRPr="00D37A65">
        <w:rPr>
          <w:rFonts w:asciiTheme="minorEastAsia" w:eastAsiaTheme="minorEastAsia" w:hAnsiTheme="minorEastAsia" w:hint="eastAsia"/>
          <w:color w:val="000000" w:themeColor="text1"/>
          <w:szCs w:val="28"/>
        </w:rPr>
        <w:t>评价内容：</w:t>
      </w:r>
      <w:r w:rsidR="003C4284">
        <w:t>主要包括使用场地、总</w:t>
      </w:r>
      <w:r w:rsidR="00A84773">
        <w:rPr>
          <w:rFonts w:hint="eastAsia"/>
        </w:rPr>
        <w:t>平面</w:t>
      </w:r>
      <w:r w:rsidR="003C4284">
        <w:t>布置等，对</w:t>
      </w:r>
      <w:r w:rsidR="003C4284">
        <w:rPr>
          <w:rFonts w:hint="eastAsia"/>
        </w:rPr>
        <w:t>评价</w:t>
      </w:r>
      <w:r w:rsidR="003C4284">
        <w:t>范围内涉及的危险、有害因素以及可能发生伤害的程度进行分析，</w:t>
      </w:r>
      <w:r w:rsidR="003C4284">
        <w:rPr>
          <w:color w:val="000000"/>
        </w:rPr>
        <w:t>并提出安全</w:t>
      </w:r>
      <w:r w:rsidR="003C4284">
        <w:rPr>
          <w:color w:val="000000"/>
          <w:szCs w:val="28"/>
          <w:lang w:val="zh-CN"/>
        </w:rPr>
        <w:t>对策措施和建议</w:t>
      </w:r>
      <w:r w:rsidR="007041F0">
        <w:rPr>
          <w:rFonts w:hint="eastAsia"/>
          <w:color w:val="000000"/>
          <w:szCs w:val="28"/>
          <w:lang w:val="zh-CN"/>
        </w:rPr>
        <w:t>；</w:t>
      </w:r>
    </w:p>
    <w:p w14:paraId="38ED377E" w14:textId="77777777" w:rsidR="00D37A65" w:rsidRPr="00D37A65" w:rsidRDefault="00D37A65" w:rsidP="00D37A65">
      <w:pPr>
        <w:numPr>
          <w:ilvl w:val="0"/>
          <w:numId w:val="4"/>
        </w:numPr>
        <w:adjustRightInd w:val="0"/>
        <w:snapToGrid w:val="0"/>
        <w:rPr>
          <w:rFonts w:asciiTheme="minorEastAsia" w:eastAsiaTheme="minorEastAsia" w:hAnsiTheme="minorEastAsia"/>
          <w:color w:val="000000" w:themeColor="text1"/>
          <w:szCs w:val="28"/>
        </w:rPr>
      </w:pPr>
      <w:r w:rsidRPr="00D37A65">
        <w:rPr>
          <w:rFonts w:asciiTheme="minorEastAsia" w:eastAsiaTheme="minorEastAsia" w:hAnsiTheme="minorEastAsia" w:hint="eastAsia"/>
          <w:color w:val="000000" w:themeColor="text1"/>
          <w:szCs w:val="28"/>
        </w:rPr>
        <w:t>评价涉及的物料：</w:t>
      </w:r>
      <w:r w:rsidR="00B06D5C">
        <w:rPr>
          <w:rFonts w:asciiTheme="minorEastAsia" w:eastAsiaTheme="minorEastAsia" w:hAnsiTheme="minorEastAsia" w:hint="eastAsia"/>
          <w:color w:val="000000" w:themeColor="text1"/>
          <w:szCs w:val="28"/>
        </w:rPr>
        <w:t>0#</w:t>
      </w:r>
      <w:r w:rsidRPr="00D37A65">
        <w:rPr>
          <w:rFonts w:asciiTheme="minorEastAsia" w:eastAsiaTheme="minorEastAsia" w:hAnsiTheme="minorEastAsia" w:cs="Times New Roman"/>
          <w:color w:val="000000" w:themeColor="text1"/>
          <w:szCs w:val="28"/>
        </w:rPr>
        <w:t>柴油</w:t>
      </w:r>
      <w:r w:rsidR="007041F0">
        <w:rPr>
          <w:rFonts w:asciiTheme="minorEastAsia" w:eastAsiaTheme="minorEastAsia" w:hAnsiTheme="minorEastAsia" w:cs="Times New Roman" w:hint="eastAsia"/>
          <w:color w:val="000000" w:themeColor="text1"/>
          <w:szCs w:val="28"/>
        </w:rPr>
        <w:t>；</w:t>
      </w:r>
    </w:p>
    <w:p w14:paraId="7F76AD3E" w14:textId="77777777" w:rsidR="00D37A65" w:rsidRPr="00D37A65" w:rsidRDefault="00B24B2E" w:rsidP="00D37A65">
      <w:pPr>
        <w:numPr>
          <w:ilvl w:val="0"/>
          <w:numId w:val="4"/>
        </w:numPr>
        <w:adjustRightInd w:val="0"/>
        <w:snapToGrid w:val="0"/>
        <w:rPr>
          <w:rFonts w:asciiTheme="minorEastAsia" w:eastAsiaTheme="minorEastAsia" w:hAnsiTheme="minorEastAsia"/>
          <w:color w:val="000000" w:themeColor="text1"/>
          <w:szCs w:val="28"/>
        </w:rPr>
      </w:pPr>
      <w:r>
        <w:rPr>
          <w:rFonts w:asciiTheme="minorEastAsia" w:eastAsiaTheme="minorEastAsia" w:hAnsiTheme="minorEastAsia" w:hint="eastAsia"/>
          <w:color w:val="000000" w:themeColor="text1"/>
          <w:szCs w:val="28"/>
        </w:rPr>
        <w:lastRenderedPageBreak/>
        <w:t>物流基地</w:t>
      </w:r>
      <w:r w:rsidR="00D37A65" w:rsidRPr="00D37A65">
        <w:rPr>
          <w:rFonts w:asciiTheme="minorEastAsia" w:eastAsiaTheme="minorEastAsia" w:hAnsiTheme="minorEastAsia" w:hint="eastAsia"/>
          <w:color w:val="000000" w:themeColor="text1"/>
          <w:szCs w:val="28"/>
        </w:rPr>
        <w:t>配套的公用工程及其他辅助设施</w:t>
      </w:r>
      <w:r w:rsidR="006B5E02">
        <w:rPr>
          <w:rFonts w:asciiTheme="minorEastAsia" w:eastAsiaTheme="minorEastAsia" w:hAnsiTheme="minorEastAsia" w:hint="eastAsia"/>
          <w:color w:val="000000" w:themeColor="text1"/>
          <w:szCs w:val="28"/>
        </w:rPr>
        <w:t>（含柴油加油设施）</w:t>
      </w:r>
      <w:r w:rsidR="00D37A65" w:rsidRPr="00D37A65">
        <w:rPr>
          <w:rFonts w:asciiTheme="minorEastAsia" w:eastAsiaTheme="minorEastAsia" w:hAnsiTheme="minorEastAsia" w:hint="eastAsia"/>
          <w:color w:val="000000" w:themeColor="text1"/>
          <w:szCs w:val="28"/>
        </w:rPr>
        <w:t>。</w:t>
      </w:r>
    </w:p>
    <w:p w14:paraId="06E126E0" w14:textId="77777777" w:rsidR="00D37A65" w:rsidRPr="00D37A65" w:rsidRDefault="00D37A65" w:rsidP="00D37A65">
      <w:pPr>
        <w:adjustRightInd w:val="0"/>
        <w:snapToGrid w:val="0"/>
        <w:ind w:firstLine="560"/>
        <w:rPr>
          <w:rFonts w:asciiTheme="minorEastAsia" w:eastAsiaTheme="minorEastAsia" w:hAnsiTheme="minorEastAsia"/>
          <w:color w:val="000000" w:themeColor="text1"/>
          <w:szCs w:val="28"/>
        </w:rPr>
      </w:pPr>
      <w:r>
        <w:rPr>
          <w:rFonts w:asciiTheme="minorEastAsia" w:eastAsiaTheme="minorEastAsia" w:hAnsiTheme="minorEastAsia" w:hint="eastAsia"/>
          <w:color w:val="000000" w:themeColor="text1"/>
          <w:szCs w:val="28"/>
        </w:rPr>
        <w:t>以下内容不在本评价范围</w:t>
      </w:r>
      <w:r w:rsidRPr="00D37A65">
        <w:rPr>
          <w:rFonts w:asciiTheme="minorEastAsia" w:eastAsiaTheme="minorEastAsia" w:hAnsiTheme="minorEastAsia" w:hint="eastAsia"/>
          <w:color w:val="000000" w:themeColor="text1"/>
          <w:szCs w:val="28"/>
        </w:rPr>
        <w:t>内：</w:t>
      </w:r>
    </w:p>
    <w:p w14:paraId="069D22E4" w14:textId="77777777" w:rsidR="00B36590" w:rsidRPr="007137F9" w:rsidRDefault="00B36590" w:rsidP="00B36590">
      <w:pPr>
        <w:numPr>
          <w:ilvl w:val="0"/>
          <w:numId w:val="71"/>
        </w:numPr>
        <w:adjustRightInd w:val="0"/>
        <w:snapToGrid w:val="0"/>
        <w:ind w:firstLineChars="0"/>
        <w:rPr>
          <w:rFonts w:asciiTheme="minorEastAsia" w:eastAsiaTheme="minorEastAsia" w:hAnsiTheme="minorEastAsia"/>
          <w:color w:val="000000" w:themeColor="text1"/>
          <w:szCs w:val="28"/>
        </w:rPr>
      </w:pPr>
      <w:bookmarkStart w:id="107" w:name="_Toc2722"/>
      <w:bookmarkStart w:id="108" w:name="_Toc32190"/>
      <w:bookmarkStart w:id="109" w:name="_Toc10638"/>
      <w:bookmarkStart w:id="110" w:name="_Toc37942945"/>
      <w:bookmarkStart w:id="111" w:name="_Toc21527"/>
      <w:r w:rsidRPr="007137F9">
        <w:rPr>
          <w:rFonts w:asciiTheme="minorEastAsia" w:eastAsiaTheme="minorEastAsia" w:hAnsiTheme="minorEastAsia" w:hint="eastAsia"/>
          <w:color w:val="000000" w:themeColor="text1"/>
          <w:szCs w:val="28"/>
        </w:rPr>
        <w:t>委托方因各种原因而主观上不愿或客观上不能提供准确的资料、信息而可能造成的危险、危害；</w:t>
      </w:r>
    </w:p>
    <w:p w14:paraId="55502B31" w14:textId="77777777" w:rsidR="00B36590" w:rsidRDefault="00B36590" w:rsidP="00B36590">
      <w:pPr>
        <w:numPr>
          <w:ilvl w:val="0"/>
          <w:numId w:val="71"/>
        </w:numPr>
        <w:adjustRightInd w:val="0"/>
        <w:snapToGrid w:val="0"/>
        <w:ind w:firstLineChars="0"/>
        <w:rPr>
          <w:rFonts w:asciiTheme="minorEastAsia" w:eastAsiaTheme="minorEastAsia" w:hAnsiTheme="minorEastAsia"/>
          <w:color w:val="000000" w:themeColor="text1"/>
          <w:szCs w:val="28"/>
        </w:rPr>
      </w:pPr>
      <w:r>
        <w:rPr>
          <w:rFonts w:asciiTheme="minorEastAsia" w:eastAsiaTheme="minorEastAsia" w:hAnsiTheme="minorEastAsia"/>
          <w:color w:val="000000" w:themeColor="text1"/>
          <w:szCs w:val="28"/>
        </w:rPr>
        <w:t>环保、</w:t>
      </w:r>
      <w:r>
        <w:rPr>
          <w:rFonts w:asciiTheme="minorEastAsia" w:eastAsiaTheme="minorEastAsia" w:hAnsiTheme="minorEastAsia" w:hint="eastAsia"/>
          <w:color w:val="000000" w:themeColor="text1"/>
          <w:szCs w:val="28"/>
        </w:rPr>
        <w:t>职业卫生、场</w:t>
      </w:r>
      <w:r>
        <w:rPr>
          <w:rFonts w:asciiTheme="minorEastAsia" w:eastAsiaTheme="minorEastAsia" w:hAnsiTheme="minorEastAsia"/>
          <w:color w:val="000000" w:themeColor="text1"/>
          <w:szCs w:val="28"/>
        </w:rPr>
        <w:t>外运输</w:t>
      </w:r>
      <w:r>
        <w:rPr>
          <w:rFonts w:asciiTheme="minorEastAsia" w:eastAsiaTheme="minorEastAsia" w:hAnsiTheme="minorEastAsia" w:hint="eastAsia"/>
          <w:color w:val="000000" w:themeColor="text1"/>
          <w:szCs w:val="28"/>
        </w:rPr>
        <w:t>等</w:t>
      </w:r>
      <w:r>
        <w:rPr>
          <w:rFonts w:asciiTheme="minorEastAsia" w:eastAsiaTheme="minorEastAsia" w:hAnsiTheme="minorEastAsia"/>
          <w:color w:val="000000" w:themeColor="text1"/>
          <w:szCs w:val="28"/>
        </w:rPr>
        <w:t>方面的内容，应按照国家有关规定执行，不包括在本评价范围内，本评价仅对涉及部分作一般性评述</w:t>
      </w:r>
      <w:r w:rsidR="0048051E">
        <w:rPr>
          <w:rFonts w:asciiTheme="minorEastAsia" w:eastAsiaTheme="minorEastAsia" w:hAnsiTheme="minorEastAsia" w:hint="eastAsia"/>
          <w:color w:val="000000" w:themeColor="text1"/>
          <w:szCs w:val="28"/>
        </w:rPr>
        <w:t>；</w:t>
      </w:r>
    </w:p>
    <w:p w14:paraId="7F95D0A3" w14:textId="77777777" w:rsidR="00B36590" w:rsidRDefault="00B36590" w:rsidP="00B36590">
      <w:pPr>
        <w:numPr>
          <w:ilvl w:val="0"/>
          <w:numId w:val="71"/>
        </w:numPr>
        <w:adjustRightInd w:val="0"/>
        <w:snapToGrid w:val="0"/>
        <w:ind w:firstLineChars="0"/>
        <w:rPr>
          <w:rFonts w:asciiTheme="minorEastAsia" w:eastAsiaTheme="minorEastAsia" w:hAnsiTheme="minorEastAsia"/>
          <w:color w:val="000000" w:themeColor="text1"/>
          <w:szCs w:val="28"/>
        </w:rPr>
      </w:pPr>
      <w:r>
        <w:rPr>
          <w:rFonts w:asciiTheme="minorEastAsia" w:eastAsiaTheme="minorEastAsia" w:hAnsiTheme="minorEastAsia" w:hint="eastAsia"/>
          <w:color w:val="000000" w:themeColor="text1"/>
          <w:szCs w:val="28"/>
        </w:rPr>
        <w:t>运输车辆应按道路运输部门规定，定期通过审验，配备应急物资，不在本报告评价范围内</w:t>
      </w:r>
      <w:r w:rsidR="0048051E">
        <w:rPr>
          <w:rFonts w:asciiTheme="minorEastAsia" w:eastAsiaTheme="minorEastAsia" w:hAnsiTheme="minorEastAsia" w:hint="eastAsia"/>
          <w:color w:val="000000" w:themeColor="text1"/>
          <w:szCs w:val="28"/>
        </w:rPr>
        <w:t>；</w:t>
      </w:r>
    </w:p>
    <w:p w14:paraId="3171F540" w14:textId="77777777" w:rsidR="00B36590" w:rsidRPr="0021773B" w:rsidRDefault="00B36590" w:rsidP="00B36590">
      <w:pPr>
        <w:numPr>
          <w:ilvl w:val="0"/>
          <w:numId w:val="71"/>
        </w:numPr>
        <w:adjustRightInd w:val="0"/>
        <w:snapToGrid w:val="0"/>
        <w:ind w:firstLineChars="0"/>
        <w:rPr>
          <w:rFonts w:asciiTheme="minorEastAsia" w:eastAsiaTheme="minorEastAsia" w:hAnsiTheme="minorEastAsia"/>
          <w:color w:val="000000" w:themeColor="text1"/>
          <w:szCs w:val="28"/>
        </w:rPr>
      </w:pPr>
      <w:r w:rsidRPr="0021773B">
        <w:rPr>
          <w:rFonts w:asciiTheme="minorEastAsia" w:eastAsiaTheme="minorEastAsia" w:hAnsiTheme="minorEastAsia" w:hint="eastAsia"/>
          <w:color w:val="000000" w:themeColor="text1"/>
          <w:szCs w:val="28"/>
        </w:rPr>
        <w:t>汽车罐车涉及压力容器属于特种设备，应当向特种设备检验检测机构提出定期检验要求，不在本报告评价范围内</w:t>
      </w:r>
      <w:r w:rsidR="0048051E">
        <w:rPr>
          <w:rFonts w:asciiTheme="minorEastAsia" w:eastAsiaTheme="minorEastAsia" w:hAnsiTheme="minorEastAsia" w:hint="eastAsia"/>
          <w:color w:val="000000" w:themeColor="text1"/>
          <w:szCs w:val="28"/>
        </w:rPr>
        <w:t>；</w:t>
      </w:r>
    </w:p>
    <w:p w14:paraId="7BDA71C9" w14:textId="77777777" w:rsidR="00B36590" w:rsidRPr="007137F9" w:rsidRDefault="00B36590" w:rsidP="00B36590">
      <w:pPr>
        <w:numPr>
          <w:ilvl w:val="0"/>
          <w:numId w:val="71"/>
        </w:numPr>
        <w:adjustRightInd w:val="0"/>
        <w:snapToGrid w:val="0"/>
        <w:ind w:firstLineChars="0"/>
        <w:rPr>
          <w:rFonts w:asciiTheme="minorEastAsia" w:eastAsiaTheme="minorEastAsia" w:hAnsiTheme="minorEastAsia"/>
          <w:color w:val="000000" w:themeColor="text1"/>
          <w:szCs w:val="28"/>
        </w:rPr>
      </w:pPr>
      <w:r>
        <w:rPr>
          <w:rFonts w:asciiTheme="minorEastAsia" w:eastAsiaTheme="minorEastAsia" w:hAnsiTheme="minorEastAsia" w:hint="eastAsia"/>
          <w:color w:val="000000" w:themeColor="text1"/>
          <w:szCs w:val="28"/>
        </w:rPr>
        <w:t>本评价报告是针对目前的现状而作，一旦现状发生变化（如地址变更、周边环境变化等），应重新进行安全评价，以确保安全。</w:t>
      </w:r>
    </w:p>
    <w:p w14:paraId="064C2E8C" w14:textId="77777777" w:rsidR="00FA004D" w:rsidRPr="00D37A65" w:rsidRDefault="00D37A65" w:rsidP="00D37A65">
      <w:pPr>
        <w:pStyle w:val="2"/>
        <w:tabs>
          <w:tab w:val="clear" w:pos="567"/>
          <w:tab w:val="clear" w:pos="1105"/>
        </w:tabs>
        <w:adjustRightInd w:val="0"/>
        <w:snapToGrid w:val="0"/>
        <w:jc w:val="both"/>
        <w:rPr>
          <w:rFonts w:ascii="宋体" w:eastAsia="宋体" w:hAnsi="宋体" w:cs="Times New Roman"/>
          <w:bCs w:val="0"/>
          <w:color w:val="000000"/>
          <w:szCs w:val="28"/>
        </w:rPr>
      </w:pPr>
      <w:bookmarkStart w:id="112" w:name="_Toc155618538"/>
      <w:r>
        <w:rPr>
          <w:rFonts w:ascii="宋体" w:eastAsia="宋体" w:hAnsi="宋体" w:cs="Times New Roman" w:hint="eastAsia"/>
          <w:bCs w:val="0"/>
          <w:color w:val="000000"/>
          <w:szCs w:val="28"/>
        </w:rPr>
        <w:t xml:space="preserve">1.5 </w:t>
      </w:r>
      <w:r w:rsidR="00142804" w:rsidRPr="00D37A65">
        <w:rPr>
          <w:rFonts w:ascii="宋体" w:eastAsia="宋体" w:hAnsi="宋体" w:cs="Times New Roman"/>
          <w:bCs w:val="0"/>
          <w:color w:val="000000"/>
          <w:szCs w:val="28"/>
        </w:rPr>
        <w:t>评价程序</w:t>
      </w:r>
      <w:bookmarkEnd w:id="107"/>
      <w:bookmarkEnd w:id="108"/>
      <w:bookmarkEnd w:id="109"/>
      <w:bookmarkEnd w:id="110"/>
      <w:bookmarkEnd w:id="111"/>
      <w:bookmarkEnd w:id="112"/>
    </w:p>
    <w:p w14:paraId="33A27485" w14:textId="77777777" w:rsidR="00FA004D" w:rsidRPr="00D76234" w:rsidRDefault="00142804" w:rsidP="00D37A65">
      <w:pPr>
        <w:autoSpaceDE w:val="0"/>
        <w:autoSpaceDN w:val="0"/>
        <w:adjustRightInd w:val="0"/>
        <w:snapToGrid w:val="0"/>
        <w:ind w:firstLine="560"/>
        <w:jc w:val="left"/>
        <w:rPr>
          <w:rFonts w:asciiTheme="minorEastAsia" w:eastAsiaTheme="minorEastAsia" w:hAnsiTheme="minorEastAsia" w:cs="Times New Roman"/>
          <w:color w:val="000000" w:themeColor="text1"/>
          <w:szCs w:val="28"/>
        </w:rPr>
      </w:pPr>
      <w:r w:rsidRPr="00D76234">
        <w:rPr>
          <w:rFonts w:asciiTheme="minorEastAsia" w:eastAsiaTheme="minorEastAsia" w:hAnsiTheme="minorEastAsia" w:cs="Times New Roman"/>
          <w:color w:val="000000" w:themeColor="text1"/>
          <w:szCs w:val="28"/>
        </w:rPr>
        <w:t>具体评价程序如图1-1</w:t>
      </w:r>
      <w:r w:rsidR="007041F0">
        <w:rPr>
          <w:rFonts w:asciiTheme="minorEastAsia" w:eastAsiaTheme="minorEastAsia" w:hAnsiTheme="minorEastAsia" w:cs="Times New Roman" w:hint="eastAsia"/>
          <w:color w:val="000000" w:themeColor="text1"/>
          <w:szCs w:val="28"/>
        </w:rPr>
        <w:t>：</w:t>
      </w:r>
    </w:p>
    <w:p w14:paraId="7A5CECFA" w14:textId="77777777" w:rsidR="00FA004D" w:rsidRDefault="00142804">
      <w:pPr>
        <w:ind w:firstLineChars="0" w:firstLine="0"/>
        <w:rPr>
          <w:rFonts w:cs="Times New Roman"/>
          <w:color w:val="000000" w:themeColor="text1"/>
        </w:rPr>
      </w:pPr>
      <w:r>
        <w:rPr>
          <w:rFonts w:cs="Times New Roman"/>
          <w:noProof/>
          <w:color w:val="000000" w:themeColor="text1"/>
        </w:rPr>
        <w:lastRenderedPageBreak/>
        <w:drawing>
          <wp:inline distT="0" distB="0" distL="0" distR="0" wp14:anchorId="3DE3E3DA" wp14:editId="6AA90506">
            <wp:extent cx="5624195" cy="4712335"/>
            <wp:effectExtent l="0" t="0" r="0" b="0"/>
            <wp:docPr id="1"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图片 1"/>
                    <pic:cNvPicPr>
                      <a:picLocks noChangeAspect="1" noChangeArrowheads="1"/>
                    </pic:cNvPicPr>
                  </pic:nvPicPr>
                  <pic:blipFill>
                    <a:blip r:embed="rId20" cstate="print">
                      <a:extLst>
                        <a:ext uri="{28A0092B-C50C-407E-A947-70E740481C1C}">
                          <a14:useLocalDpi xmlns:a14="http://schemas.microsoft.com/office/drawing/2010/main" val="0"/>
                        </a:ext>
                      </a:extLst>
                    </a:blip>
                    <a:srcRect b="15543"/>
                    <a:stretch>
                      <a:fillRect/>
                    </a:stretch>
                  </pic:blipFill>
                  <pic:spPr>
                    <a:xfrm>
                      <a:off x="0" y="0"/>
                      <a:ext cx="5624195" cy="4712335"/>
                    </a:xfrm>
                    <a:prstGeom prst="rect">
                      <a:avLst/>
                    </a:prstGeom>
                    <a:noFill/>
                    <a:ln>
                      <a:noFill/>
                    </a:ln>
                  </pic:spPr>
                </pic:pic>
              </a:graphicData>
            </a:graphic>
          </wp:inline>
        </w:drawing>
      </w:r>
    </w:p>
    <w:p w14:paraId="59FC2AC7" w14:textId="77777777" w:rsidR="00FA004D" w:rsidRPr="00D37A65" w:rsidRDefault="00142804">
      <w:pPr>
        <w:ind w:firstLineChars="0" w:firstLine="0"/>
        <w:jc w:val="center"/>
        <w:rPr>
          <w:rFonts w:asciiTheme="minorEastAsia" w:eastAsiaTheme="minorEastAsia" w:hAnsiTheme="minorEastAsia" w:cs="Times New Roman"/>
          <w:color w:val="000000" w:themeColor="text1"/>
        </w:rPr>
        <w:sectPr w:rsidR="00FA004D" w:rsidRPr="00D37A65" w:rsidSect="0044656E">
          <w:pgSz w:w="11906" w:h="16838"/>
          <w:pgMar w:top="1418" w:right="1134" w:bottom="1134" w:left="1588" w:header="851" w:footer="992" w:gutter="0"/>
          <w:pgNumType w:start="1"/>
          <w:cols w:space="0"/>
          <w:docGrid w:linePitch="382"/>
        </w:sectPr>
      </w:pPr>
      <w:r w:rsidRPr="00D37A65">
        <w:rPr>
          <w:rFonts w:asciiTheme="minorEastAsia" w:eastAsiaTheme="minorEastAsia" w:hAnsiTheme="minorEastAsia" w:cs="Times New Roman"/>
          <w:b/>
          <w:bCs/>
          <w:color w:val="000000" w:themeColor="text1"/>
          <w:sz w:val="24"/>
          <w:szCs w:val="21"/>
        </w:rPr>
        <w:t>图1-1</w:t>
      </w:r>
      <w:r w:rsidR="00D37A65" w:rsidRPr="00D37A65">
        <w:rPr>
          <w:rFonts w:asciiTheme="minorEastAsia" w:eastAsiaTheme="minorEastAsia" w:hAnsiTheme="minorEastAsia" w:cs="Times New Roman" w:hint="eastAsia"/>
          <w:b/>
          <w:bCs/>
          <w:color w:val="000000" w:themeColor="text1"/>
          <w:sz w:val="24"/>
          <w:szCs w:val="21"/>
        </w:rPr>
        <w:t xml:space="preserve"> </w:t>
      </w:r>
      <w:r w:rsidRPr="00D37A65">
        <w:rPr>
          <w:rFonts w:asciiTheme="minorEastAsia" w:eastAsiaTheme="minorEastAsia" w:hAnsiTheme="minorEastAsia" w:cs="Times New Roman"/>
          <w:b/>
          <w:bCs/>
          <w:color w:val="000000" w:themeColor="text1"/>
          <w:sz w:val="24"/>
          <w:szCs w:val="21"/>
        </w:rPr>
        <w:t>安全现状评价程</w:t>
      </w:r>
      <w:r w:rsidRPr="00D37A65">
        <w:rPr>
          <w:rFonts w:asciiTheme="minorEastAsia" w:eastAsiaTheme="minorEastAsia" w:hAnsiTheme="minorEastAsia" w:cs="Times New Roman" w:hint="eastAsia"/>
          <w:b/>
          <w:bCs/>
          <w:color w:val="000000" w:themeColor="text1"/>
          <w:sz w:val="24"/>
          <w:szCs w:val="21"/>
        </w:rPr>
        <w:t>序图</w:t>
      </w:r>
    </w:p>
    <w:p w14:paraId="3A020D27" w14:textId="77777777" w:rsidR="00FA004D" w:rsidRPr="00D37A65" w:rsidRDefault="00D37A65" w:rsidP="00D37A65">
      <w:pPr>
        <w:pStyle w:val="1"/>
        <w:numPr>
          <w:ilvl w:val="0"/>
          <w:numId w:val="0"/>
        </w:numPr>
        <w:adjustRightInd w:val="0"/>
        <w:snapToGrid w:val="0"/>
        <w:spacing w:beforeLines="0" w:afterLines="0"/>
        <w:rPr>
          <w:rFonts w:asciiTheme="minorEastAsia" w:eastAsiaTheme="minorEastAsia" w:hAnsiTheme="minorEastAsia" w:cs="Times New Roman"/>
          <w:color w:val="000000" w:themeColor="text1"/>
        </w:rPr>
      </w:pPr>
      <w:bookmarkStart w:id="113" w:name="_Toc1196"/>
      <w:bookmarkStart w:id="114" w:name="_Toc27900"/>
      <w:bookmarkStart w:id="115" w:name="_Toc12594"/>
      <w:bookmarkStart w:id="116" w:name="_Toc37942946"/>
      <w:bookmarkStart w:id="117" w:name="_Toc2290"/>
      <w:bookmarkStart w:id="118" w:name="_Toc155618539"/>
      <w:r w:rsidRPr="00D37A65">
        <w:rPr>
          <w:rFonts w:asciiTheme="minorEastAsia" w:eastAsiaTheme="minorEastAsia" w:hAnsiTheme="minorEastAsia" w:cs="Times New Roman" w:hint="eastAsia"/>
          <w:color w:val="000000" w:themeColor="text1"/>
        </w:rPr>
        <w:lastRenderedPageBreak/>
        <w:t xml:space="preserve">2 </w:t>
      </w:r>
      <w:r>
        <w:rPr>
          <w:rFonts w:asciiTheme="minorEastAsia" w:eastAsiaTheme="minorEastAsia" w:hAnsiTheme="minorEastAsia" w:cs="Times New Roman" w:hint="eastAsia"/>
          <w:color w:val="000000" w:themeColor="text1"/>
        </w:rPr>
        <w:t>项目</w:t>
      </w:r>
      <w:r w:rsidR="00142804" w:rsidRPr="00D37A65">
        <w:rPr>
          <w:rFonts w:asciiTheme="minorEastAsia" w:eastAsiaTheme="minorEastAsia" w:hAnsiTheme="minorEastAsia" w:cs="Times New Roman"/>
          <w:color w:val="000000" w:themeColor="text1"/>
        </w:rPr>
        <w:t>概况</w:t>
      </w:r>
      <w:bookmarkEnd w:id="113"/>
      <w:bookmarkEnd w:id="114"/>
      <w:bookmarkEnd w:id="115"/>
      <w:bookmarkEnd w:id="116"/>
      <w:bookmarkEnd w:id="117"/>
      <w:bookmarkEnd w:id="118"/>
    </w:p>
    <w:p w14:paraId="7BBF6A7B" w14:textId="77777777" w:rsidR="00D37A65" w:rsidRPr="00266CC0" w:rsidRDefault="00D37A65" w:rsidP="00D37A65">
      <w:pPr>
        <w:pStyle w:val="2"/>
        <w:adjustRightInd w:val="0"/>
        <w:snapToGrid w:val="0"/>
        <w:rPr>
          <w:rFonts w:ascii="宋体" w:eastAsia="宋体" w:hAnsi="宋体"/>
          <w:bCs w:val="0"/>
          <w:szCs w:val="28"/>
        </w:rPr>
      </w:pPr>
      <w:bookmarkStart w:id="119" w:name="_Toc322593914"/>
      <w:bookmarkStart w:id="120" w:name="_Toc168456196"/>
      <w:bookmarkStart w:id="121" w:name="_Toc17856"/>
      <w:bookmarkStart w:id="122" w:name="_Toc26062"/>
      <w:bookmarkStart w:id="123" w:name="_Toc25703"/>
      <w:bookmarkStart w:id="124" w:name="_Toc28239"/>
      <w:bookmarkStart w:id="125" w:name="_Toc141081816"/>
      <w:bookmarkStart w:id="126" w:name="_Toc155618540"/>
      <w:r w:rsidRPr="00266CC0">
        <w:rPr>
          <w:rFonts w:ascii="宋体" w:eastAsia="宋体" w:hAnsi="宋体"/>
          <w:bCs w:val="0"/>
          <w:szCs w:val="28"/>
        </w:rPr>
        <w:t>2.1</w:t>
      </w:r>
      <w:r w:rsidRPr="00266CC0">
        <w:rPr>
          <w:rFonts w:ascii="宋体" w:eastAsia="宋体" w:hAnsi="宋体" w:hint="eastAsia"/>
          <w:bCs w:val="0"/>
          <w:szCs w:val="28"/>
        </w:rPr>
        <w:t xml:space="preserve"> </w:t>
      </w:r>
      <w:r w:rsidRPr="00266CC0">
        <w:rPr>
          <w:rFonts w:ascii="宋体" w:eastAsia="宋体" w:hAnsi="宋体"/>
          <w:bCs w:val="0"/>
          <w:szCs w:val="28"/>
        </w:rPr>
        <w:t>企业</w:t>
      </w:r>
      <w:bookmarkEnd w:id="119"/>
      <w:bookmarkEnd w:id="120"/>
      <w:r w:rsidRPr="00266CC0">
        <w:rPr>
          <w:rFonts w:ascii="宋体" w:eastAsia="宋体" w:hAnsi="宋体"/>
          <w:bCs w:val="0"/>
          <w:szCs w:val="28"/>
        </w:rPr>
        <w:t>概况</w:t>
      </w:r>
      <w:bookmarkEnd w:id="121"/>
      <w:bookmarkEnd w:id="122"/>
      <w:bookmarkEnd w:id="123"/>
      <w:bookmarkEnd w:id="124"/>
      <w:bookmarkEnd w:id="125"/>
      <w:bookmarkEnd w:id="126"/>
    </w:p>
    <w:p w14:paraId="7964DE4D" w14:textId="77777777" w:rsidR="007C05FE" w:rsidRPr="009430A0" w:rsidRDefault="007C05FE" w:rsidP="007C05FE">
      <w:pPr>
        <w:adjustRightInd w:val="0"/>
        <w:snapToGrid w:val="0"/>
        <w:ind w:firstLine="560"/>
        <w:rPr>
          <w:rFonts w:asciiTheme="minorEastAsia" w:eastAsiaTheme="minorEastAsia" w:hAnsiTheme="minorEastAsia"/>
          <w:szCs w:val="28"/>
        </w:rPr>
      </w:pPr>
      <w:r w:rsidRPr="009430A0">
        <w:rPr>
          <w:rFonts w:asciiTheme="minorEastAsia" w:eastAsiaTheme="minorEastAsia" w:hAnsiTheme="minorEastAsia" w:cs="Arial" w:hint="eastAsia"/>
          <w:szCs w:val="28"/>
        </w:rPr>
        <w:t>宁波金洋化工物流有限公</w:t>
      </w:r>
      <w:r w:rsidRPr="009430A0">
        <w:rPr>
          <w:rFonts w:asciiTheme="minorEastAsia" w:eastAsiaTheme="minorEastAsia" w:hAnsiTheme="minorEastAsia" w:hint="eastAsia"/>
          <w:szCs w:val="28"/>
        </w:rPr>
        <w:t>司成立于1998年3月30日，统一社会信用代码：9133021170482434XL，法定代表人：顾明岳，注册资本：</w:t>
      </w:r>
      <w:r w:rsidR="006878DA" w:rsidRPr="009430A0">
        <w:rPr>
          <w:rFonts w:asciiTheme="minorEastAsia" w:eastAsiaTheme="minorEastAsia" w:hAnsiTheme="minorEastAsia" w:hint="eastAsia"/>
          <w:szCs w:val="28"/>
        </w:rPr>
        <w:t>壹仟叁</w:t>
      </w:r>
      <w:r w:rsidR="006878DA">
        <w:rPr>
          <w:rFonts w:asciiTheme="minorEastAsia" w:eastAsiaTheme="minorEastAsia" w:hAnsiTheme="minorEastAsia" w:hint="eastAsia"/>
          <w:szCs w:val="28"/>
        </w:rPr>
        <w:t>佰</w:t>
      </w:r>
      <w:r w:rsidR="006878DA" w:rsidRPr="009430A0">
        <w:rPr>
          <w:rFonts w:asciiTheme="minorEastAsia" w:eastAsiaTheme="minorEastAsia" w:hAnsiTheme="minorEastAsia" w:hint="eastAsia"/>
          <w:szCs w:val="28"/>
        </w:rPr>
        <w:t>壹拾捌万元整</w:t>
      </w:r>
      <w:r w:rsidRPr="009430A0">
        <w:rPr>
          <w:rFonts w:asciiTheme="minorEastAsia" w:eastAsiaTheme="minorEastAsia" w:hAnsiTheme="minorEastAsia" w:hint="eastAsia"/>
          <w:szCs w:val="28"/>
        </w:rPr>
        <w:t>，住所：浙江省宁波市镇海区定海路289号（一照多址）。经营</w:t>
      </w:r>
      <w:r w:rsidRPr="009430A0">
        <w:rPr>
          <w:rFonts w:asciiTheme="minorEastAsia" w:eastAsiaTheme="minorEastAsia" w:hAnsiTheme="minorEastAsia"/>
          <w:szCs w:val="28"/>
        </w:rPr>
        <w:t>范围：</w:t>
      </w:r>
      <w:r w:rsidRPr="009430A0">
        <w:rPr>
          <w:rFonts w:asciiTheme="minorEastAsia" w:eastAsiaTheme="minorEastAsia" w:hAnsiTheme="minorEastAsia" w:hint="eastAsia"/>
          <w:szCs w:val="28"/>
        </w:rPr>
        <w:t>许可项目：道路危险货物运输；道路货物运输(不含危险货物)；危险化学品经营(依法须经批准的项目，经相关部门批准后方可开展经营活动，具体经营项目以审批结果为准)。一般项目:技术服务、技术开发、技术咨询、技术交流、技术转让、技术推广；软件开发；信息系统运行维护服务；计算机软硬件及辅助设备零售；计算机软硬件及辅助设备批发；信息系统集成服务；信息技术咨询服务；安全咨询服务；非居住房地产租赁；停车场服务；小微型客车租赁经营服务；集装箱租赁服务；消防器材销售；化工产品销售(不含许可类化工产品)；货物进出口；技术进出口；进出口代理(除依法须经批准的项目外，凭营业执照依法自主开展经营活动)。(分支机构经营场所设在:浙江省宁波市镇海区蛟川街道大运路1号17-1室)。</w:t>
      </w:r>
    </w:p>
    <w:p w14:paraId="2DB12649" w14:textId="77777777" w:rsidR="00FA004D" w:rsidRPr="00511F02" w:rsidRDefault="007C05FE" w:rsidP="007C05FE">
      <w:pPr>
        <w:adjustRightInd w:val="0"/>
        <w:snapToGrid w:val="0"/>
        <w:ind w:firstLine="560"/>
        <w:rPr>
          <w:rFonts w:asciiTheme="minorEastAsia" w:eastAsiaTheme="minorEastAsia" w:hAnsiTheme="minorEastAsia" w:cs="Times New Roman"/>
          <w:color w:val="000000" w:themeColor="text1"/>
        </w:rPr>
      </w:pPr>
      <w:r w:rsidRPr="005140CF">
        <w:rPr>
          <w:rFonts w:asciiTheme="minorEastAsia" w:eastAsiaTheme="minorEastAsia" w:hAnsiTheme="minorEastAsia" w:cs="Arial" w:hint="eastAsia"/>
          <w:szCs w:val="28"/>
        </w:rPr>
        <w:t>该公司持有宁波市交通运输局核发的道路运输经营许可证，证书编号：浙交运管许可甬字330201101803号，经营范围：货运：普通货运、货物专用运输(集装箱、罐式)、经营性危险货物运输(2.1项、2.2项、2.3项、第3类、4.3项、5.1项、5.2项、6.1项、第8类、第9类、剧毒化学品、危</w:t>
      </w:r>
      <w:r w:rsidRPr="005140CF">
        <w:rPr>
          <w:rFonts w:asciiTheme="minorEastAsia" w:eastAsiaTheme="minorEastAsia" w:hAnsiTheme="minorEastAsia" w:hint="eastAsia"/>
          <w:szCs w:val="28"/>
        </w:rPr>
        <w:t>险废物)</w:t>
      </w:r>
      <w:r>
        <w:rPr>
          <w:rFonts w:asciiTheme="minorEastAsia" w:eastAsiaTheme="minorEastAsia" w:hAnsiTheme="minorEastAsia" w:hint="eastAsia"/>
          <w:szCs w:val="28"/>
        </w:rPr>
        <w:t>，有效期至2025年12月9日。</w:t>
      </w:r>
      <w:r w:rsidRPr="005140CF">
        <w:rPr>
          <w:rFonts w:asciiTheme="minorEastAsia" w:eastAsiaTheme="minorEastAsia" w:hAnsiTheme="minorEastAsia" w:hint="eastAsia"/>
          <w:szCs w:val="28"/>
        </w:rPr>
        <w:t>为满足公司运输车辆（空车）停放的需求，该公司在宁波市镇海区威海路以西、海天路以北交界地块设有</w:t>
      </w:r>
      <w:r>
        <w:rPr>
          <w:rFonts w:asciiTheme="minorEastAsia" w:eastAsiaTheme="minorEastAsia" w:hAnsiTheme="minorEastAsia" w:hint="eastAsia"/>
          <w:szCs w:val="28"/>
        </w:rPr>
        <w:t>物流基地，基地内设</w:t>
      </w:r>
      <w:r w:rsidRPr="005140CF">
        <w:rPr>
          <w:rFonts w:asciiTheme="minorEastAsia" w:eastAsiaTheme="minorEastAsia" w:hAnsiTheme="minorEastAsia" w:hint="eastAsia"/>
          <w:szCs w:val="28"/>
        </w:rPr>
        <w:t>停车场</w:t>
      </w:r>
      <w:r>
        <w:rPr>
          <w:rFonts w:asciiTheme="minorEastAsia" w:eastAsiaTheme="minorEastAsia" w:hAnsiTheme="minorEastAsia" w:hint="eastAsia"/>
          <w:szCs w:val="28"/>
        </w:rPr>
        <w:t>（</w:t>
      </w:r>
      <w:r w:rsidRPr="00314538">
        <w:rPr>
          <w:rFonts w:asciiTheme="minorEastAsia" w:eastAsiaTheme="minorEastAsia" w:hAnsiTheme="minorEastAsia" w:hint="eastAsia"/>
          <w:szCs w:val="28"/>
        </w:rPr>
        <w:t>停车位20</w:t>
      </w:r>
      <w:r w:rsidR="00D76234">
        <w:rPr>
          <w:rFonts w:asciiTheme="minorEastAsia" w:eastAsiaTheme="minorEastAsia" w:hAnsiTheme="minorEastAsia" w:hint="eastAsia"/>
          <w:szCs w:val="28"/>
        </w:rPr>
        <w:t>1</w:t>
      </w:r>
      <w:r w:rsidRPr="00314538">
        <w:rPr>
          <w:rFonts w:asciiTheme="minorEastAsia" w:eastAsiaTheme="minorEastAsia" w:hAnsiTheme="minorEastAsia" w:hint="eastAsia"/>
          <w:szCs w:val="28"/>
        </w:rPr>
        <w:t>个</w:t>
      </w:r>
      <w:r>
        <w:rPr>
          <w:rFonts w:asciiTheme="minorEastAsia" w:eastAsiaTheme="minorEastAsia" w:hAnsiTheme="minorEastAsia" w:hint="eastAsia"/>
          <w:szCs w:val="28"/>
        </w:rPr>
        <w:t>），不对外经营</w:t>
      </w:r>
      <w:r w:rsidRPr="005140CF">
        <w:rPr>
          <w:rFonts w:asciiTheme="minorEastAsia" w:eastAsiaTheme="minorEastAsia" w:hAnsiTheme="minorEastAsia" w:hint="eastAsia"/>
          <w:szCs w:val="28"/>
        </w:rPr>
        <w:t>。</w:t>
      </w:r>
      <w:r>
        <w:rPr>
          <w:rFonts w:asciiTheme="minorEastAsia" w:eastAsiaTheme="minorEastAsia" w:hAnsiTheme="minorEastAsia" w:hint="eastAsia"/>
          <w:szCs w:val="28"/>
        </w:rPr>
        <w:t>基地</w:t>
      </w:r>
      <w:r w:rsidRPr="00213770">
        <w:rPr>
          <w:rFonts w:asciiTheme="minorEastAsia" w:eastAsiaTheme="minorEastAsia" w:hAnsiTheme="minorEastAsia" w:hint="eastAsia"/>
          <w:szCs w:val="28"/>
        </w:rPr>
        <w:t>总面积31235m</w:t>
      </w:r>
      <w:r w:rsidRPr="00213770">
        <w:rPr>
          <w:rFonts w:asciiTheme="minorEastAsia" w:eastAsiaTheme="minorEastAsia" w:hAnsiTheme="minorEastAsia" w:hint="eastAsia"/>
          <w:szCs w:val="28"/>
          <w:vertAlign w:val="superscript"/>
        </w:rPr>
        <w:t>2</w:t>
      </w:r>
      <w:r w:rsidRPr="00213770">
        <w:rPr>
          <w:rFonts w:asciiTheme="minorEastAsia" w:eastAsiaTheme="minorEastAsia" w:hAnsiTheme="minorEastAsia" w:hint="eastAsia"/>
          <w:szCs w:val="28"/>
        </w:rPr>
        <w:t>，</w:t>
      </w:r>
      <w:r>
        <w:rPr>
          <w:rFonts w:asciiTheme="minorEastAsia" w:eastAsiaTheme="minorEastAsia" w:hAnsiTheme="minorEastAsia" w:hint="eastAsia"/>
          <w:szCs w:val="28"/>
        </w:rPr>
        <w:t>其中</w:t>
      </w:r>
      <w:r w:rsidRPr="00213770">
        <w:rPr>
          <w:rFonts w:asciiTheme="minorEastAsia" w:eastAsiaTheme="minorEastAsia" w:hAnsiTheme="minorEastAsia" w:hint="eastAsia"/>
          <w:szCs w:val="28"/>
        </w:rPr>
        <w:t>物流停车区</w:t>
      </w:r>
      <w:r w:rsidRPr="00314538">
        <w:rPr>
          <w:rFonts w:asciiTheme="minorEastAsia" w:eastAsiaTheme="minorEastAsia" w:hAnsiTheme="minorEastAsia" w:hint="eastAsia"/>
          <w:szCs w:val="28"/>
        </w:rPr>
        <w:t>面积26603.63m</w:t>
      </w:r>
      <w:r w:rsidRPr="00314538">
        <w:rPr>
          <w:rFonts w:asciiTheme="minorEastAsia" w:eastAsiaTheme="minorEastAsia" w:hAnsiTheme="minorEastAsia" w:hint="eastAsia"/>
          <w:szCs w:val="28"/>
          <w:vertAlign w:val="superscript"/>
        </w:rPr>
        <w:t>2</w:t>
      </w:r>
      <w:r w:rsidRPr="00314538">
        <w:rPr>
          <w:rFonts w:asciiTheme="minorEastAsia" w:eastAsiaTheme="minorEastAsia" w:hAnsiTheme="minorEastAsia" w:hint="eastAsia"/>
          <w:szCs w:val="28"/>
        </w:rPr>
        <w:t>，总建筑面积2478.37m</w:t>
      </w:r>
      <w:r w:rsidRPr="00314538">
        <w:rPr>
          <w:rFonts w:asciiTheme="minorEastAsia" w:eastAsiaTheme="minorEastAsia" w:hAnsiTheme="minorEastAsia" w:hint="eastAsia"/>
          <w:szCs w:val="28"/>
          <w:vertAlign w:val="superscript"/>
        </w:rPr>
        <w:t>2</w:t>
      </w:r>
      <w:r w:rsidRPr="00314538">
        <w:rPr>
          <w:rFonts w:asciiTheme="minorEastAsia" w:eastAsiaTheme="minorEastAsia" w:hAnsiTheme="minorEastAsia" w:hint="eastAsia"/>
          <w:szCs w:val="28"/>
        </w:rPr>
        <w:t>，设一幢办公辅助用房、一幢配套用房和一个自备柴油加油点</w:t>
      </w:r>
      <w:r>
        <w:rPr>
          <w:rFonts w:asciiTheme="minorEastAsia" w:eastAsiaTheme="minorEastAsia" w:hAnsiTheme="minorEastAsia" w:hint="eastAsia"/>
          <w:szCs w:val="28"/>
        </w:rPr>
        <w:t>（不对外经营，为基地内货车加</w:t>
      </w:r>
      <w:r w:rsidR="006709FD">
        <w:rPr>
          <w:rFonts w:asciiTheme="minorEastAsia" w:eastAsiaTheme="minorEastAsia" w:hAnsiTheme="minorEastAsia" w:hint="eastAsia"/>
          <w:szCs w:val="28"/>
        </w:rPr>
        <w:t>0#柴</w:t>
      </w:r>
      <w:r>
        <w:rPr>
          <w:rFonts w:asciiTheme="minorEastAsia" w:eastAsiaTheme="minorEastAsia" w:hAnsiTheme="minorEastAsia" w:hint="eastAsia"/>
          <w:szCs w:val="28"/>
        </w:rPr>
        <w:t>油</w:t>
      </w:r>
      <w:r w:rsidR="005C2615">
        <w:rPr>
          <w:rFonts w:asciiTheme="minorEastAsia" w:eastAsiaTheme="minorEastAsia" w:hAnsiTheme="minorEastAsia" w:hint="eastAsia"/>
          <w:szCs w:val="28"/>
        </w:rPr>
        <w:t>；三级站</w:t>
      </w:r>
      <w:r>
        <w:rPr>
          <w:rFonts w:asciiTheme="minorEastAsia" w:eastAsiaTheme="minorEastAsia" w:hAnsiTheme="minorEastAsia" w:hint="eastAsia"/>
          <w:szCs w:val="28"/>
        </w:rPr>
        <w:t>）</w:t>
      </w:r>
      <w:r w:rsidRPr="00314538">
        <w:rPr>
          <w:rFonts w:asciiTheme="minorEastAsia" w:eastAsiaTheme="minorEastAsia" w:hAnsiTheme="minorEastAsia" w:hint="eastAsia"/>
          <w:szCs w:val="28"/>
        </w:rPr>
        <w:t>。</w:t>
      </w:r>
      <w:r>
        <w:rPr>
          <w:rFonts w:asciiTheme="minorEastAsia" w:eastAsiaTheme="minorEastAsia" w:hAnsiTheme="minorEastAsia" w:hint="eastAsia"/>
          <w:szCs w:val="28"/>
        </w:rPr>
        <w:t>根据</w:t>
      </w:r>
      <w:r w:rsidRPr="001F1DE6">
        <w:rPr>
          <w:rFonts w:asciiTheme="minorEastAsia" w:eastAsiaTheme="minorEastAsia" w:hAnsiTheme="minorEastAsia" w:cs="Times New Roman" w:hint="eastAsia"/>
          <w:color w:val="000000" w:themeColor="text1"/>
        </w:rPr>
        <w:t>《汽车库、修车库、停车场设计防火规范 》</w:t>
      </w:r>
      <w:r w:rsidRPr="001F1DE6">
        <w:rPr>
          <w:rFonts w:asciiTheme="minorEastAsia" w:eastAsiaTheme="minorEastAsia" w:hAnsiTheme="minorEastAsia" w:cs="Times New Roman" w:hint="eastAsia"/>
          <w:color w:val="000000" w:themeColor="text1"/>
        </w:rPr>
        <w:lastRenderedPageBreak/>
        <w:t>（</w:t>
      </w:r>
      <w:r>
        <w:rPr>
          <w:rFonts w:asciiTheme="minorEastAsia" w:eastAsiaTheme="minorEastAsia" w:hAnsiTheme="minorEastAsia" w:cs="Times New Roman" w:hint="eastAsia"/>
          <w:color w:val="000000" w:themeColor="text1"/>
        </w:rPr>
        <w:t>GB</w:t>
      </w:r>
      <w:r w:rsidRPr="001F1DE6">
        <w:rPr>
          <w:rFonts w:asciiTheme="minorEastAsia" w:eastAsiaTheme="minorEastAsia" w:hAnsiTheme="minorEastAsia" w:cs="Times New Roman" w:hint="eastAsia"/>
          <w:color w:val="000000" w:themeColor="text1"/>
        </w:rPr>
        <w:t>50067-2014）</w:t>
      </w:r>
      <w:r>
        <w:rPr>
          <w:rFonts w:asciiTheme="minorEastAsia" w:eastAsiaTheme="minorEastAsia" w:hAnsiTheme="minorEastAsia" w:cs="Times New Roman" w:hint="eastAsia"/>
          <w:color w:val="000000" w:themeColor="text1"/>
        </w:rPr>
        <w:t>，停车场防火分类为</w:t>
      </w:r>
      <w:r>
        <w:rPr>
          <w:rFonts w:hint="eastAsia"/>
          <w:color w:val="000000"/>
          <w:szCs w:val="28"/>
        </w:rPr>
        <w:t>Ⅲ类。</w:t>
      </w:r>
      <w:r w:rsidR="00142804" w:rsidRPr="00511F02">
        <w:rPr>
          <w:rFonts w:asciiTheme="minorEastAsia" w:eastAsiaTheme="minorEastAsia" w:hAnsiTheme="minorEastAsia" w:cs="Times New Roman"/>
          <w:color w:val="000000" w:themeColor="text1"/>
        </w:rPr>
        <w:t>其基本情况详见</w:t>
      </w:r>
      <w:r w:rsidR="00D37A65" w:rsidRPr="00511F02">
        <w:rPr>
          <w:rFonts w:asciiTheme="minorEastAsia" w:eastAsiaTheme="minorEastAsia" w:hAnsiTheme="minorEastAsia" w:cs="Times New Roman" w:hint="eastAsia"/>
          <w:color w:val="000000" w:themeColor="text1"/>
        </w:rPr>
        <w:t>下</w:t>
      </w:r>
      <w:r w:rsidR="00142804" w:rsidRPr="00511F02">
        <w:rPr>
          <w:rFonts w:asciiTheme="minorEastAsia" w:eastAsiaTheme="minorEastAsia" w:hAnsiTheme="minorEastAsia" w:cs="Times New Roman"/>
          <w:color w:val="000000" w:themeColor="text1"/>
        </w:rPr>
        <w:t>表</w:t>
      </w:r>
      <w:r w:rsidR="00236504">
        <w:rPr>
          <w:rFonts w:asciiTheme="minorEastAsia" w:eastAsiaTheme="minorEastAsia" w:hAnsiTheme="minorEastAsia" w:cs="Times New Roman" w:hint="eastAsia"/>
          <w:color w:val="000000" w:themeColor="text1"/>
        </w:rPr>
        <w:t>：</w:t>
      </w:r>
    </w:p>
    <w:p w14:paraId="0016912B" w14:textId="77777777" w:rsidR="00FA004D" w:rsidRDefault="00511F02" w:rsidP="00D66DBE">
      <w:pPr>
        <w:pStyle w:val="af8"/>
        <w:numPr>
          <w:ilvl w:val="0"/>
          <w:numId w:val="16"/>
        </w:numPr>
        <w:adjustRightInd w:val="0"/>
        <w:snapToGrid w:val="0"/>
        <w:spacing w:line="240" w:lineRule="auto"/>
        <w:ind w:firstLineChars="0"/>
        <w:jc w:val="center"/>
        <w:rPr>
          <w:rFonts w:asciiTheme="minorEastAsia" w:eastAsiaTheme="minorEastAsia" w:hAnsiTheme="minorEastAsia" w:cs="Times New Roman"/>
          <w:b/>
          <w:bCs/>
          <w:color w:val="000000" w:themeColor="text1"/>
          <w:sz w:val="24"/>
          <w:szCs w:val="24"/>
        </w:rPr>
      </w:pPr>
      <w:r w:rsidRPr="00D4171D">
        <w:rPr>
          <w:rFonts w:asciiTheme="minorEastAsia" w:eastAsiaTheme="minorEastAsia" w:hAnsiTheme="minorEastAsia" w:cs="Times New Roman" w:hint="eastAsia"/>
          <w:b/>
          <w:bCs/>
          <w:color w:val="000000" w:themeColor="text1"/>
          <w:sz w:val="24"/>
          <w:szCs w:val="24"/>
        </w:rPr>
        <w:t>项目</w:t>
      </w:r>
      <w:r w:rsidR="00142804" w:rsidRPr="00D4171D">
        <w:rPr>
          <w:rFonts w:asciiTheme="minorEastAsia" w:eastAsiaTheme="minorEastAsia" w:hAnsiTheme="minorEastAsia" w:cs="Times New Roman" w:hint="eastAsia"/>
          <w:b/>
          <w:bCs/>
          <w:color w:val="000000" w:themeColor="text1"/>
          <w:sz w:val="24"/>
          <w:szCs w:val="24"/>
        </w:rPr>
        <w:t>基本情况表</w:t>
      </w:r>
    </w:p>
    <w:tbl>
      <w:tblPr>
        <w:tblStyle w:val="a"/>
        <w:tblpPr w:leftFromText="180" w:rightFromText="180" w:vertAnchor="text" w:tblpXSpec="center" w:tblpY="1"/>
        <w:tblOverlap w:val="neve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1694"/>
        <w:gridCol w:w="1422"/>
        <w:gridCol w:w="948"/>
        <w:gridCol w:w="13"/>
        <w:gridCol w:w="426"/>
        <w:gridCol w:w="1559"/>
        <w:gridCol w:w="1320"/>
        <w:gridCol w:w="1422"/>
      </w:tblGrid>
      <w:tr w:rsidR="00C913ED" w:rsidRPr="00E560A6" w14:paraId="24DC0FA5" w14:textId="77777777" w:rsidTr="00DF42A4">
        <w:trPr>
          <w:cantSplit/>
          <w:trHeight w:val="475"/>
        </w:trPr>
        <w:tc>
          <w:tcPr>
            <w:tcW w:w="1694" w:type="dxa"/>
            <w:vAlign w:val="center"/>
          </w:tcPr>
          <w:p w14:paraId="7CCBDF81" w14:textId="77777777" w:rsidR="00C913ED" w:rsidRPr="00E560A6" w:rsidRDefault="00C913ED" w:rsidP="00DF42A4">
            <w:pPr>
              <w:adjustRightInd w:val="0"/>
              <w:snapToGrid w:val="0"/>
              <w:spacing w:line="240" w:lineRule="auto"/>
              <w:ind w:firstLineChars="0" w:firstLine="0"/>
              <w:jc w:val="left"/>
              <w:rPr>
                <w:rFonts w:ascii="宋体" w:hAnsi="宋体" w:cs="宋体"/>
                <w:bCs/>
                <w:color w:val="000000"/>
                <w:sz w:val="21"/>
                <w:szCs w:val="21"/>
              </w:rPr>
            </w:pPr>
            <w:r w:rsidRPr="00E560A6">
              <w:rPr>
                <w:rFonts w:ascii="宋体" w:hAnsi="宋体" w:cs="宋体" w:hint="eastAsia"/>
                <w:bCs/>
                <w:color w:val="000000"/>
                <w:sz w:val="21"/>
                <w:szCs w:val="21"/>
              </w:rPr>
              <w:t>企业名称</w:t>
            </w:r>
          </w:p>
        </w:tc>
        <w:tc>
          <w:tcPr>
            <w:tcW w:w="7110" w:type="dxa"/>
            <w:gridSpan w:val="7"/>
            <w:vAlign w:val="center"/>
          </w:tcPr>
          <w:p w14:paraId="344A639B" w14:textId="77777777" w:rsidR="00C913ED" w:rsidRPr="00E560A6" w:rsidRDefault="00C913ED" w:rsidP="00DF42A4">
            <w:pPr>
              <w:pStyle w:val="TOC1"/>
              <w:adjustRightInd w:val="0"/>
              <w:snapToGrid w:val="0"/>
              <w:spacing w:line="240" w:lineRule="auto"/>
              <w:ind w:firstLineChars="0" w:firstLine="0"/>
              <w:jc w:val="left"/>
              <w:rPr>
                <w:rFonts w:ascii="宋体" w:cs="宋体"/>
                <w:bCs/>
                <w:sz w:val="21"/>
                <w:szCs w:val="21"/>
              </w:rPr>
            </w:pPr>
            <w:r w:rsidRPr="00E560A6">
              <w:rPr>
                <w:rFonts w:ascii="宋体" w:cs="宋体" w:hint="eastAsia"/>
                <w:bCs/>
                <w:sz w:val="21"/>
                <w:szCs w:val="21"/>
              </w:rPr>
              <w:t>宁波金洋化工物流有限公司</w:t>
            </w:r>
          </w:p>
        </w:tc>
      </w:tr>
      <w:tr w:rsidR="00C913ED" w:rsidRPr="00E560A6" w14:paraId="3563EF82" w14:textId="77777777" w:rsidTr="00DF42A4">
        <w:trPr>
          <w:cantSplit/>
          <w:trHeight w:val="462"/>
        </w:trPr>
        <w:tc>
          <w:tcPr>
            <w:tcW w:w="1694" w:type="dxa"/>
            <w:vAlign w:val="center"/>
          </w:tcPr>
          <w:p w14:paraId="2950FAB8" w14:textId="77777777" w:rsidR="00C913ED" w:rsidRPr="00E560A6" w:rsidRDefault="00C913ED" w:rsidP="00DF42A4">
            <w:pPr>
              <w:adjustRightInd w:val="0"/>
              <w:snapToGrid w:val="0"/>
              <w:spacing w:line="240" w:lineRule="auto"/>
              <w:ind w:firstLineChars="0" w:firstLine="0"/>
              <w:jc w:val="left"/>
              <w:rPr>
                <w:rFonts w:ascii="宋体" w:hAnsi="宋体" w:cs="宋体"/>
                <w:bCs/>
                <w:color w:val="000000"/>
                <w:sz w:val="21"/>
                <w:szCs w:val="21"/>
              </w:rPr>
            </w:pPr>
            <w:r w:rsidRPr="00E560A6">
              <w:rPr>
                <w:rFonts w:ascii="宋体" w:hAnsi="宋体" w:cs="宋体" w:hint="eastAsia"/>
                <w:bCs/>
                <w:color w:val="000000"/>
                <w:sz w:val="21"/>
                <w:szCs w:val="21"/>
              </w:rPr>
              <w:t>住所</w:t>
            </w:r>
          </w:p>
        </w:tc>
        <w:tc>
          <w:tcPr>
            <w:tcW w:w="7110" w:type="dxa"/>
            <w:gridSpan w:val="7"/>
            <w:vAlign w:val="center"/>
          </w:tcPr>
          <w:p w14:paraId="22AF2D27" w14:textId="77777777" w:rsidR="00C913ED" w:rsidRPr="00E560A6" w:rsidRDefault="00C913ED" w:rsidP="00DF42A4">
            <w:pPr>
              <w:pStyle w:val="TOC1"/>
              <w:adjustRightInd w:val="0"/>
              <w:snapToGrid w:val="0"/>
              <w:spacing w:line="240" w:lineRule="auto"/>
              <w:ind w:firstLineChars="0" w:firstLine="0"/>
              <w:jc w:val="left"/>
              <w:rPr>
                <w:rFonts w:ascii="宋体" w:cs="宋体"/>
                <w:bCs/>
                <w:sz w:val="21"/>
                <w:szCs w:val="21"/>
              </w:rPr>
            </w:pPr>
            <w:r w:rsidRPr="00E560A6">
              <w:rPr>
                <w:rFonts w:ascii="宋体" w:cs="宋体" w:hint="eastAsia"/>
                <w:bCs/>
                <w:sz w:val="21"/>
                <w:szCs w:val="21"/>
              </w:rPr>
              <w:t>镇海定海路289号</w:t>
            </w:r>
          </w:p>
        </w:tc>
      </w:tr>
      <w:tr w:rsidR="00DF42A4" w:rsidRPr="00E560A6" w14:paraId="79FA0839" w14:textId="77777777" w:rsidTr="00DF42A4">
        <w:trPr>
          <w:cantSplit/>
          <w:trHeight w:val="462"/>
        </w:trPr>
        <w:tc>
          <w:tcPr>
            <w:tcW w:w="1694" w:type="dxa"/>
            <w:vAlign w:val="center"/>
          </w:tcPr>
          <w:p w14:paraId="55E82CDC" w14:textId="77777777" w:rsidR="00DF42A4" w:rsidRPr="00E560A6" w:rsidRDefault="00DF42A4" w:rsidP="00DF42A4">
            <w:pPr>
              <w:adjustRightInd w:val="0"/>
              <w:snapToGrid w:val="0"/>
              <w:spacing w:line="240" w:lineRule="auto"/>
              <w:ind w:firstLineChars="0" w:firstLine="0"/>
              <w:jc w:val="left"/>
              <w:rPr>
                <w:rFonts w:ascii="宋体" w:hAnsi="宋体" w:cs="宋体"/>
                <w:bCs/>
                <w:color w:val="000000"/>
                <w:sz w:val="21"/>
                <w:szCs w:val="21"/>
              </w:rPr>
            </w:pPr>
            <w:r w:rsidRPr="00E560A6">
              <w:rPr>
                <w:rFonts w:ascii="宋体" w:hAnsi="宋体" w:cs="宋体" w:hint="eastAsia"/>
                <w:bCs/>
                <w:color w:val="000000"/>
                <w:sz w:val="21"/>
                <w:szCs w:val="21"/>
              </w:rPr>
              <w:t>登记机关</w:t>
            </w:r>
          </w:p>
        </w:tc>
        <w:tc>
          <w:tcPr>
            <w:tcW w:w="7110" w:type="dxa"/>
            <w:gridSpan w:val="7"/>
            <w:vAlign w:val="center"/>
          </w:tcPr>
          <w:p w14:paraId="470DDD92" w14:textId="77777777" w:rsidR="00DF42A4" w:rsidRPr="00E560A6" w:rsidRDefault="00DF42A4" w:rsidP="00DF42A4">
            <w:pPr>
              <w:pStyle w:val="TOC1"/>
              <w:adjustRightInd w:val="0"/>
              <w:snapToGrid w:val="0"/>
              <w:spacing w:line="240" w:lineRule="auto"/>
              <w:ind w:firstLineChars="0" w:firstLine="0"/>
              <w:jc w:val="left"/>
              <w:rPr>
                <w:rFonts w:ascii="宋体" w:cs="宋体"/>
                <w:bCs/>
                <w:sz w:val="21"/>
                <w:szCs w:val="21"/>
              </w:rPr>
            </w:pPr>
            <w:r w:rsidRPr="00E560A6">
              <w:rPr>
                <w:rFonts w:ascii="宋体" w:hAnsi="宋体" w:cs="宋体" w:hint="eastAsia"/>
                <w:color w:val="000000"/>
                <w:sz w:val="21"/>
                <w:szCs w:val="21"/>
              </w:rPr>
              <w:t>宁波市镇海区市场监督管理局</w:t>
            </w:r>
          </w:p>
        </w:tc>
      </w:tr>
      <w:tr w:rsidR="00DF42A4" w:rsidRPr="00E560A6" w14:paraId="0FC9B0A0" w14:textId="77777777" w:rsidTr="00896D67">
        <w:trPr>
          <w:cantSplit/>
          <w:trHeight w:val="462"/>
        </w:trPr>
        <w:tc>
          <w:tcPr>
            <w:tcW w:w="1694" w:type="dxa"/>
            <w:vAlign w:val="center"/>
          </w:tcPr>
          <w:p w14:paraId="081A58EA" w14:textId="77777777" w:rsidR="00DF42A4" w:rsidRPr="00E560A6" w:rsidRDefault="00DF42A4" w:rsidP="00DF42A4">
            <w:pPr>
              <w:adjustRightInd w:val="0"/>
              <w:snapToGrid w:val="0"/>
              <w:spacing w:line="240" w:lineRule="auto"/>
              <w:ind w:firstLineChars="0" w:firstLine="0"/>
              <w:jc w:val="left"/>
              <w:rPr>
                <w:rFonts w:ascii="宋体" w:hAnsi="宋体" w:cs="宋体"/>
                <w:bCs/>
                <w:color w:val="000000"/>
                <w:sz w:val="21"/>
                <w:szCs w:val="21"/>
              </w:rPr>
            </w:pPr>
            <w:r w:rsidRPr="00E560A6">
              <w:rPr>
                <w:rFonts w:ascii="宋体" w:hAnsi="宋体" w:cs="宋体" w:hint="eastAsia"/>
                <w:bCs/>
                <w:color w:val="000000"/>
                <w:sz w:val="21"/>
                <w:szCs w:val="21"/>
              </w:rPr>
              <w:t>注册资本</w:t>
            </w:r>
          </w:p>
        </w:tc>
        <w:tc>
          <w:tcPr>
            <w:tcW w:w="2370" w:type="dxa"/>
            <w:gridSpan w:val="2"/>
            <w:vAlign w:val="center"/>
          </w:tcPr>
          <w:p w14:paraId="75D1B331" w14:textId="77777777" w:rsidR="00DF42A4" w:rsidRPr="006878DA" w:rsidRDefault="006878DA" w:rsidP="00DF42A4">
            <w:pPr>
              <w:pStyle w:val="TOC1"/>
              <w:adjustRightInd w:val="0"/>
              <w:snapToGrid w:val="0"/>
              <w:spacing w:line="240" w:lineRule="auto"/>
              <w:ind w:firstLineChars="0" w:firstLine="0"/>
              <w:jc w:val="left"/>
              <w:rPr>
                <w:rFonts w:ascii="宋体" w:cs="宋体"/>
                <w:bCs/>
                <w:sz w:val="21"/>
                <w:szCs w:val="21"/>
              </w:rPr>
            </w:pPr>
            <w:r w:rsidRPr="006878DA">
              <w:rPr>
                <w:rFonts w:asciiTheme="minorEastAsia" w:eastAsiaTheme="minorEastAsia" w:hAnsiTheme="minorEastAsia" w:hint="eastAsia"/>
                <w:sz w:val="21"/>
                <w:szCs w:val="21"/>
              </w:rPr>
              <w:t>壹仟叁佰壹拾捌万元整</w:t>
            </w:r>
          </w:p>
        </w:tc>
        <w:tc>
          <w:tcPr>
            <w:tcW w:w="1998" w:type="dxa"/>
            <w:gridSpan w:val="3"/>
            <w:vAlign w:val="center"/>
          </w:tcPr>
          <w:p w14:paraId="08D442C2" w14:textId="77777777" w:rsidR="00DF42A4" w:rsidRPr="00E560A6" w:rsidRDefault="00DF42A4" w:rsidP="00DF42A4">
            <w:pPr>
              <w:pStyle w:val="TOC1"/>
              <w:adjustRightInd w:val="0"/>
              <w:snapToGrid w:val="0"/>
              <w:spacing w:line="240" w:lineRule="auto"/>
              <w:ind w:firstLineChars="0" w:firstLine="0"/>
              <w:jc w:val="left"/>
              <w:rPr>
                <w:rFonts w:ascii="宋体" w:cs="宋体"/>
                <w:bCs/>
                <w:sz w:val="21"/>
                <w:szCs w:val="21"/>
              </w:rPr>
            </w:pPr>
            <w:r w:rsidRPr="00E560A6">
              <w:rPr>
                <w:rFonts w:ascii="宋体" w:hAnsi="宋体" w:cs="宋体" w:hint="eastAsia"/>
                <w:bCs/>
                <w:color w:val="000000"/>
                <w:sz w:val="21"/>
                <w:szCs w:val="21"/>
              </w:rPr>
              <w:t>统一社会信用代码</w:t>
            </w:r>
          </w:p>
        </w:tc>
        <w:tc>
          <w:tcPr>
            <w:tcW w:w="2742" w:type="dxa"/>
            <w:gridSpan w:val="2"/>
            <w:vAlign w:val="center"/>
          </w:tcPr>
          <w:p w14:paraId="5211CBF1" w14:textId="77777777" w:rsidR="00DF42A4" w:rsidRPr="00E560A6" w:rsidRDefault="00DF42A4" w:rsidP="00DF42A4">
            <w:pPr>
              <w:pStyle w:val="TOC1"/>
              <w:adjustRightInd w:val="0"/>
              <w:snapToGrid w:val="0"/>
              <w:spacing w:line="240" w:lineRule="auto"/>
              <w:ind w:firstLineChars="0" w:firstLine="0"/>
              <w:jc w:val="left"/>
              <w:rPr>
                <w:rFonts w:ascii="宋体" w:cs="宋体"/>
                <w:bCs/>
                <w:sz w:val="21"/>
                <w:szCs w:val="21"/>
              </w:rPr>
            </w:pPr>
            <w:r w:rsidRPr="00E560A6">
              <w:rPr>
                <w:rFonts w:asciiTheme="minorEastAsia" w:eastAsiaTheme="minorEastAsia" w:hAnsiTheme="minorEastAsia" w:hint="eastAsia"/>
                <w:sz w:val="21"/>
                <w:szCs w:val="21"/>
              </w:rPr>
              <w:t>9133021170482434XL</w:t>
            </w:r>
          </w:p>
        </w:tc>
      </w:tr>
      <w:tr w:rsidR="00DF42A4" w:rsidRPr="00E560A6" w14:paraId="070DFC89" w14:textId="77777777" w:rsidTr="00DF42A4">
        <w:trPr>
          <w:cantSplit/>
          <w:trHeight w:val="462"/>
        </w:trPr>
        <w:tc>
          <w:tcPr>
            <w:tcW w:w="1694" w:type="dxa"/>
            <w:vAlign w:val="center"/>
          </w:tcPr>
          <w:p w14:paraId="478995F5" w14:textId="77777777" w:rsidR="00DF42A4" w:rsidRPr="00E560A6" w:rsidRDefault="00DF42A4" w:rsidP="00DF42A4">
            <w:pPr>
              <w:adjustRightInd w:val="0"/>
              <w:snapToGrid w:val="0"/>
              <w:spacing w:line="240" w:lineRule="auto"/>
              <w:ind w:firstLineChars="0" w:firstLine="0"/>
              <w:jc w:val="left"/>
              <w:rPr>
                <w:rFonts w:ascii="宋体" w:hAnsi="宋体" w:cs="宋体"/>
                <w:bCs/>
                <w:color w:val="000000"/>
                <w:sz w:val="21"/>
                <w:szCs w:val="21"/>
              </w:rPr>
            </w:pPr>
            <w:r w:rsidRPr="00E560A6">
              <w:rPr>
                <w:rFonts w:ascii="宋体" w:hAnsi="宋体" w:cs="宋体" w:hint="eastAsia"/>
                <w:bCs/>
                <w:color w:val="000000"/>
                <w:sz w:val="21"/>
                <w:szCs w:val="21"/>
              </w:rPr>
              <w:t>法定代表人</w:t>
            </w:r>
          </w:p>
        </w:tc>
        <w:tc>
          <w:tcPr>
            <w:tcW w:w="1422" w:type="dxa"/>
            <w:vAlign w:val="center"/>
          </w:tcPr>
          <w:p w14:paraId="044ABBD0" w14:textId="77777777" w:rsidR="00DF42A4" w:rsidRPr="00E560A6" w:rsidRDefault="00DF42A4" w:rsidP="00DF42A4">
            <w:pPr>
              <w:pStyle w:val="TOC1"/>
              <w:adjustRightInd w:val="0"/>
              <w:snapToGrid w:val="0"/>
              <w:spacing w:line="240" w:lineRule="auto"/>
              <w:ind w:firstLineChars="0" w:firstLine="0"/>
              <w:jc w:val="left"/>
              <w:rPr>
                <w:rFonts w:ascii="宋体" w:cs="宋体"/>
                <w:bCs/>
                <w:sz w:val="21"/>
                <w:szCs w:val="21"/>
              </w:rPr>
            </w:pPr>
            <w:r w:rsidRPr="00E560A6">
              <w:rPr>
                <w:rFonts w:ascii="宋体" w:hAnsi="宋体" w:cs="宋体" w:hint="eastAsia"/>
                <w:sz w:val="21"/>
                <w:szCs w:val="21"/>
              </w:rPr>
              <w:t>顾明岳</w:t>
            </w:r>
          </w:p>
        </w:tc>
        <w:tc>
          <w:tcPr>
            <w:tcW w:w="1387" w:type="dxa"/>
            <w:gridSpan w:val="3"/>
            <w:vAlign w:val="center"/>
          </w:tcPr>
          <w:p w14:paraId="4213CBF1" w14:textId="77777777" w:rsidR="00DF42A4" w:rsidRPr="00E560A6" w:rsidRDefault="00DF42A4" w:rsidP="00DF42A4">
            <w:pPr>
              <w:pStyle w:val="TOC1"/>
              <w:adjustRightInd w:val="0"/>
              <w:snapToGrid w:val="0"/>
              <w:spacing w:line="240" w:lineRule="auto"/>
              <w:ind w:firstLineChars="0" w:firstLine="0"/>
              <w:jc w:val="left"/>
              <w:rPr>
                <w:rFonts w:ascii="宋体" w:cs="宋体"/>
                <w:bCs/>
                <w:sz w:val="21"/>
                <w:szCs w:val="21"/>
              </w:rPr>
            </w:pPr>
            <w:r w:rsidRPr="00E560A6">
              <w:rPr>
                <w:rFonts w:ascii="宋体" w:hAnsi="宋体" w:cs="宋体" w:hint="eastAsia"/>
                <w:bCs/>
                <w:color w:val="000000"/>
                <w:sz w:val="21"/>
                <w:szCs w:val="21"/>
              </w:rPr>
              <w:t>主要负责人</w:t>
            </w:r>
          </w:p>
        </w:tc>
        <w:tc>
          <w:tcPr>
            <w:tcW w:w="1559" w:type="dxa"/>
            <w:vAlign w:val="center"/>
          </w:tcPr>
          <w:p w14:paraId="0C83AAEE" w14:textId="77777777" w:rsidR="00DF42A4" w:rsidRPr="00E560A6" w:rsidRDefault="00DF42A4" w:rsidP="00DF42A4">
            <w:pPr>
              <w:pStyle w:val="TOC1"/>
              <w:adjustRightInd w:val="0"/>
              <w:snapToGrid w:val="0"/>
              <w:spacing w:line="240" w:lineRule="auto"/>
              <w:ind w:firstLineChars="0" w:firstLine="0"/>
              <w:jc w:val="left"/>
              <w:rPr>
                <w:rFonts w:ascii="宋体" w:cs="宋体"/>
                <w:bCs/>
                <w:sz w:val="21"/>
                <w:szCs w:val="21"/>
              </w:rPr>
            </w:pPr>
            <w:r w:rsidRPr="00E560A6">
              <w:rPr>
                <w:rFonts w:ascii="宋体" w:hAnsi="宋体" w:cs="宋体" w:hint="eastAsia"/>
                <w:sz w:val="21"/>
                <w:szCs w:val="21"/>
              </w:rPr>
              <w:t>顾明岳</w:t>
            </w:r>
          </w:p>
        </w:tc>
        <w:tc>
          <w:tcPr>
            <w:tcW w:w="1320" w:type="dxa"/>
            <w:vAlign w:val="center"/>
          </w:tcPr>
          <w:p w14:paraId="32411FCA" w14:textId="77777777" w:rsidR="00DF42A4" w:rsidRPr="00E560A6" w:rsidRDefault="00DF42A4" w:rsidP="00DF42A4">
            <w:pPr>
              <w:pStyle w:val="TOC1"/>
              <w:adjustRightInd w:val="0"/>
              <w:snapToGrid w:val="0"/>
              <w:spacing w:line="240" w:lineRule="auto"/>
              <w:ind w:firstLineChars="0" w:firstLine="0"/>
              <w:jc w:val="left"/>
              <w:rPr>
                <w:rFonts w:ascii="宋体" w:cs="宋体"/>
                <w:bCs/>
                <w:sz w:val="21"/>
                <w:szCs w:val="21"/>
              </w:rPr>
            </w:pPr>
            <w:r w:rsidRPr="00E560A6">
              <w:rPr>
                <w:rFonts w:ascii="宋体" w:hAnsi="宋体" w:cs="宋体" w:hint="eastAsia"/>
                <w:bCs/>
                <w:color w:val="000000"/>
                <w:sz w:val="21"/>
                <w:szCs w:val="21"/>
              </w:rPr>
              <w:t>联系人</w:t>
            </w:r>
          </w:p>
        </w:tc>
        <w:tc>
          <w:tcPr>
            <w:tcW w:w="1422" w:type="dxa"/>
            <w:vAlign w:val="center"/>
          </w:tcPr>
          <w:p w14:paraId="076D4C1F" w14:textId="77777777" w:rsidR="00DF42A4" w:rsidRPr="00E560A6" w:rsidRDefault="00DF42A4" w:rsidP="00DF42A4">
            <w:pPr>
              <w:pStyle w:val="TOC1"/>
              <w:adjustRightInd w:val="0"/>
              <w:snapToGrid w:val="0"/>
              <w:spacing w:line="240" w:lineRule="auto"/>
              <w:ind w:firstLineChars="0" w:firstLine="0"/>
              <w:jc w:val="left"/>
              <w:rPr>
                <w:rFonts w:ascii="宋体" w:cs="宋体"/>
                <w:bCs/>
                <w:sz w:val="21"/>
                <w:szCs w:val="21"/>
              </w:rPr>
            </w:pPr>
            <w:r w:rsidRPr="00E560A6">
              <w:rPr>
                <w:rFonts w:ascii="宋体" w:hAnsi="宋体" w:cs="宋体" w:hint="eastAsia"/>
                <w:color w:val="000000"/>
                <w:sz w:val="21"/>
                <w:szCs w:val="21"/>
              </w:rPr>
              <w:t>余绍桥</w:t>
            </w:r>
          </w:p>
        </w:tc>
      </w:tr>
      <w:tr w:rsidR="00DF42A4" w:rsidRPr="00E560A6" w14:paraId="6403823F" w14:textId="77777777" w:rsidTr="00DF42A4">
        <w:trPr>
          <w:cantSplit/>
          <w:trHeight w:val="462"/>
        </w:trPr>
        <w:tc>
          <w:tcPr>
            <w:tcW w:w="1694" w:type="dxa"/>
            <w:vAlign w:val="center"/>
          </w:tcPr>
          <w:p w14:paraId="3E9DBAE2" w14:textId="77777777" w:rsidR="00DF42A4" w:rsidRPr="00E560A6" w:rsidRDefault="00DF42A4" w:rsidP="00DF42A4">
            <w:pPr>
              <w:adjustRightInd w:val="0"/>
              <w:snapToGrid w:val="0"/>
              <w:spacing w:line="240" w:lineRule="auto"/>
              <w:ind w:firstLineChars="0" w:firstLine="0"/>
              <w:jc w:val="left"/>
              <w:rPr>
                <w:rFonts w:ascii="宋体" w:hAnsi="宋体" w:cs="宋体"/>
                <w:bCs/>
                <w:color w:val="000000"/>
                <w:sz w:val="21"/>
                <w:szCs w:val="21"/>
              </w:rPr>
            </w:pPr>
            <w:r w:rsidRPr="00E560A6">
              <w:rPr>
                <w:rFonts w:ascii="宋体" w:hAnsi="宋体" w:cs="宋体" w:hint="eastAsia"/>
                <w:bCs/>
                <w:color w:val="000000"/>
                <w:sz w:val="21"/>
                <w:szCs w:val="21"/>
              </w:rPr>
              <w:t>公司类型</w:t>
            </w:r>
          </w:p>
        </w:tc>
        <w:tc>
          <w:tcPr>
            <w:tcW w:w="2809" w:type="dxa"/>
            <w:gridSpan w:val="4"/>
            <w:vAlign w:val="center"/>
          </w:tcPr>
          <w:p w14:paraId="441742E6" w14:textId="77777777" w:rsidR="00DF42A4" w:rsidRPr="00E560A6" w:rsidRDefault="00DF42A4" w:rsidP="00DF42A4">
            <w:pPr>
              <w:pStyle w:val="TOC1"/>
              <w:adjustRightInd w:val="0"/>
              <w:snapToGrid w:val="0"/>
              <w:spacing w:line="240" w:lineRule="auto"/>
              <w:ind w:firstLineChars="0" w:firstLine="0"/>
              <w:jc w:val="left"/>
              <w:rPr>
                <w:rFonts w:ascii="宋体" w:hAnsi="宋体" w:cs="宋体"/>
                <w:sz w:val="21"/>
                <w:szCs w:val="21"/>
              </w:rPr>
            </w:pPr>
            <w:r w:rsidRPr="00E560A6">
              <w:rPr>
                <w:rFonts w:ascii="宋体" w:hAnsi="宋体" w:cs="宋体" w:hint="eastAsia"/>
                <w:sz w:val="21"/>
                <w:szCs w:val="21"/>
              </w:rPr>
              <w:t>有限责任公司（自然人投资或控股）</w:t>
            </w:r>
          </w:p>
        </w:tc>
        <w:tc>
          <w:tcPr>
            <w:tcW w:w="1559" w:type="dxa"/>
            <w:vAlign w:val="center"/>
          </w:tcPr>
          <w:p w14:paraId="4B6E4061" w14:textId="77777777" w:rsidR="00DF42A4" w:rsidRPr="00E560A6" w:rsidRDefault="00DF42A4" w:rsidP="00DF42A4">
            <w:pPr>
              <w:pStyle w:val="TOC1"/>
              <w:adjustRightInd w:val="0"/>
              <w:snapToGrid w:val="0"/>
              <w:spacing w:line="240" w:lineRule="auto"/>
              <w:ind w:firstLineChars="0" w:firstLine="0"/>
              <w:jc w:val="left"/>
              <w:rPr>
                <w:rFonts w:ascii="宋体" w:hAnsi="宋体" w:cs="宋体"/>
                <w:bCs/>
                <w:color w:val="000000"/>
                <w:sz w:val="21"/>
                <w:szCs w:val="21"/>
              </w:rPr>
            </w:pPr>
            <w:r w:rsidRPr="00E560A6">
              <w:rPr>
                <w:rFonts w:ascii="宋体" w:hAnsi="宋体" w:cs="宋体" w:hint="eastAsia"/>
                <w:bCs/>
                <w:color w:val="000000"/>
                <w:sz w:val="21"/>
                <w:szCs w:val="21"/>
              </w:rPr>
              <w:t>成立日期</w:t>
            </w:r>
          </w:p>
        </w:tc>
        <w:tc>
          <w:tcPr>
            <w:tcW w:w="2742" w:type="dxa"/>
            <w:gridSpan w:val="2"/>
            <w:vAlign w:val="center"/>
          </w:tcPr>
          <w:p w14:paraId="5FA8A65F" w14:textId="77777777" w:rsidR="00DF42A4" w:rsidRPr="00E560A6" w:rsidRDefault="00DF42A4" w:rsidP="00DF42A4">
            <w:pPr>
              <w:pStyle w:val="TOC1"/>
              <w:adjustRightInd w:val="0"/>
              <w:snapToGrid w:val="0"/>
              <w:spacing w:line="240" w:lineRule="auto"/>
              <w:ind w:firstLineChars="0" w:firstLine="0"/>
              <w:jc w:val="left"/>
              <w:rPr>
                <w:rFonts w:ascii="宋体" w:hAnsi="宋体" w:cs="宋体"/>
                <w:color w:val="000000"/>
                <w:sz w:val="21"/>
                <w:szCs w:val="21"/>
              </w:rPr>
            </w:pPr>
            <w:r w:rsidRPr="00E560A6">
              <w:rPr>
                <w:rFonts w:asciiTheme="minorEastAsia" w:eastAsiaTheme="minorEastAsia" w:hAnsiTheme="minorEastAsia" w:hint="eastAsia"/>
                <w:sz w:val="21"/>
                <w:szCs w:val="21"/>
              </w:rPr>
              <w:t>1998年3月30日</w:t>
            </w:r>
          </w:p>
        </w:tc>
      </w:tr>
      <w:tr w:rsidR="00DF42A4" w:rsidRPr="00E560A6" w14:paraId="58C03BFF" w14:textId="77777777" w:rsidTr="00896D67">
        <w:trPr>
          <w:cantSplit/>
          <w:trHeight w:val="593"/>
        </w:trPr>
        <w:tc>
          <w:tcPr>
            <w:tcW w:w="1694" w:type="dxa"/>
            <w:vAlign w:val="center"/>
          </w:tcPr>
          <w:p w14:paraId="75A88EC3" w14:textId="77777777" w:rsidR="00DF42A4" w:rsidRPr="00E560A6" w:rsidRDefault="006709FD" w:rsidP="00DF42A4">
            <w:pPr>
              <w:adjustRightInd w:val="0"/>
              <w:snapToGrid w:val="0"/>
              <w:spacing w:line="240" w:lineRule="auto"/>
              <w:ind w:firstLineChars="0" w:firstLine="0"/>
              <w:jc w:val="left"/>
              <w:rPr>
                <w:rFonts w:ascii="宋体" w:hAnsi="宋体" w:cs="宋体"/>
                <w:bCs/>
                <w:color w:val="000000"/>
                <w:sz w:val="21"/>
                <w:szCs w:val="21"/>
              </w:rPr>
            </w:pPr>
            <w:r>
              <w:rPr>
                <w:rFonts w:ascii="宋体" w:hAnsi="宋体" w:cs="宋体" w:hint="eastAsia"/>
                <w:bCs/>
                <w:color w:val="000000"/>
                <w:sz w:val="21"/>
                <w:szCs w:val="21"/>
              </w:rPr>
              <w:t>物流基地</w:t>
            </w:r>
            <w:r w:rsidR="00DF42A4" w:rsidRPr="00E560A6">
              <w:rPr>
                <w:rFonts w:ascii="宋体" w:hAnsi="宋体" w:cs="宋体" w:hint="eastAsia"/>
                <w:bCs/>
                <w:color w:val="000000"/>
                <w:sz w:val="21"/>
                <w:szCs w:val="21"/>
              </w:rPr>
              <w:t>地址</w:t>
            </w:r>
          </w:p>
        </w:tc>
        <w:tc>
          <w:tcPr>
            <w:tcW w:w="2383" w:type="dxa"/>
            <w:gridSpan w:val="3"/>
            <w:vAlign w:val="center"/>
          </w:tcPr>
          <w:p w14:paraId="5E79D3E9" w14:textId="77777777" w:rsidR="00DF42A4" w:rsidRPr="00E560A6" w:rsidRDefault="00DF42A4" w:rsidP="00DF42A4">
            <w:pPr>
              <w:adjustRightInd w:val="0"/>
              <w:snapToGrid w:val="0"/>
              <w:spacing w:line="240" w:lineRule="auto"/>
              <w:ind w:firstLineChars="0" w:firstLine="0"/>
              <w:jc w:val="left"/>
              <w:rPr>
                <w:rFonts w:ascii="宋体" w:hAnsi="宋体" w:cs="宋体"/>
                <w:sz w:val="21"/>
                <w:szCs w:val="21"/>
              </w:rPr>
            </w:pPr>
            <w:r w:rsidRPr="00E560A6">
              <w:rPr>
                <w:rFonts w:ascii="宋体" w:hAnsi="宋体" w:cs="宋体" w:hint="eastAsia"/>
                <w:sz w:val="21"/>
                <w:szCs w:val="21"/>
              </w:rPr>
              <w:t>宁波市镇海区威海路以西、海天路以北。</w:t>
            </w:r>
          </w:p>
        </w:tc>
        <w:tc>
          <w:tcPr>
            <w:tcW w:w="1985" w:type="dxa"/>
            <w:gridSpan w:val="2"/>
            <w:vAlign w:val="center"/>
          </w:tcPr>
          <w:p w14:paraId="02C38244" w14:textId="77777777" w:rsidR="00DF42A4" w:rsidRPr="001557B0" w:rsidRDefault="00DF42A4" w:rsidP="00DF42A4">
            <w:pPr>
              <w:adjustRightInd w:val="0"/>
              <w:snapToGrid w:val="0"/>
              <w:spacing w:line="240" w:lineRule="auto"/>
              <w:ind w:firstLineChars="0" w:firstLine="0"/>
              <w:jc w:val="left"/>
              <w:rPr>
                <w:rFonts w:ascii="宋体" w:hAnsi="宋体" w:cs="宋体"/>
                <w:sz w:val="21"/>
                <w:szCs w:val="21"/>
              </w:rPr>
            </w:pPr>
            <w:r w:rsidRPr="001557B0">
              <w:rPr>
                <w:rFonts w:ascii="宋体" w:hAnsi="宋体" w:cs="宋体" w:hint="eastAsia"/>
                <w:bCs/>
                <w:sz w:val="21"/>
                <w:szCs w:val="21"/>
              </w:rPr>
              <w:t>场</w:t>
            </w:r>
            <w:r w:rsidR="00937487" w:rsidRPr="001557B0">
              <w:rPr>
                <w:rFonts w:ascii="宋体" w:hAnsi="宋体" w:cs="宋体" w:hint="eastAsia"/>
                <w:bCs/>
                <w:sz w:val="21"/>
                <w:szCs w:val="21"/>
              </w:rPr>
              <w:t>地总</w:t>
            </w:r>
            <w:r w:rsidRPr="001557B0">
              <w:rPr>
                <w:rFonts w:ascii="宋体" w:hAnsi="宋体" w:cs="宋体" w:hint="eastAsia"/>
                <w:sz w:val="21"/>
                <w:szCs w:val="21"/>
              </w:rPr>
              <w:t>面积</w:t>
            </w:r>
          </w:p>
        </w:tc>
        <w:tc>
          <w:tcPr>
            <w:tcW w:w="2742" w:type="dxa"/>
            <w:gridSpan w:val="2"/>
            <w:vAlign w:val="center"/>
          </w:tcPr>
          <w:p w14:paraId="21691E68" w14:textId="77777777" w:rsidR="00DF42A4" w:rsidRPr="001557B0" w:rsidRDefault="00937487" w:rsidP="00DF42A4">
            <w:pPr>
              <w:adjustRightInd w:val="0"/>
              <w:snapToGrid w:val="0"/>
              <w:spacing w:line="240" w:lineRule="auto"/>
              <w:ind w:firstLineChars="0" w:firstLine="0"/>
              <w:jc w:val="left"/>
              <w:rPr>
                <w:rFonts w:ascii="宋体" w:hAnsi="宋体" w:cs="宋体"/>
                <w:sz w:val="21"/>
                <w:szCs w:val="21"/>
              </w:rPr>
            </w:pPr>
            <w:r w:rsidRPr="001557B0">
              <w:rPr>
                <w:rFonts w:asciiTheme="minorEastAsia" w:eastAsiaTheme="minorEastAsia" w:hAnsiTheme="minorEastAsia" w:hint="eastAsia"/>
                <w:sz w:val="21"/>
                <w:szCs w:val="21"/>
              </w:rPr>
              <w:t>31235m</w:t>
            </w:r>
            <w:r w:rsidRPr="001557B0">
              <w:rPr>
                <w:rFonts w:asciiTheme="minorEastAsia" w:eastAsiaTheme="minorEastAsia" w:hAnsiTheme="minorEastAsia" w:hint="eastAsia"/>
                <w:sz w:val="21"/>
                <w:szCs w:val="21"/>
                <w:vertAlign w:val="superscript"/>
              </w:rPr>
              <w:t>2</w:t>
            </w:r>
          </w:p>
        </w:tc>
      </w:tr>
      <w:tr w:rsidR="00C913ED" w:rsidRPr="00C913ED" w14:paraId="11A2E17C" w14:textId="77777777" w:rsidTr="00896D67">
        <w:trPr>
          <w:cantSplit/>
          <w:trHeight w:val="397"/>
        </w:trPr>
        <w:tc>
          <w:tcPr>
            <w:tcW w:w="1694" w:type="dxa"/>
            <w:vAlign w:val="center"/>
          </w:tcPr>
          <w:p w14:paraId="61CA89AA" w14:textId="77777777" w:rsidR="00C913ED" w:rsidRPr="00C913ED" w:rsidRDefault="00C913ED" w:rsidP="00DF42A4">
            <w:pPr>
              <w:adjustRightInd w:val="0"/>
              <w:snapToGrid w:val="0"/>
              <w:spacing w:line="240" w:lineRule="auto"/>
              <w:ind w:firstLineChars="0" w:firstLine="0"/>
              <w:jc w:val="left"/>
              <w:rPr>
                <w:rFonts w:ascii="宋体" w:hAnsi="宋体" w:cs="宋体"/>
                <w:bCs/>
                <w:color w:val="000000"/>
                <w:sz w:val="21"/>
                <w:szCs w:val="21"/>
              </w:rPr>
            </w:pPr>
            <w:r w:rsidRPr="00C913ED">
              <w:rPr>
                <w:rFonts w:ascii="宋体" w:hAnsi="宋体" w:cs="宋体" w:hint="eastAsia"/>
                <w:bCs/>
                <w:color w:val="000000"/>
                <w:sz w:val="21"/>
                <w:szCs w:val="21"/>
              </w:rPr>
              <w:t>从业人员</w:t>
            </w:r>
          </w:p>
        </w:tc>
        <w:tc>
          <w:tcPr>
            <w:tcW w:w="2383" w:type="dxa"/>
            <w:gridSpan w:val="3"/>
            <w:vAlign w:val="center"/>
          </w:tcPr>
          <w:p w14:paraId="32102B68" w14:textId="77777777" w:rsidR="00C913ED" w:rsidRPr="00C913ED" w:rsidRDefault="002F1B82" w:rsidP="00DF42A4">
            <w:pPr>
              <w:adjustRightInd w:val="0"/>
              <w:snapToGrid w:val="0"/>
              <w:spacing w:line="240" w:lineRule="auto"/>
              <w:ind w:firstLineChars="0" w:firstLine="0"/>
              <w:jc w:val="left"/>
              <w:rPr>
                <w:rFonts w:ascii="宋体" w:hAnsi="宋体" w:cs="宋体"/>
                <w:color w:val="000000"/>
                <w:sz w:val="21"/>
                <w:szCs w:val="21"/>
              </w:rPr>
            </w:pPr>
            <w:r>
              <w:rPr>
                <w:rFonts w:ascii="宋体" w:hAnsi="宋体" w:cs="宋体" w:hint="eastAsia"/>
                <w:color w:val="000000"/>
                <w:sz w:val="21"/>
                <w:szCs w:val="21"/>
              </w:rPr>
              <w:t>280</w:t>
            </w:r>
            <w:r w:rsidR="00C913ED" w:rsidRPr="00C913ED">
              <w:rPr>
                <w:rFonts w:ascii="宋体" w:hAnsi="宋体" w:cs="宋体" w:hint="eastAsia"/>
                <w:color w:val="000000"/>
                <w:sz w:val="21"/>
                <w:szCs w:val="21"/>
              </w:rPr>
              <w:t>人</w:t>
            </w:r>
          </w:p>
        </w:tc>
        <w:tc>
          <w:tcPr>
            <w:tcW w:w="1985" w:type="dxa"/>
            <w:gridSpan w:val="2"/>
            <w:vAlign w:val="center"/>
          </w:tcPr>
          <w:p w14:paraId="315DF6CB" w14:textId="77777777" w:rsidR="00C913ED" w:rsidRPr="00C913ED" w:rsidRDefault="00C913ED" w:rsidP="00DF42A4">
            <w:pPr>
              <w:adjustRightInd w:val="0"/>
              <w:snapToGrid w:val="0"/>
              <w:spacing w:line="240" w:lineRule="auto"/>
              <w:ind w:firstLineChars="0" w:firstLine="0"/>
              <w:jc w:val="left"/>
              <w:rPr>
                <w:rFonts w:ascii="宋体" w:hAnsi="宋体" w:cs="宋体"/>
                <w:bCs/>
                <w:color w:val="000000"/>
                <w:sz w:val="21"/>
                <w:szCs w:val="21"/>
              </w:rPr>
            </w:pPr>
            <w:r w:rsidRPr="00C913ED">
              <w:rPr>
                <w:rFonts w:ascii="宋体" w:hAnsi="宋体" w:cs="宋体" w:hint="eastAsia"/>
                <w:bCs/>
                <w:color w:val="000000"/>
                <w:sz w:val="21"/>
                <w:szCs w:val="21"/>
              </w:rPr>
              <w:t>安全生产管理人员</w:t>
            </w:r>
          </w:p>
        </w:tc>
        <w:tc>
          <w:tcPr>
            <w:tcW w:w="2742" w:type="dxa"/>
            <w:gridSpan w:val="2"/>
            <w:vAlign w:val="center"/>
          </w:tcPr>
          <w:p w14:paraId="7CD1A48E" w14:textId="77777777" w:rsidR="00C913ED" w:rsidRPr="00447957" w:rsidRDefault="00C913ED" w:rsidP="00DF42A4">
            <w:pPr>
              <w:adjustRightInd w:val="0"/>
              <w:snapToGrid w:val="0"/>
              <w:spacing w:line="240" w:lineRule="auto"/>
              <w:ind w:firstLineChars="0" w:firstLine="0"/>
              <w:jc w:val="left"/>
              <w:rPr>
                <w:rFonts w:ascii="宋体" w:hAnsi="宋体" w:cs="宋体"/>
                <w:sz w:val="21"/>
                <w:szCs w:val="21"/>
              </w:rPr>
            </w:pPr>
            <w:r w:rsidRPr="00447957">
              <w:rPr>
                <w:rFonts w:ascii="宋体" w:hAnsi="宋体" w:cs="宋体" w:hint="eastAsia"/>
                <w:sz w:val="21"/>
                <w:szCs w:val="21"/>
              </w:rPr>
              <w:t>7人</w:t>
            </w:r>
          </w:p>
        </w:tc>
      </w:tr>
    </w:tbl>
    <w:p w14:paraId="30B11C4D" w14:textId="77777777" w:rsidR="00FA004D" w:rsidRPr="00643BEF" w:rsidRDefault="00643BEF" w:rsidP="00643BEF">
      <w:pPr>
        <w:pStyle w:val="2"/>
        <w:adjustRightInd w:val="0"/>
        <w:snapToGrid w:val="0"/>
        <w:rPr>
          <w:rFonts w:asciiTheme="minorEastAsia" w:eastAsiaTheme="minorEastAsia" w:hAnsiTheme="minorEastAsia" w:cs="Times New Roman"/>
          <w:color w:val="000000" w:themeColor="text1"/>
        </w:rPr>
      </w:pPr>
      <w:bookmarkStart w:id="127" w:name="_Toc9774"/>
      <w:bookmarkStart w:id="128" w:name="_Toc12015"/>
      <w:bookmarkStart w:id="129" w:name="_Toc1415"/>
      <w:bookmarkStart w:id="130" w:name="_Toc31352"/>
      <w:bookmarkStart w:id="131" w:name="_Toc155618541"/>
      <w:r w:rsidRPr="00643BEF">
        <w:rPr>
          <w:rFonts w:asciiTheme="minorEastAsia" w:eastAsiaTheme="minorEastAsia" w:hAnsiTheme="minorEastAsia" w:cs="Times New Roman" w:hint="eastAsia"/>
          <w:color w:val="000000" w:themeColor="text1"/>
        </w:rPr>
        <w:t>2.2</w:t>
      </w:r>
      <w:r w:rsidR="004908A2">
        <w:rPr>
          <w:rFonts w:asciiTheme="minorEastAsia" w:eastAsiaTheme="minorEastAsia" w:hAnsiTheme="minorEastAsia" w:cs="Times New Roman" w:hint="eastAsia"/>
          <w:color w:val="000000" w:themeColor="text1"/>
        </w:rPr>
        <w:t xml:space="preserve"> </w:t>
      </w:r>
      <w:r w:rsidR="00142804" w:rsidRPr="00643BEF">
        <w:rPr>
          <w:rFonts w:asciiTheme="minorEastAsia" w:eastAsiaTheme="minorEastAsia" w:hAnsiTheme="minorEastAsia" w:cs="Times New Roman"/>
          <w:color w:val="000000" w:themeColor="text1"/>
        </w:rPr>
        <w:t>地理位置及</w:t>
      </w:r>
      <w:bookmarkEnd w:id="127"/>
      <w:bookmarkEnd w:id="128"/>
      <w:bookmarkEnd w:id="129"/>
      <w:bookmarkEnd w:id="130"/>
      <w:r w:rsidR="00C16D55">
        <w:rPr>
          <w:rFonts w:asciiTheme="minorEastAsia" w:eastAsiaTheme="minorEastAsia" w:hAnsiTheme="minorEastAsia" w:cs="Times New Roman" w:hint="eastAsia"/>
          <w:color w:val="000000" w:themeColor="text1"/>
        </w:rPr>
        <w:t>自然条件</w:t>
      </w:r>
      <w:bookmarkEnd w:id="131"/>
    </w:p>
    <w:p w14:paraId="1597900A" w14:textId="77777777" w:rsidR="00FA004D" w:rsidRPr="00643BEF" w:rsidRDefault="00643BEF" w:rsidP="00643BEF">
      <w:pPr>
        <w:pStyle w:val="3"/>
        <w:adjustRightInd w:val="0"/>
        <w:snapToGrid w:val="0"/>
        <w:rPr>
          <w:rFonts w:asciiTheme="minorEastAsia" w:eastAsiaTheme="minorEastAsia" w:hAnsiTheme="minorEastAsia" w:cs="Times New Roman"/>
          <w:color w:val="000000" w:themeColor="text1"/>
        </w:rPr>
      </w:pPr>
      <w:bookmarkStart w:id="132" w:name="_Toc37942949"/>
      <w:bookmarkStart w:id="133" w:name="_Toc15890"/>
      <w:bookmarkStart w:id="134" w:name="_Toc9732"/>
      <w:bookmarkStart w:id="135" w:name="_Toc30067"/>
      <w:bookmarkStart w:id="136" w:name="_Toc6632"/>
      <w:bookmarkStart w:id="137" w:name="_Toc155618542"/>
      <w:r w:rsidRPr="00643BEF">
        <w:rPr>
          <w:rFonts w:asciiTheme="minorEastAsia" w:eastAsiaTheme="minorEastAsia" w:hAnsiTheme="minorEastAsia" w:cs="Times New Roman" w:hint="eastAsia"/>
          <w:color w:val="000000" w:themeColor="text1"/>
        </w:rPr>
        <w:t xml:space="preserve">2.2.1 </w:t>
      </w:r>
      <w:r w:rsidR="00142804" w:rsidRPr="00643BEF">
        <w:rPr>
          <w:rFonts w:asciiTheme="minorEastAsia" w:eastAsiaTheme="minorEastAsia" w:hAnsiTheme="minorEastAsia" w:cs="Times New Roman"/>
          <w:color w:val="000000" w:themeColor="text1"/>
        </w:rPr>
        <w:t>地理位置</w:t>
      </w:r>
      <w:bookmarkEnd w:id="132"/>
      <w:bookmarkEnd w:id="133"/>
      <w:bookmarkEnd w:id="134"/>
      <w:bookmarkEnd w:id="135"/>
      <w:bookmarkEnd w:id="136"/>
      <w:bookmarkEnd w:id="137"/>
    </w:p>
    <w:p w14:paraId="727D8FD8" w14:textId="77777777" w:rsidR="004908A2" w:rsidRPr="004908A2" w:rsidRDefault="004908A2" w:rsidP="004908A2">
      <w:pPr>
        <w:adjustRightInd w:val="0"/>
        <w:snapToGrid w:val="0"/>
        <w:ind w:firstLine="560"/>
        <w:rPr>
          <w:rFonts w:asciiTheme="minorEastAsia" w:eastAsiaTheme="minorEastAsia" w:hAnsiTheme="minorEastAsia" w:cs="Arial"/>
          <w:szCs w:val="28"/>
        </w:rPr>
      </w:pPr>
      <w:r w:rsidRPr="004908A2">
        <w:rPr>
          <w:rFonts w:asciiTheme="minorEastAsia" w:eastAsiaTheme="minorEastAsia" w:hAnsiTheme="minorEastAsia" w:cs="Arial"/>
          <w:szCs w:val="28"/>
        </w:rPr>
        <w:t>宁波市位于浙江省的东部，地处中国大陆海岸线中段、经济发达的长江三角州东南角。东有舟山群岛，西接绍兴和杭州，北与上海市毗邻，南与台州交界。</w:t>
      </w:r>
    </w:p>
    <w:p w14:paraId="560444DB" w14:textId="77777777" w:rsidR="004908A2" w:rsidRPr="004908A2" w:rsidRDefault="004908A2" w:rsidP="004908A2">
      <w:pPr>
        <w:adjustRightInd w:val="0"/>
        <w:snapToGrid w:val="0"/>
        <w:ind w:firstLine="560"/>
        <w:rPr>
          <w:rFonts w:asciiTheme="minorEastAsia" w:eastAsiaTheme="minorEastAsia" w:hAnsiTheme="minorEastAsia" w:cs="Arial"/>
          <w:szCs w:val="28"/>
        </w:rPr>
      </w:pPr>
      <w:r w:rsidRPr="004908A2">
        <w:rPr>
          <w:rFonts w:asciiTheme="minorEastAsia" w:eastAsiaTheme="minorEastAsia" w:hAnsiTheme="minorEastAsia" w:cs="Arial"/>
          <w:szCs w:val="28"/>
        </w:rPr>
        <w:t>宁波市镇海区地处宁绍平原东端，西北部为丘陵，东南部为平原。平原东、西、南三面环山，在甬江口、镇海北仑一带尚有侵蚀残余山地分布，在甬江口西侧沿海为滨海堆积型滩涂地貌，并形成深水良港。</w:t>
      </w:r>
    </w:p>
    <w:p w14:paraId="7CD27B44" w14:textId="77777777" w:rsidR="00FA004D" w:rsidRDefault="008B6B0A" w:rsidP="008B6B0A">
      <w:pPr>
        <w:adjustRightInd w:val="0"/>
        <w:snapToGrid w:val="0"/>
        <w:ind w:firstLine="560"/>
        <w:rPr>
          <w:rFonts w:asciiTheme="minorEastAsia" w:eastAsiaTheme="minorEastAsia" w:hAnsiTheme="minorEastAsia" w:cs="Arial"/>
          <w:szCs w:val="28"/>
        </w:rPr>
      </w:pPr>
      <w:r w:rsidRPr="008B6B0A">
        <w:rPr>
          <w:rFonts w:asciiTheme="minorEastAsia" w:eastAsiaTheme="minorEastAsia" w:hAnsiTheme="minorEastAsia" w:cs="Arial" w:hint="eastAsia"/>
          <w:szCs w:val="28"/>
        </w:rPr>
        <w:t>宁波金洋化工物流有限公司物流基地</w:t>
      </w:r>
      <w:r w:rsidR="004908A2" w:rsidRPr="004908A2">
        <w:rPr>
          <w:rFonts w:asciiTheme="minorEastAsia" w:eastAsiaTheme="minorEastAsia" w:hAnsiTheme="minorEastAsia" w:cs="Arial" w:hint="eastAsia"/>
          <w:szCs w:val="28"/>
        </w:rPr>
        <w:t>位于宁波市镇海区威海路以西、海天路以北交界地块（经度121.698</w:t>
      </w:r>
      <w:r>
        <w:rPr>
          <w:rFonts w:asciiTheme="minorEastAsia" w:eastAsiaTheme="minorEastAsia" w:hAnsiTheme="minorEastAsia" w:cs="Arial" w:hint="eastAsia"/>
          <w:szCs w:val="28"/>
        </w:rPr>
        <w:t>，</w:t>
      </w:r>
      <w:r w:rsidR="004908A2" w:rsidRPr="004908A2">
        <w:rPr>
          <w:rFonts w:asciiTheme="minorEastAsia" w:eastAsiaTheme="minorEastAsia" w:hAnsiTheme="minorEastAsia" w:cs="Arial" w:hint="eastAsia"/>
          <w:szCs w:val="28"/>
        </w:rPr>
        <w:t>纬度29.979）</w:t>
      </w:r>
      <w:r w:rsidR="00142804" w:rsidRPr="004908A2">
        <w:rPr>
          <w:rFonts w:asciiTheme="minorEastAsia" w:eastAsiaTheme="minorEastAsia" w:hAnsiTheme="minorEastAsia" w:cs="Arial"/>
          <w:szCs w:val="28"/>
        </w:rPr>
        <w:t>，地理位置见下图</w:t>
      </w:r>
      <w:r w:rsidR="005B1D4D">
        <w:rPr>
          <w:rFonts w:asciiTheme="minorEastAsia" w:eastAsiaTheme="minorEastAsia" w:hAnsiTheme="minorEastAsia" w:cs="Arial" w:hint="eastAsia"/>
          <w:szCs w:val="28"/>
        </w:rPr>
        <w:t>。</w:t>
      </w:r>
    </w:p>
    <w:p w14:paraId="31CFED9E" w14:textId="53C7722B" w:rsidR="005B1D4D" w:rsidRDefault="000836E6" w:rsidP="00533806">
      <w:pPr>
        <w:pStyle w:val="a0"/>
        <w:adjustRightInd w:val="0"/>
        <w:snapToGrid w:val="0"/>
        <w:spacing w:after="0" w:line="240" w:lineRule="auto"/>
        <w:ind w:firstLineChars="0" w:firstLine="0"/>
        <w:jc w:val="center"/>
      </w:pPr>
      <w:r>
        <w:rPr>
          <w:noProof/>
        </w:rPr>
        <w:lastRenderedPageBreak/>
        <mc:AlternateContent>
          <mc:Choice Requires="wps">
            <w:drawing>
              <wp:anchor distT="0" distB="0" distL="114300" distR="114300" simplePos="0" relativeHeight="251734016" behindDoc="0" locked="0" layoutInCell="1" allowOverlap="1" wp14:anchorId="7132A76B" wp14:editId="426C6765">
                <wp:simplePos x="0" y="0"/>
                <wp:positionH relativeFrom="column">
                  <wp:posOffset>3369945</wp:posOffset>
                </wp:positionH>
                <wp:positionV relativeFrom="paragraph">
                  <wp:posOffset>3559175</wp:posOffset>
                </wp:positionV>
                <wp:extent cx="622935" cy="278130"/>
                <wp:effectExtent l="425450" t="87630" r="8890" b="5715"/>
                <wp:wrapNone/>
                <wp:docPr id="574267122" name="AutoShape 100"/>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bwMode="auto">
                        <a:xfrm>
                          <a:off x="0" y="0"/>
                          <a:ext cx="622935" cy="278130"/>
                        </a:xfrm>
                        <a:prstGeom prst="borderCallout2">
                          <a:avLst>
                            <a:gd name="adj1" fmla="val 41097"/>
                            <a:gd name="adj2" fmla="val -12231"/>
                            <a:gd name="adj3" fmla="val 41097"/>
                            <a:gd name="adj4" fmla="val -39042"/>
                            <a:gd name="adj5" fmla="val -27167"/>
                            <a:gd name="adj6" fmla="val -66157"/>
                          </a:avLst>
                        </a:prstGeom>
                        <a:solidFill>
                          <a:srgbClr val="FFFFFF"/>
                        </a:solidFill>
                        <a:ln w="9525">
                          <a:solidFill>
                            <a:srgbClr val="000000"/>
                          </a:solidFill>
                          <a:miter lim="800000"/>
                          <a:headEnd/>
                          <a:tailEnd/>
                        </a:ln>
                      </wps:spPr>
                      <wps:txbx>
                        <w:txbxContent>
                          <w:p w14:paraId="0FCF45D6" w14:textId="77777777" w:rsidR="00AA149E" w:rsidRPr="005B1D4D" w:rsidRDefault="00AA149E" w:rsidP="005B1D4D">
                            <w:pPr>
                              <w:adjustRightInd w:val="0"/>
                              <w:snapToGrid w:val="0"/>
                              <w:spacing w:line="240" w:lineRule="auto"/>
                              <w:ind w:firstLineChars="0" w:firstLine="0"/>
                              <w:rPr>
                                <w:sz w:val="21"/>
                                <w:szCs w:val="21"/>
                              </w:rPr>
                            </w:pPr>
                            <w:r w:rsidRPr="005B1D4D">
                              <w:rPr>
                                <w:rFonts w:hint="eastAsia"/>
                                <w:sz w:val="21"/>
                                <w:szCs w:val="21"/>
                              </w:rPr>
                              <w:t>本项目</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type w14:anchorId="7132A76B" id="_x0000_t48" coordsize="21600,21600" o:spt="48" adj="-10080,24300,-3600,4050,-1800,4050" path="m@0@1l@2@3@4@5nfem,l21600,r,21600l,21600xe">
                <v:stroke joinstyle="miter"/>
                <v:formulas>
                  <v:f eqn="val #0"/>
                  <v:f eqn="val #1"/>
                  <v:f eqn="val #2"/>
                  <v:f eqn="val #3"/>
                  <v:f eqn="val #4"/>
                  <v:f eqn="val #5"/>
                </v:formulas>
                <v:path arrowok="t" o:extrusionok="f" gradientshapeok="t" o:connecttype="custom" o:connectlocs="@0,@1;10800,0;10800,21600;0,10800;21600,10800"/>
                <v:handles>
                  <v:h position="#0,#1"/>
                  <v:h position="#2,#3"/>
                  <v:h position="#4,#5"/>
                </v:handles>
                <o:callout v:ext="edit" on="t"/>
              </v:shapetype>
              <v:shape id="AutoShape 100" o:spid="_x0000_s1026" type="#_x0000_t48" style="position:absolute;left:0;text-align:left;margin-left:265.35pt;margin-top:280.25pt;width:49.05pt;height:21.9pt;z-index:25173401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" adj="-14290,-5868,-8433,8877,-2642,8877">
                <v:textbox>
                  <w:txbxContent>
                    <w:p w14:paraId="0FCF45D6" w14:textId="77777777" w:rsidR="00AA149E" w:rsidRPr="005B1D4D" w:rsidRDefault="00AA149E" w:rsidP="005B1D4D">
                      <w:pPr>
                        <w:adjustRightInd w:val="0"/>
                        <w:snapToGrid w:val="0"/>
                        <w:spacing w:line="240" w:lineRule="auto"/>
                        <w:ind w:firstLineChars="0" w:firstLine="0"/>
                        <w:rPr>
                          <w:sz w:val="21"/>
                          <w:szCs w:val="21"/>
                        </w:rPr>
                      </w:pPr>
                      <w:r w:rsidRPr="005B1D4D">
                        <w:rPr>
                          <w:rFonts w:hint="eastAsia"/>
                          <w:sz w:val="21"/>
                          <w:szCs w:val="21"/>
                        </w:rPr>
                        <w:t>本项目</w:t>
                      </w:r>
                    </w:p>
                  </w:txbxContent>
                </v:textbox>
              </v:shape>
            </w:pict>
          </mc:Fallback>
        </mc:AlternateContent>
      </w:r>
      <w:r w:rsidR="005B1D4D">
        <w:rPr>
          <w:noProof/>
        </w:rPr>
        <w:drawing>
          <wp:inline distT="0" distB="0" distL="0" distR="0" wp14:anchorId="3F4DB7D2" wp14:editId="2391C82F">
            <wp:extent cx="4934585" cy="6677025"/>
            <wp:effectExtent l="19050" t="0" r="0" b="0"/>
            <wp:docPr id="7" name="图片 2" descr="C:\Users\Administrator\Documents\WeChat Files\shaojingfeng236563\FileStorage\Temp\1703491202846.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C:\Users\Administrator\Documents\WeChat Files\shaojingfeng236563\FileStorage\Temp\1703491202846.png"/>
                    <pic:cNvPicPr>
                      <a:picLocks noChangeAspect="1" noChangeArrowheads="1"/>
                    </pic:cNvPicPr>
                  </pic:nvPicPr>
                  <pic:blipFill>
                    <a:blip r:embed="rId21"/>
                    <a:srcRect/>
                    <a:stretch>
                      <a:fillRect/>
                    </a:stretch>
                  </pic:blipFill>
                  <pic:spPr bwMode="auto">
                    <a:xfrm>
                      <a:off x="0" y="0"/>
                      <a:ext cx="4934585" cy="6677025"/>
                    </a:xfrm>
                    <a:prstGeom prst="rect">
                      <a:avLst/>
                    </a:prstGeom>
                    <a:noFill/>
                    <a:ln w="9525">
                      <a:noFill/>
                      <a:miter lim="800000"/>
                      <a:headEnd/>
                      <a:tailEnd/>
                    </a:ln>
                  </pic:spPr>
                </pic:pic>
              </a:graphicData>
            </a:graphic>
          </wp:inline>
        </w:drawing>
      </w:r>
    </w:p>
    <w:p w14:paraId="10DBA171" w14:textId="77777777" w:rsidR="005B1D4D" w:rsidRPr="005B1D4D" w:rsidRDefault="005B1D4D" w:rsidP="005B1D4D">
      <w:pPr>
        <w:numPr>
          <w:ilvl w:val="0"/>
          <w:numId w:val="68"/>
        </w:numPr>
        <w:adjustRightInd w:val="0"/>
        <w:snapToGrid w:val="0"/>
        <w:spacing w:line="240" w:lineRule="auto"/>
        <w:ind w:left="0" w:firstLineChars="0" w:firstLine="0"/>
        <w:jc w:val="center"/>
        <w:rPr>
          <w:rFonts w:ascii="宋体" w:hAnsi="宋体" w:cs="Times New Roman"/>
          <w:b/>
          <w:bCs/>
          <w:color w:val="000000"/>
          <w:sz w:val="24"/>
        </w:rPr>
      </w:pPr>
      <w:r w:rsidRPr="005B1D4D">
        <w:rPr>
          <w:rFonts w:ascii="宋体" w:hAnsi="宋体" w:cs="Times New Roman" w:hint="eastAsia"/>
          <w:b/>
          <w:bCs/>
          <w:color w:val="000000"/>
          <w:sz w:val="24"/>
        </w:rPr>
        <w:t>项</w:t>
      </w:r>
      <w:r w:rsidRPr="005B1D4D">
        <w:rPr>
          <w:rFonts w:asciiTheme="minorEastAsia" w:eastAsiaTheme="minorEastAsia" w:hAnsiTheme="minorEastAsia" w:hint="eastAsia"/>
          <w:b/>
          <w:bCs/>
          <w:color w:val="000000"/>
          <w:sz w:val="24"/>
        </w:rPr>
        <w:t>目</w:t>
      </w:r>
      <w:r w:rsidRPr="005B1D4D">
        <w:rPr>
          <w:rFonts w:ascii="宋体" w:hAnsi="宋体" w:cs="Times New Roman" w:hint="eastAsia"/>
          <w:b/>
          <w:bCs/>
          <w:color w:val="000000"/>
          <w:sz w:val="24"/>
        </w:rPr>
        <w:t>地理位置图</w:t>
      </w:r>
    </w:p>
    <w:p w14:paraId="54CD13C3" w14:textId="77777777" w:rsidR="00FA004D" w:rsidRDefault="0049091A" w:rsidP="0049091A">
      <w:pPr>
        <w:pStyle w:val="3"/>
        <w:adjustRightInd w:val="0"/>
        <w:snapToGrid w:val="0"/>
        <w:rPr>
          <w:rFonts w:asciiTheme="minorEastAsia" w:eastAsiaTheme="minorEastAsia" w:hAnsiTheme="minorEastAsia" w:cs="Times New Roman"/>
          <w:color w:val="000000" w:themeColor="text1"/>
        </w:rPr>
      </w:pPr>
      <w:bookmarkStart w:id="138" w:name="_Toc30391"/>
      <w:bookmarkStart w:id="139" w:name="_Toc25415"/>
      <w:bookmarkStart w:id="140" w:name="_Toc574"/>
      <w:bookmarkStart w:id="141" w:name="_Toc24274"/>
      <w:bookmarkStart w:id="142" w:name="_Toc37942951"/>
      <w:bookmarkStart w:id="143" w:name="_Toc155618543"/>
      <w:r w:rsidRPr="0049091A">
        <w:rPr>
          <w:rFonts w:asciiTheme="minorEastAsia" w:eastAsiaTheme="minorEastAsia" w:hAnsiTheme="minorEastAsia" w:cs="Times New Roman" w:hint="eastAsia"/>
          <w:color w:val="000000" w:themeColor="text1"/>
        </w:rPr>
        <w:t xml:space="preserve">2.2.2 </w:t>
      </w:r>
      <w:r w:rsidR="00142804" w:rsidRPr="0049091A">
        <w:rPr>
          <w:rFonts w:asciiTheme="minorEastAsia" w:eastAsiaTheme="minorEastAsia" w:hAnsiTheme="minorEastAsia" w:cs="Times New Roman"/>
          <w:color w:val="000000" w:themeColor="text1"/>
        </w:rPr>
        <w:t>自然条件</w:t>
      </w:r>
      <w:bookmarkEnd w:id="138"/>
      <w:bookmarkEnd w:id="139"/>
      <w:bookmarkEnd w:id="140"/>
      <w:bookmarkEnd w:id="141"/>
      <w:bookmarkEnd w:id="142"/>
      <w:bookmarkEnd w:id="143"/>
    </w:p>
    <w:p w14:paraId="5A7C0405" w14:textId="77777777" w:rsidR="00766EC4" w:rsidRDefault="005B4EE6" w:rsidP="00E71D53">
      <w:pPr>
        <w:autoSpaceDE w:val="0"/>
        <w:autoSpaceDN w:val="0"/>
        <w:adjustRightInd w:val="0"/>
        <w:snapToGrid w:val="0"/>
        <w:ind w:firstLine="560"/>
        <w:rPr>
          <w:rFonts w:ascii="宋体" w:hAnsi="宋体" w:cs="宋体"/>
          <w:szCs w:val="28"/>
          <w:lang w:val="zh-CN"/>
        </w:rPr>
      </w:pPr>
      <w:bookmarkStart w:id="144" w:name="_Toc135196126"/>
      <w:bookmarkStart w:id="145" w:name="_Toc108948973"/>
      <w:bookmarkStart w:id="146" w:name="_Toc110925111"/>
      <w:r>
        <w:rPr>
          <w:rFonts w:ascii="宋体" w:hAnsi="宋体" w:cs="宋体" w:hint="eastAsia"/>
          <w:szCs w:val="28"/>
          <w:lang w:val="zh-CN"/>
        </w:rPr>
        <w:t>（1）</w:t>
      </w:r>
      <w:r w:rsidR="00766EC4">
        <w:rPr>
          <w:rFonts w:ascii="宋体" w:hAnsi="宋体" w:cs="宋体"/>
          <w:szCs w:val="28"/>
          <w:lang w:val="zh-CN"/>
        </w:rPr>
        <w:t>气象气候特征</w:t>
      </w:r>
      <w:bookmarkEnd w:id="144"/>
      <w:bookmarkEnd w:id="145"/>
      <w:bookmarkEnd w:id="146"/>
    </w:p>
    <w:p w14:paraId="62B30809" w14:textId="77777777" w:rsidR="00E71D53" w:rsidRPr="00E71D53" w:rsidRDefault="00E71D53" w:rsidP="00E71D53">
      <w:pPr>
        <w:autoSpaceDE w:val="0"/>
        <w:autoSpaceDN w:val="0"/>
        <w:adjustRightInd w:val="0"/>
        <w:snapToGrid w:val="0"/>
        <w:ind w:firstLine="560"/>
        <w:rPr>
          <w:rFonts w:ascii="宋体" w:hAnsi="宋体" w:cs="宋体"/>
          <w:szCs w:val="28"/>
          <w:lang w:val="zh-CN"/>
        </w:rPr>
      </w:pPr>
      <w:r w:rsidRPr="00E71D53">
        <w:rPr>
          <w:rFonts w:ascii="宋体" w:hAnsi="宋体" w:cs="宋体" w:hint="eastAsia"/>
          <w:szCs w:val="28"/>
          <w:lang w:val="zh-CN"/>
        </w:rPr>
        <w:t>A．气温</w:t>
      </w:r>
    </w:p>
    <w:p w14:paraId="09482168" w14:textId="77777777" w:rsidR="00E71D53" w:rsidRPr="00E71D53" w:rsidRDefault="00E71D53" w:rsidP="00E71D53">
      <w:pPr>
        <w:autoSpaceDE w:val="0"/>
        <w:autoSpaceDN w:val="0"/>
        <w:adjustRightInd w:val="0"/>
        <w:snapToGrid w:val="0"/>
        <w:ind w:firstLine="560"/>
        <w:rPr>
          <w:rFonts w:ascii="宋体" w:hAnsi="宋体" w:cs="宋体"/>
          <w:szCs w:val="28"/>
          <w:lang w:val="zh-CN"/>
        </w:rPr>
      </w:pPr>
      <w:r w:rsidRPr="00E71D53">
        <w:rPr>
          <w:rFonts w:ascii="宋体" w:hAnsi="宋体" w:cs="宋体" w:hint="eastAsia"/>
          <w:szCs w:val="28"/>
          <w:lang w:val="zh-CN"/>
        </w:rPr>
        <w:t>年平均气温：17.2℃</w:t>
      </w:r>
    </w:p>
    <w:p w14:paraId="2F3647FB" w14:textId="77777777" w:rsidR="00E71D53" w:rsidRPr="00E71D53" w:rsidRDefault="00E71D53" w:rsidP="00E71D53">
      <w:pPr>
        <w:autoSpaceDE w:val="0"/>
        <w:autoSpaceDN w:val="0"/>
        <w:adjustRightInd w:val="0"/>
        <w:snapToGrid w:val="0"/>
        <w:ind w:firstLine="560"/>
        <w:rPr>
          <w:rFonts w:ascii="宋体" w:hAnsi="宋体" w:cs="宋体"/>
          <w:szCs w:val="28"/>
          <w:lang w:val="zh-CN"/>
        </w:rPr>
      </w:pPr>
      <w:r w:rsidRPr="00E71D53">
        <w:rPr>
          <w:rFonts w:ascii="宋体" w:hAnsi="宋体" w:cs="宋体" w:hint="eastAsia"/>
          <w:szCs w:val="28"/>
          <w:lang w:val="zh-CN"/>
        </w:rPr>
        <w:t>最冷月平均气温：1.7℃（1月）</w:t>
      </w:r>
    </w:p>
    <w:p w14:paraId="507440AC" w14:textId="77777777" w:rsidR="00E71D53" w:rsidRPr="00E71D53" w:rsidRDefault="00E71D53" w:rsidP="00E71D53">
      <w:pPr>
        <w:autoSpaceDE w:val="0"/>
        <w:autoSpaceDN w:val="0"/>
        <w:adjustRightInd w:val="0"/>
        <w:snapToGrid w:val="0"/>
        <w:ind w:firstLine="560"/>
        <w:rPr>
          <w:rFonts w:ascii="宋体" w:hAnsi="宋体" w:cs="宋体"/>
          <w:szCs w:val="28"/>
          <w:lang w:val="zh-CN"/>
        </w:rPr>
      </w:pPr>
      <w:r w:rsidRPr="00E71D53">
        <w:rPr>
          <w:rFonts w:ascii="宋体" w:hAnsi="宋体" w:cs="宋体" w:hint="eastAsia"/>
          <w:szCs w:val="28"/>
          <w:lang w:val="zh-CN"/>
        </w:rPr>
        <w:lastRenderedPageBreak/>
        <w:t>最热月平均气温：29.1℃（7月）</w:t>
      </w:r>
    </w:p>
    <w:p w14:paraId="16E1F42F" w14:textId="77777777" w:rsidR="00E71D53" w:rsidRPr="00E71D53" w:rsidRDefault="00E71D53" w:rsidP="00E71D53">
      <w:pPr>
        <w:autoSpaceDE w:val="0"/>
        <w:autoSpaceDN w:val="0"/>
        <w:adjustRightInd w:val="0"/>
        <w:snapToGrid w:val="0"/>
        <w:ind w:firstLine="560"/>
        <w:rPr>
          <w:rFonts w:ascii="宋体" w:hAnsi="宋体" w:cs="宋体"/>
          <w:szCs w:val="28"/>
          <w:lang w:val="zh-CN"/>
        </w:rPr>
      </w:pPr>
      <w:r w:rsidRPr="00E71D53">
        <w:rPr>
          <w:rFonts w:ascii="宋体" w:hAnsi="宋体" w:cs="宋体" w:hint="eastAsia"/>
          <w:szCs w:val="28"/>
          <w:lang w:val="zh-CN"/>
        </w:rPr>
        <w:t>最冷月最低平均气温：5.1℃</w:t>
      </w:r>
    </w:p>
    <w:p w14:paraId="75615F8D" w14:textId="77777777" w:rsidR="00E71D53" w:rsidRPr="00E71D53" w:rsidRDefault="00E71D53" w:rsidP="00E71D53">
      <w:pPr>
        <w:autoSpaceDE w:val="0"/>
        <w:autoSpaceDN w:val="0"/>
        <w:adjustRightInd w:val="0"/>
        <w:snapToGrid w:val="0"/>
        <w:ind w:firstLine="560"/>
        <w:rPr>
          <w:rFonts w:ascii="宋体" w:hAnsi="宋体" w:cs="宋体"/>
          <w:szCs w:val="28"/>
          <w:lang w:val="zh-CN"/>
        </w:rPr>
      </w:pPr>
      <w:r w:rsidRPr="00E71D53">
        <w:rPr>
          <w:rFonts w:ascii="宋体" w:hAnsi="宋体" w:cs="宋体" w:hint="eastAsia"/>
          <w:szCs w:val="28"/>
          <w:lang w:val="zh-CN"/>
        </w:rPr>
        <w:t>最热月最高平均气温：29.1℃</w:t>
      </w:r>
    </w:p>
    <w:p w14:paraId="339B9212" w14:textId="77777777" w:rsidR="00E71D53" w:rsidRPr="00E71D53" w:rsidRDefault="00E71D53" w:rsidP="00E71D53">
      <w:pPr>
        <w:autoSpaceDE w:val="0"/>
        <w:autoSpaceDN w:val="0"/>
        <w:adjustRightInd w:val="0"/>
        <w:snapToGrid w:val="0"/>
        <w:ind w:firstLine="560"/>
        <w:rPr>
          <w:rFonts w:ascii="宋体" w:hAnsi="宋体" w:cs="宋体"/>
          <w:szCs w:val="28"/>
          <w:lang w:val="zh-CN"/>
        </w:rPr>
      </w:pPr>
      <w:r w:rsidRPr="00E71D53">
        <w:rPr>
          <w:rFonts w:ascii="宋体" w:hAnsi="宋体" w:cs="宋体" w:hint="eastAsia"/>
          <w:szCs w:val="28"/>
          <w:lang w:val="zh-CN"/>
        </w:rPr>
        <w:t>最高年平均温度：21.8℃</w:t>
      </w:r>
    </w:p>
    <w:p w14:paraId="723F7B1A" w14:textId="77777777" w:rsidR="00E71D53" w:rsidRPr="00E71D53" w:rsidRDefault="00E71D53" w:rsidP="00E71D53">
      <w:pPr>
        <w:autoSpaceDE w:val="0"/>
        <w:autoSpaceDN w:val="0"/>
        <w:adjustRightInd w:val="0"/>
        <w:snapToGrid w:val="0"/>
        <w:ind w:firstLine="560"/>
        <w:rPr>
          <w:rFonts w:ascii="宋体" w:hAnsi="宋体" w:cs="宋体"/>
          <w:szCs w:val="28"/>
          <w:lang w:val="zh-CN"/>
        </w:rPr>
      </w:pPr>
      <w:r w:rsidRPr="00E71D53">
        <w:rPr>
          <w:rFonts w:ascii="宋体" w:hAnsi="宋体" w:cs="宋体" w:hint="eastAsia"/>
          <w:szCs w:val="28"/>
          <w:lang w:val="zh-CN"/>
        </w:rPr>
        <w:t>极端最低气温：-7.7℃</w:t>
      </w:r>
    </w:p>
    <w:p w14:paraId="086287FD" w14:textId="77777777" w:rsidR="00E71D53" w:rsidRPr="00E71D53" w:rsidRDefault="00E71D53" w:rsidP="00E71D53">
      <w:pPr>
        <w:autoSpaceDE w:val="0"/>
        <w:autoSpaceDN w:val="0"/>
        <w:adjustRightInd w:val="0"/>
        <w:snapToGrid w:val="0"/>
        <w:ind w:firstLine="560"/>
        <w:rPr>
          <w:rFonts w:ascii="宋体" w:hAnsi="宋体" w:cs="宋体"/>
          <w:szCs w:val="28"/>
          <w:lang w:val="zh-CN"/>
        </w:rPr>
      </w:pPr>
      <w:r w:rsidRPr="00E71D53">
        <w:rPr>
          <w:rFonts w:ascii="宋体" w:hAnsi="宋体" w:cs="宋体" w:hint="eastAsia"/>
          <w:szCs w:val="28"/>
          <w:lang w:val="zh-CN"/>
        </w:rPr>
        <w:t>极端最高气温：42.1℃</w:t>
      </w:r>
    </w:p>
    <w:p w14:paraId="4707ABFB" w14:textId="77777777" w:rsidR="00E71D53" w:rsidRPr="00E71D53" w:rsidRDefault="00E71D53" w:rsidP="00E71D53">
      <w:pPr>
        <w:autoSpaceDE w:val="0"/>
        <w:autoSpaceDN w:val="0"/>
        <w:adjustRightInd w:val="0"/>
        <w:snapToGrid w:val="0"/>
        <w:ind w:firstLine="560"/>
        <w:rPr>
          <w:rFonts w:ascii="宋体" w:hAnsi="宋体" w:cs="宋体"/>
          <w:szCs w:val="28"/>
          <w:lang w:val="zh-CN"/>
        </w:rPr>
      </w:pPr>
      <w:r w:rsidRPr="00E71D53">
        <w:rPr>
          <w:rFonts w:ascii="宋体" w:hAnsi="宋体" w:cs="宋体" w:hint="eastAsia"/>
          <w:szCs w:val="28"/>
          <w:lang w:val="zh-CN"/>
        </w:rPr>
        <w:t>B.气压</w:t>
      </w:r>
    </w:p>
    <w:p w14:paraId="0C5DA96F" w14:textId="77777777" w:rsidR="00E71D53" w:rsidRPr="00E71D53" w:rsidRDefault="00E71D53" w:rsidP="00E71D53">
      <w:pPr>
        <w:autoSpaceDE w:val="0"/>
        <w:autoSpaceDN w:val="0"/>
        <w:adjustRightInd w:val="0"/>
        <w:snapToGrid w:val="0"/>
        <w:ind w:firstLine="560"/>
        <w:rPr>
          <w:rFonts w:cs="宋体"/>
          <w:szCs w:val="28"/>
          <w:lang w:val="zh-CN"/>
        </w:rPr>
      </w:pPr>
      <w:r w:rsidRPr="00E71D53">
        <w:rPr>
          <w:rFonts w:ascii="宋体" w:hAnsi="宋体" w:cs="宋体" w:hint="eastAsia"/>
          <w:szCs w:val="28"/>
          <w:lang w:val="zh-CN"/>
        </w:rPr>
        <w:t>年平均气压：</w:t>
      </w:r>
      <w:r w:rsidRPr="00E71D53">
        <w:rPr>
          <w:rFonts w:ascii="宋体" w:hAnsi="宋体" w:cs="宋体"/>
          <w:szCs w:val="28"/>
          <w:lang w:val="zh-CN"/>
        </w:rPr>
        <w:t xml:space="preserve">1015.8 </w:t>
      </w:r>
      <w:r w:rsidRPr="00E71D53">
        <w:rPr>
          <w:rFonts w:cs="宋体"/>
          <w:szCs w:val="28"/>
          <w:lang w:val="zh-CN"/>
        </w:rPr>
        <w:t>百帕</w:t>
      </w:r>
    </w:p>
    <w:p w14:paraId="0039B45C" w14:textId="77777777" w:rsidR="003C1BC9" w:rsidRDefault="00E71D53" w:rsidP="00E71D53">
      <w:pPr>
        <w:autoSpaceDE w:val="0"/>
        <w:autoSpaceDN w:val="0"/>
        <w:adjustRightInd w:val="0"/>
        <w:snapToGrid w:val="0"/>
        <w:ind w:firstLine="560"/>
        <w:rPr>
          <w:rFonts w:ascii="宋体" w:hAnsi="宋体" w:cs="宋体"/>
          <w:szCs w:val="28"/>
          <w:lang w:val="zh-CN"/>
        </w:rPr>
      </w:pPr>
      <w:r w:rsidRPr="00E71D53">
        <w:rPr>
          <w:rFonts w:cs="宋体"/>
          <w:lang w:val="zh-CN"/>
        </w:rPr>
        <w:t>年极端最高气压：</w:t>
      </w:r>
      <w:r w:rsidRPr="00E71D53">
        <w:rPr>
          <w:rFonts w:cs="宋体"/>
          <w:lang w:val="zh-CN"/>
        </w:rPr>
        <w:t xml:space="preserve"> 1041.7 </w:t>
      </w:r>
      <w:r w:rsidRPr="00E71D53">
        <w:rPr>
          <w:rFonts w:cs="宋体"/>
          <w:lang w:val="zh-CN"/>
        </w:rPr>
        <w:t>百帕（</w:t>
      </w:r>
      <w:r w:rsidRPr="00E71D53">
        <w:rPr>
          <w:rFonts w:cs="宋体"/>
          <w:lang w:val="zh-CN"/>
        </w:rPr>
        <w:t xml:space="preserve">2016 </w:t>
      </w:r>
      <w:r w:rsidRPr="00E71D53">
        <w:rPr>
          <w:rFonts w:cs="宋体"/>
          <w:lang w:val="zh-CN"/>
        </w:rPr>
        <w:t>年</w:t>
      </w:r>
      <w:r w:rsidRPr="00E71D53">
        <w:rPr>
          <w:rFonts w:cs="宋体"/>
          <w:lang w:val="zh-CN"/>
        </w:rPr>
        <w:t xml:space="preserve"> 1 </w:t>
      </w:r>
      <w:r w:rsidRPr="00E71D53">
        <w:rPr>
          <w:rFonts w:cs="宋体"/>
          <w:lang w:val="zh-CN"/>
        </w:rPr>
        <w:t>月</w:t>
      </w:r>
      <w:r w:rsidRPr="00E71D53">
        <w:rPr>
          <w:rFonts w:cs="宋体"/>
          <w:lang w:val="zh-CN"/>
        </w:rPr>
        <w:t xml:space="preserve"> 25 </w:t>
      </w:r>
      <w:r w:rsidRPr="00E71D53">
        <w:rPr>
          <w:rFonts w:cs="宋体"/>
          <w:lang w:val="zh-CN"/>
        </w:rPr>
        <w:t>日）</w:t>
      </w:r>
    </w:p>
    <w:p w14:paraId="40C8E744" w14:textId="77777777" w:rsidR="003C1BC9" w:rsidRDefault="00E71D53" w:rsidP="00E71D53">
      <w:pPr>
        <w:autoSpaceDE w:val="0"/>
        <w:autoSpaceDN w:val="0"/>
        <w:adjustRightInd w:val="0"/>
        <w:snapToGrid w:val="0"/>
        <w:ind w:firstLine="560"/>
        <w:rPr>
          <w:rFonts w:ascii="宋体" w:hAnsi="宋体" w:cs="宋体"/>
          <w:szCs w:val="28"/>
          <w:lang w:val="zh-CN"/>
        </w:rPr>
      </w:pPr>
      <w:r w:rsidRPr="00E71D53">
        <w:rPr>
          <w:rFonts w:cs="宋体"/>
          <w:lang w:val="zh-CN"/>
        </w:rPr>
        <w:t>年极端最低气压：</w:t>
      </w:r>
      <w:r w:rsidRPr="00E71D53">
        <w:rPr>
          <w:rFonts w:cs="宋体"/>
          <w:lang w:val="zh-CN"/>
        </w:rPr>
        <w:t xml:space="preserve"> 979.8 </w:t>
      </w:r>
      <w:r w:rsidRPr="00E71D53">
        <w:rPr>
          <w:rFonts w:cs="宋体"/>
          <w:lang w:val="zh-CN"/>
        </w:rPr>
        <w:t>百帕（</w:t>
      </w:r>
      <w:r w:rsidRPr="00E71D53">
        <w:rPr>
          <w:rFonts w:cs="宋体"/>
          <w:lang w:val="zh-CN"/>
        </w:rPr>
        <w:t xml:space="preserve">2015 </w:t>
      </w:r>
      <w:r w:rsidRPr="00E71D53">
        <w:rPr>
          <w:rFonts w:cs="宋体"/>
          <w:lang w:val="zh-CN"/>
        </w:rPr>
        <w:t>年</w:t>
      </w:r>
      <w:r w:rsidRPr="00E71D53">
        <w:rPr>
          <w:rFonts w:cs="宋体"/>
          <w:lang w:val="zh-CN"/>
        </w:rPr>
        <w:t xml:space="preserve"> 7 </w:t>
      </w:r>
      <w:r w:rsidRPr="00E71D53">
        <w:rPr>
          <w:rFonts w:cs="宋体"/>
          <w:lang w:val="zh-CN"/>
        </w:rPr>
        <w:t>月</w:t>
      </w:r>
      <w:r w:rsidRPr="00E71D53">
        <w:rPr>
          <w:rFonts w:cs="宋体"/>
          <w:lang w:val="zh-CN"/>
        </w:rPr>
        <w:t xml:space="preserve"> 11 </w:t>
      </w:r>
      <w:r w:rsidRPr="00E71D53">
        <w:rPr>
          <w:rFonts w:cs="宋体"/>
          <w:lang w:val="zh-CN"/>
        </w:rPr>
        <w:t>日）</w:t>
      </w:r>
    </w:p>
    <w:p w14:paraId="765CFE3B" w14:textId="77777777" w:rsidR="003C1BC9" w:rsidRDefault="00E71D53" w:rsidP="00E71D53">
      <w:pPr>
        <w:autoSpaceDE w:val="0"/>
        <w:autoSpaceDN w:val="0"/>
        <w:adjustRightInd w:val="0"/>
        <w:snapToGrid w:val="0"/>
        <w:ind w:firstLine="560"/>
        <w:rPr>
          <w:rFonts w:ascii="宋体" w:hAnsi="宋体" w:cs="宋体"/>
          <w:szCs w:val="28"/>
          <w:lang w:val="zh-CN"/>
        </w:rPr>
      </w:pPr>
      <w:r w:rsidRPr="00E71D53">
        <w:rPr>
          <w:rFonts w:cs="宋体"/>
          <w:lang w:val="zh-CN"/>
        </w:rPr>
        <w:t>夏季（</w:t>
      </w:r>
      <w:r w:rsidRPr="00E71D53">
        <w:rPr>
          <w:rFonts w:cs="宋体"/>
          <w:lang w:val="zh-CN"/>
        </w:rPr>
        <w:t xml:space="preserve">6-8 </w:t>
      </w:r>
      <w:r w:rsidRPr="00E71D53">
        <w:rPr>
          <w:rFonts w:cs="宋体"/>
          <w:lang w:val="zh-CN"/>
        </w:rPr>
        <w:t>月）平均气压：</w:t>
      </w:r>
      <w:r w:rsidRPr="00E71D53">
        <w:rPr>
          <w:rFonts w:cs="宋体"/>
          <w:lang w:val="zh-CN"/>
        </w:rPr>
        <w:t xml:space="preserve"> 1005.4 </w:t>
      </w:r>
      <w:r w:rsidRPr="00E71D53">
        <w:rPr>
          <w:rFonts w:cs="宋体"/>
          <w:lang w:val="zh-CN"/>
        </w:rPr>
        <w:t>百帕</w:t>
      </w:r>
    </w:p>
    <w:p w14:paraId="6892268D" w14:textId="77777777" w:rsidR="003C1BC9" w:rsidRDefault="00E71D53" w:rsidP="00E71D53">
      <w:pPr>
        <w:autoSpaceDE w:val="0"/>
        <w:autoSpaceDN w:val="0"/>
        <w:adjustRightInd w:val="0"/>
        <w:snapToGrid w:val="0"/>
        <w:ind w:firstLine="560"/>
        <w:rPr>
          <w:rFonts w:ascii="宋体" w:hAnsi="宋体" w:cs="宋体"/>
          <w:szCs w:val="28"/>
          <w:lang w:val="zh-CN"/>
        </w:rPr>
      </w:pPr>
      <w:r w:rsidRPr="00E71D53">
        <w:rPr>
          <w:rFonts w:cs="宋体"/>
          <w:lang w:val="zh-CN"/>
        </w:rPr>
        <w:t>夏季（</w:t>
      </w:r>
      <w:r w:rsidRPr="00E71D53">
        <w:rPr>
          <w:rFonts w:cs="宋体"/>
          <w:lang w:val="zh-CN"/>
        </w:rPr>
        <w:t xml:space="preserve">6-8 </w:t>
      </w:r>
      <w:r w:rsidRPr="00E71D53">
        <w:rPr>
          <w:rFonts w:cs="宋体"/>
          <w:lang w:val="zh-CN"/>
        </w:rPr>
        <w:t>月）平均最低气压：</w:t>
      </w:r>
      <w:r w:rsidRPr="00E71D53">
        <w:rPr>
          <w:rFonts w:cs="宋体"/>
          <w:lang w:val="zh-CN"/>
        </w:rPr>
        <w:t xml:space="preserve"> 1003.6 </w:t>
      </w:r>
      <w:r w:rsidRPr="00E71D53">
        <w:rPr>
          <w:rFonts w:cs="宋体"/>
          <w:lang w:val="zh-CN"/>
        </w:rPr>
        <w:t>百帕</w:t>
      </w:r>
    </w:p>
    <w:p w14:paraId="49DDD8A6" w14:textId="77777777" w:rsidR="003C1BC9" w:rsidRDefault="00E71D53" w:rsidP="00E71D53">
      <w:pPr>
        <w:autoSpaceDE w:val="0"/>
        <w:autoSpaceDN w:val="0"/>
        <w:adjustRightInd w:val="0"/>
        <w:snapToGrid w:val="0"/>
        <w:ind w:firstLine="560"/>
        <w:rPr>
          <w:rFonts w:ascii="宋体" w:hAnsi="宋体" w:cs="宋体"/>
          <w:szCs w:val="28"/>
          <w:lang w:val="zh-CN"/>
        </w:rPr>
      </w:pPr>
      <w:r w:rsidRPr="00E71D53">
        <w:rPr>
          <w:rFonts w:cs="宋体"/>
          <w:lang w:val="zh-CN"/>
        </w:rPr>
        <w:t>冬季（</w:t>
      </w:r>
      <w:r w:rsidRPr="00E71D53">
        <w:rPr>
          <w:rFonts w:cs="宋体"/>
          <w:lang w:val="zh-CN"/>
        </w:rPr>
        <w:t xml:space="preserve">12-2 </w:t>
      </w:r>
      <w:r w:rsidRPr="00E71D53">
        <w:rPr>
          <w:rFonts w:cs="宋体"/>
          <w:lang w:val="zh-CN"/>
        </w:rPr>
        <w:t>月）平均气压：</w:t>
      </w:r>
      <w:r w:rsidRPr="00E71D53">
        <w:rPr>
          <w:rFonts w:cs="宋体"/>
          <w:lang w:val="zh-CN"/>
        </w:rPr>
        <w:t xml:space="preserve"> 1025.1 </w:t>
      </w:r>
      <w:r w:rsidRPr="00E71D53">
        <w:rPr>
          <w:rFonts w:cs="宋体"/>
          <w:lang w:val="zh-CN"/>
        </w:rPr>
        <w:t>百帕</w:t>
      </w:r>
    </w:p>
    <w:p w14:paraId="5ECD2195" w14:textId="77777777" w:rsidR="00E71D53" w:rsidRPr="00E71D53" w:rsidRDefault="00E71D53" w:rsidP="00E71D53">
      <w:pPr>
        <w:autoSpaceDE w:val="0"/>
        <w:autoSpaceDN w:val="0"/>
        <w:adjustRightInd w:val="0"/>
        <w:snapToGrid w:val="0"/>
        <w:ind w:firstLine="560"/>
        <w:rPr>
          <w:rFonts w:ascii="宋体" w:hAnsi="宋体" w:cs="宋体"/>
          <w:szCs w:val="28"/>
          <w:lang w:val="zh-CN"/>
        </w:rPr>
      </w:pPr>
      <w:r w:rsidRPr="00E71D53">
        <w:rPr>
          <w:rFonts w:cs="宋体"/>
          <w:lang w:val="zh-CN"/>
        </w:rPr>
        <w:t>冬季（</w:t>
      </w:r>
      <w:r w:rsidRPr="00E71D53">
        <w:rPr>
          <w:rFonts w:cs="宋体"/>
          <w:lang w:val="zh-CN"/>
        </w:rPr>
        <w:t xml:space="preserve">12-2 </w:t>
      </w:r>
      <w:r w:rsidRPr="00E71D53">
        <w:rPr>
          <w:rFonts w:cs="宋体"/>
          <w:lang w:val="zh-CN"/>
        </w:rPr>
        <w:t>月）平均最高气压：</w:t>
      </w:r>
      <w:r w:rsidRPr="00E71D53">
        <w:rPr>
          <w:rFonts w:cs="宋体"/>
          <w:lang w:val="zh-CN"/>
        </w:rPr>
        <w:t xml:space="preserve"> 1027.8 </w:t>
      </w:r>
      <w:r w:rsidRPr="00E71D53">
        <w:rPr>
          <w:rFonts w:cs="宋体"/>
          <w:lang w:val="zh-CN"/>
        </w:rPr>
        <w:t>百帕</w:t>
      </w:r>
      <w:r w:rsidRPr="00E71D53">
        <w:rPr>
          <w:rFonts w:ascii="宋体" w:hAnsi="宋体" w:cs="宋体"/>
          <w:szCs w:val="28"/>
          <w:lang w:val="zh-CN"/>
        </w:rPr>
        <w:t xml:space="preserve"> </w:t>
      </w:r>
    </w:p>
    <w:p w14:paraId="7E8E43B1" w14:textId="77777777" w:rsidR="00E71D53" w:rsidRPr="00E71D53" w:rsidRDefault="00E71D53" w:rsidP="00E71D53">
      <w:pPr>
        <w:autoSpaceDE w:val="0"/>
        <w:autoSpaceDN w:val="0"/>
        <w:adjustRightInd w:val="0"/>
        <w:snapToGrid w:val="0"/>
        <w:ind w:firstLine="560"/>
        <w:rPr>
          <w:rFonts w:ascii="宋体" w:hAnsi="宋体" w:cs="宋体"/>
          <w:szCs w:val="28"/>
          <w:lang w:val="zh-CN"/>
        </w:rPr>
      </w:pPr>
      <w:r w:rsidRPr="00E71D53">
        <w:rPr>
          <w:rFonts w:ascii="宋体" w:hAnsi="宋体" w:cs="宋体" w:hint="eastAsia"/>
          <w:szCs w:val="28"/>
          <w:lang w:val="zh-CN"/>
        </w:rPr>
        <w:t>C.降水量</w:t>
      </w:r>
    </w:p>
    <w:p w14:paraId="32C7D317" w14:textId="77777777" w:rsidR="003C1BC9" w:rsidRDefault="00E71D53" w:rsidP="00E71D53">
      <w:pPr>
        <w:autoSpaceDE w:val="0"/>
        <w:autoSpaceDN w:val="0"/>
        <w:adjustRightInd w:val="0"/>
        <w:snapToGrid w:val="0"/>
        <w:ind w:firstLine="560"/>
        <w:rPr>
          <w:rFonts w:ascii="宋体" w:hAnsi="宋体" w:cs="宋体"/>
          <w:szCs w:val="28"/>
          <w:lang w:val="zh-CN"/>
        </w:rPr>
      </w:pPr>
      <w:r w:rsidRPr="00E71D53">
        <w:rPr>
          <w:rFonts w:cs="宋体"/>
          <w:lang w:val="zh-CN"/>
        </w:rPr>
        <w:t>多年平均降水量：</w:t>
      </w:r>
      <w:r w:rsidRPr="00E71D53">
        <w:rPr>
          <w:rFonts w:cs="宋体"/>
          <w:lang w:val="zh-CN"/>
        </w:rPr>
        <w:t xml:space="preserve"> </w:t>
      </w:r>
      <w:r w:rsidRPr="00E71D53">
        <w:rPr>
          <w:rFonts w:ascii="宋体" w:hAnsi="宋体" w:cs="宋体"/>
          <w:lang w:val="zh-CN"/>
        </w:rPr>
        <w:t xml:space="preserve">1659.4 </w:t>
      </w:r>
      <w:r w:rsidRPr="00E71D53">
        <w:rPr>
          <w:rFonts w:cs="宋体"/>
          <w:lang w:val="zh-CN"/>
        </w:rPr>
        <w:t>毫米</w:t>
      </w:r>
    </w:p>
    <w:p w14:paraId="36F9E183" w14:textId="77777777" w:rsidR="003C1BC9" w:rsidRDefault="00E71D53" w:rsidP="00E71D53">
      <w:pPr>
        <w:autoSpaceDE w:val="0"/>
        <w:autoSpaceDN w:val="0"/>
        <w:adjustRightInd w:val="0"/>
        <w:snapToGrid w:val="0"/>
        <w:ind w:firstLine="560"/>
        <w:rPr>
          <w:rFonts w:ascii="宋体" w:hAnsi="宋体" w:cs="宋体"/>
          <w:szCs w:val="28"/>
          <w:lang w:val="zh-CN"/>
        </w:rPr>
      </w:pPr>
      <w:r w:rsidRPr="00E71D53">
        <w:rPr>
          <w:rFonts w:cs="宋体"/>
          <w:lang w:val="zh-CN"/>
        </w:rPr>
        <w:t>年最大降水量：</w:t>
      </w:r>
      <w:r w:rsidRPr="00E71D53">
        <w:rPr>
          <w:rFonts w:cs="宋体"/>
          <w:lang w:val="zh-CN"/>
        </w:rPr>
        <w:t xml:space="preserve"> </w:t>
      </w:r>
      <w:r w:rsidRPr="00E71D53">
        <w:rPr>
          <w:rFonts w:ascii="宋体" w:hAnsi="宋体" w:cs="宋体"/>
          <w:lang w:val="zh-CN"/>
        </w:rPr>
        <w:t xml:space="preserve">2180.8 </w:t>
      </w:r>
      <w:r w:rsidRPr="00E71D53">
        <w:rPr>
          <w:rFonts w:cs="宋体"/>
          <w:lang w:val="zh-CN"/>
        </w:rPr>
        <w:t>毫米（</w:t>
      </w:r>
      <w:r w:rsidRPr="00E71D53">
        <w:rPr>
          <w:rFonts w:ascii="宋体" w:hAnsi="宋体" w:cs="宋体"/>
          <w:lang w:val="zh-CN"/>
        </w:rPr>
        <w:t xml:space="preserve">2016 </w:t>
      </w:r>
      <w:r w:rsidRPr="00E71D53">
        <w:rPr>
          <w:rFonts w:cs="宋体"/>
          <w:lang w:val="zh-CN"/>
        </w:rPr>
        <w:t>年）</w:t>
      </w:r>
    </w:p>
    <w:p w14:paraId="2B4D355C" w14:textId="77777777" w:rsidR="003C1BC9" w:rsidRDefault="00E71D53" w:rsidP="00E71D53">
      <w:pPr>
        <w:autoSpaceDE w:val="0"/>
        <w:autoSpaceDN w:val="0"/>
        <w:adjustRightInd w:val="0"/>
        <w:snapToGrid w:val="0"/>
        <w:ind w:firstLine="560"/>
        <w:rPr>
          <w:rFonts w:ascii="宋体" w:hAnsi="宋体" w:cs="宋体"/>
          <w:szCs w:val="28"/>
          <w:lang w:val="zh-CN"/>
        </w:rPr>
      </w:pPr>
      <w:r w:rsidRPr="00E71D53">
        <w:rPr>
          <w:rFonts w:cs="宋体"/>
          <w:lang w:val="zh-CN"/>
        </w:rPr>
        <w:t>年最小降水量：</w:t>
      </w:r>
      <w:r w:rsidRPr="00E71D53">
        <w:rPr>
          <w:rFonts w:cs="宋体"/>
          <w:lang w:val="zh-CN"/>
        </w:rPr>
        <w:t xml:space="preserve"> </w:t>
      </w:r>
      <w:r w:rsidRPr="00E71D53">
        <w:rPr>
          <w:rFonts w:ascii="宋体" w:hAnsi="宋体" w:cs="宋体"/>
          <w:lang w:val="zh-CN"/>
        </w:rPr>
        <w:t xml:space="preserve">1209.4 </w:t>
      </w:r>
      <w:r w:rsidRPr="00E71D53">
        <w:rPr>
          <w:rFonts w:cs="宋体"/>
          <w:lang w:val="zh-CN"/>
        </w:rPr>
        <w:t>毫米（</w:t>
      </w:r>
      <w:r w:rsidRPr="00E71D53">
        <w:rPr>
          <w:rFonts w:ascii="宋体" w:hAnsi="宋体" w:cs="宋体"/>
          <w:lang w:val="zh-CN"/>
        </w:rPr>
        <w:t xml:space="preserve">2011 </w:t>
      </w:r>
      <w:r w:rsidRPr="00E71D53">
        <w:rPr>
          <w:rFonts w:cs="宋体"/>
          <w:lang w:val="zh-CN"/>
        </w:rPr>
        <w:t>年）</w:t>
      </w:r>
    </w:p>
    <w:p w14:paraId="4C04CAEF" w14:textId="77777777" w:rsidR="003C1BC9" w:rsidRDefault="00E71D53" w:rsidP="00E71D53">
      <w:pPr>
        <w:autoSpaceDE w:val="0"/>
        <w:autoSpaceDN w:val="0"/>
        <w:adjustRightInd w:val="0"/>
        <w:snapToGrid w:val="0"/>
        <w:ind w:firstLine="560"/>
        <w:rPr>
          <w:rFonts w:ascii="宋体" w:hAnsi="宋体" w:cs="宋体"/>
          <w:szCs w:val="28"/>
          <w:lang w:val="zh-CN"/>
        </w:rPr>
      </w:pPr>
      <w:r w:rsidRPr="00E71D53">
        <w:rPr>
          <w:rFonts w:cs="宋体"/>
          <w:lang w:val="zh-CN"/>
        </w:rPr>
        <w:t>任意</w:t>
      </w:r>
      <w:r w:rsidRPr="00E71D53">
        <w:rPr>
          <w:rFonts w:cs="宋体"/>
          <w:lang w:val="zh-CN"/>
        </w:rPr>
        <w:t xml:space="preserve"> </w:t>
      </w:r>
      <w:r w:rsidRPr="00E71D53">
        <w:rPr>
          <w:rFonts w:ascii="宋体" w:hAnsi="宋体" w:cs="宋体"/>
          <w:lang w:val="zh-CN"/>
        </w:rPr>
        <w:t xml:space="preserve">24 </w:t>
      </w:r>
      <w:r w:rsidRPr="00E71D53">
        <w:rPr>
          <w:rFonts w:cs="宋体"/>
          <w:lang w:val="zh-CN"/>
        </w:rPr>
        <w:t>小时最大降水量：</w:t>
      </w:r>
      <w:r w:rsidRPr="00E71D53">
        <w:rPr>
          <w:rFonts w:cs="宋体"/>
          <w:lang w:val="zh-CN"/>
        </w:rPr>
        <w:t xml:space="preserve"> </w:t>
      </w:r>
      <w:r w:rsidRPr="00E71D53">
        <w:rPr>
          <w:rFonts w:ascii="宋体" w:hAnsi="宋体" w:cs="宋体"/>
          <w:lang w:val="zh-CN"/>
        </w:rPr>
        <w:t xml:space="preserve">235.5 </w:t>
      </w:r>
      <w:r w:rsidRPr="00E71D53">
        <w:rPr>
          <w:rFonts w:cs="宋体"/>
          <w:lang w:val="zh-CN"/>
        </w:rPr>
        <w:t>毫米（</w:t>
      </w:r>
      <w:r w:rsidRPr="00E71D53">
        <w:rPr>
          <w:rFonts w:ascii="宋体" w:hAnsi="宋体" w:cs="宋体"/>
          <w:lang w:val="zh-CN"/>
        </w:rPr>
        <w:t xml:space="preserve">2016 </w:t>
      </w:r>
      <w:r w:rsidRPr="00E71D53">
        <w:rPr>
          <w:rFonts w:cs="宋体"/>
          <w:lang w:val="zh-CN"/>
        </w:rPr>
        <w:t>年</w:t>
      </w:r>
      <w:r w:rsidRPr="00E71D53">
        <w:rPr>
          <w:rFonts w:cs="宋体"/>
          <w:lang w:val="zh-CN"/>
        </w:rPr>
        <w:t xml:space="preserve"> </w:t>
      </w:r>
      <w:r w:rsidRPr="00E71D53">
        <w:rPr>
          <w:rFonts w:ascii="宋体" w:hAnsi="宋体" w:cs="宋体"/>
          <w:lang w:val="zh-CN"/>
        </w:rPr>
        <w:t xml:space="preserve">9 </w:t>
      </w:r>
      <w:r w:rsidRPr="00E71D53">
        <w:rPr>
          <w:rFonts w:cs="宋体"/>
          <w:lang w:val="zh-CN"/>
        </w:rPr>
        <w:t>月</w:t>
      </w:r>
      <w:r w:rsidRPr="00E71D53">
        <w:rPr>
          <w:rFonts w:cs="宋体"/>
          <w:lang w:val="zh-CN"/>
        </w:rPr>
        <w:t xml:space="preserve"> </w:t>
      </w:r>
      <w:r w:rsidRPr="00E71D53">
        <w:rPr>
          <w:rFonts w:ascii="宋体" w:hAnsi="宋体" w:cs="宋体"/>
          <w:lang w:val="zh-CN"/>
        </w:rPr>
        <w:t xml:space="preserve">15 </w:t>
      </w:r>
      <w:r w:rsidRPr="00E71D53">
        <w:rPr>
          <w:rFonts w:cs="宋体"/>
          <w:lang w:val="zh-CN"/>
        </w:rPr>
        <w:t>日</w:t>
      </w:r>
      <w:r w:rsidRPr="00E71D53">
        <w:rPr>
          <w:rFonts w:cs="宋体"/>
          <w:lang w:val="zh-CN"/>
        </w:rPr>
        <w:t xml:space="preserve"> </w:t>
      </w:r>
      <w:r w:rsidRPr="00E71D53">
        <w:rPr>
          <w:rFonts w:ascii="宋体" w:hAnsi="宋体" w:cs="宋体"/>
          <w:lang w:val="zh-CN"/>
        </w:rPr>
        <w:t xml:space="preserve">11:58 </w:t>
      </w:r>
      <w:r w:rsidRPr="00E71D53">
        <w:rPr>
          <w:rFonts w:cs="宋体"/>
          <w:lang w:val="zh-CN"/>
        </w:rPr>
        <w:t>开始）</w:t>
      </w:r>
    </w:p>
    <w:p w14:paraId="6EEA1BB9" w14:textId="77777777" w:rsidR="003C1BC9" w:rsidRDefault="00E71D53" w:rsidP="00E71D53">
      <w:pPr>
        <w:autoSpaceDE w:val="0"/>
        <w:autoSpaceDN w:val="0"/>
        <w:adjustRightInd w:val="0"/>
        <w:snapToGrid w:val="0"/>
        <w:ind w:firstLine="560"/>
        <w:rPr>
          <w:rFonts w:ascii="宋体" w:hAnsi="宋体" w:cs="宋体"/>
          <w:szCs w:val="28"/>
          <w:lang w:val="zh-CN"/>
        </w:rPr>
      </w:pPr>
      <w:r w:rsidRPr="00E71D53">
        <w:rPr>
          <w:rFonts w:cs="宋体"/>
          <w:lang w:val="zh-CN"/>
        </w:rPr>
        <w:t xml:space="preserve"> </w:t>
      </w:r>
      <w:r w:rsidRPr="00E71D53">
        <w:rPr>
          <w:rFonts w:cs="宋体"/>
          <w:lang w:val="zh-CN"/>
        </w:rPr>
        <w:t>一小时最大降水量：</w:t>
      </w:r>
      <w:r w:rsidRPr="00E71D53">
        <w:rPr>
          <w:rFonts w:cs="宋体"/>
          <w:lang w:val="zh-CN"/>
        </w:rPr>
        <w:t xml:space="preserve"> 91.6 </w:t>
      </w:r>
      <w:r w:rsidRPr="00E71D53">
        <w:rPr>
          <w:rFonts w:cs="宋体"/>
          <w:lang w:val="zh-CN"/>
        </w:rPr>
        <w:t>毫米（</w:t>
      </w:r>
      <w:r w:rsidRPr="00E71D53">
        <w:rPr>
          <w:rFonts w:cs="宋体"/>
          <w:lang w:val="zh-CN"/>
        </w:rPr>
        <w:t xml:space="preserve">2014 </w:t>
      </w:r>
      <w:r w:rsidRPr="00E71D53">
        <w:rPr>
          <w:rFonts w:cs="宋体"/>
          <w:lang w:val="zh-CN"/>
        </w:rPr>
        <w:t>年</w:t>
      </w:r>
      <w:r w:rsidRPr="00E71D53">
        <w:rPr>
          <w:rFonts w:cs="宋体"/>
          <w:lang w:val="zh-CN"/>
        </w:rPr>
        <w:t xml:space="preserve"> 7 </w:t>
      </w:r>
      <w:r w:rsidRPr="00E71D53">
        <w:rPr>
          <w:rFonts w:cs="宋体"/>
          <w:lang w:val="zh-CN"/>
        </w:rPr>
        <w:t>月</w:t>
      </w:r>
      <w:r w:rsidRPr="00E71D53">
        <w:rPr>
          <w:rFonts w:cs="宋体"/>
          <w:lang w:val="zh-CN"/>
        </w:rPr>
        <w:t xml:space="preserve"> 26 </w:t>
      </w:r>
      <w:r w:rsidRPr="00E71D53">
        <w:rPr>
          <w:rFonts w:cs="宋体"/>
          <w:lang w:val="zh-CN"/>
        </w:rPr>
        <w:t>日</w:t>
      </w:r>
      <w:r w:rsidRPr="00E71D53">
        <w:rPr>
          <w:rFonts w:cs="宋体"/>
          <w:lang w:val="zh-CN"/>
        </w:rPr>
        <w:t xml:space="preserve"> 14:39 </w:t>
      </w:r>
      <w:r w:rsidRPr="00E71D53">
        <w:rPr>
          <w:rFonts w:cs="宋体"/>
          <w:lang w:val="zh-CN"/>
        </w:rPr>
        <w:t>开始）</w:t>
      </w:r>
    </w:p>
    <w:p w14:paraId="26366D70" w14:textId="77777777" w:rsidR="003C1BC9" w:rsidRDefault="00E71D53" w:rsidP="00E71D53">
      <w:pPr>
        <w:autoSpaceDE w:val="0"/>
        <w:autoSpaceDN w:val="0"/>
        <w:adjustRightInd w:val="0"/>
        <w:snapToGrid w:val="0"/>
        <w:ind w:firstLine="560"/>
        <w:rPr>
          <w:rFonts w:ascii="宋体" w:hAnsi="宋体" w:cs="宋体"/>
          <w:szCs w:val="28"/>
          <w:lang w:val="zh-CN"/>
        </w:rPr>
      </w:pPr>
      <w:r w:rsidRPr="00E71D53">
        <w:rPr>
          <w:rFonts w:cs="宋体"/>
          <w:lang w:val="zh-CN"/>
        </w:rPr>
        <w:t xml:space="preserve"> </w:t>
      </w:r>
      <w:r w:rsidRPr="00E71D53">
        <w:rPr>
          <w:rFonts w:cs="宋体"/>
          <w:lang w:val="zh-CN"/>
        </w:rPr>
        <w:t>最大连续降水天数：</w:t>
      </w:r>
      <w:r w:rsidRPr="00E71D53">
        <w:rPr>
          <w:rFonts w:cs="宋体"/>
          <w:lang w:val="zh-CN"/>
        </w:rPr>
        <w:t xml:space="preserve"> 21 </w:t>
      </w:r>
      <w:r w:rsidRPr="00E71D53">
        <w:rPr>
          <w:rFonts w:cs="宋体"/>
          <w:lang w:val="zh-CN"/>
        </w:rPr>
        <w:t>天，雨量</w:t>
      </w:r>
      <w:r w:rsidRPr="00E71D53">
        <w:rPr>
          <w:rFonts w:cs="宋体"/>
          <w:lang w:val="zh-CN"/>
        </w:rPr>
        <w:t xml:space="preserve"> 159.8 </w:t>
      </w:r>
      <w:r w:rsidRPr="00E71D53">
        <w:rPr>
          <w:rFonts w:cs="宋体"/>
          <w:lang w:val="zh-CN"/>
        </w:rPr>
        <w:t>毫米</w:t>
      </w:r>
      <w:r w:rsidRPr="00E71D53">
        <w:rPr>
          <w:rFonts w:cs="宋体"/>
          <w:lang w:val="zh-CN"/>
        </w:rPr>
        <w:t xml:space="preserve">(2009 </w:t>
      </w:r>
      <w:r w:rsidRPr="00E71D53">
        <w:rPr>
          <w:rFonts w:cs="宋体"/>
          <w:lang w:val="zh-CN"/>
        </w:rPr>
        <w:t>年</w:t>
      </w:r>
      <w:r w:rsidRPr="00E71D53">
        <w:rPr>
          <w:rFonts w:cs="宋体"/>
          <w:lang w:val="zh-CN"/>
        </w:rPr>
        <w:t xml:space="preserve"> 2 </w:t>
      </w:r>
      <w:r w:rsidRPr="00E71D53">
        <w:rPr>
          <w:rFonts w:cs="宋体"/>
          <w:lang w:val="zh-CN"/>
        </w:rPr>
        <w:t>月</w:t>
      </w:r>
      <w:r w:rsidRPr="00E71D53">
        <w:rPr>
          <w:rFonts w:cs="宋体"/>
          <w:lang w:val="zh-CN"/>
        </w:rPr>
        <w:t xml:space="preserve"> 15 </w:t>
      </w:r>
      <w:r w:rsidRPr="00E71D53">
        <w:rPr>
          <w:rFonts w:cs="宋体"/>
          <w:lang w:val="zh-CN"/>
        </w:rPr>
        <w:t>日至</w:t>
      </w:r>
      <w:r w:rsidRPr="00E71D53">
        <w:rPr>
          <w:rFonts w:cs="宋体"/>
          <w:lang w:val="zh-CN"/>
        </w:rPr>
        <w:t xml:space="preserve">  2009 </w:t>
      </w:r>
      <w:r w:rsidRPr="00E71D53">
        <w:rPr>
          <w:rFonts w:cs="宋体"/>
          <w:lang w:val="zh-CN"/>
        </w:rPr>
        <w:t>年</w:t>
      </w:r>
      <w:r w:rsidRPr="00E71D53">
        <w:rPr>
          <w:rFonts w:cs="宋体"/>
          <w:lang w:val="zh-CN"/>
        </w:rPr>
        <w:t xml:space="preserve"> 3 </w:t>
      </w:r>
      <w:r w:rsidRPr="00E71D53">
        <w:rPr>
          <w:rFonts w:cs="宋体"/>
          <w:lang w:val="zh-CN"/>
        </w:rPr>
        <w:t>月</w:t>
      </w:r>
      <w:r w:rsidRPr="00E71D53">
        <w:rPr>
          <w:rFonts w:cs="宋体"/>
          <w:lang w:val="zh-CN"/>
        </w:rPr>
        <w:t xml:space="preserve"> 7 </w:t>
      </w:r>
      <w:r w:rsidRPr="00E71D53">
        <w:rPr>
          <w:rFonts w:cs="宋体"/>
          <w:lang w:val="zh-CN"/>
        </w:rPr>
        <w:t>日</w:t>
      </w:r>
      <w:r w:rsidRPr="00E71D53">
        <w:rPr>
          <w:rFonts w:cs="宋体"/>
          <w:lang w:val="zh-CN"/>
        </w:rPr>
        <w:t>)</w:t>
      </w:r>
    </w:p>
    <w:p w14:paraId="11112474" w14:textId="77777777" w:rsidR="003C1BC9" w:rsidRDefault="00E71D53" w:rsidP="00E71D53">
      <w:pPr>
        <w:autoSpaceDE w:val="0"/>
        <w:autoSpaceDN w:val="0"/>
        <w:adjustRightInd w:val="0"/>
        <w:snapToGrid w:val="0"/>
        <w:ind w:firstLine="560"/>
        <w:rPr>
          <w:rFonts w:ascii="宋体" w:hAnsi="宋体" w:cs="宋体"/>
          <w:szCs w:val="28"/>
          <w:lang w:val="zh-CN"/>
        </w:rPr>
      </w:pPr>
      <w:r w:rsidRPr="00E71D53">
        <w:rPr>
          <w:rFonts w:cs="宋体"/>
          <w:lang w:val="zh-CN"/>
        </w:rPr>
        <w:t xml:space="preserve"> </w:t>
      </w:r>
      <w:r w:rsidRPr="00E71D53">
        <w:rPr>
          <w:rFonts w:cs="宋体"/>
          <w:lang w:val="zh-CN"/>
        </w:rPr>
        <w:t>年平均降雨天数：</w:t>
      </w:r>
      <w:r w:rsidRPr="00E71D53">
        <w:rPr>
          <w:rFonts w:cs="宋体"/>
          <w:lang w:val="zh-CN"/>
        </w:rPr>
        <w:t xml:space="preserve"> 157.7 </w:t>
      </w:r>
      <w:r w:rsidRPr="00E71D53">
        <w:rPr>
          <w:rFonts w:cs="宋体"/>
          <w:lang w:val="zh-CN"/>
        </w:rPr>
        <w:t>天</w:t>
      </w:r>
    </w:p>
    <w:p w14:paraId="59B0238C" w14:textId="77777777" w:rsidR="003C1BC9" w:rsidRDefault="00E71D53" w:rsidP="00E71D53">
      <w:pPr>
        <w:autoSpaceDE w:val="0"/>
        <w:autoSpaceDN w:val="0"/>
        <w:adjustRightInd w:val="0"/>
        <w:snapToGrid w:val="0"/>
        <w:ind w:firstLine="560"/>
        <w:rPr>
          <w:rFonts w:ascii="宋体" w:hAnsi="宋体" w:cs="宋体"/>
          <w:szCs w:val="28"/>
          <w:lang w:val="zh-CN"/>
        </w:rPr>
      </w:pPr>
      <w:r w:rsidRPr="00E71D53">
        <w:rPr>
          <w:rFonts w:cs="宋体" w:hint="eastAsia"/>
          <w:lang w:val="zh-CN"/>
        </w:rPr>
        <w:t xml:space="preserve"> </w:t>
      </w:r>
      <w:r w:rsidRPr="00E71D53">
        <w:rPr>
          <w:rFonts w:cs="宋体"/>
          <w:lang w:val="zh-CN"/>
        </w:rPr>
        <w:t xml:space="preserve">30 </w:t>
      </w:r>
      <w:r w:rsidRPr="00E71D53">
        <w:rPr>
          <w:rFonts w:cs="宋体"/>
          <w:lang w:val="zh-CN"/>
        </w:rPr>
        <w:t>分钟最大降水量：</w:t>
      </w:r>
      <w:r w:rsidRPr="00E71D53">
        <w:rPr>
          <w:rFonts w:cs="宋体"/>
          <w:lang w:val="zh-CN"/>
        </w:rPr>
        <w:t xml:space="preserve"> 67.4 </w:t>
      </w:r>
      <w:r w:rsidRPr="00E71D53">
        <w:rPr>
          <w:rFonts w:cs="宋体"/>
          <w:lang w:val="zh-CN"/>
        </w:rPr>
        <w:t>毫米（</w:t>
      </w:r>
      <w:r w:rsidRPr="00E71D53">
        <w:rPr>
          <w:rFonts w:cs="宋体"/>
          <w:lang w:val="zh-CN"/>
        </w:rPr>
        <w:t xml:space="preserve">2016 </w:t>
      </w:r>
      <w:r w:rsidRPr="00E71D53">
        <w:rPr>
          <w:rFonts w:cs="宋体"/>
          <w:lang w:val="zh-CN"/>
        </w:rPr>
        <w:t>年</w:t>
      </w:r>
      <w:r w:rsidRPr="00E71D53">
        <w:rPr>
          <w:rFonts w:cs="宋体"/>
          <w:lang w:val="zh-CN"/>
        </w:rPr>
        <w:t xml:space="preserve"> 7 </w:t>
      </w:r>
      <w:r w:rsidRPr="00E71D53">
        <w:rPr>
          <w:rFonts w:cs="宋体"/>
          <w:lang w:val="zh-CN"/>
        </w:rPr>
        <w:t>月</w:t>
      </w:r>
      <w:r w:rsidRPr="00E71D53">
        <w:rPr>
          <w:rFonts w:cs="宋体"/>
          <w:lang w:val="zh-CN"/>
        </w:rPr>
        <w:t xml:space="preserve"> 19 </w:t>
      </w:r>
      <w:r w:rsidRPr="00E71D53">
        <w:rPr>
          <w:rFonts w:cs="宋体"/>
          <w:lang w:val="zh-CN"/>
        </w:rPr>
        <w:t>日</w:t>
      </w:r>
      <w:r w:rsidRPr="00E71D53">
        <w:rPr>
          <w:rFonts w:cs="宋体"/>
          <w:lang w:val="zh-CN"/>
        </w:rPr>
        <w:t xml:space="preserve"> 16:29 </w:t>
      </w:r>
      <w:r w:rsidRPr="00E71D53">
        <w:rPr>
          <w:rFonts w:cs="宋体"/>
          <w:lang w:val="zh-CN"/>
        </w:rPr>
        <w:t>开始）</w:t>
      </w:r>
    </w:p>
    <w:p w14:paraId="55508E8B" w14:textId="77777777" w:rsidR="003C1BC9" w:rsidRDefault="00E71D53" w:rsidP="00E71D53">
      <w:pPr>
        <w:autoSpaceDE w:val="0"/>
        <w:autoSpaceDN w:val="0"/>
        <w:adjustRightInd w:val="0"/>
        <w:snapToGrid w:val="0"/>
        <w:ind w:firstLine="560"/>
        <w:rPr>
          <w:rFonts w:ascii="宋体" w:hAnsi="宋体" w:cs="宋体"/>
          <w:szCs w:val="28"/>
          <w:lang w:val="zh-CN"/>
        </w:rPr>
      </w:pPr>
      <w:r w:rsidRPr="00E71D53">
        <w:rPr>
          <w:rFonts w:cs="宋体" w:hint="eastAsia"/>
          <w:lang w:val="zh-CN"/>
        </w:rPr>
        <w:lastRenderedPageBreak/>
        <w:t xml:space="preserve"> </w:t>
      </w:r>
      <w:r w:rsidRPr="00E71D53">
        <w:rPr>
          <w:rFonts w:cs="宋体"/>
          <w:lang w:val="zh-CN"/>
        </w:rPr>
        <w:t xml:space="preserve">20 </w:t>
      </w:r>
      <w:r w:rsidRPr="00E71D53">
        <w:rPr>
          <w:rFonts w:cs="宋体"/>
          <w:lang w:val="zh-CN"/>
        </w:rPr>
        <w:t>分钟最大降水量：</w:t>
      </w:r>
      <w:r w:rsidRPr="00E71D53">
        <w:rPr>
          <w:rFonts w:cs="宋体"/>
          <w:lang w:val="zh-CN"/>
        </w:rPr>
        <w:t xml:space="preserve"> 58.8 </w:t>
      </w:r>
      <w:r w:rsidRPr="00E71D53">
        <w:rPr>
          <w:rFonts w:cs="宋体"/>
          <w:lang w:val="zh-CN"/>
        </w:rPr>
        <w:t>毫米（</w:t>
      </w:r>
      <w:r w:rsidRPr="00E71D53">
        <w:rPr>
          <w:rFonts w:cs="宋体"/>
          <w:lang w:val="zh-CN"/>
        </w:rPr>
        <w:t xml:space="preserve">2016 </w:t>
      </w:r>
      <w:r w:rsidRPr="00E71D53">
        <w:rPr>
          <w:rFonts w:cs="宋体"/>
          <w:lang w:val="zh-CN"/>
        </w:rPr>
        <w:t>年</w:t>
      </w:r>
      <w:r w:rsidRPr="00E71D53">
        <w:rPr>
          <w:rFonts w:cs="宋体"/>
          <w:lang w:val="zh-CN"/>
        </w:rPr>
        <w:t xml:space="preserve"> 7 </w:t>
      </w:r>
      <w:r w:rsidRPr="00E71D53">
        <w:rPr>
          <w:rFonts w:cs="宋体"/>
          <w:lang w:val="zh-CN"/>
        </w:rPr>
        <w:t>月</w:t>
      </w:r>
      <w:r w:rsidRPr="00E71D53">
        <w:rPr>
          <w:rFonts w:cs="宋体"/>
          <w:lang w:val="zh-CN"/>
        </w:rPr>
        <w:t xml:space="preserve"> 19 </w:t>
      </w:r>
      <w:r w:rsidRPr="00E71D53">
        <w:rPr>
          <w:rFonts w:cs="宋体"/>
          <w:lang w:val="zh-CN"/>
        </w:rPr>
        <w:t>日</w:t>
      </w:r>
      <w:r w:rsidRPr="00E71D53">
        <w:rPr>
          <w:rFonts w:cs="宋体"/>
          <w:lang w:val="zh-CN"/>
        </w:rPr>
        <w:t xml:space="preserve"> 16:38 </w:t>
      </w:r>
      <w:r w:rsidRPr="00E71D53">
        <w:rPr>
          <w:rFonts w:cs="宋体"/>
          <w:lang w:val="zh-CN"/>
        </w:rPr>
        <w:t>开始）</w:t>
      </w:r>
    </w:p>
    <w:p w14:paraId="0E795ECA" w14:textId="77777777" w:rsidR="00E71D53" w:rsidRPr="00E71D53" w:rsidRDefault="00E71D53" w:rsidP="00E71D53">
      <w:pPr>
        <w:autoSpaceDE w:val="0"/>
        <w:autoSpaceDN w:val="0"/>
        <w:adjustRightInd w:val="0"/>
        <w:snapToGrid w:val="0"/>
        <w:ind w:firstLine="560"/>
        <w:rPr>
          <w:rFonts w:cs="宋体"/>
          <w:lang w:val="zh-CN"/>
        </w:rPr>
      </w:pPr>
      <w:r w:rsidRPr="00E71D53">
        <w:rPr>
          <w:rFonts w:cs="宋体" w:hint="eastAsia"/>
          <w:lang w:val="zh-CN"/>
        </w:rPr>
        <w:t xml:space="preserve"> </w:t>
      </w:r>
      <w:r w:rsidRPr="00E71D53">
        <w:rPr>
          <w:rFonts w:cs="宋体"/>
          <w:lang w:val="zh-CN"/>
        </w:rPr>
        <w:t xml:space="preserve">10 </w:t>
      </w:r>
      <w:r w:rsidRPr="00E71D53">
        <w:rPr>
          <w:rFonts w:cs="宋体"/>
          <w:lang w:val="zh-CN"/>
        </w:rPr>
        <w:t>分钟最大降水量：</w:t>
      </w:r>
      <w:r w:rsidRPr="00E71D53">
        <w:rPr>
          <w:rFonts w:cs="宋体"/>
          <w:lang w:val="zh-CN"/>
        </w:rPr>
        <w:t xml:space="preserve"> 35.2 </w:t>
      </w:r>
      <w:r w:rsidRPr="00E71D53">
        <w:rPr>
          <w:rFonts w:cs="宋体"/>
          <w:lang w:val="zh-CN"/>
        </w:rPr>
        <w:t>毫米（</w:t>
      </w:r>
      <w:r w:rsidRPr="00E71D53">
        <w:rPr>
          <w:rFonts w:cs="宋体"/>
          <w:lang w:val="zh-CN"/>
        </w:rPr>
        <w:t xml:space="preserve">2016 </w:t>
      </w:r>
      <w:r w:rsidRPr="00E71D53">
        <w:rPr>
          <w:rFonts w:cs="宋体"/>
          <w:lang w:val="zh-CN"/>
        </w:rPr>
        <w:t>年</w:t>
      </w:r>
      <w:r w:rsidRPr="00E71D53">
        <w:rPr>
          <w:rFonts w:cs="宋体"/>
          <w:lang w:val="zh-CN"/>
        </w:rPr>
        <w:t xml:space="preserve"> 7 </w:t>
      </w:r>
      <w:r w:rsidRPr="00E71D53">
        <w:rPr>
          <w:rFonts w:cs="宋体"/>
          <w:lang w:val="zh-CN"/>
        </w:rPr>
        <w:t>月</w:t>
      </w:r>
      <w:r w:rsidRPr="00E71D53">
        <w:rPr>
          <w:rFonts w:cs="宋体"/>
          <w:lang w:val="zh-CN"/>
        </w:rPr>
        <w:t xml:space="preserve"> 19 </w:t>
      </w:r>
      <w:r w:rsidRPr="00E71D53">
        <w:rPr>
          <w:rFonts w:cs="宋体"/>
          <w:lang w:val="zh-CN"/>
        </w:rPr>
        <w:t>日</w:t>
      </w:r>
      <w:r w:rsidRPr="00E71D53">
        <w:rPr>
          <w:rFonts w:cs="宋体"/>
          <w:lang w:val="zh-CN"/>
        </w:rPr>
        <w:t xml:space="preserve"> 16:39 </w:t>
      </w:r>
      <w:r w:rsidRPr="00E71D53">
        <w:rPr>
          <w:rFonts w:cs="宋体"/>
          <w:lang w:val="zh-CN"/>
        </w:rPr>
        <w:t>开始）</w:t>
      </w:r>
    </w:p>
    <w:p w14:paraId="61361B43" w14:textId="77777777" w:rsidR="00E71D53" w:rsidRPr="00E71D53" w:rsidRDefault="00E71D53" w:rsidP="00E71D53">
      <w:pPr>
        <w:autoSpaceDE w:val="0"/>
        <w:autoSpaceDN w:val="0"/>
        <w:adjustRightInd w:val="0"/>
        <w:snapToGrid w:val="0"/>
        <w:ind w:firstLine="560"/>
        <w:rPr>
          <w:rFonts w:ascii="宋体" w:hAnsi="宋体" w:cs="宋体"/>
          <w:szCs w:val="28"/>
          <w:lang w:val="zh-CN"/>
        </w:rPr>
      </w:pPr>
      <w:r w:rsidRPr="00E71D53">
        <w:rPr>
          <w:rFonts w:ascii="宋体" w:hAnsi="宋体" w:cs="宋体"/>
          <w:szCs w:val="28"/>
          <w:lang w:val="zh-CN"/>
        </w:rPr>
        <w:t xml:space="preserve"> </w:t>
      </w:r>
      <w:r w:rsidRPr="00E71D53">
        <w:rPr>
          <w:rFonts w:ascii="宋体" w:hAnsi="宋体" w:cs="宋体" w:hint="eastAsia"/>
          <w:szCs w:val="28"/>
          <w:lang w:val="zh-CN"/>
        </w:rPr>
        <w:t>D.雷暴</w:t>
      </w:r>
    </w:p>
    <w:p w14:paraId="73C0B5CC" w14:textId="77777777" w:rsidR="003C1BC9" w:rsidRDefault="00E71D53" w:rsidP="00E71D53">
      <w:pPr>
        <w:autoSpaceDE w:val="0"/>
        <w:autoSpaceDN w:val="0"/>
        <w:adjustRightInd w:val="0"/>
        <w:snapToGrid w:val="0"/>
        <w:ind w:firstLine="560"/>
        <w:rPr>
          <w:rFonts w:ascii="宋体" w:hAnsi="宋体" w:cs="宋体"/>
          <w:szCs w:val="28"/>
          <w:lang w:val="zh-CN"/>
        </w:rPr>
      </w:pPr>
      <w:r w:rsidRPr="00E71D53">
        <w:rPr>
          <w:rFonts w:cs="宋体"/>
          <w:lang w:val="zh-CN"/>
        </w:rPr>
        <w:t>年平均雷暴天数：</w:t>
      </w:r>
      <w:r w:rsidRPr="00E71D53">
        <w:rPr>
          <w:rFonts w:cs="宋体"/>
          <w:lang w:val="zh-CN"/>
        </w:rPr>
        <w:t xml:space="preserve">35 </w:t>
      </w:r>
      <w:r w:rsidRPr="00E71D53">
        <w:rPr>
          <w:rFonts w:cs="宋体"/>
          <w:lang w:val="zh-CN"/>
        </w:rPr>
        <w:t>天</w:t>
      </w:r>
    </w:p>
    <w:p w14:paraId="430B58DB" w14:textId="77777777" w:rsidR="003C1BC9" w:rsidRDefault="00E71D53" w:rsidP="00E71D53">
      <w:pPr>
        <w:autoSpaceDE w:val="0"/>
        <w:autoSpaceDN w:val="0"/>
        <w:adjustRightInd w:val="0"/>
        <w:snapToGrid w:val="0"/>
        <w:ind w:firstLine="560"/>
        <w:rPr>
          <w:rFonts w:ascii="宋体" w:hAnsi="宋体" w:cs="宋体"/>
          <w:szCs w:val="28"/>
          <w:lang w:val="zh-CN"/>
        </w:rPr>
      </w:pPr>
      <w:r w:rsidRPr="00E71D53">
        <w:rPr>
          <w:rFonts w:cs="宋体"/>
          <w:lang w:val="zh-CN"/>
        </w:rPr>
        <w:t>年最多雷暴天数：</w:t>
      </w:r>
      <w:r w:rsidRPr="00E71D53">
        <w:rPr>
          <w:rFonts w:cs="宋体"/>
          <w:lang w:val="zh-CN"/>
        </w:rPr>
        <w:t xml:space="preserve">46 </w:t>
      </w:r>
      <w:r w:rsidRPr="00E71D53">
        <w:rPr>
          <w:rFonts w:cs="宋体"/>
          <w:lang w:val="zh-CN"/>
        </w:rPr>
        <w:t>天（</w:t>
      </w:r>
      <w:r w:rsidRPr="00E71D53">
        <w:rPr>
          <w:rFonts w:cs="宋体"/>
          <w:lang w:val="zh-CN"/>
        </w:rPr>
        <w:t xml:space="preserve">2010 </w:t>
      </w:r>
      <w:r w:rsidRPr="00E71D53">
        <w:rPr>
          <w:rFonts w:cs="宋体"/>
          <w:lang w:val="zh-CN"/>
        </w:rPr>
        <w:t>年）</w:t>
      </w:r>
    </w:p>
    <w:p w14:paraId="255CAC3E" w14:textId="77777777" w:rsidR="00E71D53" w:rsidRPr="00E71D53" w:rsidRDefault="00E71D53" w:rsidP="00E71D53">
      <w:pPr>
        <w:autoSpaceDE w:val="0"/>
        <w:autoSpaceDN w:val="0"/>
        <w:adjustRightInd w:val="0"/>
        <w:snapToGrid w:val="0"/>
        <w:ind w:firstLine="560"/>
        <w:rPr>
          <w:rFonts w:ascii="宋体" w:hAnsi="宋体" w:cs="宋体"/>
          <w:szCs w:val="28"/>
          <w:lang w:val="zh-CN"/>
        </w:rPr>
      </w:pPr>
      <w:r w:rsidRPr="00E71D53">
        <w:rPr>
          <w:rFonts w:cs="宋体"/>
          <w:lang w:val="zh-CN"/>
        </w:rPr>
        <w:t>年最少雷暴天数：</w:t>
      </w:r>
      <w:r w:rsidRPr="00E71D53">
        <w:rPr>
          <w:rFonts w:cs="宋体"/>
          <w:lang w:val="zh-CN"/>
        </w:rPr>
        <w:t xml:space="preserve">26 </w:t>
      </w:r>
      <w:r w:rsidRPr="00E71D53">
        <w:rPr>
          <w:rFonts w:cs="宋体"/>
          <w:lang w:val="zh-CN"/>
        </w:rPr>
        <w:t>天（</w:t>
      </w:r>
      <w:r w:rsidRPr="00E71D53">
        <w:rPr>
          <w:rFonts w:cs="宋体"/>
          <w:lang w:val="zh-CN"/>
        </w:rPr>
        <w:t xml:space="preserve">2013 </w:t>
      </w:r>
      <w:r w:rsidRPr="00E71D53">
        <w:rPr>
          <w:rFonts w:cs="宋体"/>
          <w:lang w:val="zh-CN"/>
        </w:rPr>
        <w:t>年）</w:t>
      </w:r>
      <w:r w:rsidRPr="00E71D53">
        <w:rPr>
          <w:rFonts w:ascii="宋体" w:hAnsi="宋体" w:cs="宋体"/>
          <w:szCs w:val="28"/>
          <w:lang w:val="zh-CN"/>
        </w:rPr>
        <w:t xml:space="preserve"> </w:t>
      </w:r>
    </w:p>
    <w:p w14:paraId="6F488277" w14:textId="77777777" w:rsidR="00E71D53" w:rsidRPr="00E71D53" w:rsidRDefault="00E71D53" w:rsidP="00E71D53">
      <w:pPr>
        <w:autoSpaceDE w:val="0"/>
        <w:autoSpaceDN w:val="0"/>
        <w:adjustRightInd w:val="0"/>
        <w:snapToGrid w:val="0"/>
        <w:ind w:firstLine="560"/>
        <w:rPr>
          <w:rFonts w:ascii="宋体" w:hAnsi="宋体" w:cs="宋体"/>
          <w:szCs w:val="28"/>
          <w:lang w:val="zh-CN"/>
        </w:rPr>
      </w:pPr>
      <w:r w:rsidRPr="00E71D53">
        <w:rPr>
          <w:rFonts w:ascii="宋体" w:hAnsi="宋体" w:cs="宋体" w:hint="eastAsia"/>
          <w:szCs w:val="28"/>
          <w:lang w:val="zh-CN"/>
        </w:rPr>
        <w:t>E.降雪</w:t>
      </w:r>
    </w:p>
    <w:p w14:paraId="4BC1F50F" w14:textId="77777777" w:rsidR="00E71D53" w:rsidRPr="00E71D53" w:rsidRDefault="00E71D53" w:rsidP="00E71D53">
      <w:pPr>
        <w:autoSpaceDE w:val="0"/>
        <w:autoSpaceDN w:val="0"/>
        <w:adjustRightInd w:val="0"/>
        <w:snapToGrid w:val="0"/>
        <w:ind w:firstLine="560"/>
        <w:rPr>
          <w:rFonts w:ascii="宋体" w:hAnsi="宋体" w:cs="宋体"/>
          <w:szCs w:val="28"/>
          <w:lang w:val="zh-CN"/>
        </w:rPr>
      </w:pPr>
      <w:r w:rsidRPr="00E71D53">
        <w:rPr>
          <w:rFonts w:cs="宋体"/>
          <w:szCs w:val="28"/>
          <w:lang w:val="zh-CN"/>
        </w:rPr>
        <w:t>历年最大积雪深度：</w:t>
      </w:r>
      <w:r w:rsidRPr="00E71D53">
        <w:rPr>
          <w:rFonts w:cs="宋体"/>
          <w:szCs w:val="28"/>
          <w:lang w:val="zh-CN"/>
        </w:rPr>
        <w:t xml:space="preserve">7 </w:t>
      </w:r>
      <w:r w:rsidRPr="00E71D53">
        <w:rPr>
          <w:rFonts w:cs="宋体"/>
          <w:szCs w:val="28"/>
          <w:lang w:val="zh-CN"/>
        </w:rPr>
        <w:t>厘米（</w:t>
      </w:r>
      <w:r w:rsidRPr="00E71D53">
        <w:rPr>
          <w:rFonts w:cs="宋体"/>
          <w:szCs w:val="28"/>
          <w:lang w:val="zh-CN"/>
        </w:rPr>
        <w:t xml:space="preserve">2013 </w:t>
      </w:r>
      <w:r w:rsidRPr="00E71D53">
        <w:rPr>
          <w:rFonts w:cs="宋体"/>
          <w:szCs w:val="28"/>
          <w:lang w:val="zh-CN"/>
        </w:rPr>
        <w:t>年</w:t>
      </w:r>
      <w:r w:rsidRPr="00E71D53">
        <w:rPr>
          <w:rFonts w:cs="宋体"/>
          <w:szCs w:val="28"/>
          <w:lang w:val="zh-CN"/>
        </w:rPr>
        <w:t xml:space="preserve"> 2 </w:t>
      </w:r>
      <w:r w:rsidRPr="00E71D53">
        <w:rPr>
          <w:rFonts w:cs="宋体"/>
          <w:szCs w:val="28"/>
          <w:lang w:val="zh-CN"/>
        </w:rPr>
        <w:t>月</w:t>
      </w:r>
      <w:r w:rsidRPr="00E71D53">
        <w:rPr>
          <w:rFonts w:cs="宋体"/>
          <w:szCs w:val="28"/>
          <w:lang w:val="zh-CN"/>
        </w:rPr>
        <w:t xml:space="preserve"> 9 </w:t>
      </w:r>
      <w:r w:rsidRPr="00E71D53">
        <w:rPr>
          <w:rFonts w:cs="宋体"/>
          <w:szCs w:val="28"/>
          <w:lang w:val="zh-CN"/>
        </w:rPr>
        <w:t>日）</w:t>
      </w:r>
      <w:r w:rsidRPr="00E71D53">
        <w:rPr>
          <w:rFonts w:ascii="宋体" w:hAnsi="宋体" w:cs="宋体"/>
          <w:szCs w:val="28"/>
          <w:lang w:val="zh-CN"/>
        </w:rPr>
        <w:t xml:space="preserve"> </w:t>
      </w:r>
    </w:p>
    <w:p w14:paraId="6AE31497" w14:textId="77777777" w:rsidR="00E71D53" w:rsidRPr="00E71D53" w:rsidRDefault="00E71D53" w:rsidP="00E71D53">
      <w:pPr>
        <w:autoSpaceDE w:val="0"/>
        <w:autoSpaceDN w:val="0"/>
        <w:adjustRightInd w:val="0"/>
        <w:snapToGrid w:val="0"/>
        <w:ind w:firstLine="560"/>
        <w:rPr>
          <w:rFonts w:ascii="宋体" w:hAnsi="宋体" w:cs="宋体"/>
          <w:szCs w:val="28"/>
          <w:lang w:val="zh-CN"/>
        </w:rPr>
      </w:pPr>
      <w:r w:rsidRPr="00E71D53">
        <w:rPr>
          <w:rFonts w:ascii="宋体" w:hAnsi="宋体" w:cs="宋体" w:hint="eastAsia"/>
          <w:szCs w:val="28"/>
          <w:lang w:val="zh-CN"/>
        </w:rPr>
        <w:t>F.风速、风压值</w:t>
      </w:r>
    </w:p>
    <w:p w14:paraId="2499E463" w14:textId="77777777" w:rsidR="003C1BC9" w:rsidRDefault="00E71D53" w:rsidP="00E71D53">
      <w:pPr>
        <w:autoSpaceDE w:val="0"/>
        <w:autoSpaceDN w:val="0"/>
        <w:adjustRightInd w:val="0"/>
        <w:snapToGrid w:val="0"/>
        <w:ind w:firstLine="560"/>
        <w:rPr>
          <w:rFonts w:ascii="宋体" w:hAnsi="宋体" w:cs="宋体"/>
          <w:szCs w:val="28"/>
          <w:lang w:val="zh-CN"/>
        </w:rPr>
      </w:pPr>
      <w:r w:rsidRPr="00E71D53">
        <w:rPr>
          <w:rFonts w:cs="宋体"/>
          <w:lang w:val="zh-CN"/>
        </w:rPr>
        <w:t>夏季平均风速（</w:t>
      </w:r>
      <w:r w:rsidRPr="00E71D53">
        <w:rPr>
          <w:rFonts w:cs="宋体"/>
          <w:lang w:val="zh-CN"/>
        </w:rPr>
        <w:t xml:space="preserve">6-8 </w:t>
      </w:r>
      <w:r w:rsidRPr="00E71D53">
        <w:rPr>
          <w:rFonts w:cs="宋体"/>
          <w:lang w:val="zh-CN"/>
        </w:rPr>
        <w:t>月）：</w:t>
      </w:r>
      <w:r w:rsidRPr="00E71D53">
        <w:rPr>
          <w:rFonts w:cs="宋体"/>
          <w:lang w:val="zh-CN"/>
        </w:rPr>
        <w:t xml:space="preserve">1.9 </w:t>
      </w:r>
      <w:r w:rsidRPr="00E71D53">
        <w:rPr>
          <w:rFonts w:cs="宋体"/>
          <w:lang w:val="zh-CN"/>
        </w:rPr>
        <w:t>米</w:t>
      </w:r>
      <w:r w:rsidRPr="00E71D53">
        <w:rPr>
          <w:rFonts w:cs="宋体"/>
          <w:lang w:val="zh-CN"/>
        </w:rPr>
        <w:t>/</w:t>
      </w:r>
      <w:r w:rsidRPr="00E71D53">
        <w:rPr>
          <w:rFonts w:cs="宋体"/>
          <w:lang w:val="zh-CN"/>
        </w:rPr>
        <w:t>秒</w:t>
      </w:r>
    </w:p>
    <w:p w14:paraId="3EDB636F" w14:textId="77777777" w:rsidR="00E71D53" w:rsidRPr="00E71D53" w:rsidRDefault="00E71D53" w:rsidP="00E71D53">
      <w:pPr>
        <w:autoSpaceDE w:val="0"/>
        <w:autoSpaceDN w:val="0"/>
        <w:adjustRightInd w:val="0"/>
        <w:snapToGrid w:val="0"/>
        <w:ind w:firstLine="560"/>
        <w:rPr>
          <w:rFonts w:cs="宋体"/>
          <w:lang w:val="zh-CN"/>
        </w:rPr>
      </w:pPr>
      <w:r w:rsidRPr="00E71D53">
        <w:rPr>
          <w:rFonts w:cs="宋体"/>
          <w:lang w:val="zh-CN"/>
        </w:rPr>
        <w:t>冬季平均风速（</w:t>
      </w:r>
      <w:r w:rsidRPr="00E71D53">
        <w:rPr>
          <w:rFonts w:cs="宋体"/>
          <w:lang w:val="zh-CN"/>
        </w:rPr>
        <w:t xml:space="preserve">12-2 </w:t>
      </w:r>
      <w:r w:rsidRPr="00E71D53">
        <w:rPr>
          <w:rFonts w:cs="宋体"/>
          <w:lang w:val="zh-CN"/>
        </w:rPr>
        <w:t>月）：</w:t>
      </w:r>
      <w:r w:rsidRPr="00E71D53">
        <w:rPr>
          <w:rFonts w:cs="宋体"/>
          <w:lang w:val="zh-CN"/>
        </w:rPr>
        <w:t xml:space="preserve">2.0 </w:t>
      </w:r>
      <w:r w:rsidRPr="00E71D53">
        <w:rPr>
          <w:rFonts w:cs="宋体"/>
          <w:lang w:val="zh-CN"/>
        </w:rPr>
        <w:t>米</w:t>
      </w:r>
      <w:r w:rsidRPr="00E71D53">
        <w:rPr>
          <w:rFonts w:cs="宋体"/>
          <w:lang w:val="zh-CN"/>
        </w:rPr>
        <w:t>/</w:t>
      </w:r>
      <w:r w:rsidRPr="00E71D53">
        <w:rPr>
          <w:rFonts w:cs="宋体"/>
          <w:lang w:val="zh-CN"/>
        </w:rPr>
        <w:t>秒</w:t>
      </w:r>
    </w:p>
    <w:p w14:paraId="01827F61" w14:textId="77777777" w:rsidR="00E71D53" w:rsidRPr="00E71D53" w:rsidRDefault="00E71D53" w:rsidP="00E71D53">
      <w:pPr>
        <w:autoSpaceDE w:val="0"/>
        <w:autoSpaceDN w:val="0"/>
        <w:adjustRightInd w:val="0"/>
        <w:snapToGrid w:val="0"/>
        <w:ind w:firstLine="560"/>
        <w:rPr>
          <w:rFonts w:cs="宋体"/>
          <w:lang w:val="zh-CN"/>
        </w:rPr>
      </w:pPr>
      <w:r w:rsidRPr="00E71D53">
        <w:rPr>
          <w:rFonts w:cs="宋体"/>
          <w:lang w:val="zh-CN"/>
        </w:rPr>
        <w:t>历年极大风速：</w:t>
      </w:r>
      <w:r w:rsidRPr="00E71D53">
        <w:rPr>
          <w:rFonts w:cs="宋体"/>
          <w:lang w:val="zh-CN"/>
        </w:rPr>
        <w:t xml:space="preserve">25.8 </w:t>
      </w:r>
      <w:r w:rsidRPr="00E71D53">
        <w:rPr>
          <w:rFonts w:cs="宋体"/>
          <w:lang w:val="zh-CN"/>
        </w:rPr>
        <w:t>米</w:t>
      </w:r>
      <w:r w:rsidRPr="00E71D53">
        <w:rPr>
          <w:rFonts w:cs="宋体"/>
          <w:lang w:val="zh-CN"/>
        </w:rPr>
        <w:t>/</w:t>
      </w:r>
      <w:r w:rsidRPr="00E71D53">
        <w:rPr>
          <w:rFonts w:cs="宋体"/>
          <w:lang w:val="zh-CN"/>
        </w:rPr>
        <w:t>秒</w:t>
      </w:r>
      <w:r w:rsidRPr="00E71D53">
        <w:rPr>
          <w:rFonts w:cs="宋体"/>
          <w:lang w:val="zh-CN"/>
        </w:rPr>
        <w:t xml:space="preserve"> (2017 </w:t>
      </w:r>
      <w:r w:rsidRPr="00E71D53">
        <w:rPr>
          <w:rFonts w:cs="宋体"/>
          <w:lang w:val="zh-CN"/>
        </w:rPr>
        <w:t>年</w:t>
      </w:r>
      <w:r w:rsidRPr="00E71D53">
        <w:rPr>
          <w:rFonts w:cs="宋体"/>
          <w:lang w:val="zh-CN"/>
        </w:rPr>
        <w:t xml:space="preserve"> 8 </w:t>
      </w:r>
      <w:r w:rsidRPr="00E71D53">
        <w:rPr>
          <w:rFonts w:cs="宋体"/>
          <w:lang w:val="zh-CN"/>
        </w:rPr>
        <w:t>月</w:t>
      </w:r>
      <w:r w:rsidRPr="00E71D53">
        <w:rPr>
          <w:rFonts w:cs="宋体"/>
          <w:lang w:val="zh-CN"/>
        </w:rPr>
        <w:t xml:space="preserve"> 20 </w:t>
      </w:r>
      <w:r w:rsidRPr="00E71D53">
        <w:rPr>
          <w:rFonts w:cs="宋体"/>
          <w:lang w:val="zh-CN"/>
        </w:rPr>
        <w:t>日</w:t>
      </w:r>
      <w:r w:rsidRPr="00E71D53">
        <w:rPr>
          <w:rFonts w:cs="宋体"/>
          <w:lang w:val="zh-CN"/>
        </w:rPr>
        <w:t>)</w:t>
      </w:r>
      <w:r w:rsidRPr="00E71D53">
        <w:rPr>
          <w:rFonts w:ascii="宋体" w:hAnsi="宋体" w:cs="宋体" w:hint="eastAsia"/>
          <w:szCs w:val="28"/>
          <w:lang w:val="zh-CN"/>
        </w:rPr>
        <w:t xml:space="preserve"> </w:t>
      </w:r>
      <w:r w:rsidRPr="00E71D53">
        <w:rPr>
          <w:rFonts w:ascii="宋体" w:hAnsi="宋体" w:cs="宋体"/>
          <w:szCs w:val="28"/>
          <w:lang w:val="zh-CN"/>
        </w:rPr>
        <w:t>最大十分钟平均风速：12.4 米/秒（2012 年 8 月 8 日）</w:t>
      </w:r>
    </w:p>
    <w:p w14:paraId="065D6EDA" w14:textId="77777777" w:rsidR="00E71D53" w:rsidRPr="00E71D53" w:rsidRDefault="00E71D53" w:rsidP="00E71D53">
      <w:pPr>
        <w:autoSpaceDE w:val="0"/>
        <w:autoSpaceDN w:val="0"/>
        <w:adjustRightInd w:val="0"/>
        <w:snapToGrid w:val="0"/>
        <w:ind w:firstLine="560"/>
        <w:rPr>
          <w:rFonts w:ascii="宋体" w:hAnsi="宋体" w:cs="宋体"/>
          <w:szCs w:val="28"/>
          <w:lang w:val="zh-CN"/>
        </w:rPr>
      </w:pPr>
      <w:r w:rsidRPr="00E71D53">
        <w:rPr>
          <w:rFonts w:ascii="宋体" w:hAnsi="宋体" w:cs="宋体" w:hint="eastAsia"/>
          <w:szCs w:val="28"/>
          <w:lang w:val="zh-CN"/>
        </w:rPr>
        <w:t>G.风向</w:t>
      </w:r>
    </w:p>
    <w:p w14:paraId="49726708" w14:textId="77777777" w:rsidR="00E71D53" w:rsidRPr="00E71D53" w:rsidRDefault="00E71D53" w:rsidP="00E71D53">
      <w:pPr>
        <w:autoSpaceDE w:val="0"/>
        <w:autoSpaceDN w:val="0"/>
        <w:adjustRightInd w:val="0"/>
        <w:snapToGrid w:val="0"/>
        <w:ind w:firstLine="560"/>
        <w:rPr>
          <w:rFonts w:ascii="宋体" w:hAnsi="宋体" w:cs="宋体"/>
          <w:szCs w:val="28"/>
          <w:lang w:val="zh-CN"/>
        </w:rPr>
      </w:pPr>
      <w:r w:rsidRPr="00E71D53">
        <w:rPr>
          <w:rFonts w:ascii="宋体" w:hAnsi="宋体" w:cs="宋体" w:hint="eastAsia"/>
          <w:szCs w:val="28"/>
          <w:lang w:val="zh-CN"/>
        </w:rPr>
        <w:t>主导风向：北西，频率10%</w:t>
      </w:r>
    </w:p>
    <w:p w14:paraId="44E767F8" w14:textId="77777777" w:rsidR="00E71D53" w:rsidRPr="00E71D53" w:rsidRDefault="00E71D53" w:rsidP="00E71D53">
      <w:pPr>
        <w:autoSpaceDE w:val="0"/>
        <w:autoSpaceDN w:val="0"/>
        <w:adjustRightInd w:val="0"/>
        <w:snapToGrid w:val="0"/>
        <w:ind w:firstLine="560"/>
        <w:rPr>
          <w:rFonts w:ascii="宋体" w:hAnsi="宋体" w:cs="宋体"/>
          <w:szCs w:val="28"/>
          <w:lang w:val="zh-CN"/>
        </w:rPr>
      </w:pPr>
      <w:r w:rsidRPr="00E71D53">
        <w:rPr>
          <w:rFonts w:ascii="宋体" w:hAnsi="宋体" w:cs="宋体" w:hint="eastAsia"/>
          <w:szCs w:val="28"/>
          <w:lang w:val="zh-CN"/>
        </w:rPr>
        <w:t>次主导风向：NNE、NNW、NE</w:t>
      </w:r>
    </w:p>
    <w:p w14:paraId="7C8C694F" w14:textId="77777777" w:rsidR="00E71D53" w:rsidRPr="00E71D53" w:rsidRDefault="00E71D53" w:rsidP="00E71D53">
      <w:pPr>
        <w:autoSpaceDE w:val="0"/>
        <w:autoSpaceDN w:val="0"/>
        <w:adjustRightInd w:val="0"/>
        <w:snapToGrid w:val="0"/>
        <w:ind w:firstLine="560"/>
        <w:rPr>
          <w:rFonts w:ascii="宋体" w:hAnsi="宋体" w:cs="宋体"/>
          <w:szCs w:val="28"/>
          <w:lang w:val="zh-CN"/>
        </w:rPr>
      </w:pPr>
      <w:r w:rsidRPr="00E71D53">
        <w:rPr>
          <w:rFonts w:ascii="宋体" w:hAnsi="宋体" w:cs="宋体" w:hint="eastAsia"/>
          <w:szCs w:val="28"/>
          <w:lang w:val="zh-CN"/>
        </w:rPr>
        <w:t>夏季主导风向：以东南偏东为主，频率10%</w:t>
      </w:r>
    </w:p>
    <w:p w14:paraId="31B10232" w14:textId="77777777" w:rsidR="00E71D53" w:rsidRPr="00E71D53" w:rsidRDefault="00E71D53" w:rsidP="00E71D53">
      <w:pPr>
        <w:autoSpaceDE w:val="0"/>
        <w:autoSpaceDN w:val="0"/>
        <w:adjustRightInd w:val="0"/>
        <w:snapToGrid w:val="0"/>
        <w:ind w:firstLine="560"/>
        <w:rPr>
          <w:rFonts w:ascii="宋体" w:hAnsi="宋体" w:cs="宋体"/>
          <w:szCs w:val="28"/>
          <w:lang w:val="zh-CN"/>
        </w:rPr>
      </w:pPr>
      <w:r w:rsidRPr="00E71D53">
        <w:rPr>
          <w:rFonts w:ascii="宋体" w:hAnsi="宋体" w:cs="宋体" w:hint="eastAsia"/>
          <w:szCs w:val="28"/>
          <w:lang w:val="zh-CN"/>
        </w:rPr>
        <w:t>冬季主导风向：以西北为主，频率10%</w:t>
      </w:r>
    </w:p>
    <w:p w14:paraId="6EAE13CD" w14:textId="77777777" w:rsidR="00E71D53" w:rsidRPr="00E71D53" w:rsidRDefault="00E71D53" w:rsidP="00E71D53">
      <w:pPr>
        <w:autoSpaceDE w:val="0"/>
        <w:autoSpaceDN w:val="0"/>
        <w:adjustRightInd w:val="0"/>
        <w:snapToGrid w:val="0"/>
        <w:ind w:firstLine="560"/>
        <w:rPr>
          <w:rFonts w:ascii="宋体" w:hAnsi="宋体" w:cs="宋体"/>
          <w:szCs w:val="28"/>
          <w:lang w:val="zh-CN"/>
        </w:rPr>
      </w:pPr>
      <w:r w:rsidRPr="00E71D53">
        <w:rPr>
          <w:rFonts w:ascii="宋体" w:hAnsi="宋体" w:cs="宋体" w:hint="eastAsia"/>
          <w:szCs w:val="28"/>
          <w:lang w:val="zh-CN"/>
        </w:rPr>
        <w:t>H.湿度</w:t>
      </w:r>
    </w:p>
    <w:p w14:paraId="273A7EEF" w14:textId="77777777" w:rsidR="003C1BC9" w:rsidRDefault="00E71D53" w:rsidP="00E71D53">
      <w:pPr>
        <w:autoSpaceDE w:val="0"/>
        <w:autoSpaceDN w:val="0"/>
        <w:adjustRightInd w:val="0"/>
        <w:snapToGrid w:val="0"/>
        <w:ind w:firstLine="560"/>
        <w:rPr>
          <w:rFonts w:ascii="宋体" w:hAnsi="宋体" w:cs="宋体"/>
          <w:szCs w:val="28"/>
          <w:lang w:val="zh-CN"/>
        </w:rPr>
      </w:pPr>
      <w:r w:rsidRPr="00E71D53">
        <w:rPr>
          <w:rFonts w:ascii="宋体" w:hAnsi="宋体" w:cs="宋体"/>
          <w:szCs w:val="28"/>
          <w:lang w:val="zh-CN"/>
        </w:rPr>
        <w:t>年平均相对湿度： 77%</w:t>
      </w:r>
    </w:p>
    <w:p w14:paraId="0A245A30" w14:textId="77777777" w:rsidR="003C1BC9" w:rsidRDefault="00E71D53" w:rsidP="00E71D53">
      <w:pPr>
        <w:autoSpaceDE w:val="0"/>
        <w:autoSpaceDN w:val="0"/>
        <w:adjustRightInd w:val="0"/>
        <w:snapToGrid w:val="0"/>
        <w:ind w:firstLine="560"/>
        <w:rPr>
          <w:rFonts w:ascii="宋体" w:hAnsi="宋体" w:cs="宋体"/>
          <w:szCs w:val="28"/>
          <w:lang w:val="zh-CN"/>
        </w:rPr>
      </w:pPr>
      <w:r w:rsidRPr="00E71D53">
        <w:rPr>
          <w:rFonts w:ascii="宋体" w:hAnsi="宋体" w:cs="宋体"/>
          <w:szCs w:val="28"/>
          <w:lang w:val="zh-CN"/>
        </w:rPr>
        <w:t>月平均最小相对湿度： 62%（2013 年 4 月）</w:t>
      </w:r>
    </w:p>
    <w:p w14:paraId="2FA4A23B" w14:textId="77777777" w:rsidR="003C1BC9" w:rsidRDefault="00E71D53" w:rsidP="00E71D53">
      <w:pPr>
        <w:autoSpaceDE w:val="0"/>
        <w:autoSpaceDN w:val="0"/>
        <w:adjustRightInd w:val="0"/>
        <w:snapToGrid w:val="0"/>
        <w:ind w:firstLine="560"/>
        <w:rPr>
          <w:rFonts w:ascii="宋体" w:hAnsi="宋体" w:cs="宋体"/>
          <w:szCs w:val="28"/>
          <w:lang w:val="zh-CN"/>
        </w:rPr>
      </w:pPr>
      <w:r w:rsidRPr="00E71D53">
        <w:rPr>
          <w:rFonts w:ascii="宋体" w:hAnsi="宋体" w:cs="宋体"/>
          <w:szCs w:val="28"/>
          <w:lang w:val="zh-CN"/>
        </w:rPr>
        <w:t>月平均最大相对湿度： 88%（2015 年 11 月）</w:t>
      </w:r>
    </w:p>
    <w:p w14:paraId="59F06D26" w14:textId="77777777" w:rsidR="003C1BC9" w:rsidRDefault="00E71D53" w:rsidP="00E71D53">
      <w:pPr>
        <w:autoSpaceDE w:val="0"/>
        <w:autoSpaceDN w:val="0"/>
        <w:adjustRightInd w:val="0"/>
        <w:snapToGrid w:val="0"/>
        <w:ind w:firstLine="560"/>
        <w:rPr>
          <w:rFonts w:ascii="宋体" w:hAnsi="宋体" w:cs="宋体"/>
          <w:szCs w:val="28"/>
          <w:lang w:val="zh-CN"/>
        </w:rPr>
      </w:pPr>
      <w:r w:rsidRPr="00E71D53">
        <w:rPr>
          <w:rFonts w:ascii="宋体" w:hAnsi="宋体" w:cs="宋体"/>
          <w:szCs w:val="28"/>
          <w:lang w:val="zh-CN"/>
        </w:rPr>
        <w:t>最热月平均相对湿度 75％</w:t>
      </w:r>
    </w:p>
    <w:p w14:paraId="77984216" w14:textId="77777777" w:rsidR="00E71D53" w:rsidRPr="00E71D53" w:rsidRDefault="00E71D53" w:rsidP="00E71D53">
      <w:pPr>
        <w:autoSpaceDE w:val="0"/>
        <w:autoSpaceDN w:val="0"/>
        <w:adjustRightInd w:val="0"/>
        <w:snapToGrid w:val="0"/>
        <w:ind w:firstLine="560"/>
        <w:rPr>
          <w:rFonts w:ascii="宋体" w:hAnsi="宋体" w:cs="宋体"/>
          <w:szCs w:val="28"/>
          <w:lang w:val="zh-CN"/>
        </w:rPr>
      </w:pPr>
      <w:r w:rsidRPr="00E71D53">
        <w:rPr>
          <w:rFonts w:ascii="宋体" w:hAnsi="宋体" w:cs="宋体"/>
          <w:szCs w:val="28"/>
          <w:lang w:val="zh-CN"/>
        </w:rPr>
        <w:t xml:space="preserve">年极端最小相对湿度： 9%（2013 年 4 月 13 日） </w:t>
      </w:r>
    </w:p>
    <w:p w14:paraId="272C4CCA" w14:textId="77777777" w:rsidR="00E71D53" w:rsidRPr="003C1BC9" w:rsidRDefault="003C1BC9" w:rsidP="003C1BC9">
      <w:pPr>
        <w:autoSpaceDE w:val="0"/>
        <w:autoSpaceDN w:val="0"/>
        <w:adjustRightInd w:val="0"/>
        <w:snapToGrid w:val="0"/>
        <w:ind w:firstLine="560"/>
        <w:rPr>
          <w:rFonts w:asciiTheme="minorEastAsia" w:eastAsiaTheme="minorEastAsia" w:hAnsiTheme="minorEastAsia" w:cs="宋体"/>
          <w:szCs w:val="28"/>
          <w:lang w:val="zh-CN"/>
        </w:rPr>
      </w:pPr>
      <w:r w:rsidRPr="003C1BC9">
        <w:rPr>
          <w:rFonts w:asciiTheme="minorEastAsia" w:eastAsiaTheme="minorEastAsia" w:hAnsiTheme="minorEastAsia" w:cs="宋体" w:hint="eastAsia"/>
          <w:szCs w:val="28"/>
          <w:lang w:val="zh-CN"/>
        </w:rPr>
        <w:t>（2）</w:t>
      </w:r>
      <w:r w:rsidR="00E71D53" w:rsidRPr="003C1BC9">
        <w:rPr>
          <w:rFonts w:asciiTheme="minorEastAsia" w:eastAsiaTheme="minorEastAsia" w:hAnsiTheme="minorEastAsia" w:cs="宋体" w:hint="eastAsia"/>
          <w:szCs w:val="28"/>
          <w:lang w:val="zh-CN"/>
        </w:rPr>
        <w:t>水文情况</w:t>
      </w:r>
    </w:p>
    <w:p w14:paraId="698AB287" w14:textId="77777777" w:rsidR="00CD6A8D" w:rsidRDefault="00CD6A8D" w:rsidP="00CD6A8D">
      <w:pPr>
        <w:autoSpaceDE w:val="0"/>
        <w:autoSpaceDN w:val="0"/>
        <w:adjustRightInd w:val="0"/>
        <w:snapToGrid w:val="0"/>
        <w:ind w:firstLine="560"/>
        <w:rPr>
          <w:rFonts w:ascii="宋体" w:hAnsi="宋体" w:cs="宋体"/>
          <w:szCs w:val="28"/>
          <w:lang w:val="zh-CN"/>
        </w:rPr>
      </w:pPr>
      <w:r>
        <w:rPr>
          <w:rFonts w:ascii="宋体" w:hAnsi="宋体" w:cs="宋体"/>
          <w:szCs w:val="28"/>
          <w:lang w:val="zh-CN"/>
        </w:rPr>
        <w:lastRenderedPageBreak/>
        <w:t>镇海城关以北为杭州湾海域，该海域潮波来自东海，属非正规半日潮。海域基本为沿岸往复流，具有落潮流大于涨潮流，涨潮流历时大于落潮流历时的特征。其多年平均潮差为1.76m，历年最大潮差为3.67m；最高潮位4.83m(1981.9.1)，历年最低潮位-0.07m(1992.12.12)，历年平均潮位2.14；平均涨潮历时6小时18分，平均落潮历时6小时7分。百年一遇设计高水位5.52m，百年一遇设计低水位-0.31m，五十年一遇设计高水位5.23m，五十年一遇设计低水位-0.26m。</w:t>
      </w:r>
    </w:p>
    <w:p w14:paraId="08EFDA62" w14:textId="77777777" w:rsidR="00CD6A8D" w:rsidRDefault="00CD6A8D" w:rsidP="00CD6A8D">
      <w:pPr>
        <w:autoSpaceDE w:val="0"/>
        <w:autoSpaceDN w:val="0"/>
        <w:adjustRightInd w:val="0"/>
        <w:snapToGrid w:val="0"/>
        <w:ind w:firstLine="560"/>
        <w:rPr>
          <w:rFonts w:ascii="宋体" w:hAnsi="宋体" w:cs="宋体"/>
          <w:szCs w:val="28"/>
          <w:lang w:val="zh-CN"/>
        </w:rPr>
      </w:pPr>
      <w:r>
        <w:rPr>
          <w:rFonts w:ascii="宋体" w:hAnsi="宋体" w:cs="宋体"/>
          <w:szCs w:val="28"/>
          <w:lang w:val="zh-CN"/>
        </w:rPr>
        <w:t>镇海附近海域出现海浪有风浪、涌浪、混合浪3种类型，以混合浪为主。春、夏、秋季节（除受台风影响外）海区海面出现海浪波高平均0.5～0.8m，最大波高1m左右，周期3.0～4.0秒，浪向多偏东。冬季海区内出现海浪状况较为复杂，受冷空气频繁侵袭，海面经常出现8～10级偏北大风，由此产生偏北大浪。大风过后由外海传来涌浪随之出现，海面海浪平均波高0.5～2.5m，最大波高1.0～3.0m，周期4.5～6.0秒。镇海附近海域受台风直接或边缘影响，通常出现波高3.0～5.0m巨浪，最大波高6m左右，周期6.0～7.0秒，浪向偏东转偏北向。</w:t>
      </w:r>
    </w:p>
    <w:p w14:paraId="7499A64F" w14:textId="77777777" w:rsidR="00E71D53" w:rsidRPr="003C1BC9" w:rsidRDefault="00CD6A8D" w:rsidP="00CD6A8D">
      <w:pPr>
        <w:autoSpaceDE w:val="0"/>
        <w:autoSpaceDN w:val="0"/>
        <w:adjustRightInd w:val="0"/>
        <w:snapToGrid w:val="0"/>
        <w:ind w:firstLine="560"/>
        <w:rPr>
          <w:rFonts w:asciiTheme="minorEastAsia" w:eastAsiaTheme="minorEastAsia" w:hAnsiTheme="minorEastAsia" w:cs="宋体"/>
          <w:szCs w:val="28"/>
          <w:lang w:val="zh-CN"/>
        </w:rPr>
      </w:pPr>
      <w:r>
        <w:rPr>
          <w:rFonts w:ascii="宋体" w:hAnsi="宋体" w:cs="宋体" w:hint="eastAsia"/>
          <w:szCs w:val="28"/>
          <w:lang w:val="zh-CN"/>
        </w:rPr>
        <w:t>开发</w:t>
      </w:r>
      <w:r>
        <w:rPr>
          <w:rFonts w:ascii="宋体" w:hAnsi="宋体" w:cs="宋体"/>
          <w:szCs w:val="28"/>
          <w:lang w:val="zh-CN"/>
        </w:rPr>
        <w:t>区规划区块雨量时空分布不均匀，年平均降水量约1300mm，降水形成的径流约占全年径流量的70%。该区合计地表水资源量约1.97亿m³。</w:t>
      </w:r>
    </w:p>
    <w:p w14:paraId="458E1431" w14:textId="77777777" w:rsidR="00E71D53" w:rsidRPr="003C1BC9" w:rsidRDefault="003C1BC9" w:rsidP="003C1BC9">
      <w:pPr>
        <w:autoSpaceDE w:val="0"/>
        <w:autoSpaceDN w:val="0"/>
        <w:adjustRightInd w:val="0"/>
        <w:snapToGrid w:val="0"/>
        <w:ind w:firstLine="560"/>
        <w:rPr>
          <w:rFonts w:asciiTheme="minorEastAsia" w:eastAsiaTheme="minorEastAsia" w:hAnsiTheme="minorEastAsia" w:cs="宋体"/>
          <w:szCs w:val="28"/>
          <w:lang w:val="zh-CN"/>
        </w:rPr>
      </w:pPr>
      <w:r w:rsidRPr="003C1BC9">
        <w:rPr>
          <w:rFonts w:asciiTheme="minorEastAsia" w:eastAsiaTheme="minorEastAsia" w:hAnsiTheme="minorEastAsia" w:cs="宋体" w:hint="eastAsia"/>
          <w:szCs w:val="28"/>
          <w:lang w:val="zh-CN"/>
        </w:rPr>
        <w:t>（3）</w:t>
      </w:r>
      <w:r w:rsidR="00E71D53" w:rsidRPr="003C1BC9">
        <w:rPr>
          <w:rFonts w:asciiTheme="minorEastAsia" w:eastAsiaTheme="minorEastAsia" w:hAnsiTheme="minorEastAsia" w:cs="宋体" w:hint="eastAsia"/>
          <w:szCs w:val="28"/>
          <w:lang w:val="zh-CN"/>
        </w:rPr>
        <w:t>地形、地貌</w:t>
      </w:r>
    </w:p>
    <w:p w14:paraId="76A9806D" w14:textId="77777777" w:rsidR="00CD6A8D" w:rsidRDefault="00CD6A8D" w:rsidP="00CD6A8D">
      <w:pPr>
        <w:autoSpaceDE w:val="0"/>
        <w:autoSpaceDN w:val="0"/>
        <w:adjustRightInd w:val="0"/>
        <w:snapToGrid w:val="0"/>
        <w:ind w:firstLine="560"/>
        <w:rPr>
          <w:rFonts w:ascii="宋体" w:hAnsi="宋体" w:cs="宋体"/>
          <w:szCs w:val="28"/>
          <w:lang w:val="zh-CN"/>
        </w:rPr>
      </w:pPr>
      <w:r>
        <w:rPr>
          <w:rFonts w:ascii="宋体" w:hAnsi="宋体" w:cs="宋体"/>
          <w:szCs w:val="28"/>
          <w:lang w:val="zh-CN"/>
        </w:rPr>
        <w:t>宁波平原为一海积平原，地势南高北低，东、西、南三面环山，西南是四明山脉，主峰海拔900m；东南为天台山脉，主峰太白山海拔656m；西北大致呈东西向展布的丘陵地形。在甬江口的镇海、北仑一带，尚有侵蚀残余的山地分布，如招宝山、金鸡山、算山等。在甬江口西侧沿海为滨海堆积型滩涂地貌，其东侧多为海蚀岸地貌，形成了深水良港。</w:t>
      </w:r>
    </w:p>
    <w:p w14:paraId="5FB0D3A0" w14:textId="77777777" w:rsidR="00CD6A8D" w:rsidRDefault="00CD6A8D" w:rsidP="00CD6A8D">
      <w:pPr>
        <w:autoSpaceDE w:val="0"/>
        <w:autoSpaceDN w:val="0"/>
        <w:adjustRightInd w:val="0"/>
        <w:snapToGrid w:val="0"/>
        <w:ind w:firstLine="560"/>
        <w:rPr>
          <w:rFonts w:ascii="宋体" w:hAnsi="宋体" w:cs="宋体"/>
          <w:szCs w:val="28"/>
          <w:lang w:val="zh-CN"/>
        </w:rPr>
      </w:pPr>
      <w:r>
        <w:rPr>
          <w:rFonts w:ascii="宋体" w:hAnsi="宋体" w:cs="宋体"/>
          <w:szCs w:val="28"/>
          <w:lang w:val="zh-CN"/>
        </w:rPr>
        <w:t>镇海区位于新华夏系巨型地质构造体系第二隆起带的南端，并有纬向构造复合，形成北东、北北东隆起及凹陷低洼地带。北北东向压性、压扭性，</w:t>
      </w:r>
      <w:r>
        <w:rPr>
          <w:rFonts w:ascii="宋体" w:hAnsi="宋体" w:cs="宋体"/>
          <w:szCs w:val="28"/>
          <w:lang w:val="zh-CN"/>
        </w:rPr>
        <w:lastRenderedPageBreak/>
        <w:t>东西向压性断裂。本区出露岩石以上侏罗统火山岩为主，如灰紫色英安质凝灰角砾岩、熔结凝灰岩、流纹质或角砾玻屑凝灰岩、砂岩、泥岩等。</w:t>
      </w:r>
    </w:p>
    <w:p w14:paraId="1DB38F0C" w14:textId="77777777" w:rsidR="00E71D53" w:rsidRPr="003C1BC9" w:rsidRDefault="00CD6A8D" w:rsidP="00CD6A8D">
      <w:pPr>
        <w:autoSpaceDE w:val="0"/>
        <w:autoSpaceDN w:val="0"/>
        <w:adjustRightInd w:val="0"/>
        <w:snapToGrid w:val="0"/>
        <w:ind w:firstLine="560"/>
        <w:rPr>
          <w:rFonts w:asciiTheme="minorEastAsia" w:eastAsiaTheme="minorEastAsia" w:hAnsiTheme="minorEastAsia" w:cs="宋体"/>
          <w:szCs w:val="28"/>
          <w:lang w:val="zh-CN"/>
        </w:rPr>
      </w:pPr>
      <w:r>
        <w:rPr>
          <w:rFonts w:ascii="宋体" w:hAnsi="宋体" w:cs="宋体" w:hint="eastAsia"/>
          <w:szCs w:val="28"/>
          <w:lang w:val="zh-CN"/>
        </w:rPr>
        <w:t>开发</w:t>
      </w:r>
      <w:r>
        <w:rPr>
          <w:rFonts w:ascii="宋体" w:hAnsi="宋体" w:cs="宋体"/>
          <w:szCs w:val="28"/>
          <w:lang w:val="zh-CN"/>
        </w:rPr>
        <w:t>区规划地段呈东西长的狭长条形，主要是海积平原，地面高程1.8-2.4m（黄海高程），地势开阔平坦，略向海岸线倾斜。</w:t>
      </w:r>
    </w:p>
    <w:p w14:paraId="0C8384BF" w14:textId="77777777" w:rsidR="00E71D53" w:rsidRPr="002826D0" w:rsidRDefault="00C91B69" w:rsidP="00C91B69">
      <w:pPr>
        <w:autoSpaceDE w:val="0"/>
        <w:autoSpaceDN w:val="0"/>
        <w:adjustRightInd w:val="0"/>
        <w:snapToGrid w:val="0"/>
        <w:ind w:firstLine="560"/>
        <w:rPr>
          <w:rFonts w:asciiTheme="minorEastAsia" w:eastAsiaTheme="minorEastAsia" w:hAnsiTheme="minorEastAsia" w:cs="宋体"/>
          <w:szCs w:val="28"/>
          <w:lang w:val="zh-CN"/>
        </w:rPr>
      </w:pPr>
      <w:r>
        <w:rPr>
          <w:rFonts w:asciiTheme="minorEastAsia" w:eastAsiaTheme="minorEastAsia" w:hAnsiTheme="minorEastAsia" w:cs="宋体" w:hint="eastAsia"/>
          <w:szCs w:val="28"/>
          <w:lang w:val="zh-CN"/>
        </w:rPr>
        <w:t>（4）</w:t>
      </w:r>
      <w:r w:rsidR="00161F64">
        <w:rPr>
          <w:rFonts w:ascii="宋体" w:hAnsi="宋体" w:cs="宋体"/>
          <w:szCs w:val="28"/>
          <w:lang w:val="zh-CN"/>
        </w:rPr>
        <w:t>地震烈度</w:t>
      </w:r>
    </w:p>
    <w:p w14:paraId="2C884E82" w14:textId="77777777" w:rsidR="00766EC4" w:rsidRDefault="002826D0" w:rsidP="00616801">
      <w:pPr>
        <w:autoSpaceDE w:val="0"/>
        <w:autoSpaceDN w:val="0"/>
        <w:adjustRightInd w:val="0"/>
        <w:snapToGrid w:val="0"/>
        <w:ind w:firstLine="560"/>
        <w:rPr>
          <w:rFonts w:ascii="宋体" w:hAnsi="宋体" w:cs="宋体"/>
          <w:szCs w:val="28"/>
          <w:lang w:val="zh-CN"/>
        </w:rPr>
      </w:pPr>
      <w:r w:rsidRPr="002826D0">
        <w:rPr>
          <w:rFonts w:ascii="宋体" w:hAnsi="宋体" w:cs="宋体"/>
          <w:szCs w:val="28"/>
          <w:lang w:val="zh-CN"/>
        </w:rPr>
        <w:t>根据国家质量技术监督局发布的国家标准《中国地震动参数区划图》（GB18306-20</w:t>
      </w:r>
      <w:r w:rsidRPr="002826D0">
        <w:rPr>
          <w:rFonts w:ascii="宋体" w:hAnsi="宋体" w:cs="宋体" w:hint="eastAsia"/>
          <w:szCs w:val="28"/>
          <w:lang w:val="zh-CN"/>
        </w:rPr>
        <w:t>15</w:t>
      </w:r>
      <w:r w:rsidRPr="002826D0">
        <w:rPr>
          <w:rFonts w:ascii="宋体" w:hAnsi="宋体" w:cs="宋体"/>
          <w:szCs w:val="28"/>
          <w:lang w:val="zh-CN"/>
        </w:rPr>
        <w:t>）的规定，</w:t>
      </w:r>
      <w:r w:rsidR="00C91B69">
        <w:rPr>
          <w:rFonts w:ascii="宋体" w:hAnsi="宋体" w:cs="宋体" w:hint="eastAsia"/>
          <w:szCs w:val="28"/>
          <w:lang w:val="zh-CN"/>
        </w:rPr>
        <w:t>项目所在地</w:t>
      </w:r>
      <w:r w:rsidRPr="002826D0">
        <w:rPr>
          <w:rFonts w:ascii="宋体" w:hAnsi="宋体" w:cs="宋体"/>
          <w:szCs w:val="28"/>
          <w:lang w:val="zh-CN"/>
        </w:rPr>
        <w:t>的地震</w:t>
      </w:r>
      <w:r w:rsidR="00FC5F41">
        <w:rPr>
          <w:rFonts w:ascii="宋体" w:hAnsi="宋体" w:cs="宋体" w:hint="eastAsia"/>
          <w:szCs w:val="28"/>
          <w:lang w:val="zh-CN"/>
        </w:rPr>
        <w:t>动峰值</w:t>
      </w:r>
      <w:r w:rsidRPr="002826D0">
        <w:rPr>
          <w:rFonts w:ascii="宋体" w:hAnsi="宋体" w:cs="宋体"/>
          <w:szCs w:val="28"/>
          <w:lang w:val="zh-CN"/>
        </w:rPr>
        <w:t>加速度</w:t>
      </w:r>
      <w:r w:rsidR="00FC5F41">
        <w:rPr>
          <w:rFonts w:ascii="宋体" w:hAnsi="宋体" w:cs="宋体" w:hint="eastAsia"/>
          <w:szCs w:val="28"/>
          <w:lang w:val="zh-CN"/>
        </w:rPr>
        <w:t>值</w:t>
      </w:r>
      <w:r w:rsidRPr="002826D0">
        <w:rPr>
          <w:rFonts w:ascii="宋体" w:hAnsi="宋体" w:cs="宋体"/>
          <w:szCs w:val="28"/>
          <w:lang w:val="zh-CN"/>
        </w:rPr>
        <w:t>为 0.10g</w:t>
      </w:r>
      <w:r w:rsidR="006A72CD">
        <w:rPr>
          <w:rFonts w:ascii="宋体" w:hAnsi="宋体" w:cs="宋体"/>
          <w:szCs w:val="28"/>
          <w:lang w:val="zh-CN"/>
        </w:rPr>
        <w:t>，相当于地震</w:t>
      </w:r>
      <w:r w:rsidRPr="002826D0">
        <w:rPr>
          <w:rFonts w:ascii="宋体" w:hAnsi="宋体" w:cs="宋体"/>
          <w:szCs w:val="28"/>
          <w:lang w:val="zh-CN"/>
        </w:rPr>
        <w:t>烈度为 VII 度。</w:t>
      </w:r>
    </w:p>
    <w:p w14:paraId="043890C5" w14:textId="77777777" w:rsidR="003F740F" w:rsidRPr="003F740F" w:rsidRDefault="003F740F" w:rsidP="003F740F">
      <w:pPr>
        <w:pStyle w:val="2"/>
        <w:adjustRightInd w:val="0"/>
        <w:snapToGrid w:val="0"/>
        <w:rPr>
          <w:rFonts w:asciiTheme="minorEastAsia" w:eastAsiaTheme="minorEastAsia" w:hAnsiTheme="minorEastAsia" w:cs="Times New Roman"/>
          <w:color w:val="000000" w:themeColor="text1"/>
        </w:rPr>
      </w:pPr>
      <w:bookmarkStart w:id="147" w:name="_Toc30420"/>
      <w:bookmarkStart w:id="148" w:name="_Toc27884"/>
      <w:bookmarkStart w:id="149" w:name="_Toc155618544"/>
      <w:r w:rsidRPr="003F740F">
        <w:rPr>
          <w:rFonts w:asciiTheme="minorEastAsia" w:eastAsiaTheme="minorEastAsia" w:hAnsiTheme="minorEastAsia" w:cs="Times New Roman"/>
          <w:color w:val="000000" w:themeColor="text1"/>
        </w:rPr>
        <w:t>2.</w:t>
      </w:r>
      <w:r>
        <w:rPr>
          <w:rFonts w:asciiTheme="minorEastAsia" w:eastAsiaTheme="minorEastAsia" w:hAnsiTheme="minorEastAsia" w:cs="Times New Roman" w:hint="eastAsia"/>
          <w:color w:val="000000" w:themeColor="text1"/>
        </w:rPr>
        <w:t xml:space="preserve">3 </w:t>
      </w:r>
      <w:r w:rsidR="008C7CA2">
        <w:rPr>
          <w:rFonts w:asciiTheme="minorEastAsia" w:eastAsiaTheme="minorEastAsia" w:hAnsiTheme="minorEastAsia" w:cs="Times New Roman" w:hint="eastAsia"/>
          <w:color w:val="000000" w:themeColor="text1"/>
        </w:rPr>
        <w:t>物流基地</w:t>
      </w:r>
      <w:r w:rsidRPr="003F740F">
        <w:rPr>
          <w:rFonts w:asciiTheme="minorEastAsia" w:eastAsiaTheme="minorEastAsia" w:hAnsiTheme="minorEastAsia" w:cs="Times New Roman"/>
          <w:color w:val="000000" w:themeColor="text1"/>
        </w:rPr>
        <w:t>概况</w:t>
      </w:r>
      <w:bookmarkEnd w:id="147"/>
      <w:bookmarkEnd w:id="148"/>
      <w:bookmarkEnd w:id="149"/>
    </w:p>
    <w:p w14:paraId="09168A3F" w14:textId="77777777" w:rsidR="003F740F" w:rsidRPr="003F740F" w:rsidRDefault="003F740F" w:rsidP="003F740F">
      <w:pPr>
        <w:pStyle w:val="3"/>
        <w:adjustRightInd w:val="0"/>
        <w:snapToGrid w:val="0"/>
        <w:rPr>
          <w:rFonts w:asciiTheme="minorEastAsia" w:eastAsiaTheme="minorEastAsia" w:hAnsiTheme="minorEastAsia" w:cs="Times New Roman"/>
          <w:color w:val="000000" w:themeColor="text1"/>
        </w:rPr>
      </w:pPr>
      <w:bookmarkStart w:id="150" w:name="_Toc232565221"/>
      <w:bookmarkStart w:id="151" w:name="_Toc222307483"/>
      <w:bookmarkStart w:id="152" w:name="_Toc205709116"/>
      <w:bookmarkStart w:id="153" w:name="_Toc227059147"/>
      <w:bookmarkStart w:id="154" w:name="_Toc243821430"/>
      <w:bookmarkStart w:id="155" w:name="_Toc205772578"/>
      <w:bookmarkStart w:id="156" w:name="_Toc254866153"/>
      <w:bookmarkStart w:id="157" w:name="_Toc217288002"/>
      <w:bookmarkStart w:id="158" w:name="_Toc227572455"/>
      <w:bookmarkStart w:id="159" w:name="_Toc222882764"/>
      <w:bookmarkStart w:id="160" w:name="_Toc216152032"/>
      <w:bookmarkStart w:id="161" w:name="_Toc222377044"/>
      <w:bookmarkStart w:id="162" w:name="_Toc249150289"/>
      <w:bookmarkStart w:id="163" w:name="_Toc227652117"/>
      <w:bookmarkStart w:id="164" w:name="_Toc228421471"/>
      <w:bookmarkStart w:id="165" w:name="_Toc205712668"/>
      <w:bookmarkStart w:id="166" w:name="_Toc217287943"/>
      <w:bookmarkStart w:id="167" w:name="_Toc250463436"/>
      <w:bookmarkStart w:id="168" w:name="_Toc227653995"/>
      <w:bookmarkStart w:id="169" w:name="_Toc3546"/>
      <w:bookmarkStart w:id="170" w:name="_Toc227653807"/>
      <w:bookmarkStart w:id="171" w:name="_Toc222535146"/>
      <w:bookmarkStart w:id="172" w:name="_Toc29668"/>
      <w:bookmarkStart w:id="173" w:name="_Toc227579905"/>
      <w:bookmarkStart w:id="174" w:name="_Toc226089987"/>
      <w:bookmarkStart w:id="175" w:name="_Toc226094829"/>
      <w:bookmarkStart w:id="176" w:name="_Toc250533187"/>
      <w:bookmarkStart w:id="177" w:name="_Toc226117864"/>
      <w:bookmarkStart w:id="178" w:name="_Toc210723831"/>
      <w:bookmarkStart w:id="179" w:name="_Toc217209932"/>
      <w:bookmarkStart w:id="180" w:name="_Toc227644412"/>
      <w:bookmarkStart w:id="181" w:name="_Toc227054739"/>
      <w:bookmarkStart w:id="182" w:name="_Toc155618545"/>
      <w:r w:rsidRPr="003F740F">
        <w:rPr>
          <w:rFonts w:asciiTheme="minorEastAsia" w:eastAsiaTheme="minorEastAsia" w:hAnsiTheme="minorEastAsia" w:cs="Times New Roman"/>
          <w:color w:val="000000" w:themeColor="text1"/>
        </w:rPr>
        <w:t>2.</w:t>
      </w:r>
      <w:r w:rsidRPr="003F740F">
        <w:rPr>
          <w:rFonts w:asciiTheme="minorEastAsia" w:eastAsiaTheme="minorEastAsia" w:hAnsiTheme="minorEastAsia" w:cs="Times New Roman" w:hint="eastAsia"/>
          <w:color w:val="000000" w:themeColor="text1"/>
        </w:rPr>
        <w:t>3</w:t>
      </w:r>
      <w:r w:rsidRPr="003F740F">
        <w:rPr>
          <w:rFonts w:asciiTheme="minorEastAsia" w:eastAsiaTheme="minorEastAsia" w:hAnsiTheme="minorEastAsia" w:cs="Times New Roman"/>
          <w:color w:val="000000" w:themeColor="text1"/>
        </w:rPr>
        <w:t>.1</w:t>
      </w:r>
      <w:r w:rsidR="008C7CA2">
        <w:rPr>
          <w:rFonts w:asciiTheme="minorEastAsia" w:eastAsiaTheme="minorEastAsia" w:hAnsiTheme="minorEastAsia" w:cs="Times New Roman" w:hint="eastAsia"/>
          <w:color w:val="000000" w:themeColor="text1"/>
        </w:rPr>
        <w:t xml:space="preserve"> </w:t>
      </w:r>
      <w:r w:rsidRPr="003F740F">
        <w:rPr>
          <w:rFonts w:asciiTheme="minorEastAsia" w:eastAsiaTheme="minorEastAsia" w:hAnsiTheme="minorEastAsia" w:cs="Times New Roman"/>
          <w:color w:val="000000" w:themeColor="text1"/>
        </w:rPr>
        <w:t>规模</w:t>
      </w:r>
      <w:bookmarkEnd w:id="150"/>
      <w:bookmarkEnd w:id="151"/>
      <w:bookmarkEnd w:id="152"/>
      <w:bookmarkEnd w:id="153"/>
      <w:bookmarkEnd w:id="154"/>
      <w:bookmarkEnd w:id="155"/>
      <w:bookmarkEnd w:id="156"/>
      <w:bookmarkEnd w:id="157"/>
      <w:bookmarkEnd w:id="158"/>
      <w:bookmarkEnd w:id="159"/>
      <w:bookmarkEnd w:id="160"/>
      <w:bookmarkEnd w:id="161"/>
      <w:bookmarkEnd w:id="162"/>
      <w:bookmarkEnd w:id="163"/>
      <w:bookmarkEnd w:id="164"/>
      <w:bookmarkEnd w:id="165"/>
      <w:bookmarkEnd w:id="166"/>
      <w:bookmarkEnd w:id="167"/>
      <w:bookmarkEnd w:id="168"/>
      <w:bookmarkEnd w:id="169"/>
      <w:bookmarkEnd w:id="170"/>
      <w:bookmarkEnd w:id="171"/>
      <w:bookmarkEnd w:id="172"/>
      <w:bookmarkEnd w:id="173"/>
      <w:bookmarkEnd w:id="174"/>
      <w:bookmarkEnd w:id="175"/>
      <w:bookmarkEnd w:id="176"/>
      <w:bookmarkEnd w:id="177"/>
      <w:bookmarkEnd w:id="178"/>
      <w:bookmarkEnd w:id="179"/>
      <w:bookmarkEnd w:id="180"/>
      <w:bookmarkEnd w:id="181"/>
      <w:bookmarkEnd w:id="182"/>
    </w:p>
    <w:p w14:paraId="40C23A99" w14:textId="77777777" w:rsidR="003F740F" w:rsidRPr="00FE4989" w:rsidRDefault="00A97321" w:rsidP="00FE4989">
      <w:pPr>
        <w:autoSpaceDE w:val="0"/>
        <w:autoSpaceDN w:val="0"/>
        <w:adjustRightInd w:val="0"/>
        <w:snapToGrid w:val="0"/>
        <w:ind w:firstLine="560"/>
        <w:rPr>
          <w:rFonts w:ascii="宋体" w:hAnsi="宋体" w:cs="宋体"/>
          <w:szCs w:val="28"/>
          <w:lang w:val="zh-CN"/>
        </w:rPr>
      </w:pPr>
      <w:bookmarkStart w:id="183" w:name="_Toc205772579"/>
      <w:bookmarkStart w:id="184" w:name="_Toc226094830"/>
      <w:bookmarkStart w:id="185" w:name="_Toc226089988"/>
      <w:bookmarkStart w:id="186" w:name="_Toc227579906"/>
      <w:bookmarkStart w:id="187" w:name="_Toc227653808"/>
      <w:bookmarkStart w:id="188" w:name="_Toc232565222"/>
      <w:bookmarkStart w:id="189" w:name="_Toc228421472"/>
      <w:bookmarkStart w:id="190" w:name="_Toc222882765"/>
      <w:bookmarkStart w:id="191" w:name="_Toc249150290"/>
      <w:bookmarkStart w:id="192" w:name="_Toc205712669"/>
      <w:bookmarkStart w:id="193" w:name="_Toc227572456"/>
      <w:bookmarkStart w:id="194" w:name="_Toc243821431"/>
      <w:bookmarkStart w:id="195" w:name="_Toc226117865"/>
      <w:bookmarkStart w:id="196" w:name="_Toc227653996"/>
      <w:bookmarkStart w:id="197" w:name="_Toc217287944"/>
      <w:bookmarkStart w:id="198" w:name="_Toc210723832"/>
      <w:bookmarkStart w:id="199" w:name="_Toc227644413"/>
      <w:bookmarkStart w:id="200" w:name="_Toc222535147"/>
      <w:bookmarkStart w:id="201" w:name="_Toc254866154"/>
      <w:bookmarkStart w:id="202" w:name="_Toc250533188"/>
      <w:bookmarkStart w:id="203" w:name="_Toc217288003"/>
      <w:bookmarkStart w:id="204" w:name="_Toc227652118"/>
      <w:bookmarkStart w:id="205" w:name="_Toc222307484"/>
      <w:bookmarkStart w:id="206" w:name="_Toc250463437"/>
      <w:bookmarkStart w:id="207" w:name="_Toc222377045"/>
      <w:bookmarkStart w:id="208" w:name="_Toc227054740"/>
      <w:bookmarkStart w:id="209" w:name="_Toc227059148"/>
      <w:bookmarkStart w:id="210" w:name="_Toc205709117"/>
      <w:bookmarkStart w:id="211" w:name="_Toc217209933"/>
      <w:bookmarkStart w:id="212" w:name="_Toc216152033"/>
      <w:r w:rsidRPr="00FE4989">
        <w:rPr>
          <w:rFonts w:ascii="宋体" w:hAnsi="宋体" w:cs="宋体" w:hint="eastAsia"/>
          <w:szCs w:val="28"/>
          <w:lang w:val="zh-CN"/>
        </w:rPr>
        <w:t>宁波金洋化工物流有限公司物流基地建在宁波市镇海区威海路以西、海天路以北，场地总面积31235m</w:t>
      </w:r>
      <w:r w:rsidRPr="00315728">
        <w:rPr>
          <w:rFonts w:ascii="宋体" w:hAnsi="宋体" w:cs="宋体" w:hint="eastAsia"/>
          <w:szCs w:val="28"/>
          <w:vertAlign w:val="superscript"/>
          <w:lang w:val="zh-CN"/>
        </w:rPr>
        <w:t>2</w:t>
      </w:r>
      <w:r w:rsidRPr="00FE4989">
        <w:rPr>
          <w:rFonts w:ascii="宋体" w:hAnsi="宋体" w:cs="宋体" w:hint="eastAsia"/>
          <w:szCs w:val="28"/>
          <w:lang w:val="zh-CN"/>
        </w:rPr>
        <w:t>，停车场设A</w:t>
      </w:r>
      <w:r>
        <w:rPr>
          <w:rFonts w:ascii="宋体" w:hAnsi="宋体" w:cs="宋体" w:hint="eastAsia"/>
          <w:szCs w:val="28"/>
          <w:lang w:val="zh-CN"/>
        </w:rPr>
        <w:t>（50个车位，液氯运输车辆车位）</w:t>
      </w:r>
      <w:r w:rsidRPr="00FE4989">
        <w:rPr>
          <w:rFonts w:ascii="宋体" w:hAnsi="宋体" w:cs="宋体" w:hint="eastAsia"/>
          <w:szCs w:val="28"/>
          <w:lang w:val="zh-CN"/>
        </w:rPr>
        <w:t>、B</w:t>
      </w:r>
      <w:r>
        <w:rPr>
          <w:rFonts w:ascii="宋体" w:hAnsi="宋体" w:cs="宋体" w:hint="eastAsia"/>
          <w:szCs w:val="28"/>
          <w:lang w:val="zh-CN"/>
        </w:rPr>
        <w:t>（43个车位，苯乙烯、丙烯腈运输车辆车位）</w:t>
      </w:r>
      <w:r w:rsidRPr="00FE4989">
        <w:rPr>
          <w:rFonts w:ascii="宋体" w:hAnsi="宋体" w:cs="宋体" w:hint="eastAsia"/>
          <w:szCs w:val="28"/>
          <w:lang w:val="zh-CN"/>
        </w:rPr>
        <w:t>、C</w:t>
      </w:r>
      <w:r>
        <w:rPr>
          <w:rFonts w:ascii="宋体" w:hAnsi="宋体" w:cs="宋体" w:hint="eastAsia"/>
          <w:szCs w:val="28"/>
          <w:lang w:val="zh-CN"/>
        </w:rPr>
        <w:t>（45个车位，丁二烯运输车辆车位）</w:t>
      </w:r>
      <w:r w:rsidRPr="00FE4989">
        <w:rPr>
          <w:rFonts w:ascii="宋体" w:hAnsi="宋体" w:cs="宋体" w:hint="eastAsia"/>
          <w:szCs w:val="28"/>
          <w:lang w:val="zh-CN"/>
        </w:rPr>
        <w:t>、D</w:t>
      </w:r>
      <w:r>
        <w:rPr>
          <w:rFonts w:ascii="宋体" w:hAnsi="宋体" w:cs="宋体" w:hint="eastAsia"/>
          <w:szCs w:val="28"/>
          <w:lang w:val="zh-CN"/>
        </w:rPr>
        <w:t>（50个车位，乙二醇、二甲苯、普货运输车辆车位）</w:t>
      </w:r>
      <w:r w:rsidRPr="00FE4989">
        <w:rPr>
          <w:rFonts w:ascii="宋体" w:hAnsi="宋体" w:cs="宋体" w:hint="eastAsia"/>
          <w:szCs w:val="28"/>
          <w:lang w:val="zh-CN"/>
        </w:rPr>
        <w:t>、E</w:t>
      </w:r>
      <w:r>
        <w:rPr>
          <w:rFonts w:ascii="宋体" w:hAnsi="宋体" w:cs="宋体" w:hint="eastAsia"/>
          <w:szCs w:val="28"/>
          <w:lang w:val="zh-CN"/>
        </w:rPr>
        <w:t>（13个车位，丙烯酰胺，丙酮，</w:t>
      </w:r>
      <w:r w:rsidRPr="007C19C4">
        <w:rPr>
          <w:rFonts w:ascii="宋体" w:hAnsi="宋体" w:cs="宋体" w:hint="eastAsia"/>
          <w:szCs w:val="28"/>
          <w:lang w:val="zh-CN"/>
        </w:rPr>
        <w:t>二甲苯</w:t>
      </w:r>
      <w:r>
        <w:rPr>
          <w:rFonts w:ascii="宋体" w:hAnsi="宋体" w:cs="宋体" w:hint="eastAsia"/>
          <w:szCs w:val="28"/>
          <w:lang w:val="zh-CN"/>
        </w:rPr>
        <w:t>运输车辆车位）</w:t>
      </w:r>
      <w:r w:rsidRPr="00FE4989">
        <w:rPr>
          <w:rFonts w:ascii="宋体" w:hAnsi="宋体" w:cs="宋体" w:hint="eastAsia"/>
          <w:szCs w:val="28"/>
          <w:lang w:val="zh-CN"/>
        </w:rPr>
        <w:t>五个车辆停车区，</w:t>
      </w:r>
      <w:r>
        <w:rPr>
          <w:rFonts w:ascii="宋体" w:hAnsi="宋体" w:cs="宋体" w:hint="eastAsia"/>
          <w:szCs w:val="28"/>
          <w:lang w:val="zh-CN"/>
        </w:rPr>
        <w:t>共201个停车位，</w:t>
      </w:r>
      <w:r w:rsidRPr="00FE4989">
        <w:rPr>
          <w:rFonts w:ascii="宋体" w:hAnsi="宋体" w:cs="宋体" w:hint="eastAsia"/>
          <w:szCs w:val="28"/>
          <w:lang w:val="zh-CN"/>
        </w:rPr>
        <w:t>停放的运输车辆</w:t>
      </w:r>
      <w:r>
        <w:rPr>
          <w:rFonts w:ascii="宋体" w:hAnsi="宋体" w:cs="宋体" w:hint="eastAsia"/>
          <w:szCs w:val="28"/>
          <w:lang w:val="zh-CN"/>
        </w:rPr>
        <w:t>均为公司自有运输车辆（空车）</w:t>
      </w:r>
      <w:r w:rsidRPr="00FE4989">
        <w:rPr>
          <w:rFonts w:ascii="宋体" w:hAnsi="宋体" w:cs="宋体" w:hint="eastAsia"/>
          <w:szCs w:val="28"/>
          <w:lang w:val="zh-CN"/>
        </w:rPr>
        <w:t>，根据《汽车库、修车库、停车场设计防火规范》（</w:t>
      </w:r>
      <w:r w:rsidRPr="00FE4989">
        <w:rPr>
          <w:rFonts w:ascii="宋体" w:hAnsi="宋体" w:cs="宋体"/>
          <w:szCs w:val="28"/>
          <w:lang w:val="zh-CN"/>
        </w:rPr>
        <w:t>GB50067-2014</w:t>
      </w:r>
      <w:r w:rsidRPr="00FE4989">
        <w:rPr>
          <w:rFonts w:ascii="宋体" w:hAnsi="宋体" w:cs="宋体" w:hint="eastAsia"/>
          <w:szCs w:val="28"/>
          <w:lang w:val="zh-CN"/>
        </w:rPr>
        <w:t>），该停车场防火分类为Ⅲ类。</w:t>
      </w:r>
    </w:p>
    <w:p w14:paraId="764EE3C2" w14:textId="77777777" w:rsidR="003F740F" w:rsidRPr="00FE4989" w:rsidRDefault="002772A7" w:rsidP="00FE4989">
      <w:pPr>
        <w:autoSpaceDE w:val="0"/>
        <w:autoSpaceDN w:val="0"/>
        <w:adjustRightInd w:val="0"/>
        <w:snapToGrid w:val="0"/>
        <w:ind w:firstLine="560"/>
        <w:rPr>
          <w:rFonts w:ascii="宋体" w:hAnsi="宋体" w:cs="宋体"/>
          <w:szCs w:val="28"/>
          <w:lang w:val="zh-CN"/>
        </w:rPr>
      </w:pPr>
      <w:r w:rsidRPr="00FE4989">
        <w:rPr>
          <w:rFonts w:ascii="宋体" w:hAnsi="宋体" w:cs="宋体" w:hint="eastAsia"/>
          <w:szCs w:val="28"/>
          <w:lang w:val="zh-CN"/>
        </w:rPr>
        <w:t>另外，</w:t>
      </w:r>
      <w:r w:rsidR="008C7CA2" w:rsidRPr="00FE4989">
        <w:rPr>
          <w:rFonts w:ascii="宋体" w:hAnsi="宋体" w:cs="宋体" w:hint="eastAsia"/>
          <w:szCs w:val="28"/>
          <w:lang w:val="zh-CN"/>
        </w:rPr>
        <w:t>物流基地</w:t>
      </w:r>
      <w:r w:rsidRPr="00FE4989">
        <w:rPr>
          <w:rFonts w:ascii="宋体" w:hAnsi="宋体" w:cs="宋体" w:hint="eastAsia"/>
          <w:szCs w:val="28"/>
          <w:lang w:val="zh-CN"/>
        </w:rPr>
        <w:t>内设有自备柴油加油点</w:t>
      </w:r>
      <w:r w:rsidR="003F740F" w:rsidRPr="00FE4989">
        <w:rPr>
          <w:rFonts w:ascii="宋体" w:hAnsi="宋体" w:cs="宋体" w:hint="eastAsia"/>
          <w:szCs w:val="28"/>
          <w:lang w:val="zh-CN"/>
        </w:rPr>
        <w:t>，设有50m</w:t>
      </w:r>
      <w:r w:rsidR="003F740F" w:rsidRPr="00225244">
        <w:rPr>
          <w:rFonts w:ascii="宋体" w:hAnsi="宋体" w:cs="宋体" w:hint="eastAsia"/>
          <w:szCs w:val="28"/>
          <w:vertAlign w:val="superscript"/>
          <w:lang w:val="zh-CN"/>
        </w:rPr>
        <w:t>3</w:t>
      </w:r>
      <w:r w:rsidR="003F740F" w:rsidRPr="00FE4989">
        <w:rPr>
          <w:rFonts w:ascii="宋体" w:hAnsi="宋体" w:cs="宋体" w:hint="eastAsia"/>
          <w:szCs w:val="28"/>
          <w:lang w:val="zh-CN"/>
        </w:rPr>
        <w:t>的卧式</w:t>
      </w:r>
      <w:r w:rsidR="005B69D5">
        <w:rPr>
          <w:rFonts w:ascii="宋体" w:hAnsi="宋体" w:cs="宋体" w:hint="eastAsia"/>
          <w:szCs w:val="28"/>
          <w:lang w:val="zh-CN"/>
        </w:rPr>
        <w:t>埋地</w:t>
      </w:r>
      <w:r w:rsidR="003F740F" w:rsidRPr="00FE4989">
        <w:rPr>
          <w:rFonts w:ascii="宋体" w:hAnsi="宋体" w:cs="宋体" w:hint="eastAsia"/>
          <w:szCs w:val="28"/>
          <w:lang w:val="zh-CN"/>
        </w:rPr>
        <w:t>柴油罐2</w:t>
      </w:r>
      <w:r w:rsidR="002747C0">
        <w:rPr>
          <w:rFonts w:ascii="宋体" w:hAnsi="宋体" w:cs="宋体" w:hint="eastAsia"/>
          <w:szCs w:val="28"/>
          <w:lang w:val="zh-CN"/>
        </w:rPr>
        <w:t>个</w:t>
      </w:r>
      <w:r w:rsidR="003F740F" w:rsidRPr="00FE4989">
        <w:rPr>
          <w:rFonts w:ascii="宋体" w:hAnsi="宋体" w:cs="宋体" w:hint="eastAsia"/>
          <w:szCs w:val="28"/>
          <w:lang w:val="zh-CN"/>
        </w:rPr>
        <w:t>，柴油加油机1台，负责企业自备车辆的加油</w:t>
      </w:r>
      <w:r w:rsidR="004E058A">
        <w:rPr>
          <w:rFonts w:ascii="宋体" w:hAnsi="宋体" w:cs="宋体" w:hint="eastAsia"/>
          <w:szCs w:val="28"/>
          <w:lang w:val="zh-CN"/>
        </w:rPr>
        <w:t>，根据</w:t>
      </w:r>
      <w:r w:rsidR="004E058A" w:rsidRPr="003F4221">
        <w:rPr>
          <w:rFonts w:asciiTheme="minorEastAsia" w:eastAsiaTheme="minorEastAsia" w:hAnsiTheme="minorEastAsia" w:cs="Times New Roman" w:hint="eastAsia"/>
        </w:rPr>
        <w:t>《汽车加油加气加氢站技术标准》（GB50156-2021）</w:t>
      </w:r>
      <w:r w:rsidR="004E058A">
        <w:rPr>
          <w:rFonts w:asciiTheme="minorEastAsia" w:eastAsiaTheme="minorEastAsia" w:hAnsiTheme="minorEastAsia" w:cs="Times New Roman" w:hint="eastAsia"/>
        </w:rPr>
        <w:t>，为</w:t>
      </w:r>
      <w:r w:rsidR="004E058A">
        <w:rPr>
          <w:rFonts w:asciiTheme="minorEastAsia" w:eastAsiaTheme="minorEastAsia" w:hAnsiTheme="minorEastAsia" w:hint="eastAsia"/>
          <w:szCs w:val="28"/>
        </w:rPr>
        <w:t>三级站</w:t>
      </w:r>
      <w:r w:rsidR="003F740F" w:rsidRPr="00FE4989">
        <w:rPr>
          <w:rFonts w:ascii="宋体" w:hAnsi="宋体" w:cs="宋体" w:hint="eastAsia"/>
          <w:szCs w:val="28"/>
          <w:lang w:val="zh-CN"/>
        </w:rPr>
        <w:t>。</w:t>
      </w:r>
      <w:r w:rsidR="00225244" w:rsidRPr="00225244">
        <w:rPr>
          <w:rFonts w:ascii="宋体" w:hAnsi="宋体" w:cs="宋体" w:hint="eastAsia"/>
          <w:szCs w:val="28"/>
          <w:lang w:val="zh-CN"/>
        </w:rPr>
        <w:t>危险货物运输车辆</w:t>
      </w:r>
      <w:r w:rsidR="0086221A" w:rsidRPr="00225244">
        <w:rPr>
          <w:rFonts w:ascii="宋体" w:hAnsi="宋体" w:cs="宋体" w:hint="eastAsia"/>
          <w:szCs w:val="28"/>
          <w:lang w:val="zh-CN"/>
        </w:rPr>
        <w:t>技术等级均达到一级。</w:t>
      </w:r>
    </w:p>
    <w:p w14:paraId="4B84840F" w14:textId="77777777" w:rsidR="003F740F" w:rsidRPr="00B06CAE" w:rsidRDefault="003F740F" w:rsidP="00B06CAE">
      <w:pPr>
        <w:pStyle w:val="3"/>
        <w:adjustRightInd w:val="0"/>
        <w:snapToGrid w:val="0"/>
        <w:rPr>
          <w:rFonts w:asciiTheme="minorEastAsia" w:eastAsiaTheme="minorEastAsia" w:hAnsiTheme="minorEastAsia" w:cs="Times New Roman"/>
          <w:color w:val="000000" w:themeColor="text1"/>
        </w:rPr>
      </w:pPr>
      <w:bookmarkStart w:id="213" w:name="_Toc29544"/>
      <w:bookmarkStart w:id="214" w:name="_Toc30508"/>
      <w:bookmarkStart w:id="215" w:name="_Toc155618546"/>
      <w:r w:rsidRPr="00B06CAE">
        <w:rPr>
          <w:rFonts w:asciiTheme="minorEastAsia" w:eastAsiaTheme="minorEastAsia" w:hAnsiTheme="minorEastAsia" w:cs="Times New Roman"/>
          <w:color w:val="000000" w:themeColor="text1"/>
        </w:rPr>
        <w:t>2.</w:t>
      </w:r>
      <w:r w:rsidR="00B06CAE">
        <w:rPr>
          <w:rFonts w:asciiTheme="minorEastAsia" w:eastAsiaTheme="minorEastAsia" w:hAnsiTheme="minorEastAsia" w:cs="Times New Roman" w:hint="eastAsia"/>
          <w:color w:val="000000" w:themeColor="text1"/>
        </w:rPr>
        <w:t>3</w:t>
      </w:r>
      <w:r w:rsidRPr="00B06CAE">
        <w:rPr>
          <w:rFonts w:asciiTheme="minorEastAsia" w:eastAsiaTheme="minorEastAsia" w:hAnsiTheme="minorEastAsia" w:cs="Times New Roman"/>
          <w:color w:val="000000" w:themeColor="text1"/>
        </w:rPr>
        <w:t>.2</w:t>
      </w:r>
      <w:r w:rsidR="00B06CAE">
        <w:rPr>
          <w:rFonts w:asciiTheme="minorEastAsia" w:eastAsiaTheme="minorEastAsia" w:hAnsiTheme="minorEastAsia" w:cs="Times New Roman" w:hint="eastAsia"/>
          <w:color w:val="000000" w:themeColor="text1"/>
        </w:rPr>
        <w:t xml:space="preserve"> </w:t>
      </w:r>
      <w:r w:rsidRPr="00B06CAE">
        <w:rPr>
          <w:rFonts w:asciiTheme="minorEastAsia" w:eastAsiaTheme="minorEastAsia" w:hAnsiTheme="minorEastAsia" w:cs="Times New Roman"/>
          <w:color w:val="000000" w:themeColor="text1"/>
        </w:rPr>
        <w:t>周边环境</w:t>
      </w:r>
      <w:bookmarkEnd w:id="183"/>
      <w:bookmarkEnd w:id="184"/>
      <w:bookmarkEnd w:id="185"/>
      <w:bookmarkEnd w:id="186"/>
      <w:bookmarkEnd w:id="187"/>
      <w:bookmarkEnd w:id="188"/>
      <w:bookmarkEnd w:id="189"/>
      <w:bookmarkEnd w:id="190"/>
      <w:bookmarkEnd w:id="191"/>
      <w:bookmarkEnd w:id="192"/>
      <w:bookmarkEnd w:id="193"/>
      <w:bookmarkEnd w:id="194"/>
      <w:bookmarkEnd w:id="195"/>
      <w:bookmarkEnd w:id="196"/>
      <w:bookmarkEnd w:id="197"/>
      <w:bookmarkEnd w:id="198"/>
      <w:bookmarkEnd w:id="199"/>
      <w:bookmarkEnd w:id="200"/>
      <w:bookmarkEnd w:id="201"/>
      <w:bookmarkEnd w:id="202"/>
      <w:bookmarkEnd w:id="203"/>
      <w:bookmarkEnd w:id="204"/>
      <w:bookmarkEnd w:id="205"/>
      <w:bookmarkEnd w:id="206"/>
      <w:bookmarkEnd w:id="207"/>
      <w:bookmarkEnd w:id="208"/>
      <w:bookmarkEnd w:id="209"/>
      <w:bookmarkEnd w:id="210"/>
      <w:bookmarkEnd w:id="211"/>
      <w:bookmarkEnd w:id="212"/>
      <w:bookmarkEnd w:id="213"/>
      <w:bookmarkEnd w:id="214"/>
      <w:bookmarkEnd w:id="215"/>
    </w:p>
    <w:p w14:paraId="35CB1395" w14:textId="77777777" w:rsidR="003F740F" w:rsidRDefault="003F740F" w:rsidP="000167CA">
      <w:pPr>
        <w:autoSpaceDE w:val="0"/>
        <w:autoSpaceDN w:val="0"/>
        <w:adjustRightInd w:val="0"/>
        <w:snapToGrid w:val="0"/>
        <w:ind w:firstLine="560"/>
        <w:rPr>
          <w:rFonts w:ascii="宋体" w:hAnsi="宋体"/>
          <w:color w:val="000000"/>
        </w:rPr>
      </w:pPr>
      <w:r w:rsidRPr="000167CA">
        <w:rPr>
          <w:rFonts w:ascii="宋体" w:hAnsi="宋体" w:cs="宋体" w:hint="eastAsia"/>
          <w:szCs w:val="28"/>
          <w:lang w:val="zh-CN"/>
        </w:rPr>
        <w:t>宁波金洋化工物流有限公司</w:t>
      </w:r>
      <w:r w:rsidR="004B2765" w:rsidRPr="000167CA">
        <w:rPr>
          <w:rFonts w:ascii="宋体" w:hAnsi="宋体" w:cs="宋体" w:hint="eastAsia"/>
          <w:szCs w:val="28"/>
          <w:lang w:val="zh-CN"/>
        </w:rPr>
        <w:t>物流基地</w:t>
      </w:r>
      <w:r w:rsidRPr="000167CA">
        <w:rPr>
          <w:rFonts w:ascii="宋体" w:hAnsi="宋体" w:cs="宋体"/>
          <w:szCs w:val="28"/>
          <w:lang w:val="zh-CN"/>
        </w:rPr>
        <w:t>东面为</w:t>
      </w:r>
      <w:r w:rsidRPr="000167CA">
        <w:rPr>
          <w:rFonts w:ascii="宋体" w:hAnsi="宋体" w:cs="宋体" w:hint="eastAsia"/>
          <w:szCs w:val="28"/>
          <w:lang w:val="zh-CN"/>
        </w:rPr>
        <w:t>威海路，</w:t>
      </w:r>
      <w:r w:rsidR="006E7B51" w:rsidRPr="000167CA">
        <w:rPr>
          <w:rFonts w:ascii="宋体" w:hAnsi="宋体" w:cs="宋体" w:hint="eastAsia"/>
          <w:szCs w:val="28"/>
          <w:lang w:val="zh-CN"/>
        </w:rPr>
        <w:t>围墙外1.5米处有三条南北走向的灰管，</w:t>
      </w:r>
      <w:r w:rsidRPr="000167CA">
        <w:rPr>
          <w:rFonts w:ascii="宋体" w:hAnsi="宋体" w:cs="宋体" w:hint="eastAsia"/>
          <w:szCs w:val="28"/>
          <w:lang w:val="zh-CN"/>
        </w:rPr>
        <w:t>隔路有一条化工区公共管廊</w:t>
      </w:r>
      <w:r w:rsidRPr="000167CA">
        <w:rPr>
          <w:rFonts w:ascii="宋体" w:hAnsi="宋体" w:cs="宋体"/>
          <w:szCs w:val="28"/>
          <w:lang w:val="zh-CN"/>
        </w:rPr>
        <w:t>；南面为</w:t>
      </w:r>
      <w:r w:rsidRPr="000167CA">
        <w:rPr>
          <w:rFonts w:ascii="宋体" w:hAnsi="宋体" w:cs="宋体" w:hint="eastAsia"/>
          <w:szCs w:val="28"/>
          <w:lang w:val="zh-CN"/>
        </w:rPr>
        <w:t>海天路</w:t>
      </w:r>
      <w:r w:rsidRPr="000167CA">
        <w:rPr>
          <w:rFonts w:ascii="宋体" w:hAnsi="宋体" w:cs="宋体"/>
          <w:szCs w:val="28"/>
          <w:lang w:val="zh-CN"/>
        </w:rPr>
        <w:t>；西面为</w:t>
      </w:r>
      <w:r w:rsidR="003B1B45" w:rsidRPr="000167CA">
        <w:rPr>
          <w:rFonts w:ascii="宋体" w:hAnsi="宋体" w:cs="宋体" w:hint="eastAsia"/>
          <w:szCs w:val="28"/>
          <w:lang w:val="zh-CN"/>
        </w:rPr>
        <w:lastRenderedPageBreak/>
        <w:t>永天物流</w:t>
      </w:r>
      <w:r w:rsidRPr="000167CA">
        <w:rPr>
          <w:rFonts w:ascii="宋体" w:hAnsi="宋体" w:cs="宋体" w:hint="eastAsia"/>
          <w:szCs w:val="28"/>
          <w:lang w:val="zh-CN"/>
        </w:rPr>
        <w:t>和三扬物流危险货物运输车辆停车场</w:t>
      </w:r>
      <w:r w:rsidRPr="000167CA">
        <w:rPr>
          <w:rFonts w:ascii="宋体" w:hAnsi="宋体" w:cs="宋体"/>
          <w:szCs w:val="28"/>
          <w:lang w:val="zh-CN"/>
        </w:rPr>
        <w:t>；北面为</w:t>
      </w:r>
      <w:r w:rsidR="003B1B45" w:rsidRPr="000167CA">
        <w:rPr>
          <w:rFonts w:ascii="宋体" w:hAnsi="宋体" w:cs="宋体" w:hint="eastAsia"/>
          <w:szCs w:val="28"/>
          <w:lang w:val="zh-CN"/>
        </w:rPr>
        <w:t>通港</w:t>
      </w:r>
      <w:r w:rsidRPr="000167CA">
        <w:rPr>
          <w:rFonts w:ascii="宋体" w:hAnsi="宋体" w:cs="宋体" w:hint="eastAsia"/>
          <w:szCs w:val="28"/>
          <w:lang w:val="zh-CN"/>
        </w:rPr>
        <w:t>路</w:t>
      </w:r>
      <w:r w:rsidR="00145875">
        <w:rPr>
          <w:rFonts w:ascii="宋体" w:hAnsi="宋体" w:cs="宋体" w:hint="eastAsia"/>
          <w:szCs w:val="28"/>
          <w:lang w:val="zh-CN"/>
        </w:rPr>
        <w:t>，</w:t>
      </w:r>
      <w:r w:rsidR="00DA40CA">
        <w:rPr>
          <w:rFonts w:ascii="宋体" w:hAnsi="宋体" w:cs="宋体" w:hint="eastAsia"/>
          <w:szCs w:val="28"/>
          <w:lang w:val="zh-CN"/>
        </w:rPr>
        <w:t>围墙</w:t>
      </w:r>
      <w:r w:rsidR="00145875" w:rsidRPr="00145875">
        <w:rPr>
          <w:rFonts w:ascii="宋体" w:hAnsi="宋体" w:cs="宋体" w:hint="eastAsia"/>
          <w:szCs w:val="28"/>
          <w:lang w:val="zh-CN"/>
        </w:rPr>
        <w:t>外</w:t>
      </w:r>
      <w:r w:rsidR="00DA40CA">
        <w:rPr>
          <w:rFonts w:ascii="宋体" w:hAnsi="宋体" w:cs="宋体" w:hint="eastAsia"/>
          <w:szCs w:val="28"/>
          <w:lang w:val="zh-CN"/>
        </w:rPr>
        <w:t>有条东西走向的埋地天然气管道</w:t>
      </w:r>
      <w:r w:rsidRPr="000167CA">
        <w:rPr>
          <w:rFonts w:ascii="宋体" w:hAnsi="宋体" w:cs="宋体"/>
          <w:szCs w:val="28"/>
          <w:lang w:val="zh-CN"/>
        </w:rPr>
        <w:t>。</w:t>
      </w:r>
      <w:r w:rsidRPr="000167CA">
        <w:rPr>
          <w:rFonts w:ascii="宋体" w:hAnsi="宋体" w:cs="宋体" w:hint="eastAsia"/>
          <w:szCs w:val="28"/>
          <w:lang w:val="zh-CN"/>
        </w:rPr>
        <w:t>附近无</w:t>
      </w:r>
      <w:r w:rsidR="00A27B0E" w:rsidRPr="000167CA">
        <w:rPr>
          <w:rFonts w:ascii="宋体" w:hAnsi="宋体" w:cs="宋体" w:hint="eastAsia"/>
          <w:szCs w:val="28"/>
          <w:lang w:val="zh-CN"/>
        </w:rPr>
        <w:t>民</w:t>
      </w:r>
      <w:r w:rsidRPr="000167CA">
        <w:rPr>
          <w:rFonts w:ascii="宋体" w:hAnsi="宋体" w:cs="宋体" w:hint="eastAsia"/>
          <w:szCs w:val="28"/>
          <w:lang w:val="zh-CN"/>
        </w:rPr>
        <w:t>居及重要公共建筑，交通运输便利。</w:t>
      </w:r>
      <w:r w:rsidR="00BA73E1">
        <w:rPr>
          <w:rFonts w:ascii="宋体" w:hAnsi="宋体" w:hint="eastAsia"/>
          <w:color w:val="000000"/>
        </w:rPr>
        <w:t>周边环境见下图（</w:t>
      </w:r>
      <w:r w:rsidR="00AE4BBF">
        <w:rPr>
          <w:rFonts w:ascii="宋体" w:hAnsi="宋体" w:cs="Times New Roman" w:hint="eastAsia"/>
          <w:color w:val="000000"/>
        </w:rPr>
        <w:t>框内为本项目）</w:t>
      </w:r>
      <w:r w:rsidR="00AE1853">
        <w:rPr>
          <w:rFonts w:ascii="宋体" w:hAnsi="宋体" w:hint="eastAsia"/>
          <w:color w:val="000000"/>
        </w:rPr>
        <w:t>：</w:t>
      </w:r>
    </w:p>
    <w:p w14:paraId="4ABB16B1" w14:textId="3AA8AA6D" w:rsidR="00AE1853" w:rsidRDefault="000836E6" w:rsidP="00A35BF2">
      <w:pPr>
        <w:pStyle w:val="a0"/>
        <w:ind w:firstLine="280"/>
      </w:pPr>
      <w:r>
        <w:rPr>
          <w:noProof/>
        </w:rPr>
        <mc:AlternateContent>
          <mc:Choice Requires="wpg">
            <w:drawing>
              <wp:anchor distT="0" distB="0" distL="114300" distR="114300" simplePos="0" relativeHeight="251742208" behindDoc="0" locked="0" layoutInCell="1" allowOverlap="1" wp14:anchorId="2AB98532" wp14:editId="4CD24B89">
                <wp:simplePos x="0" y="0"/>
                <wp:positionH relativeFrom="column">
                  <wp:posOffset>1818640</wp:posOffset>
                </wp:positionH>
                <wp:positionV relativeFrom="paragraph">
                  <wp:posOffset>1689100</wp:posOffset>
                </wp:positionV>
                <wp:extent cx="2398395" cy="3141980"/>
                <wp:effectExtent l="17145" t="17145" r="13335" b="12700"/>
                <wp:wrapNone/>
                <wp:docPr id="1159801473" name="Group 108"/>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2398395" cy="3141980"/>
                          <a:chOff x="4225" y="4021"/>
                          <a:chExt cx="3777" cy="4948"/>
                        </a:xfrm>
                      </wpg:grpSpPr>
                      <wps:wsp>
                        <wps:cNvPr id="487705490" name="AutoShape 101"/>
                        <wps:cNvCnPr>
                          <a:cxnSpLocks noChangeShapeType="1"/>
                        </wps:cNvCnPr>
                        <wps:spPr bwMode="auto">
                          <a:xfrm flipH="1">
                            <a:off x="5651" y="4021"/>
                            <a:ext cx="449" cy="788"/>
                          </a:xfrm>
                          <a:prstGeom prst="straightConnector1">
                            <a:avLst/>
                          </a:prstGeom>
                          <a:noFill/>
                          <a:ln w="15875">
                            <a:solidFill>
                              <a:srgbClr val="FF0000"/>
                            </a:solidFill>
                            <a:round/>
                            <a:headEnd/>
                            <a:tailEnd/>
                          </a:ln>
                          <a:extLst>
                            <a:ext uri="{909E8E84-426E-40DD-AFC4-6F175D3DCCD1}">
                              <a14:hiddenFill xmlns:a14="http://schemas.microsoft.com/office/drawing/2010/main">
                                <a:noFill/>
                              </a14:hiddenFill>
                            </a:ext>
                          </a:extLst>
                        </wps:spPr>
                        <wps:bodyPr/>
                      </wps:wsp>
                      <wps:wsp>
                        <wps:cNvPr id="426370339" name="AutoShape 102"/>
                        <wps:cNvCnPr>
                          <a:cxnSpLocks noChangeShapeType="1"/>
                        </wps:cNvCnPr>
                        <wps:spPr bwMode="auto">
                          <a:xfrm>
                            <a:off x="5651" y="4809"/>
                            <a:ext cx="557" cy="666"/>
                          </a:xfrm>
                          <a:prstGeom prst="straightConnector1">
                            <a:avLst/>
                          </a:prstGeom>
                          <a:noFill/>
                          <a:ln w="15875">
                            <a:solidFill>
                              <a:srgbClr val="FF0000"/>
                            </a:solidFill>
                            <a:round/>
                            <a:headEnd/>
                            <a:tailEnd/>
                          </a:ln>
                          <a:extLst>
                            <a:ext uri="{909E8E84-426E-40DD-AFC4-6F175D3DCCD1}">
                              <a14:hiddenFill xmlns:a14="http://schemas.microsoft.com/office/drawing/2010/main">
                                <a:noFill/>
                              </a14:hiddenFill>
                            </a:ext>
                          </a:extLst>
                        </wps:spPr>
                        <wps:bodyPr/>
                      </wps:wsp>
                      <wps:wsp>
                        <wps:cNvPr id="1459904527" name="AutoShape 103"/>
                        <wps:cNvCnPr>
                          <a:cxnSpLocks noChangeShapeType="1"/>
                        </wps:cNvCnPr>
                        <wps:spPr bwMode="auto">
                          <a:xfrm flipH="1">
                            <a:off x="4225" y="5475"/>
                            <a:ext cx="1983" cy="3328"/>
                          </a:xfrm>
                          <a:prstGeom prst="straightConnector1">
                            <a:avLst/>
                          </a:prstGeom>
                          <a:noFill/>
                          <a:ln w="15875">
                            <a:solidFill>
                              <a:srgbClr val="FF0000"/>
                            </a:solidFill>
                            <a:round/>
                            <a:headEnd/>
                            <a:tailEnd/>
                          </a:ln>
                          <a:extLst>
                            <a:ext uri="{909E8E84-426E-40DD-AFC4-6F175D3DCCD1}">
                              <a14:hiddenFill xmlns:a14="http://schemas.microsoft.com/office/drawing/2010/main">
                                <a:noFill/>
                              </a14:hiddenFill>
                            </a:ext>
                          </a:extLst>
                        </wps:spPr>
                        <wps:bodyPr/>
                      </wps:wsp>
                      <wps:wsp>
                        <wps:cNvPr id="1862034145" name="AutoShape 104"/>
                        <wps:cNvCnPr>
                          <a:cxnSpLocks noChangeShapeType="1"/>
                        </wps:cNvCnPr>
                        <wps:spPr bwMode="auto">
                          <a:xfrm>
                            <a:off x="4225" y="8806"/>
                            <a:ext cx="801" cy="163"/>
                          </a:xfrm>
                          <a:prstGeom prst="straightConnector1">
                            <a:avLst/>
                          </a:prstGeom>
                          <a:noFill/>
                          <a:ln w="15875">
                            <a:solidFill>
                              <a:srgbClr val="FF0000"/>
                            </a:solidFill>
                            <a:round/>
                            <a:headEnd/>
                            <a:tailEnd/>
                          </a:ln>
                          <a:extLst>
                            <a:ext uri="{909E8E84-426E-40DD-AFC4-6F175D3DCCD1}">
                              <a14:hiddenFill xmlns:a14="http://schemas.microsoft.com/office/drawing/2010/main">
                                <a:noFill/>
                              </a14:hiddenFill>
                            </a:ext>
                          </a:extLst>
                        </wps:spPr>
                        <wps:bodyPr/>
                      </wps:wsp>
                      <wps:wsp>
                        <wps:cNvPr id="1916954934" name="AutoShape 105"/>
                        <wps:cNvCnPr>
                          <a:cxnSpLocks noChangeShapeType="1"/>
                        </wps:cNvCnPr>
                        <wps:spPr bwMode="auto">
                          <a:xfrm flipV="1">
                            <a:off x="5026" y="8613"/>
                            <a:ext cx="1074" cy="356"/>
                          </a:xfrm>
                          <a:prstGeom prst="straightConnector1">
                            <a:avLst/>
                          </a:prstGeom>
                          <a:noFill/>
                          <a:ln w="15875">
                            <a:solidFill>
                              <a:srgbClr val="FF0000"/>
                            </a:solidFill>
                            <a:round/>
                            <a:headEnd/>
                            <a:tailEnd/>
                          </a:ln>
                          <a:extLst>
                            <a:ext uri="{909E8E84-426E-40DD-AFC4-6F175D3DCCD1}">
                              <a14:hiddenFill xmlns:a14="http://schemas.microsoft.com/office/drawing/2010/main">
                                <a:noFill/>
                              </a14:hiddenFill>
                            </a:ext>
                          </a:extLst>
                        </wps:spPr>
                        <wps:bodyPr/>
                      </wps:wsp>
                      <wps:wsp>
                        <wps:cNvPr id="177236327" name="AutoShape 106"/>
                        <wps:cNvCnPr>
                          <a:cxnSpLocks noChangeShapeType="1"/>
                        </wps:cNvCnPr>
                        <wps:spPr bwMode="auto">
                          <a:xfrm flipV="1">
                            <a:off x="6100" y="4999"/>
                            <a:ext cx="1902" cy="3614"/>
                          </a:xfrm>
                          <a:prstGeom prst="straightConnector1">
                            <a:avLst/>
                          </a:prstGeom>
                          <a:noFill/>
                          <a:ln w="15875">
                            <a:solidFill>
                              <a:srgbClr val="FF0000"/>
                            </a:solidFill>
                            <a:round/>
                            <a:headEnd/>
                            <a:tailEnd/>
                          </a:ln>
                          <a:extLst>
                            <a:ext uri="{909E8E84-426E-40DD-AFC4-6F175D3DCCD1}">
                              <a14:hiddenFill xmlns:a14="http://schemas.microsoft.com/office/drawing/2010/main">
                                <a:noFill/>
                              </a14:hiddenFill>
                            </a:ext>
                          </a:extLst>
                        </wps:spPr>
                        <wps:bodyPr/>
                      </wps:wsp>
                      <wps:wsp>
                        <wps:cNvPr id="893217276" name="AutoShape 107"/>
                        <wps:cNvCnPr>
                          <a:cxnSpLocks noChangeShapeType="1"/>
                        </wps:cNvCnPr>
                        <wps:spPr bwMode="auto">
                          <a:xfrm flipH="1" flipV="1">
                            <a:off x="6100" y="4021"/>
                            <a:ext cx="1902" cy="978"/>
                          </a:xfrm>
                          <a:prstGeom prst="straightConnector1">
                            <a:avLst/>
                          </a:prstGeom>
                          <a:noFill/>
                          <a:ln w="15875">
                            <a:solidFill>
                              <a:srgbClr val="FF0000"/>
                            </a:solidFill>
                            <a:round/>
                            <a:headEnd/>
                            <a:tailEnd/>
                          </a:ln>
                          <a:extLst>
                            <a:ext uri="{909E8E84-426E-40DD-AFC4-6F175D3DCCD1}">
                              <a14:hiddenFill xmlns:a14="http://schemas.microsoft.com/office/drawing/2010/main">
                                <a:noFill/>
                              </a14:hiddenFill>
                            </a:ext>
                          </a:extLst>
                        </wps:spPr>
                        <wps:bodyPr/>
                      </wps:wsp>
                    </wpg:wgp>
                  </a:graphicData>
                </a:graphic>
                <wp14:sizeRelH relativeFrom="page">
                  <wp14:pctWidth>0</wp14:pctWidth>
                </wp14:sizeRelH>
                <wp14:sizeRelV relativeFrom="page">
                  <wp14:pctHeight>0</wp14:pctHeight>
                </wp14:sizeRelV>
              </wp:anchor>
            </w:drawing>
          </mc:Choice>
          <mc:Fallback>
            <w:pict>
              <v:group w14:anchorId="28E70176" id="Group 108" o:spid="_x0000_s1026" style="position:absolute;left:0;text-align:left;margin-left:143.2pt;margin-top:133pt;width:188.85pt;height:247.4pt;z-index:251742208" coordorigin="4225,4021" coordsize="3777,4948"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">
                <v:shapetype id="_x0000_t32" coordsize="21600,21600" o:spt="32" o:oned="t" path="m,l21600,21600e" filled="f">
                  <v:path arrowok="t" fillok="f" o:connecttype="none"/>
                  <o:lock v:ext="edit" shapetype="t"/>
                </v:shapetype>
                <v:shape id="AutoShape 101" o:spid="_x0000_s1027" type="#_x0000_t32" style="position:absolute;left:5651;top:4021;width:449;height:788;flip:x;visibility:visible;mso-wrap-style:square"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" strokecolor="red" strokeweight="1.25pt"/>
                <v:shape id="AutoShape 102" o:spid="_x0000_s1028" type="#_x0000_t32" style="position:absolute;left:5651;top:4809;width:557;height:666;visibility:visible;mso-wrap-style:square"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" strokecolor="red" strokeweight="1.25pt"/>
                <v:shape id="AutoShape 103" o:spid="_x0000_s1029" type="#_x0000_t32" style="position:absolute;left:4225;top:5475;width:1983;height:3328;flip:x;visibility:visible;mso-wrap-style:square"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" strokecolor="red" strokeweight="1.25pt"/>
                <v:shape id="AutoShape 104" o:spid="_x0000_s1030" type="#_x0000_t32" style="position:absolute;left:4225;top:8806;width:801;height:163;visibility:visible;mso-wrap-style:square"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" strokecolor="red" strokeweight="1.25pt"/>
                <v:shape id="AutoShape 105" o:spid="_x0000_s1031" type="#_x0000_t32" style="position:absolute;left:5026;top:8613;width:1074;height:356;flip:y;visibility:visible;mso-wrap-style:square"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" strokecolor="red" strokeweight="1.25pt"/>
                <v:shape id="AutoShape 106" o:spid="_x0000_s1032" type="#_x0000_t32" style="position:absolute;left:6100;top:4999;width:1902;height:3614;flip:y;visibility:visible;mso-wrap-style:square"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" strokecolor="red" strokeweight="1.25pt"/>
                <v:shape id="AutoShape 107" o:spid="_x0000_s1033" type="#_x0000_t32" style="position:absolute;left:6100;top:4021;width:1902;height:978;flip:x y;visibility:visible;mso-wrap-style:square"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" strokecolor="red" strokeweight="1.25pt"/>
              </v:group>
            </w:pict>
          </mc:Fallback>
        </mc:AlternateContent>
      </w:r>
      <w:r w:rsidR="00A35BF2">
        <w:rPr>
          <w:noProof/>
        </w:rPr>
        <w:drawing>
          <wp:inline distT="0" distB="0" distL="0" distR="0" wp14:anchorId="2A37AC00" wp14:editId="34CE57DD">
            <wp:extent cx="5684520" cy="6935470"/>
            <wp:effectExtent l="19050" t="0" r="0" b="0"/>
            <wp:docPr id="13" name="图片 3" descr="C:\Users\Administrator\Documents\WeChat Files\shaojingfeng236563\FileStorage\Temp\1703492013188.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C:\Users\Administrator\Documents\WeChat Files\shaojingfeng236563\FileStorage\Temp\1703492013188.png"/>
                    <pic:cNvPicPr>
                      <a:picLocks noChangeAspect="1" noChangeArrowheads="1"/>
                    </pic:cNvPicPr>
                  </pic:nvPicPr>
                  <pic:blipFill>
                    <a:blip r:embed="rId22"/>
                    <a:srcRect/>
                    <a:stretch>
                      <a:fillRect/>
                    </a:stretch>
                  </pic:blipFill>
                  <pic:spPr bwMode="auto">
                    <a:xfrm>
                      <a:off x="0" y="0"/>
                      <a:ext cx="5684520" cy="6935470"/>
                    </a:xfrm>
                    <a:prstGeom prst="rect">
                      <a:avLst/>
                    </a:prstGeom>
                    <a:noFill/>
                    <a:ln w="9525">
                      <a:noFill/>
                      <a:miter lim="800000"/>
                      <a:headEnd/>
                      <a:tailEnd/>
                    </a:ln>
                  </pic:spPr>
                </pic:pic>
              </a:graphicData>
            </a:graphic>
          </wp:inline>
        </w:drawing>
      </w:r>
    </w:p>
    <w:p w14:paraId="06625CCC" w14:textId="77777777" w:rsidR="00A35BF2" w:rsidRPr="00A35BF2" w:rsidRDefault="00A35BF2" w:rsidP="00A35BF2">
      <w:pPr>
        <w:numPr>
          <w:ilvl w:val="0"/>
          <w:numId w:val="68"/>
        </w:numPr>
        <w:adjustRightInd w:val="0"/>
        <w:snapToGrid w:val="0"/>
        <w:spacing w:line="240" w:lineRule="auto"/>
        <w:ind w:left="0" w:firstLineChars="0" w:firstLine="0"/>
        <w:jc w:val="center"/>
        <w:rPr>
          <w:rFonts w:ascii="宋体" w:hAnsi="宋体" w:cs="Times New Roman"/>
          <w:b/>
          <w:bCs/>
          <w:color w:val="000000"/>
          <w:sz w:val="24"/>
        </w:rPr>
      </w:pPr>
      <w:r w:rsidRPr="00A35BF2">
        <w:rPr>
          <w:rFonts w:ascii="宋体" w:hAnsi="宋体" w:cs="Times New Roman" w:hint="eastAsia"/>
          <w:b/>
          <w:bCs/>
          <w:color w:val="000000"/>
          <w:sz w:val="24"/>
        </w:rPr>
        <w:t>周边环境示意图</w:t>
      </w:r>
    </w:p>
    <w:p w14:paraId="068E9F15" w14:textId="77777777" w:rsidR="00AE1853" w:rsidRDefault="00AE1853" w:rsidP="00AE1853">
      <w:pPr>
        <w:ind w:firstLine="560"/>
      </w:pPr>
    </w:p>
    <w:p w14:paraId="2879991C" w14:textId="77777777" w:rsidR="004F26EC" w:rsidRDefault="003F740F" w:rsidP="00D66DBE">
      <w:pPr>
        <w:pStyle w:val="af8"/>
        <w:numPr>
          <w:ilvl w:val="0"/>
          <w:numId w:val="16"/>
        </w:numPr>
        <w:adjustRightInd w:val="0"/>
        <w:snapToGrid w:val="0"/>
        <w:spacing w:line="240" w:lineRule="auto"/>
        <w:ind w:firstLineChars="0"/>
        <w:jc w:val="center"/>
        <w:rPr>
          <w:rFonts w:asciiTheme="minorEastAsia" w:eastAsiaTheme="minorEastAsia" w:hAnsiTheme="minorEastAsia" w:cs="Times New Roman"/>
          <w:b/>
          <w:bCs/>
          <w:sz w:val="24"/>
          <w:szCs w:val="24"/>
        </w:rPr>
      </w:pPr>
      <w:r w:rsidRPr="00A66EDC">
        <w:rPr>
          <w:rFonts w:asciiTheme="minorEastAsia" w:eastAsiaTheme="minorEastAsia" w:hAnsiTheme="minorEastAsia" w:cs="Times New Roman" w:hint="eastAsia"/>
          <w:b/>
          <w:bCs/>
          <w:sz w:val="24"/>
          <w:szCs w:val="24"/>
        </w:rPr>
        <w:lastRenderedPageBreak/>
        <w:t>周边防火间距一览表</w:t>
      </w:r>
    </w:p>
    <w:tbl>
      <w:tblPr>
        <w:tblStyle w:val="a"/>
        <w:tblW w:w="5000" w:type="pct"/>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0" w:type="dxa"/>
          <w:right w:w="0" w:type="dxa"/>
        </w:tblCellMar>
        <w:tblLook w:val="04A0" w:firstRow="1" w:lastRow="0" w:firstColumn="1" w:lastColumn="0" w:noHBand="0" w:noVBand="1"/>
      </w:tblPr>
      <w:tblGrid>
        <w:gridCol w:w="641"/>
        <w:gridCol w:w="2042"/>
        <w:gridCol w:w="2083"/>
        <w:gridCol w:w="1102"/>
        <w:gridCol w:w="1102"/>
        <w:gridCol w:w="1102"/>
        <w:gridCol w:w="1102"/>
      </w:tblGrid>
      <w:tr w:rsidR="00B63A9D" w14:paraId="3A1BD17E" w14:textId="77777777" w:rsidTr="007041F0">
        <w:trPr>
          <w:tblHeader/>
          <w:jc w:val="center"/>
        </w:trPr>
        <w:tc>
          <w:tcPr>
            <w:tcW w:w="643" w:type="dxa"/>
            <w:tcBorders>
              <w:top w:val="single" w:sz="4" w:space="0" w:color="auto"/>
              <w:left w:val="single" w:sz="4" w:space="0" w:color="auto"/>
              <w:bottom w:val="single" w:sz="4" w:space="0" w:color="auto"/>
              <w:right w:val="single" w:sz="4" w:space="0" w:color="auto"/>
            </w:tcBorders>
            <w:vAlign w:val="center"/>
          </w:tcPr>
          <w:p w14:paraId="5BF38EA7" w14:textId="77777777" w:rsidR="00B63A9D" w:rsidRDefault="00B63A9D" w:rsidP="007041F0">
            <w:pPr>
              <w:adjustRightInd w:val="0"/>
              <w:snapToGrid w:val="0"/>
              <w:spacing w:line="240" w:lineRule="auto"/>
              <w:ind w:firstLineChars="0" w:firstLine="0"/>
              <w:jc w:val="center"/>
              <w:rPr>
                <w:rFonts w:asciiTheme="minorEastAsia" w:eastAsiaTheme="minorEastAsia" w:hAnsiTheme="minorEastAsia"/>
                <w:b/>
                <w:sz w:val="21"/>
                <w:szCs w:val="21"/>
              </w:rPr>
            </w:pPr>
            <w:r>
              <w:rPr>
                <w:rFonts w:asciiTheme="minorEastAsia" w:eastAsiaTheme="minorEastAsia" w:hAnsiTheme="minorEastAsia" w:hint="eastAsia"/>
                <w:b/>
                <w:sz w:val="21"/>
                <w:szCs w:val="21"/>
              </w:rPr>
              <w:t>方位</w:t>
            </w:r>
          </w:p>
        </w:tc>
        <w:tc>
          <w:tcPr>
            <w:tcW w:w="2047" w:type="dxa"/>
            <w:tcBorders>
              <w:top w:val="single" w:sz="4" w:space="0" w:color="auto"/>
              <w:left w:val="single" w:sz="4" w:space="0" w:color="auto"/>
              <w:bottom w:val="single" w:sz="4" w:space="0" w:color="auto"/>
              <w:right w:val="single" w:sz="4" w:space="0" w:color="auto"/>
            </w:tcBorders>
            <w:vAlign w:val="center"/>
          </w:tcPr>
          <w:p w14:paraId="29B48173" w14:textId="77777777" w:rsidR="00B63A9D" w:rsidRDefault="00B63A9D" w:rsidP="007041F0">
            <w:pPr>
              <w:adjustRightInd w:val="0"/>
              <w:snapToGrid w:val="0"/>
              <w:spacing w:line="240" w:lineRule="auto"/>
              <w:ind w:firstLineChars="0" w:firstLine="0"/>
              <w:jc w:val="center"/>
              <w:rPr>
                <w:rFonts w:asciiTheme="minorEastAsia" w:eastAsiaTheme="minorEastAsia" w:hAnsiTheme="minorEastAsia" w:cs="宋体"/>
                <w:b/>
                <w:sz w:val="21"/>
                <w:szCs w:val="21"/>
              </w:rPr>
            </w:pPr>
            <w:r>
              <w:rPr>
                <w:rFonts w:asciiTheme="minorEastAsia" w:eastAsiaTheme="minorEastAsia" w:hAnsiTheme="minorEastAsia" w:cs="宋体" w:hint="eastAsia"/>
                <w:b/>
                <w:sz w:val="21"/>
                <w:szCs w:val="21"/>
              </w:rPr>
              <w:t>周边情况</w:t>
            </w:r>
          </w:p>
        </w:tc>
        <w:tc>
          <w:tcPr>
            <w:tcW w:w="2088" w:type="dxa"/>
            <w:tcBorders>
              <w:top w:val="single" w:sz="4" w:space="0" w:color="auto"/>
              <w:left w:val="single" w:sz="4" w:space="0" w:color="auto"/>
              <w:bottom w:val="single" w:sz="4" w:space="0" w:color="auto"/>
              <w:right w:val="single" w:sz="4" w:space="0" w:color="auto"/>
            </w:tcBorders>
            <w:vAlign w:val="center"/>
          </w:tcPr>
          <w:p w14:paraId="0CD6D805" w14:textId="77777777" w:rsidR="00B63A9D" w:rsidRDefault="00B63A9D" w:rsidP="007041F0">
            <w:pPr>
              <w:adjustRightInd w:val="0"/>
              <w:snapToGrid w:val="0"/>
              <w:spacing w:line="240" w:lineRule="auto"/>
              <w:ind w:firstLineChars="0" w:firstLine="0"/>
              <w:jc w:val="center"/>
              <w:rPr>
                <w:rFonts w:asciiTheme="minorEastAsia" w:eastAsiaTheme="minorEastAsia" w:hAnsiTheme="minorEastAsia" w:cs="宋体"/>
                <w:b/>
                <w:sz w:val="21"/>
                <w:szCs w:val="21"/>
              </w:rPr>
            </w:pPr>
            <w:r>
              <w:rPr>
                <w:rFonts w:asciiTheme="minorEastAsia" w:eastAsiaTheme="minorEastAsia" w:hAnsiTheme="minorEastAsia" w:cs="宋体" w:hint="eastAsia"/>
                <w:b/>
                <w:sz w:val="21"/>
                <w:szCs w:val="21"/>
              </w:rPr>
              <w:t>基地相邻设施</w:t>
            </w:r>
          </w:p>
        </w:tc>
        <w:tc>
          <w:tcPr>
            <w:tcW w:w="1104" w:type="dxa"/>
            <w:tcBorders>
              <w:top w:val="single" w:sz="4" w:space="0" w:color="auto"/>
              <w:left w:val="single" w:sz="4" w:space="0" w:color="auto"/>
              <w:bottom w:val="single" w:sz="4" w:space="0" w:color="auto"/>
              <w:right w:val="single" w:sz="4" w:space="0" w:color="auto"/>
            </w:tcBorders>
            <w:vAlign w:val="center"/>
          </w:tcPr>
          <w:p w14:paraId="2929F6FC" w14:textId="77777777" w:rsidR="00B63A9D" w:rsidRDefault="00B63A9D" w:rsidP="007041F0">
            <w:pPr>
              <w:adjustRightInd w:val="0"/>
              <w:snapToGrid w:val="0"/>
              <w:spacing w:line="240" w:lineRule="auto"/>
              <w:ind w:firstLineChars="0" w:firstLine="0"/>
              <w:jc w:val="center"/>
              <w:rPr>
                <w:rFonts w:asciiTheme="minorEastAsia" w:eastAsiaTheme="minorEastAsia" w:hAnsiTheme="minorEastAsia"/>
                <w:b/>
                <w:sz w:val="21"/>
                <w:szCs w:val="21"/>
              </w:rPr>
            </w:pPr>
            <w:r>
              <w:rPr>
                <w:rFonts w:asciiTheme="minorEastAsia" w:eastAsiaTheme="minorEastAsia" w:hAnsiTheme="minorEastAsia" w:hint="eastAsia"/>
                <w:b/>
                <w:sz w:val="21"/>
                <w:szCs w:val="21"/>
              </w:rPr>
              <w:t>实际距离(m)</w:t>
            </w:r>
          </w:p>
        </w:tc>
        <w:tc>
          <w:tcPr>
            <w:tcW w:w="1104" w:type="dxa"/>
            <w:tcBorders>
              <w:top w:val="single" w:sz="4" w:space="0" w:color="auto"/>
              <w:left w:val="single" w:sz="4" w:space="0" w:color="auto"/>
              <w:bottom w:val="single" w:sz="4" w:space="0" w:color="auto"/>
              <w:right w:val="single" w:sz="4" w:space="0" w:color="auto"/>
            </w:tcBorders>
            <w:vAlign w:val="center"/>
          </w:tcPr>
          <w:p w14:paraId="49F4D9BE" w14:textId="77777777" w:rsidR="00B63A9D" w:rsidRDefault="00B63A9D" w:rsidP="007041F0">
            <w:pPr>
              <w:adjustRightInd w:val="0"/>
              <w:snapToGrid w:val="0"/>
              <w:spacing w:line="240" w:lineRule="auto"/>
              <w:ind w:firstLineChars="0" w:firstLine="0"/>
              <w:jc w:val="center"/>
              <w:rPr>
                <w:rFonts w:asciiTheme="minorEastAsia" w:eastAsiaTheme="minorEastAsia" w:hAnsiTheme="minorEastAsia"/>
                <w:b/>
                <w:sz w:val="21"/>
                <w:szCs w:val="21"/>
              </w:rPr>
            </w:pPr>
            <w:r>
              <w:rPr>
                <w:rFonts w:asciiTheme="minorEastAsia" w:eastAsiaTheme="minorEastAsia" w:hAnsiTheme="minorEastAsia"/>
                <w:b/>
                <w:sz w:val="21"/>
                <w:szCs w:val="21"/>
              </w:rPr>
              <w:t>规范要求</w:t>
            </w:r>
            <w:r>
              <w:rPr>
                <w:rFonts w:asciiTheme="minorEastAsia" w:eastAsiaTheme="minorEastAsia" w:hAnsiTheme="minorEastAsia" w:hint="eastAsia"/>
                <w:b/>
                <w:sz w:val="21"/>
                <w:szCs w:val="21"/>
              </w:rPr>
              <w:t>(m)</w:t>
            </w:r>
          </w:p>
        </w:tc>
        <w:tc>
          <w:tcPr>
            <w:tcW w:w="1104" w:type="dxa"/>
            <w:tcBorders>
              <w:top w:val="single" w:sz="4" w:space="0" w:color="auto"/>
              <w:left w:val="single" w:sz="4" w:space="0" w:color="auto"/>
              <w:bottom w:val="single" w:sz="4" w:space="0" w:color="auto"/>
              <w:right w:val="single" w:sz="4" w:space="0" w:color="auto"/>
            </w:tcBorders>
            <w:vAlign w:val="center"/>
          </w:tcPr>
          <w:p w14:paraId="515230B4" w14:textId="77777777" w:rsidR="00B63A9D" w:rsidRDefault="00B63A9D" w:rsidP="007041F0">
            <w:pPr>
              <w:adjustRightInd w:val="0"/>
              <w:snapToGrid w:val="0"/>
              <w:spacing w:line="240" w:lineRule="auto"/>
              <w:ind w:firstLineChars="0" w:firstLine="0"/>
              <w:jc w:val="center"/>
              <w:rPr>
                <w:rFonts w:asciiTheme="minorEastAsia" w:eastAsiaTheme="minorEastAsia" w:hAnsiTheme="minorEastAsia"/>
                <w:b/>
                <w:sz w:val="21"/>
                <w:szCs w:val="21"/>
              </w:rPr>
            </w:pPr>
            <w:r>
              <w:rPr>
                <w:rFonts w:asciiTheme="minorEastAsia" w:eastAsiaTheme="minorEastAsia" w:hAnsiTheme="minorEastAsia" w:hint="eastAsia"/>
                <w:b/>
                <w:sz w:val="21"/>
                <w:szCs w:val="21"/>
              </w:rPr>
              <w:t>符合性</w:t>
            </w:r>
          </w:p>
        </w:tc>
        <w:tc>
          <w:tcPr>
            <w:tcW w:w="1104" w:type="dxa"/>
            <w:tcBorders>
              <w:top w:val="single" w:sz="4" w:space="0" w:color="auto"/>
              <w:left w:val="single" w:sz="4" w:space="0" w:color="auto"/>
              <w:bottom w:val="single" w:sz="4" w:space="0" w:color="auto"/>
              <w:right w:val="single" w:sz="4" w:space="0" w:color="auto"/>
            </w:tcBorders>
            <w:vAlign w:val="center"/>
          </w:tcPr>
          <w:p w14:paraId="59234BB2" w14:textId="77777777" w:rsidR="00B63A9D" w:rsidRDefault="00B63A9D" w:rsidP="007041F0">
            <w:pPr>
              <w:adjustRightInd w:val="0"/>
              <w:snapToGrid w:val="0"/>
              <w:spacing w:line="240" w:lineRule="auto"/>
              <w:ind w:firstLineChars="0" w:firstLine="0"/>
              <w:jc w:val="center"/>
              <w:rPr>
                <w:rFonts w:asciiTheme="minorEastAsia" w:eastAsiaTheme="minorEastAsia" w:hAnsiTheme="minorEastAsia"/>
                <w:b/>
                <w:sz w:val="21"/>
                <w:szCs w:val="21"/>
              </w:rPr>
            </w:pPr>
            <w:r w:rsidRPr="00EB53F3">
              <w:rPr>
                <w:rFonts w:asciiTheme="minorEastAsia" w:eastAsiaTheme="minorEastAsia" w:hAnsiTheme="minorEastAsia" w:cs="宋体" w:hint="eastAsia"/>
                <w:b/>
                <w:sz w:val="21"/>
                <w:szCs w:val="21"/>
              </w:rPr>
              <w:t>备注</w:t>
            </w:r>
          </w:p>
        </w:tc>
      </w:tr>
      <w:tr w:rsidR="00B63A9D" w14:paraId="6B0F7234" w14:textId="77777777" w:rsidTr="007041F0">
        <w:trPr>
          <w:trHeight w:val="555"/>
          <w:tblHeader/>
          <w:jc w:val="center"/>
        </w:trPr>
        <w:tc>
          <w:tcPr>
            <w:tcW w:w="643" w:type="dxa"/>
            <w:vMerge w:val="restart"/>
            <w:tcBorders>
              <w:top w:val="single" w:sz="4" w:space="0" w:color="auto"/>
              <w:left w:val="single" w:sz="4" w:space="0" w:color="auto"/>
              <w:right w:val="single" w:sz="4" w:space="0" w:color="auto"/>
            </w:tcBorders>
            <w:vAlign w:val="center"/>
          </w:tcPr>
          <w:p w14:paraId="5840A2D8" w14:textId="77777777" w:rsidR="00B63A9D" w:rsidRDefault="00B63A9D" w:rsidP="007041F0">
            <w:pPr>
              <w:adjustRightInd w:val="0"/>
              <w:snapToGrid w:val="0"/>
              <w:spacing w:line="240" w:lineRule="auto"/>
              <w:ind w:firstLineChars="0" w:firstLine="0"/>
              <w:jc w:val="center"/>
              <w:rPr>
                <w:rFonts w:asciiTheme="minorEastAsia" w:eastAsiaTheme="minorEastAsia" w:hAnsiTheme="minorEastAsia"/>
                <w:sz w:val="21"/>
                <w:szCs w:val="21"/>
              </w:rPr>
            </w:pPr>
            <w:r>
              <w:rPr>
                <w:rFonts w:asciiTheme="minorEastAsia" w:eastAsiaTheme="minorEastAsia" w:hAnsiTheme="minorEastAsia" w:hint="eastAsia"/>
                <w:sz w:val="21"/>
                <w:szCs w:val="21"/>
              </w:rPr>
              <w:t>东面</w:t>
            </w:r>
          </w:p>
        </w:tc>
        <w:tc>
          <w:tcPr>
            <w:tcW w:w="2047" w:type="dxa"/>
            <w:tcBorders>
              <w:top w:val="single" w:sz="4" w:space="0" w:color="auto"/>
              <w:left w:val="single" w:sz="4" w:space="0" w:color="auto"/>
              <w:right w:val="single" w:sz="4" w:space="0" w:color="auto"/>
            </w:tcBorders>
            <w:vAlign w:val="center"/>
          </w:tcPr>
          <w:p w14:paraId="42B40AAA" w14:textId="77777777" w:rsidR="00B63A9D" w:rsidRDefault="00B63A9D" w:rsidP="007041F0">
            <w:pPr>
              <w:adjustRightInd w:val="0"/>
              <w:snapToGrid w:val="0"/>
              <w:spacing w:line="240" w:lineRule="auto"/>
              <w:ind w:firstLineChars="0" w:firstLine="0"/>
              <w:jc w:val="center"/>
              <w:rPr>
                <w:rFonts w:asciiTheme="minorEastAsia" w:eastAsiaTheme="minorEastAsia" w:hAnsiTheme="minorEastAsia"/>
                <w:sz w:val="21"/>
                <w:szCs w:val="21"/>
              </w:rPr>
            </w:pPr>
            <w:r>
              <w:rPr>
                <w:rFonts w:asciiTheme="minorEastAsia" w:eastAsiaTheme="minorEastAsia" w:hAnsiTheme="minorEastAsia" w:hint="eastAsia"/>
                <w:sz w:val="21"/>
                <w:szCs w:val="21"/>
              </w:rPr>
              <w:t>威海路</w:t>
            </w:r>
          </w:p>
        </w:tc>
        <w:tc>
          <w:tcPr>
            <w:tcW w:w="2088" w:type="dxa"/>
            <w:vMerge w:val="restart"/>
            <w:tcBorders>
              <w:top w:val="single" w:sz="4" w:space="0" w:color="auto"/>
              <w:left w:val="single" w:sz="4" w:space="0" w:color="auto"/>
              <w:right w:val="single" w:sz="4" w:space="0" w:color="auto"/>
            </w:tcBorders>
            <w:vAlign w:val="center"/>
          </w:tcPr>
          <w:p w14:paraId="1009FF91" w14:textId="77777777" w:rsidR="00B63A9D" w:rsidRDefault="00B63A9D" w:rsidP="007041F0">
            <w:pPr>
              <w:adjustRightInd w:val="0"/>
              <w:snapToGrid w:val="0"/>
              <w:spacing w:line="240" w:lineRule="auto"/>
              <w:ind w:firstLineChars="0" w:firstLine="0"/>
              <w:jc w:val="center"/>
              <w:rPr>
                <w:rFonts w:asciiTheme="minorEastAsia" w:eastAsiaTheme="minorEastAsia" w:hAnsiTheme="minorEastAsia"/>
                <w:sz w:val="21"/>
                <w:szCs w:val="21"/>
              </w:rPr>
            </w:pPr>
            <w:r>
              <w:rPr>
                <w:rFonts w:asciiTheme="minorEastAsia" w:eastAsiaTheme="minorEastAsia" w:hAnsiTheme="minorEastAsia" w:hint="eastAsia"/>
                <w:sz w:val="21"/>
                <w:szCs w:val="21"/>
              </w:rPr>
              <w:t>停车场</w:t>
            </w:r>
          </w:p>
        </w:tc>
        <w:tc>
          <w:tcPr>
            <w:tcW w:w="1104" w:type="dxa"/>
            <w:tcBorders>
              <w:top w:val="single" w:sz="4" w:space="0" w:color="auto"/>
              <w:left w:val="single" w:sz="4" w:space="0" w:color="auto"/>
              <w:right w:val="single" w:sz="4" w:space="0" w:color="auto"/>
            </w:tcBorders>
            <w:vAlign w:val="center"/>
          </w:tcPr>
          <w:p w14:paraId="6A9E0F0D" w14:textId="77777777" w:rsidR="00B63A9D" w:rsidRDefault="00B63A9D" w:rsidP="007041F0">
            <w:pPr>
              <w:adjustRightInd w:val="0"/>
              <w:snapToGrid w:val="0"/>
              <w:spacing w:line="240" w:lineRule="auto"/>
              <w:ind w:firstLineChars="0" w:firstLine="0"/>
              <w:jc w:val="center"/>
              <w:rPr>
                <w:rFonts w:asciiTheme="minorEastAsia" w:eastAsiaTheme="minorEastAsia" w:hAnsiTheme="minorEastAsia"/>
                <w:sz w:val="21"/>
                <w:szCs w:val="21"/>
              </w:rPr>
            </w:pPr>
            <w:r>
              <w:rPr>
                <w:rFonts w:asciiTheme="minorEastAsia" w:eastAsiaTheme="minorEastAsia" w:hAnsiTheme="minorEastAsia" w:hint="eastAsia"/>
                <w:sz w:val="21"/>
                <w:szCs w:val="21"/>
              </w:rPr>
              <w:t>20</w:t>
            </w:r>
          </w:p>
        </w:tc>
        <w:tc>
          <w:tcPr>
            <w:tcW w:w="1104" w:type="dxa"/>
            <w:tcBorders>
              <w:top w:val="single" w:sz="4" w:space="0" w:color="auto"/>
              <w:left w:val="single" w:sz="4" w:space="0" w:color="auto"/>
              <w:right w:val="single" w:sz="4" w:space="0" w:color="auto"/>
            </w:tcBorders>
            <w:vAlign w:val="center"/>
          </w:tcPr>
          <w:p w14:paraId="4CB45A76" w14:textId="77777777" w:rsidR="00B63A9D" w:rsidRDefault="00B63A9D" w:rsidP="007041F0">
            <w:pPr>
              <w:adjustRightInd w:val="0"/>
              <w:snapToGrid w:val="0"/>
              <w:spacing w:line="240" w:lineRule="auto"/>
              <w:ind w:firstLineChars="0" w:firstLine="0"/>
              <w:jc w:val="center"/>
              <w:rPr>
                <w:rFonts w:asciiTheme="minorEastAsia" w:eastAsiaTheme="minorEastAsia" w:hAnsiTheme="minorEastAsia"/>
                <w:sz w:val="21"/>
                <w:szCs w:val="21"/>
              </w:rPr>
            </w:pPr>
            <w:r>
              <w:rPr>
                <w:rFonts w:asciiTheme="minorEastAsia" w:eastAsiaTheme="minorEastAsia" w:hAnsiTheme="minorEastAsia" w:hint="eastAsia"/>
                <w:bCs/>
                <w:sz w:val="21"/>
                <w:szCs w:val="21"/>
              </w:rPr>
              <w:t>-</w:t>
            </w:r>
          </w:p>
        </w:tc>
        <w:tc>
          <w:tcPr>
            <w:tcW w:w="1104" w:type="dxa"/>
            <w:tcBorders>
              <w:top w:val="single" w:sz="4" w:space="0" w:color="auto"/>
              <w:left w:val="single" w:sz="4" w:space="0" w:color="auto"/>
              <w:right w:val="single" w:sz="4" w:space="0" w:color="auto"/>
            </w:tcBorders>
            <w:vAlign w:val="center"/>
          </w:tcPr>
          <w:p w14:paraId="3DFF3A8F" w14:textId="77777777" w:rsidR="00B63A9D" w:rsidRDefault="00B63A9D" w:rsidP="007041F0">
            <w:pPr>
              <w:adjustRightInd w:val="0"/>
              <w:snapToGrid w:val="0"/>
              <w:spacing w:line="240" w:lineRule="auto"/>
              <w:ind w:firstLineChars="0" w:firstLine="0"/>
              <w:jc w:val="center"/>
              <w:rPr>
                <w:rFonts w:asciiTheme="minorEastAsia" w:eastAsiaTheme="minorEastAsia" w:hAnsiTheme="minorEastAsia"/>
                <w:sz w:val="21"/>
                <w:szCs w:val="21"/>
              </w:rPr>
            </w:pPr>
            <w:r>
              <w:rPr>
                <w:rFonts w:asciiTheme="minorEastAsia" w:eastAsiaTheme="minorEastAsia" w:hAnsiTheme="minorEastAsia" w:hint="eastAsia"/>
                <w:sz w:val="21"/>
                <w:szCs w:val="21"/>
              </w:rPr>
              <w:t>符合</w:t>
            </w:r>
          </w:p>
        </w:tc>
        <w:tc>
          <w:tcPr>
            <w:tcW w:w="1104" w:type="dxa"/>
            <w:tcBorders>
              <w:top w:val="single" w:sz="4" w:space="0" w:color="auto"/>
              <w:left w:val="single" w:sz="4" w:space="0" w:color="auto"/>
              <w:right w:val="single" w:sz="4" w:space="0" w:color="auto"/>
            </w:tcBorders>
            <w:vAlign w:val="center"/>
          </w:tcPr>
          <w:p w14:paraId="037643B0" w14:textId="77777777" w:rsidR="00B63A9D" w:rsidRPr="007673AA" w:rsidRDefault="00B63A9D" w:rsidP="007041F0">
            <w:pPr>
              <w:adjustRightInd w:val="0"/>
              <w:snapToGrid w:val="0"/>
              <w:spacing w:line="240" w:lineRule="auto"/>
              <w:ind w:firstLineChars="0" w:firstLine="0"/>
              <w:jc w:val="center"/>
              <w:rPr>
                <w:rFonts w:asciiTheme="minorEastAsia" w:eastAsiaTheme="minorEastAsia" w:hAnsiTheme="minorEastAsia"/>
                <w:sz w:val="21"/>
                <w:szCs w:val="21"/>
              </w:rPr>
            </w:pPr>
            <w:r w:rsidRPr="007673AA">
              <w:rPr>
                <w:rFonts w:asciiTheme="minorEastAsia" w:eastAsiaTheme="minorEastAsia" w:hAnsiTheme="minorEastAsia" w:hint="eastAsia"/>
                <w:sz w:val="21"/>
                <w:szCs w:val="21"/>
              </w:rPr>
              <w:t>最近一侧路边至最近停车位距离</w:t>
            </w:r>
          </w:p>
        </w:tc>
      </w:tr>
      <w:tr w:rsidR="00B63A9D" w14:paraId="78934CA5" w14:textId="77777777" w:rsidTr="007041F0">
        <w:trPr>
          <w:tblHeader/>
          <w:jc w:val="center"/>
        </w:trPr>
        <w:tc>
          <w:tcPr>
            <w:tcW w:w="643" w:type="dxa"/>
            <w:vMerge/>
            <w:tcBorders>
              <w:left w:val="single" w:sz="4" w:space="0" w:color="auto"/>
              <w:right w:val="single" w:sz="4" w:space="0" w:color="auto"/>
            </w:tcBorders>
            <w:vAlign w:val="center"/>
          </w:tcPr>
          <w:p w14:paraId="4A9D28BB" w14:textId="77777777" w:rsidR="00B63A9D" w:rsidRDefault="00B63A9D" w:rsidP="007041F0">
            <w:pPr>
              <w:adjustRightInd w:val="0"/>
              <w:snapToGrid w:val="0"/>
              <w:spacing w:line="240" w:lineRule="auto"/>
              <w:ind w:firstLineChars="0" w:firstLine="0"/>
              <w:jc w:val="center"/>
              <w:rPr>
                <w:rFonts w:asciiTheme="minorEastAsia" w:eastAsiaTheme="minorEastAsia" w:hAnsiTheme="minorEastAsia"/>
                <w:sz w:val="21"/>
                <w:szCs w:val="21"/>
              </w:rPr>
            </w:pPr>
          </w:p>
        </w:tc>
        <w:tc>
          <w:tcPr>
            <w:tcW w:w="2047" w:type="dxa"/>
            <w:tcBorders>
              <w:left w:val="single" w:sz="4" w:space="0" w:color="auto"/>
              <w:bottom w:val="single" w:sz="4" w:space="0" w:color="auto"/>
              <w:right w:val="single" w:sz="4" w:space="0" w:color="auto"/>
            </w:tcBorders>
            <w:vAlign w:val="center"/>
          </w:tcPr>
          <w:p w14:paraId="0A3060E2" w14:textId="77777777" w:rsidR="00B63A9D" w:rsidRDefault="00B63A9D" w:rsidP="007041F0">
            <w:pPr>
              <w:adjustRightInd w:val="0"/>
              <w:snapToGrid w:val="0"/>
              <w:spacing w:line="240" w:lineRule="auto"/>
              <w:ind w:firstLineChars="0" w:firstLine="0"/>
              <w:jc w:val="center"/>
              <w:rPr>
                <w:rFonts w:asciiTheme="minorEastAsia" w:eastAsiaTheme="minorEastAsia" w:hAnsiTheme="minorEastAsia"/>
                <w:sz w:val="21"/>
                <w:szCs w:val="21"/>
              </w:rPr>
            </w:pPr>
            <w:r>
              <w:rPr>
                <w:rFonts w:asciiTheme="minorEastAsia" w:eastAsiaTheme="minorEastAsia" w:hAnsiTheme="minorEastAsia" w:hint="eastAsia"/>
                <w:sz w:val="21"/>
                <w:szCs w:val="21"/>
              </w:rPr>
              <w:t>化工区公共管廊</w:t>
            </w:r>
          </w:p>
        </w:tc>
        <w:tc>
          <w:tcPr>
            <w:tcW w:w="2088" w:type="dxa"/>
            <w:vMerge/>
            <w:tcBorders>
              <w:left w:val="single" w:sz="4" w:space="0" w:color="auto"/>
              <w:bottom w:val="single" w:sz="4" w:space="0" w:color="auto"/>
              <w:right w:val="single" w:sz="4" w:space="0" w:color="auto"/>
            </w:tcBorders>
            <w:vAlign w:val="center"/>
          </w:tcPr>
          <w:p w14:paraId="7D01747F" w14:textId="77777777" w:rsidR="00B63A9D" w:rsidRDefault="00B63A9D" w:rsidP="007041F0">
            <w:pPr>
              <w:adjustRightInd w:val="0"/>
              <w:snapToGrid w:val="0"/>
              <w:spacing w:line="240" w:lineRule="auto"/>
              <w:ind w:firstLineChars="0" w:firstLine="0"/>
              <w:jc w:val="center"/>
              <w:rPr>
                <w:rFonts w:asciiTheme="minorEastAsia" w:eastAsiaTheme="minorEastAsia" w:hAnsiTheme="minorEastAsia"/>
                <w:sz w:val="21"/>
                <w:szCs w:val="21"/>
              </w:rPr>
            </w:pPr>
          </w:p>
        </w:tc>
        <w:tc>
          <w:tcPr>
            <w:tcW w:w="1104" w:type="dxa"/>
            <w:tcBorders>
              <w:top w:val="single" w:sz="4" w:space="0" w:color="auto"/>
              <w:left w:val="single" w:sz="4" w:space="0" w:color="auto"/>
              <w:bottom w:val="single" w:sz="4" w:space="0" w:color="auto"/>
              <w:right w:val="single" w:sz="4" w:space="0" w:color="auto"/>
            </w:tcBorders>
            <w:vAlign w:val="center"/>
          </w:tcPr>
          <w:p w14:paraId="3BDF2765" w14:textId="77777777" w:rsidR="00B63A9D" w:rsidRDefault="00B63A9D" w:rsidP="007041F0">
            <w:pPr>
              <w:adjustRightInd w:val="0"/>
              <w:snapToGrid w:val="0"/>
              <w:spacing w:line="240" w:lineRule="auto"/>
              <w:ind w:firstLineChars="0" w:firstLine="0"/>
              <w:jc w:val="center"/>
              <w:rPr>
                <w:rFonts w:asciiTheme="minorEastAsia" w:eastAsiaTheme="minorEastAsia" w:hAnsiTheme="minorEastAsia"/>
                <w:sz w:val="21"/>
                <w:szCs w:val="21"/>
              </w:rPr>
            </w:pPr>
            <w:r>
              <w:rPr>
                <w:rFonts w:asciiTheme="minorEastAsia" w:eastAsiaTheme="minorEastAsia" w:hAnsiTheme="minorEastAsia" w:hint="eastAsia"/>
                <w:sz w:val="21"/>
                <w:szCs w:val="21"/>
              </w:rPr>
              <w:t>65</w:t>
            </w:r>
          </w:p>
        </w:tc>
        <w:tc>
          <w:tcPr>
            <w:tcW w:w="1104" w:type="dxa"/>
            <w:tcBorders>
              <w:top w:val="single" w:sz="4" w:space="0" w:color="auto"/>
              <w:left w:val="single" w:sz="4" w:space="0" w:color="auto"/>
              <w:bottom w:val="single" w:sz="4" w:space="0" w:color="auto"/>
              <w:right w:val="single" w:sz="4" w:space="0" w:color="auto"/>
            </w:tcBorders>
            <w:vAlign w:val="center"/>
          </w:tcPr>
          <w:p w14:paraId="7AF71FE2" w14:textId="77777777" w:rsidR="00B63A9D" w:rsidRDefault="00B63A9D" w:rsidP="007041F0">
            <w:pPr>
              <w:adjustRightInd w:val="0"/>
              <w:snapToGrid w:val="0"/>
              <w:spacing w:line="240" w:lineRule="auto"/>
              <w:ind w:firstLineChars="0" w:firstLine="0"/>
              <w:jc w:val="center"/>
              <w:rPr>
                <w:rFonts w:asciiTheme="minorEastAsia" w:eastAsiaTheme="minorEastAsia" w:hAnsiTheme="minorEastAsia"/>
                <w:sz w:val="21"/>
                <w:szCs w:val="21"/>
              </w:rPr>
            </w:pPr>
            <w:r>
              <w:rPr>
                <w:rFonts w:asciiTheme="minorEastAsia" w:eastAsiaTheme="minorEastAsia" w:hAnsiTheme="minorEastAsia" w:hint="eastAsia"/>
                <w:bCs/>
                <w:sz w:val="21"/>
                <w:szCs w:val="21"/>
              </w:rPr>
              <w:t>30（注1）</w:t>
            </w:r>
          </w:p>
        </w:tc>
        <w:tc>
          <w:tcPr>
            <w:tcW w:w="1104" w:type="dxa"/>
            <w:tcBorders>
              <w:top w:val="single" w:sz="4" w:space="0" w:color="auto"/>
              <w:left w:val="single" w:sz="4" w:space="0" w:color="auto"/>
              <w:bottom w:val="single" w:sz="4" w:space="0" w:color="auto"/>
              <w:right w:val="single" w:sz="4" w:space="0" w:color="auto"/>
            </w:tcBorders>
            <w:vAlign w:val="center"/>
          </w:tcPr>
          <w:p w14:paraId="758F2B44" w14:textId="77777777" w:rsidR="00B63A9D" w:rsidRDefault="00B63A9D" w:rsidP="007041F0">
            <w:pPr>
              <w:adjustRightInd w:val="0"/>
              <w:snapToGrid w:val="0"/>
              <w:spacing w:line="240" w:lineRule="auto"/>
              <w:ind w:firstLineChars="0" w:firstLine="0"/>
              <w:jc w:val="center"/>
              <w:rPr>
                <w:rFonts w:asciiTheme="minorEastAsia" w:eastAsiaTheme="minorEastAsia" w:hAnsiTheme="minorEastAsia"/>
                <w:sz w:val="21"/>
                <w:szCs w:val="21"/>
              </w:rPr>
            </w:pPr>
            <w:r>
              <w:rPr>
                <w:rFonts w:asciiTheme="minorEastAsia" w:eastAsiaTheme="minorEastAsia" w:hAnsiTheme="minorEastAsia" w:hint="eastAsia"/>
                <w:sz w:val="21"/>
                <w:szCs w:val="21"/>
              </w:rPr>
              <w:t>符合</w:t>
            </w:r>
          </w:p>
        </w:tc>
        <w:tc>
          <w:tcPr>
            <w:tcW w:w="1104" w:type="dxa"/>
            <w:tcBorders>
              <w:top w:val="single" w:sz="4" w:space="0" w:color="auto"/>
              <w:left w:val="single" w:sz="4" w:space="0" w:color="auto"/>
              <w:bottom w:val="single" w:sz="4" w:space="0" w:color="auto"/>
              <w:right w:val="single" w:sz="4" w:space="0" w:color="auto"/>
            </w:tcBorders>
            <w:vAlign w:val="center"/>
          </w:tcPr>
          <w:p w14:paraId="107BCDD0" w14:textId="77777777" w:rsidR="00B63A9D" w:rsidRDefault="00B63A9D" w:rsidP="007041F0">
            <w:pPr>
              <w:adjustRightInd w:val="0"/>
              <w:snapToGrid w:val="0"/>
              <w:spacing w:line="240" w:lineRule="auto"/>
              <w:ind w:firstLineChars="0" w:firstLine="0"/>
              <w:jc w:val="center"/>
              <w:rPr>
                <w:rFonts w:asciiTheme="minorEastAsia" w:eastAsiaTheme="minorEastAsia" w:hAnsiTheme="minorEastAsia"/>
                <w:sz w:val="21"/>
                <w:szCs w:val="21"/>
              </w:rPr>
            </w:pPr>
            <w:r>
              <w:rPr>
                <w:rFonts w:asciiTheme="minorEastAsia" w:eastAsiaTheme="minorEastAsia" w:hAnsiTheme="minorEastAsia" w:hint="eastAsia"/>
                <w:bCs/>
                <w:sz w:val="21"/>
                <w:szCs w:val="21"/>
              </w:rPr>
              <w:t>围墙至管道中心线的距离</w:t>
            </w:r>
          </w:p>
        </w:tc>
      </w:tr>
      <w:tr w:rsidR="00B63A9D" w14:paraId="6578A1C0" w14:textId="77777777" w:rsidTr="007041F0">
        <w:trPr>
          <w:tblHeader/>
          <w:jc w:val="center"/>
        </w:trPr>
        <w:tc>
          <w:tcPr>
            <w:tcW w:w="643" w:type="dxa"/>
            <w:tcBorders>
              <w:top w:val="single" w:sz="4" w:space="0" w:color="auto"/>
              <w:left w:val="single" w:sz="4" w:space="0" w:color="auto"/>
              <w:right w:val="single" w:sz="4" w:space="0" w:color="auto"/>
            </w:tcBorders>
            <w:vAlign w:val="center"/>
          </w:tcPr>
          <w:p w14:paraId="45F05CF6" w14:textId="77777777" w:rsidR="00B63A9D" w:rsidRDefault="00B63A9D" w:rsidP="007041F0">
            <w:pPr>
              <w:adjustRightInd w:val="0"/>
              <w:snapToGrid w:val="0"/>
              <w:spacing w:line="240" w:lineRule="auto"/>
              <w:ind w:firstLineChars="0" w:firstLine="0"/>
              <w:jc w:val="center"/>
              <w:rPr>
                <w:rFonts w:asciiTheme="minorEastAsia" w:eastAsiaTheme="minorEastAsia" w:hAnsiTheme="minorEastAsia"/>
                <w:sz w:val="21"/>
                <w:szCs w:val="21"/>
              </w:rPr>
            </w:pPr>
            <w:r>
              <w:rPr>
                <w:rFonts w:asciiTheme="minorEastAsia" w:eastAsiaTheme="minorEastAsia" w:hAnsiTheme="minorEastAsia" w:hint="eastAsia"/>
                <w:sz w:val="21"/>
                <w:szCs w:val="21"/>
              </w:rPr>
              <w:t>南面</w:t>
            </w:r>
          </w:p>
        </w:tc>
        <w:tc>
          <w:tcPr>
            <w:tcW w:w="2047" w:type="dxa"/>
            <w:tcBorders>
              <w:top w:val="single" w:sz="4" w:space="0" w:color="auto"/>
              <w:left w:val="single" w:sz="4" w:space="0" w:color="auto"/>
              <w:right w:val="single" w:sz="4" w:space="0" w:color="auto"/>
            </w:tcBorders>
            <w:vAlign w:val="center"/>
          </w:tcPr>
          <w:p w14:paraId="312B2F7F" w14:textId="77777777" w:rsidR="00B63A9D" w:rsidRDefault="00B63A9D" w:rsidP="007041F0">
            <w:pPr>
              <w:adjustRightInd w:val="0"/>
              <w:snapToGrid w:val="0"/>
              <w:spacing w:line="240" w:lineRule="auto"/>
              <w:ind w:firstLineChars="0" w:firstLine="0"/>
              <w:jc w:val="center"/>
              <w:rPr>
                <w:rFonts w:asciiTheme="minorEastAsia" w:eastAsiaTheme="minorEastAsia" w:hAnsiTheme="minorEastAsia" w:cs="宋体"/>
                <w:sz w:val="21"/>
                <w:szCs w:val="21"/>
                <w:highlight w:val="yellow"/>
              </w:rPr>
            </w:pPr>
            <w:r>
              <w:rPr>
                <w:rFonts w:asciiTheme="minorEastAsia" w:eastAsiaTheme="minorEastAsia" w:hAnsiTheme="minorEastAsia" w:hint="eastAsia"/>
                <w:sz w:val="21"/>
                <w:szCs w:val="21"/>
              </w:rPr>
              <w:t>海天路</w:t>
            </w:r>
          </w:p>
        </w:tc>
        <w:tc>
          <w:tcPr>
            <w:tcW w:w="2088" w:type="dxa"/>
            <w:tcBorders>
              <w:top w:val="single" w:sz="4" w:space="0" w:color="auto"/>
              <w:left w:val="single" w:sz="4" w:space="0" w:color="auto"/>
              <w:bottom w:val="single" w:sz="4" w:space="0" w:color="auto"/>
              <w:right w:val="single" w:sz="4" w:space="0" w:color="auto"/>
            </w:tcBorders>
            <w:vAlign w:val="center"/>
          </w:tcPr>
          <w:p w14:paraId="60C9E4B7" w14:textId="77777777" w:rsidR="00B63A9D" w:rsidRDefault="00B63A9D" w:rsidP="007041F0">
            <w:pPr>
              <w:adjustRightInd w:val="0"/>
              <w:snapToGrid w:val="0"/>
              <w:spacing w:line="240" w:lineRule="auto"/>
              <w:ind w:firstLineChars="0" w:firstLine="0"/>
              <w:jc w:val="center"/>
              <w:rPr>
                <w:rFonts w:asciiTheme="minorEastAsia" w:eastAsiaTheme="minorEastAsia" w:hAnsiTheme="minorEastAsia" w:cs="宋体"/>
                <w:sz w:val="21"/>
                <w:szCs w:val="21"/>
              </w:rPr>
            </w:pPr>
            <w:r>
              <w:rPr>
                <w:rFonts w:asciiTheme="minorEastAsia" w:eastAsiaTheme="minorEastAsia" w:hAnsiTheme="minorEastAsia" w:hint="eastAsia"/>
                <w:sz w:val="21"/>
                <w:szCs w:val="21"/>
              </w:rPr>
              <w:t>门卫</w:t>
            </w:r>
          </w:p>
        </w:tc>
        <w:tc>
          <w:tcPr>
            <w:tcW w:w="1104" w:type="dxa"/>
            <w:tcBorders>
              <w:top w:val="single" w:sz="4" w:space="0" w:color="auto"/>
              <w:left w:val="single" w:sz="4" w:space="0" w:color="auto"/>
              <w:bottom w:val="single" w:sz="4" w:space="0" w:color="auto"/>
              <w:right w:val="single" w:sz="4" w:space="0" w:color="auto"/>
            </w:tcBorders>
            <w:vAlign w:val="center"/>
          </w:tcPr>
          <w:p w14:paraId="3C58288E" w14:textId="77777777" w:rsidR="00B63A9D" w:rsidRDefault="00B63A9D" w:rsidP="007041F0">
            <w:pPr>
              <w:adjustRightInd w:val="0"/>
              <w:snapToGrid w:val="0"/>
              <w:spacing w:line="240" w:lineRule="auto"/>
              <w:ind w:firstLineChars="0" w:firstLine="0"/>
              <w:jc w:val="center"/>
              <w:rPr>
                <w:rFonts w:asciiTheme="minorEastAsia" w:eastAsiaTheme="minorEastAsia" w:hAnsiTheme="minorEastAsia"/>
                <w:sz w:val="21"/>
                <w:szCs w:val="21"/>
              </w:rPr>
            </w:pPr>
            <w:r>
              <w:rPr>
                <w:rFonts w:asciiTheme="minorEastAsia" w:eastAsiaTheme="minorEastAsia" w:hAnsiTheme="minorEastAsia" w:hint="eastAsia"/>
                <w:sz w:val="21"/>
                <w:szCs w:val="21"/>
              </w:rPr>
              <w:t>20</w:t>
            </w:r>
          </w:p>
        </w:tc>
        <w:tc>
          <w:tcPr>
            <w:tcW w:w="1104" w:type="dxa"/>
            <w:tcBorders>
              <w:top w:val="single" w:sz="4" w:space="0" w:color="auto"/>
              <w:left w:val="single" w:sz="4" w:space="0" w:color="auto"/>
              <w:bottom w:val="single" w:sz="4" w:space="0" w:color="auto"/>
              <w:right w:val="single" w:sz="4" w:space="0" w:color="auto"/>
            </w:tcBorders>
            <w:vAlign w:val="center"/>
          </w:tcPr>
          <w:p w14:paraId="1D18B4E4" w14:textId="77777777" w:rsidR="00B63A9D" w:rsidRDefault="00B63A9D" w:rsidP="007041F0">
            <w:pPr>
              <w:adjustRightInd w:val="0"/>
              <w:snapToGrid w:val="0"/>
              <w:spacing w:line="240" w:lineRule="auto"/>
              <w:ind w:firstLineChars="0" w:firstLine="0"/>
              <w:jc w:val="center"/>
              <w:rPr>
                <w:rFonts w:asciiTheme="minorEastAsia" w:eastAsiaTheme="minorEastAsia" w:hAnsiTheme="minorEastAsia"/>
                <w:sz w:val="21"/>
                <w:szCs w:val="21"/>
              </w:rPr>
            </w:pPr>
            <w:r>
              <w:rPr>
                <w:rFonts w:asciiTheme="minorEastAsia" w:eastAsiaTheme="minorEastAsia" w:hAnsiTheme="minorEastAsia" w:hint="eastAsia"/>
                <w:bCs/>
                <w:sz w:val="21"/>
                <w:szCs w:val="21"/>
              </w:rPr>
              <w:t>-</w:t>
            </w:r>
          </w:p>
        </w:tc>
        <w:tc>
          <w:tcPr>
            <w:tcW w:w="1104" w:type="dxa"/>
            <w:tcBorders>
              <w:top w:val="single" w:sz="4" w:space="0" w:color="auto"/>
              <w:left w:val="single" w:sz="4" w:space="0" w:color="auto"/>
              <w:bottom w:val="single" w:sz="4" w:space="0" w:color="auto"/>
              <w:right w:val="single" w:sz="4" w:space="0" w:color="auto"/>
            </w:tcBorders>
            <w:vAlign w:val="center"/>
          </w:tcPr>
          <w:p w14:paraId="57E0587B" w14:textId="77777777" w:rsidR="00B63A9D" w:rsidRDefault="00B63A9D" w:rsidP="007041F0">
            <w:pPr>
              <w:adjustRightInd w:val="0"/>
              <w:snapToGrid w:val="0"/>
              <w:spacing w:line="240" w:lineRule="auto"/>
              <w:ind w:firstLineChars="0" w:firstLine="0"/>
              <w:jc w:val="center"/>
              <w:rPr>
                <w:rFonts w:asciiTheme="minorEastAsia" w:eastAsiaTheme="minorEastAsia" w:hAnsiTheme="minorEastAsia"/>
                <w:sz w:val="21"/>
                <w:szCs w:val="21"/>
              </w:rPr>
            </w:pPr>
            <w:r>
              <w:rPr>
                <w:rFonts w:asciiTheme="minorEastAsia" w:eastAsiaTheme="minorEastAsia" w:hAnsiTheme="minorEastAsia" w:hint="eastAsia"/>
                <w:sz w:val="21"/>
                <w:szCs w:val="21"/>
              </w:rPr>
              <w:t>符合</w:t>
            </w:r>
          </w:p>
        </w:tc>
        <w:tc>
          <w:tcPr>
            <w:tcW w:w="1104" w:type="dxa"/>
            <w:tcBorders>
              <w:top w:val="single" w:sz="4" w:space="0" w:color="auto"/>
              <w:left w:val="single" w:sz="4" w:space="0" w:color="auto"/>
              <w:bottom w:val="single" w:sz="4" w:space="0" w:color="auto"/>
              <w:right w:val="single" w:sz="4" w:space="0" w:color="auto"/>
            </w:tcBorders>
            <w:vAlign w:val="center"/>
          </w:tcPr>
          <w:p w14:paraId="54AF55BA" w14:textId="77777777" w:rsidR="00B63A9D" w:rsidRDefault="00B63A9D" w:rsidP="007041F0">
            <w:pPr>
              <w:adjustRightInd w:val="0"/>
              <w:snapToGrid w:val="0"/>
              <w:spacing w:line="240" w:lineRule="auto"/>
              <w:ind w:firstLineChars="0" w:firstLine="0"/>
              <w:jc w:val="center"/>
              <w:rPr>
                <w:rFonts w:asciiTheme="minorEastAsia" w:eastAsiaTheme="minorEastAsia" w:hAnsiTheme="minorEastAsia"/>
                <w:sz w:val="21"/>
                <w:szCs w:val="21"/>
              </w:rPr>
            </w:pPr>
            <w:r>
              <w:rPr>
                <w:rFonts w:asciiTheme="minorEastAsia" w:eastAsiaTheme="minorEastAsia" w:hAnsiTheme="minorEastAsia" w:hint="eastAsia"/>
                <w:bCs/>
                <w:sz w:val="21"/>
                <w:szCs w:val="21"/>
              </w:rPr>
              <w:t>外墙至</w:t>
            </w:r>
            <w:r w:rsidRPr="007673AA">
              <w:rPr>
                <w:rFonts w:asciiTheme="minorEastAsia" w:eastAsiaTheme="minorEastAsia" w:hAnsiTheme="minorEastAsia" w:hint="eastAsia"/>
                <w:sz w:val="21"/>
                <w:szCs w:val="21"/>
              </w:rPr>
              <w:t>最近一侧路边</w:t>
            </w:r>
            <w:r>
              <w:rPr>
                <w:rFonts w:asciiTheme="minorEastAsia" w:eastAsiaTheme="minorEastAsia" w:hAnsiTheme="minorEastAsia" w:hint="eastAsia"/>
                <w:bCs/>
                <w:sz w:val="21"/>
                <w:szCs w:val="21"/>
              </w:rPr>
              <w:t>的距离</w:t>
            </w:r>
          </w:p>
        </w:tc>
      </w:tr>
      <w:tr w:rsidR="00B63A9D" w14:paraId="3D89C0DA" w14:textId="77777777" w:rsidTr="007041F0">
        <w:trPr>
          <w:tblHeader/>
          <w:jc w:val="center"/>
        </w:trPr>
        <w:tc>
          <w:tcPr>
            <w:tcW w:w="643" w:type="dxa"/>
            <w:vMerge w:val="restart"/>
            <w:tcBorders>
              <w:top w:val="single" w:sz="4" w:space="0" w:color="auto"/>
              <w:left w:val="single" w:sz="4" w:space="0" w:color="auto"/>
              <w:right w:val="single" w:sz="4" w:space="0" w:color="auto"/>
            </w:tcBorders>
            <w:vAlign w:val="center"/>
          </w:tcPr>
          <w:p w14:paraId="5FE23324" w14:textId="77777777" w:rsidR="00B63A9D" w:rsidRDefault="00B63A9D" w:rsidP="007041F0">
            <w:pPr>
              <w:adjustRightInd w:val="0"/>
              <w:snapToGrid w:val="0"/>
              <w:spacing w:line="240" w:lineRule="auto"/>
              <w:ind w:firstLineChars="0" w:firstLine="0"/>
              <w:jc w:val="center"/>
              <w:rPr>
                <w:rFonts w:asciiTheme="minorEastAsia" w:eastAsiaTheme="minorEastAsia" w:hAnsiTheme="minorEastAsia"/>
                <w:sz w:val="21"/>
                <w:szCs w:val="21"/>
              </w:rPr>
            </w:pPr>
            <w:r>
              <w:rPr>
                <w:rFonts w:asciiTheme="minorEastAsia" w:eastAsiaTheme="minorEastAsia" w:hAnsiTheme="minorEastAsia" w:hint="eastAsia"/>
                <w:sz w:val="21"/>
                <w:szCs w:val="21"/>
              </w:rPr>
              <w:t>西面</w:t>
            </w:r>
          </w:p>
        </w:tc>
        <w:tc>
          <w:tcPr>
            <w:tcW w:w="2047" w:type="dxa"/>
            <w:tcBorders>
              <w:top w:val="single" w:sz="4" w:space="0" w:color="auto"/>
              <w:left w:val="single" w:sz="4" w:space="0" w:color="auto"/>
              <w:bottom w:val="single" w:sz="4" w:space="0" w:color="auto"/>
              <w:right w:val="single" w:sz="4" w:space="0" w:color="auto"/>
            </w:tcBorders>
            <w:vAlign w:val="center"/>
          </w:tcPr>
          <w:p w14:paraId="03D0D79B" w14:textId="77777777" w:rsidR="00B63A9D" w:rsidRDefault="00B63A9D" w:rsidP="007041F0">
            <w:pPr>
              <w:adjustRightInd w:val="0"/>
              <w:snapToGrid w:val="0"/>
              <w:spacing w:line="240" w:lineRule="auto"/>
              <w:ind w:firstLineChars="0" w:firstLine="0"/>
              <w:jc w:val="center"/>
              <w:rPr>
                <w:rFonts w:asciiTheme="minorEastAsia" w:eastAsiaTheme="minorEastAsia" w:hAnsiTheme="minorEastAsia" w:cs="宋体"/>
                <w:sz w:val="21"/>
                <w:szCs w:val="21"/>
              </w:rPr>
            </w:pPr>
            <w:r>
              <w:rPr>
                <w:rFonts w:asciiTheme="minorEastAsia" w:eastAsiaTheme="minorEastAsia" w:hAnsiTheme="minorEastAsia" w:hint="eastAsia"/>
                <w:sz w:val="21"/>
                <w:szCs w:val="21"/>
              </w:rPr>
              <w:t>三扬物流危险货物运输车辆停车场</w:t>
            </w:r>
          </w:p>
        </w:tc>
        <w:tc>
          <w:tcPr>
            <w:tcW w:w="2088" w:type="dxa"/>
            <w:tcBorders>
              <w:top w:val="single" w:sz="4" w:space="0" w:color="auto"/>
              <w:left w:val="single" w:sz="4" w:space="0" w:color="auto"/>
              <w:bottom w:val="single" w:sz="4" w:space="0" w:color="auto"/>
              <w:right w:val="single" w:sz="4" w:space="0" w:color="auto"/>
            </w:tcBorders>
            <w:vAlign w:val="center"/>
          </w:tcPr>
          <w:p w14:paraId="7DEBFB85" w14:textId="77777777" w:rsidR="00B63A9D" w:rsidRDefault="00B63A9D" w:rsidP="007041F0">
            <w:pPr>
              <w:adjustRightInd w:val="0"/>
              <w:snapToGrid w:val="0"/>
              <w:spacing w:line="240" w:lineRule="auto"/>
              <w:ind w:firstLineChars="0" w:firstLine="0"/>
              <w:jc w:val="center"/>
              <w:rPr>
                <w:rFonts w:asciiTheme="minorEastAsia" w:eastAsiaTheme="minorEastAsia" w:hAnsiTheme="minorEastAsia" w:cs="宋体"/>
                <w:sz w:val="21"/>
                <w:szCs w:val="21"/>
              </w:rPr>
            </w:pPr>
            <w:r>
              <w:rPr>
                <w:rFonts w:asciiTheme="minorEastAsia" w:eastAsiaTheme="minorEastAsia" w:hAnsiTheme="minorEastAsia" w:hint="eastAsia"/>
                <w:sz w:val="21"/>
                <w:szCs w:val="21"/>
              </w:rPr>
              <w:t>停车场</w:t>
            </w:r>
          </w:p>
        </w:tc>
        <w:tc>
          <w:tcPr>
            <w:tcW w:w="1104" w:type="dxa"/>
            <w:tcBorders>
              <w:top w:val="single" w:sz="4" w:space="0" w:color="auto"/>
              <w:left w:val="single" w:sz="4" w:space="0" w:color="auto"/>
              <w:bottom w:val="single" w:sz="4" w:space="0" w:color="auto"/>
              <w:right w:val="single" w:sz="4" w:space="0" w:color="auto"/>
            </w:tcBorders>
            <w:vAlign w:val="center"/>
          </w:tcPr>
          <w:p w14:paraId="611D0F95" w14:textId="77777777" w:rsidR="00B63A9D" w:rsidRDefault="00B63A9D" w:rsidP="007041F0">
            <w:pPr>
              <w:adjustRightInd w:val="0"/>
              <w:snapToGrid w:val="0"/>
              <w:spacing w:line="240" w:lineRule="auto"/>
              <w:ind w:firstLineChars="0" w:firstLine="0"/>
              <w:jc w:val="center"/>
              <w:rPr>
                <w:rFonts w:asciiTheme="minorEastAsia" w:eastAsiaTheme="minorEastAsia" w:hAnsiTheme="minorEastAsia"/>
                <w:sz w:val="21"/>
                <w:szCs w:val="21"/>
              </w:rPr>
            </w:pPr>
            <w:r>
              <w:rPr>
                <w:rFonts w:asciiTheme="minorEastAsia" w:eastAsiaTheme="minorEastAsia" w:hAnsiTheme="minorEastAsia" w:hint="eastAsia"/>
                <w:sz w:val="21"/>
                <w:szCs w:val="21"/>
              </w:rPr>
              <w:t>6</w:t>
            </w:r>
          </w:p>
        </w:tc>
        <w:tc>
          <w:tcPr>
            <w:tcW w:w="1104" w:type="dxa"/>
            <w:tcBorders>
              <w:top w:val="single" w:sz="4" w:space="0" w:color="auto"/>
              <w:left w:val="single" w:sz="4" w:space="0" w:color="auto"/>
              <w:bottom w:val="single" w:sz="4" w:space="0" w:color="auto"/>
              <w:right w:val="single" w:sz="4" w:space="0" w:color="auto"/>
            </w:tcBorders>
            <w:vAlign w:val="center"/>
          </w:tcPr>
          <w:p w14:paraId="32EBA11E" w14:textId="77777777" w:rsidR="00B63A9D" w:rsidRDefault="00B63A9D" w:rsidP="007041F0">
            <w:pPr>
              <w:adjustRightInd w:val="0"/>
              <w:snapToGrid w:val="0"/>
              <w:spacing w:line="240" w:lineRule="auto"/>
              <w:ind w:firstLineChars="0" w:firstLine="0"/>
              <w:jc w:val="center"/>
              <w:rPr>
                <w:rFonts w:asciiTheme="minorEastAsia" w:eastAsiaTheme="minorEastAsia" w:hAnsiTheme="minorEastAsia"/>
                <w:sz w:val="21"/>
                <w:szCs w:val="21"/>
              </w:rPr>
            </w:pPr>
            <w:r>
              <w:rPr>
                <w:rFonts w:asciiTheme="minorEastAsia" w:eastAsiaTheme="minorEastAsia" w:hAnsiTheme="minorEastAsia" w:hint="eastAsia"/>
                <w:sz w:val="21"/>
                <w:szCs w:val="21"/>
              </w:rPr>
              <w:t>6</w:t>
            </w:r>
          </w:p>
        </w:tc>
        <w:tc>
          <w:tcPr>
            <w:tcW w:w="1104" w:type="dxa"/>
            <w:tcBorders>
              <w:top w:val="single" w:sz="4" w:space="0" w:color="auto"/>
              <w:left w:val="single" w:sz="4" w:space="0" w:color="auto"/>
              <w:bottom w:val="single" w:sz="4" w:space="0" w:color="auto"/>
              <w:right w:val="single" w:sz="4" w:space="0" w:color="auto"/>
            </w:tcBorders>
            <w:vAlign w:val="center"/>
          </w:tcPr>
          <w:p w14:paraId="1490DB83" w14:textId="77777777" w:rsidR="00B63A9D" w:rsidRDefault="00B63A9D" w:rsidP="007041F0">
            <w:pPr>
              <w:adjustRightInd w:val="0"/>
              <w:snapToGrid w:val="0"/>
              <w:spacing w:line="240" w:lineRule="auto"/>
              <w:ind w:firstLineChars="0" w:firstLine="0"/>
              <w:jc w:val="center"/>
              <w:rPr>
                <w:rFonts w:asciiTheme="minorEastAsia" w:eastAsiaTheme="minorEastAsia" w:hAnsiTheme="minorEastAsia"/>
                <w:sz w:val="21"/>
                <w:szCs w:val="21"/>
              </w:rPr>
            </w:pPr>
            <w:r>
              <w:rPr>
                <w:rFonts w:asciiTheme="minorEastAsia" w:eastAsiaTheme="minorEastAsia" w:hAnsiTheme="minorEastAsia" w:hint="eastAsia"/>
                <w:sz w:val="21"/>
                <w:szCs w:val="21"/>
              </w:rPr>
              <w:t>符合</w:t>
            </w:r>
          </w:p>
        </w:tc>
        <w:tc>
          <w:tcPr>
            <w:tcW w:w="1104" w:type="dxa"/>
            <w:tcBorders>
              <w:top w:val="single" w:sz="4" w:space="0" w:color="auto"/>
              <w:left w:val="single" w:sz="4" w:space="0" w:color="auto"/>
              <w:bottom w:val="single" w:sz="4" w:space="0" w:color="auto"/>
              <w:right w:val="single" w:sz="4" w:space="0" w:color="auto"/>
            </w:tcBorders>
            <w:vAlign w:val="center"/>
          </w:tcPr>
          <w:p w14:paraId="1441DB60" w14:textId="77777777" w:rsidR="00B63A9D" w:rsidRDefault="00B63A9D" w:rsidP="007041F0">
            <w:pPr>
              <w:adjustRightInd w:val="0"/>
              <w:snapToGrid w:val="0"/>
              <w:spacing w:line="240" w:lineRule="auto"/>
              <w:ind w:firstLineChars="0" w:firstLine="0"/>
              <w:jc w:val="center"/>
              <w:rPr>
                <w:rFonts w:asciiTheme="minorEastAsia" w:eastAsiaTheme="minorEastAsia" w:hAnsiTheme="minorEastAsia"/>
                <w:sz w:val="21"/>
                <w:szCs w:val="21"/>
              </w:rPr>
            </w:pPr>
            <w:r>
              <w:rPr>
                <w:rFonts w:asciiTheme="minorEastAsia" w:eastAsiaTheme="minorEastAsia" w:hAnsiTheme="minorEastAsia" w:hint="eastAsia"/>
                <w:bCs/>
                <w:sz w:val="21"/>
                <w:szCs w:val="21"/>
              </w:rPr>
              <w:t>最近的停车位之间距离</w:t>
            </w:r>
          </w:p>
        </w:tc>
      </w:tr>
      <w:tr w:rsidR="00B63A9D" w14:paraId="1B3AD912" w14:textId="77777777" w:rsidTr="007041F0">
        <w:trPr>
          <w:tblHeader/>
          <w:jc w:val="center"/>
        </w:trPr>
        <w:tc>
          <w:tcPr>
            <w:tcW w:w="643" w:type="dxa"/>
            <w:vMerge/>
            <w:tcBorders>
              <w:left w:val="single" w:sz="4" w:space="0" w:color="auto"/>
              <w:right w:val="single" w:sz="4" w:space="0" w:color="auto"/>
            </w:tcBorders>
            <w:vAlign w:val="center"/>
          </w:tcPr>
          <w:p w14:paraId="68B82FE7" w14:textId="77777777" w:rsidR="00B63A9D" w:rsidRDefault="00B63A9D" w:rsidP="007041F0">
            <w:pPr>
              <w:adjustRightInd w:val="0"/>
              <w:snapToGrid w:val="0"/>
              <w:spacing w:line="240" w:lineRule="auto"/>
              <w:ind w:firstLineChars="0" w:firstLine="0"/>
              <w:jc w:val="center"/>
              <w:rPr>
                <w:rFonts w:asciiTheme="minorEastAsia" w:eastAsiaTheme="minorEastAsia" w:hAnsiTheme="minorEastAsia"/>
                <w:sz w:val="21"/>
                <w:szCs w:val="21"/>
              </w:rPr>
            </w:pPr>
          </w:p>
        </w:tc>
        <w:tc>
          <w:tcPr>
            <w:tcW w:w="2047" w:type="dxa"/>
            <w:tcBorders>
              <w:top w:val="single" w:sz="4" w:space="0" w:color="auto"/>
              <w:left w:val="single" w:sz="4" w:space="0" w:color="auto"/>
              <w:bottom w:val="single" w:sz="4" w:space="0" w:color="auto"/>
              <w:right w:val="single" w:sz="4" w:space="0" w:color="auto"/>
            </w:tcBorders>
            <w:vAlign w:val="center"/>
          </w:tcPr>
          <w:p w14:paraId="7D12A068" w14:textId="77777777" w:rsidR="00B63A9D" w:rsidRDefault="00B63A9D" w:rsidP="007041F0">
            <w:pPr>
              <w:adjustRightInd w:val="0"/>
              <w:snapToGrid w:val="0"/>
              <w:spacing w:line="240" w:lineRule="auto"/>
              <w:ind w:firstLineChars="0" w:firstLine="0"/>
              <w:jc w:val="center"/>
              <w:rPr>
                <w:rFonts w:asciiTheme="minorEastAsia" w:eastAsiaTheme="minorEastAsia" w:hAnsiTheme="minorEastAsia" w:cs="宋体"/>
                <w:sz w:val="21"/>
                <w:szCs w:val="21"/>
              </w:rPr>
            </w:pPr>
            <w:r>
              <w:rPr>
                <w:rFonts w:asciiTheme="minorEastAsia" w:eastAsiaTheme="minorEastAsia" w:hAnsiTheme="minorEastAsia" w:hint="eastAsia"/>
                <w:sz w:val="21"/>
                <w:szCs w:val="21"/>
              </w:rPr>
              <w:t>三扬物流危险货物运输车辆停车场普通仓库</w:t>
            </w:r>
          </w:p>
        </w:tc>
        <w:tc>
          <w:tcPr>
            <w:tcW w:w="2088" w:type="dxa"/>
            <w:tcBorders>
              <w:top w:val="single" w:sz="4" w:space="0" w:color="auto"/>
              <w:left w:val="single" w:sz="4" w:space="0" w:color="auto"/>
              <w:bottom w:val="single" w:sz="4" w:space="0" w:color="auto"/>
              <w:right w:val="single" w:sz="4" w:space="0" w:color="auto"/>
            </w:tcBorders>
            <w:vAlign w:val="center"/>
          </w:tcPr>
          <w:p w14:paraId="4EA0C0C6" w14:textId="77777777" w:rsidR="00B63A9D" w:rsidRDefault="00B63A9D" w:rsidP="007041F0">
            <w:pPr>
              <w:adjustRightInd w:val="0"/>
              <w:snapToGrid w:val="0"/>
              <w:spacing w:line="240" w:lineRule="auto"/>
              <w:ind w:firstLineChars="0" w:firstLine="0"/>
              <w:jc w:val="center"/>
              <w:rPr>
                <w:rFonts w:asciiTheme="minorEastAsia" w:eastAsiaTheme="minorEastAsia" w:hAnsiTheme="minorEastAsia" w:cs="宋体"/>
                <w:sz w:val="21"/>
                <w:szCs w:val="21"/>
              </w:rPr>
            </w:pPr>
            <w:r>
              <w:rPr>
                <w:rFonts w:asciiTheme="minorEastAsia" w:eastAsiaTheme="minorEastAsia" w:hAnsiTheme="minorEastAsia" w:cs="宋体" w:hint="eastAsia"/>
                <w:sz w:val="21"/>
                <w:szCs w:val="21"/>
              </w:rPr>
              <w:t>柴油埋地罐</w:t>
            </w:r>
          </w:p>
        </w:tc>
        <w:tc>
          <w:tcPr>
            <w:tcW w:w="1104" w:type="dxa"/>
            <w:tcBorders>
              <w:top w:val="single" w:sz="4" w:space="0" w:color="auto"/>
              <w:left w:val="single" w:sz="4" w:space="0" w:color="auto"/>
              <w:bottom w:val="single" w:sz="4" w:space="0" w:color="auto"/>
              <w:right w:val="single" w:sz="4" w:space="0" w:color="auto"/>
            </w:tcBorders>
            <w:vAlign w:val="center"/>
          </w:tcPr>
          <w:p w14:paraId="081043AD" w14:textId="77777777" w:rsidR="00B63A9D" w:rsidRDefault="00B63A9D" w:rsidP="007041F0">
            <w:pPr>
              <w:adjustRightInd w:val="0"/>
              <w:snapToGrid w:val="0"/>
              <w:spacing w:line="240" w:lineRule="auto"/>
              <w:ind w:firstLineChars="0" w:firstLine="0"/>
              <w:jc w:val="center"/>
              <w:rPr>
                <w:rFonts w:asciiTheme="minorEastAsia" w:eastAsiaTheme="minorEastAsia" w:hAnsiTheme="minorEastAsia"/>
                <w:sz w:val="21"/>
                <w:szCs w:val="21"/>
              </w:rPr>
            </w:pPr>
            <w:r>
              <w:rPr>
                <w:rFonts w:asciiTheme="minorEastAsia" w:eastAsiaTheme="minorEastAsia" w:hAnsiTheme="minorEastAsia" w:hint="eastAsia"/>
                <w:sz w:val="21"/>
                <w:szCs w:val="21"/>
              </w:rPr>
              <w:t>9</w:t>
            </w:r>
          </w:p>
        </w:tc>
        <w:tc>
          <w:tcPr>
            <w:tcW w:w="1104" w:type="dxa"/>
            <w:tcBorders>
              <w:top w:val="single" w:sz="4" w:space="0" w:color="auto"/>
              <w:left w:val="single" w:sz="4" w:space="0" w:color="auto"/>
              <w:bottom w:val="single" w:sz="4" w:space="0" w:color="auto"/>
              <w:right w:val="single" w:sz="4" w:space="0" w:color="auto"/>
            </w:tcBorders>
            <w:vAlign w:val="center"/>
          </w:tcPr>
          <w:p w14:paraId="7300EBDB" w14:textId="77777777" w:rsidR="00B63A9D" w:rsidRDefault="00B63A9D" w:rsidP="007041F0">
            <w:pPr>
              <w:adjustRightInd w:val="0"/>
              <w:snapToGrid w:val="0"/>
              <w:spacing w:line="240" w:lineRule="auto"/>
              <w:ind w:firstLineChars="0" w:firstLine="0"/>
              <w:jc w:val="center"/>
              <w:rPr>
                <w:rFonts w:asciiTheme="minorEastAsia" w:eastAsiaTheme="minorEastAsia" w:hAnsiTheme="minorEastAsia"/>
                <w:sz w:val="21"/>
                <w:szCs w:val="21"/>
              </w:rPr>
            </w:pPr>
            <w:r>
              <w:rPr>
                <w:rFonts w:asciiTheme="minorEastAsia" w:eastAsiaTheme="minorEastAsia" w:hAnsiTheme="minorEastAsia" w:hint="eastAsia"/>
                <w:sz w:val="21"/>
                <w:szCs w:val="21"/>
              </w:rPr>
              <w:t>9（注2）</w:t>
            </w:r>
          </w:p>
        </w:tc>
        <w:tc>
          <w:tcPr>
            <w:tcW w:w="1104" w:type="dxa"/>
            <w:tcBorders>
              <w:top w:val="single" w:sz="4" w:space="0" w:color="auto"/>
              <w:left w:val="single" w:sz="4" w:space="0" w:color="auto"/>
              <w:bottom w:val="single" w:sz="4" w:space="0" w:color="auto"/>
              <w:right w:val="single" w:sz="4" w:space="0" w:color="auto"/>
            </w:tcBorders>
            <w:vAlign w:val="center"/>
          </w:tcPr>
          <w:p w14:paraId="0565309D" w14:textId="77777777" w:rsidR="00B63A9D" w:rsidRDefault="00B63A9D" w:rsidP="007041F0">
            <w:pPr>
              <w:adjustRightInd w:val="0"/>
              <w:snapToGrid w:val="0"/>
              <w:spacing w:line="240" w:lineRule="auto"/>
              <w:ind w:firstLineChars="0" w:firstLine="0"/>
              <w:jc w:val="center"/>
              <w:rPr>
                <w:rFonts w:asciiTheme="minorEastAsia" w:eastAsiaTheme="minorEastAsia" w:hAnsiTheme="minorEastAsia"/>
                <w:sz w:val="21"/>
                <w:szCs w:val="21"/>
              </w:rPr>
            </w:pPr>
            <w:r>
              <w:rPr>
                <w:rFonts w:asciiTheme="minorEastAsia" w:eastAsiaTheme="minorEastAsia" w:hAnsiTheme="minorEastAsia" w:hint="eastAsia"/>
                <w:sz w:val="21"/>
                <w:szCs w:val="21"/>
              </w:rPr>
              <w:t>符合</w:t>
            </w:r>
          </w:p>
        </w:tc>
        <w:tc>
          <w:tcPr>
            <w:tcW w:w="1104" w:type="dxa"/>
            <w:tcBorders>
              <w:top w:val="single" w:sz="4" w:space="0" w:color="auto"/>
              <w:left w:val="single" w:sz="4" w:space="0" w:color="auto"/>
              <w:bottom w:val="single" w:sz="4" w:space="0" w:color="auto"/>
              <w:right w:val="single" w:sz="4" w:space="0" w:color="auto"/>
            </w:tcBorders>
            <w:vAlign w:val="center"/>
          </w:tcPr>
          <w:p w14:paraId="1606BAD9" w14:textId="77777777" w:rsidR="00B63A9D" w:rsidRDefault="00B63A9D" w:rsidP="007041F0">
            <w:pPr>
              <w:adjustRightInd w:val="0"/>
              <w:snapToGrid w:val="0"/>
              <w:spacing w:line="240" w:lineRule="auto"/>
              <w:ind w:firstLineChars="0" w:firstLine="0"/>
              <w:jc w:val="center"/>
              <w:rPr>
                <w:rFonts w:asciiTheme="minorEastAsia" w:eastAsiaTheme="minorEastAsia" w:hAnsiTheme="minorEastAsia"/>
                <w:sz w:val="21"/>
                <w:szCs w:val="21"/>
              </w:rPr>
            </w:pPr>
            <w:r>
              <w:rPr>
                <w:rFonts w:asciiTheme="minorEastAsia" w:eastAsiaTheme="minorEastAsia" w:hAnsiTheme="minorEastAsia" w:hint="eastAsia"/>
                <w:sz w:val="21"/>
                <w:szCs w:val="21"/>
              </w:rPr>
              <w:t>外墙至储罐外壁的距离</w:t>
            </w:r>
          </w:p>
        </w:tc>
      </w:tr>
      <w:tr w:rsidR="00B63A9D" w14:paraId="554B55A6" w14:textId="77777777" w:rsidTr="007041F0">
        <w:trPr>
          <w:tblHeader/>
          <w:jc w:val="center"/>
        </w:trPr>
        <w:tc>
          <w:tcPr>
            <w:tcW w:w="643" w:type="dxa"/>
            <w:vMerge/>
            <w:tcBorders>
              <w:left w:val="single" w:sz="4" w:space="0" w:color="auto"/>
              <w:right w:val="single" w:sz="4" w:space="0" w:color="auto"/>
            </w:tcBorders>
            <w:vAlign w:val="center"/>
          </w:tcPr>
          <w:p w14:paraId="3BA650E5" w14:textId="77777777" w:rsidR="00B63A9D" w:rsidRDefault="00B63A9D" w:rsidP="007041F0">
            <w:pPr>
              <w:adjustRightInd w:val="0"/>
              <w:snapToGrid w:val="0"/>
              <w:spacing w:line="240" w:lineRule="auto"/>
              <w:ind w:firstLineChars="0" w:firstLine="0"/>
              <w:jc w:val="center"/>
              <w:rPr>
                <w:rFonts w:asciiTheme="minorEastAsia" w:eastAsiaTheme="minorEastAsia" w:hAnsiTheme="minorEastAsia"/>
                <w:sz w:val="21"/>
                <w:szCs w:val="21"/>
              </w:rPr>
            </w:pPr>
          </w:p>
        </w:tc>
        <w:tc>
          <w:tcPr>
            <w:tcW w:w="2047" w:type="dxa"/>
            <w:tcBorders>
              <w:top w:val="single" w:sz="4" w:space="0" w:color="auto"/>
              <w:left w:val="single" w:sz="4" w:space="0" w:color="auto"/>
              <w:bottom w:val="single" w:sz="4" w:space="0" w:color="auto"/>
              <w:right w:val="single" w:sz="4" w:space="0" w:color="auto"/>
            </w:tcBorders>
            <w:vAlign w:val="center"/>
          </w:tcPr>
          <w:p w14:paraId="767A345C" w14:textId="77777777" w:rsidR="00B63A9D" w:rsidRDefault="00B63A9D" w:rsidP="007041F0">
            <w:pPr>
              <w:adjustRightInd w:val="0"/>
              <w:snapToGrid w:val="0"/>
              <w:spacing w:line="240" w:lineRule="auto"/>
              <w:ind w:firstLineChars="0" w:firstLine="0"/>
              <w:jc w:val="center"/>
              <w:rPr>
                <w:rFonts w:asciiTheme="minorEastAsia" w:eastAsiaTheme="minorEastAsia" w:hAnsiTheme="minorEastAsia"/>
                <w:sz w:val="21"/>
                <w:szCs w:val="21"/>
              </w:rPr>
            </w:pPr>
            <w:r>
              <w:rPr>
                <w:rFonts w:asciiTheme="minorEastAsia" w:eastAsiaTheme="minorEastAsia" w:hAnsiTheme="minorEastAsia" w:hint="eastAsia"/>
                <w:sz w:val="21"/>
                <w:szCs w:val="21"/>
              </w:rPr>
              <w:t>永天物流停车场</w:t>
            </w:r>
          </w:p>
        </w:tc>
        <w:tc>
          <w:tcPr>
            <w:tcW w:w="2088" w:type="dxa"/>
            <w:tcBorders>
              <w:top w:val="single" w:sz="4" w:space="0" w:color="auto"/>
              <w:left w:val="single" w:sz="4" w:space="0" w:color="auto"/>
              <w:bottom w:val="single" w:sz="4" w:space="0" w:color="auto"/>
              <w:right w:val="single" w:sz="4" w:space="0" w:color="auto"/>
            </w:tcBorders>
            <w:vAlign w:val="center"/>
          </w:tcPr>
          <w:p w14:paraId="49379F16" w14:textId="77777777" w:rsidR="00B63A9D" w:rsidRDefault="00B63A9D" w:rsidP="007041F0">
            <w:pPr>
              <w:adjustRightInd w:val="0"/>
              <w:snapToGrid w:val="0"/>
              <w:spacing w:line="240" w:lineRule="auto"/>
              <w:ind w:firstLineChars="0" w:firstLine="0"/>
              <w:jc w:val="center"/>
              <w:rPr>
                <w:rFonts w:asciiTheme="minorEastAsia" w:eastAsiaTheme="minorEastAsia" w:hAnsiTheme="minorEastAsia" w:cs="宋体"/>
                <w:sz w:val="21"/>
                <w:szCs w:val="21"/>
              </w:rPr>
            </w:pPr>
            <w:r>
              <w:rPr>
                <w:rFonts w:asciiTheme="minorEastAsia" w:eastAsiaTheme="minorEastAsia" w:hAnsiTheme="minorEastAsia" w:hint="eastAsia"/>
                <w:sz w:val="21"/>
                <w:szCs w:val="21"/>
              </w:rPr>
              <w:t>停车场</w:t>
            </w:r>
          </w:p>
        </w:tc>
        <w:tc>
          <w:tcPr>
            <w:tcW w:w="1104" w:type="dxa"/>
            <w:tcBorders>
              <w:top w:val="single" w:sz="4" w:space="0" w:color="auto"/>
              <w:left w:val="single" w:sz="4" w:space="0" w:color="auto"/>
              <w:bottom w:val="single" w:sz="4" w:space="0" w:color="auto"/>
              <w:right w:val="single" w:sz="4" w:space="0" w:color="auto"/>
            </w:tcBorders>
            <w:vAlign w:val="center"/>
          </w:tcPr>
          <w:p w14:paraId="75DEFDF5" w14:textId="77777777" w:rsidR="00B63A9D" w:rsidRDefault="00B63A9D" w:rsidP="007041F0">
            <w:pPr>
              <w:adjustRightInd w:val="0"/>
              <w:snapToGrid w:val="0"/>
              <w:spacing w:line="240" w:lineRule="auto"/>
              <w:ind w:firstLineChars="0" w:firstLine="0"/>
              <w:jc w:val="center"/>
              <w:rPr>
                <w:rFonts w:asciiTheme="minorEastAsia" w:eastAsiaTheme="minorEastAsia" w:hAnsiTheme="minorEastAsia"/>
                <w:sz w:val="21"/>
                <w:szCs w:val="21"/>
              </w:rPr>
            </w:pPr>
            <w:r>
              <w:rPr>
                <w:rFonts w:asciiTheme="minorEastAsia" w:eastAsiaTheme="minorEastAsia" w:hAnsiTheme="minorEastAsia" w:hint="eastAsia"/>
                <w:sz w:val="21"/>
                <w:szCs w:val="21"/>
              </w:rPr>
              <w:t>6</w:t>
            </w:r>
          </w:p>
        </w:tc>
        <w:tc>
          <w:tcPr>
            <w:tcW w:w="1104" w:type="dxa"/>
            <w:tcBorders>
              <w:top w:val="single" w:sz="4" w:space="0" w:color="auto"/>
              <w:left w:val="single" w:sz="4" w:space="0" w:color="auto"/>
              <w:bottom w:val="single" w:sz="4" w:space="0" w:color="auto"/>
              <w:right w:val="single" w:sz="4" w:space="0" w:color="auto"/>
            </w:tcBorders>
            <w:vAlign w:val="center"/>
          </w:tcPr>
          <w:p w14:paraId="06C1A096" w14:textId="77777777" w:rsidR="00B63A9D" w:rsidRDefault="00B63A9D" w:rsidP="007041F0">
            <w:pPr>
              <w:adjustRightInd w:val="0"/>
              <w:snapToGrid w:val="0"/>
              <w:spacing w:line="240" w:lineRule="auto"/>
              <w:ind w:firstLineChars="0" w:firstLine="0"/>
              <w:jc w:val="center"/>
              <w:rPr>
                <w:rFonts w:asciiTheme="minorEastAsia" w:eastAsiaTheme="minorEastAsia" w:hAnsiTheme="minorEastAsia"/>
                <w:sz w:val="21"/>
                <w:szCs w:val="21"/>
              </w:rPr>
            </w:pPr>
            <w:r>
              <w:rPr>
                <w:rFonts w:asciiTheme="minorEastAsia" w:eastAsiaTheme="minorEastAsia" w:hAnsiTheme="minorEastAsia" w:hint="eastAsia"/>
                <w:sz w:val="21"/>
                <w:szCs w:val="21"/>
              </w:rPr>
              <w:t>6</w:t>
            </w:r>
          </w:p>
        </w:tc>
        <w:tc>
          <w:tcPr>
            <w:tcW w:w="1104" w:type="dxa"/>
            <w:tcBorders>
              <w:top w:val="single" w:sz="4" w:space="0" w:color="auto"/>
              <w:left w:val="single" w:sz="4" w:space="0" w:color="auto"/>
              <w:bottom w:val="single" w:sz="4" w:space="0" w:color="auto"/>
              <w:right w:val="single" w:sz="4" w:space="0" w:color="auto"/>
            </w:tcBorders>
            <w:vAlign w:val="center"/>
          </w:tcPr>
          <w:p w14:paraId="4D3A4247" w14:textId="77777777" w:rsidR="00B63A9D" w:rsidRDefault="00B63A9D" w:rsidP="007041F0">
            <w:pPr>
              <w:adjustRightInd w:val="0"/>
              <w:snapToGrid w:val="0"/>
              <w:spacing w:line="240" w:lineRule="auto"/>
              <w:ind w:firstLineChars="0" w:firstLine="0"/>
              <w:jc w:val="center"/>
              <w:rPr>
                <w:rFonts w:asciiTheme="minorEastAsia" w:eastAsiaTheme="minorEastAsia" w:hAnsiTheme="minorEastAsia"/>
                <w:sz w:val="21"/>
                <w:szCs w:val="21"/>
              </w:rPr>
            </w:pPr>
            <w:r>
              <w:rPr>
                <w:rFonts w:asciiTheme="minorEastAsia" w:eastAsiaTheme="minorEastAsia" w:hAnsiTheme="minorEastAsia" w:hint="eastAsia"/>
                <w:sz w:val="21"/>
                <w:szCs w:val="21"/>
              </w:rPr>
              <w:t>符合</w:t>
            </w:r>
          </w:p>
        </w:tc>
        <w:tc>
          <w:tcPr>
            <w:tcW w:w="1104" w:type="dxa"/>
            <w:tcBorders>
              <w:top w:val="single" w:sz="4" w:space="0" w:color="auto"/>
              <w:left w:val="single" w:sz="4" w:space="0" w:color="auto"/>
              <w:bottom w:val="single" w:sz="4" w:space="0" w:color="auto"/>
              <w:right w:val="single" w:sz="4" w:space="0" w:color="auto"/>
            </w:tcBorders>
            <w:vAlign w:val="center"/>
          </w:tcPr>
          <w:p w14:paraId="4F0D88F1" w14:textId="77777777" w:rsidR="00B63A9D" w:rsidRDefault="00B63A9D" w:rsidP="007041F0">
            <w:pPr>
              <w:adjustRightInd w:val="0"/>
              <w:snapToGrid w:val="0"/>
              <w:spacing w:line="240" w:lineRule="auto"/>
              <w:ind w:firstLineChars="0" w:firstLine="0"/>
              <w:jc w:val="center"/>
              <w:rPr>
                <w:rFonts w:asciiTheme="minorEastAsia" w:eastAsiaTheme="minorEastAsia" w:hAnsiTheme="minorEastAsia"/>
                <w:sz w:val="21"/>
                <w:szCs w:val="21"/>
              </w:rPr>
            </w:pPr>
            <w:r>
              <w:rPr>
                <w:rFonts w:asciiTheme="minorEastAsia" w:eastAsiaTheme="minorEastAsia" w:hAnsiTheme="minorEastAsia" w:hint="eastAsia"/>
                <w:bCs/>
                <w:sz w:val="21"/>
                <w:szCs w:val="21"/>
              </w:rPr>
              <w:t>最近的停车位之间距离</w:t>
            </w:r>
          </w:p>
        </w:tc>
      </w:tr>
      <w:tr w:rsidR="00B63A9D" w14:paraId="118570C0" w14:textId="77777777" w:rsidTr="007041F0">
        <w:trPr>
          <w:tblHeader/>
          <w:jc w:val="center"/>
        </w:trPr>
        <w:tc>
          <w:tcPr>
            <w:tcW w:w="643" w:type="dxa"/>
            <w:vMerge/>
            <w:tcBorders>
              <w:left w:val="single" w:sz="4" w:space="0" w:color="auto"/>
              <w:right w:val="single" w:sz="4" w:space="0" w:color="auto"/>
            </w:tcBorders>
            <w:vAlign w:val="center"/>
          </w:tcPr>
          <w:p w14:paraId="4621A1D0" w14:textId="77777777" w:rsidR="00B63A9D" w:rsidRDefault="00B63A9D" w:rsidP="007041F0">
            <w:pPr>
              <w:adjustRightInd w:val="0"/>
              <w:snapToGrid w:val="0"/>
              <w:spacing w:line="240" w:lineRule="auto"/>
              <w:ind w:firstLineChars="0" w:firstLine="0"/>
              <w:jc w:val="center"/>
              <w:rPr>
                <w:rFonts w:asciiTheme="minorEastAsia" w:eastAsiaTheme="minorEastAsia" w:hAnsiTheme="minorEastAsia"/>
                <w:sz w:val="21"/>
                <w:szCs w:val="21"/>
              </w:rPr>
            </w:pPr>
          </w:p>
        </w:tc>
        <w:tc>
          <w:tcPr>
            <w:tcW w:w="2047" w:type="dxa"/>
            <w:tcBorders>
              <w:top w:val="single" w:sz="4" w:space="0" w:color="auto"/>
              <w:left w:val="single" w:sz="4" w:space="0" w:color="auto"/>
              <w:bottom w:val="single" w:sz="4" w:space="0" w:color="auto"/>
              <w:right w:val="single" w:sz="4" w:space="0" w:color="auto"/>
            </w:tcBorders>
            <w:vAlign w:val="center"/>
          </w:tcPr>
          <w:p w14:paraId="1349809B" w14:textId="77777777" w:rsidR="00B63A9D" w:rsidRDefault="00B63A9D" w:rsidP="007041F0">
            <w:pPr>
              <w:adjustRightInd w:val="0"/>
              <w:snapToGrid w:val="0"/>
              <w:spacing w:line="240" w:lineRule="auto"/>
              <w:ind w:firstLineChars="0" w:firstLine="0"/>
              <w:jc w:val="center"/>
              <w:rPr>
                <w:rFonts w:asciiTheme="minorEastAsia" w:eastAsiaTheme="minorEastAsia" w:hAnsiTheme="minorEastAsia"/>
                <w:sz w:val="21"/>
                <w:szCs w:val="21"/>
              </w:rPr>
            </w:pPr>
            <w:r>
              <w:rPr>
                <w:rFonts w:asciiTheme="minorEastAsia" w:eastAsiaTheme="minorEastAsia" w:hAnsiTheme="minorEastAsia" w:hint="eastAsia"/>
                <w:sz w:val="21"/>
                <w:szCs w:val="21"/>
              </w:rPr>
              <w:t>永天物流办公楼</w:t>
            </w:r>
          </w:p>
        </w:tc>
        <w:tc>
          <w:tcPr>
            <w:tcW w:w="2088" w:type="dxa"/>
            <w:tcBorders>
              <w:top w:val="single" w:sz="4" w:space="0" w:color="auto"/>
              <w:left w:val="single" w:sz="4" w:space="0" w:color="auto"/>
              <w:bottom w:val="single" w:sz="4" w:space="0" w:color="auto"/>
              <w:right w:val="single" w:sz="4" w:space="0" w:color="auto"/>
            </w:tcBorders>
            <w:vAlign w:val="center"/>
          </w:tcPr>
          <w:p w14:paraId="05D77E33" w14:textId="77777777" w:rsidR="00B63A9D" w:rsidRDefault="00B63A9D" w:rsidP="007041F0">
            <w:pPr>
              <w:adjustRightInd w:val="0"/>
              <w:snapToGrid w:val="0"/>
              <w:spacing w:line="240" w:lineRule="auto"/>
              <w:ind w:firstLineChars="0" w:firstLine="0"/>
              <w:jc w:val="center"/>
              <w:rPr>
                <w:rFonts w:asciiTheme="minorEastAsia" w:eastAsiaTheme="minorEastAsia" w:hAnsiTheme="minorEastAsia" w:cs="宋体"/>
                <w:sz w:val="21"/>
                <w:szCs w:val="21"/>
              </w:rPr>
            </w:pPr>
            <w:r>
              <w:rPr>
                <w:rFonts w:asciiTheme="minorEastAsia" w:eastAsiaTheme="minorEastAsia" w:hAnsiTheme="minorEastAsia" w:hint="eastAsia"/>
                <w:sz w:val="21"/>
                <w:szCs w:val="21"/>
              </w:rPr>
              <w:t>停车场</w:t>
            </w:r>
          </w:p>
        </w:tc>
        <w:tc>
          <w:tcPr>
            <w:tcW w:w="1104" w:type="dxa"/>
            <w:tcBorders>
              <w:top w:val="single" w:sz="4" w:space="0" w:color="auto"/>
              <w:left w:val="single" w:sz="4" w:space="0" w:color="auto"/>
              <w:bottom w:val="single" w:sz="4" w:space="0" w:color="auto"/>
              <w:right w:val="single" w:sz="4" w:space="0" w:color="auto"/>
            </w:tcBorders>
            <w:vAlign w:val="center"/>
          </w:tcPr>
          <w:p w14:paraId="37110D5F" w14:textId="77777777" w:rsidR="00B63A9D" w:rsidRDefault="00B63A9D" w:rsidP="007041F0">
            <w:pPr>
              <w:adjustRightInd w:val="0"/>
              <w:snapToGrid w:val="0"/>
              <w:spacing w:line="240" w:lineRule="auto"/>
              <w:ind w:firstLineChars="0" w:firstLine="0"/>
              <w:jc w:val="center"/>
              <w:rPr>
                <w:rFonts w:asciiTheme="minorEastAsia" w:eastAsiaTheme="minorEastAsia" w:hAnsiTheme="minorEastAsia"/>
                <w:sz w:val="21"/>
                <w:szCs w:val="21"/>
              </w:rPr>
            </w:pPr>
            <w:r>
              <w:rPr>
                <w:rFonts w:asciiTheme="minorEastAsia" w:eastAsiaTheme="minorEastAsia" w:hAnsiTheme="minorEastAsia" w:hint="eastAsia"/>
                <w:sz w:val="21"/>
                <w:szCs w:val="21"/>
              </w:rPr>
              <w:t>6</w:t>
            </w:r>
          </w:p>
        </w:tc>
        <w:tc>
          <w:tcPr>
            <w:tcW w:w="1104" w:type="dxa"/>
            <w:tcBorders>
              <w:top w:val="single" w:sz="4" w:space="0" w:color="auto"/>
              <w:left w:val="single" w:sz="4" w:space="0" w:color="auto"/>
              <w:bottom w:val="single" w:sz="4" w:space="0" w:color="auto"/>
              <w:right w:val="single" w:sz="4" w:space="0" w:color="auto"/>
            </w:tcBorders>
            <w:vAlign w:val="center"/>
          </w:tcPr>
          <w:p w14:paraId="243ABABF" w14:textId="77777777" w:rsidR="00B63A9D" w:rsidRDefault="00B63A9D" w:rsidP="007041F0">
            <w:pPr>
              <w:adjustRightInd w:val="0"/>
              <w:snapToGrid w:val="0"/>
              <w:spacing w:line="240" w:lineRule="auto"/>
              <w:ind w:firstLineChars="0" w:firstLine="0"/>
              <w:jc w:val="center"/>
              <w:rPr>
                <w:rFonts w:asciiTheme="minorEastAsia" w:eastAsiaTheme="minorEastAsia" w:hAnsiTheme="minorEastAsia"/>
                <w:sz w:val="21"/>
                <w:szCs w:val="21"/>
              </w:rPr>
            </w:pPr>
            <w:r>
              <w:rPr>
                <w:rFonts w:asciiTheme="minorEastAsia" w:eastAsiaTheme="minorEastAsia" w:hAnsiTheme="minorEastAsia" w:hint="eastAsia"/>
                <w:sz w:val="21"/>
                <w:szCs w:val="21"/>
              </w:rPr>
              <w:t>6（注3）</w:t>
            </w:r>
          </w:p>
        </w:tc>
        <w:tc>
          <w:tcPr>
            <w:tcW w:w="1104" w:type="dxa"/>
            <w:tcBorders>
              <w:top w:val="single" w:sz="4" w:space="0" w:color="auto"/>
              <w:left w:val="single" w:sz="4" w:space="0" w:color="auto"/>
              <w:bottom w:val="single" w:sz="4" w:space="0" w:color="auto"/>
              <w:right w:val="single" w:sz="4" w:space="0" w:color="auto"/>
            </w:tcBorders>
            <w:vAlign w:val="center"/>
          </w:tcPr>
          <w:p w14:paraId="7C1B04EE" w14:textId="77777777" w:rsidR="00B63A9D" w:rsidRDefault="00B63A9D" w:rsidP="007041F0">
            <w:pPr>
              <w:adjustRightInd w:val="0"/>
              <w:snapToGrid w:val="0"/>
              <w:spacing w:line="240" w:lineRule="auto"/>
              <w:ind w:firstLineChars="0" w:firstLine="0"/>
              <w:jc w:val="center"/>
              <w:rPr>
                <w:rFonts w:asciiTheme="minorEastAsia" w:eastAsiaTheme="minorEastAsia" w:hAnsiTheme="minorEastAsia"/>
                <w:sz w:val="21"/>
                <w:szCs w:val="21"/>
              </w:rPr>
            </w:pPr>
            <w:r>
              <w:rPr>
                <w:rFonts w:asciiTheme="minorEastAsia" w:eastAsiaTheme="minorEastAsia" w:hAnsiTheme="minorEastAsia" w:hint="eastAsia"/>
                <w:sz w:val="21"/>
                <w:szCs w:val="21"/>
              </w:rPr>
              <w:t>符合</w:t>
            </w:r>
          </w:p>
        </w:tc>
        <w:tc>
          <w:tcPr>
            <w:tcW w:w="1104" w:type="dxa"/>
            <w:tcBorders>
              <w:top w:val="single" w:sz="4" w:space="0" w:color="auto"/>
              <w:left w:val="single" w:sz="4" w:space="0" w:color="auto"/>
              <w:bottom w:val="single" w:sz="4" w:space="0" w:color="auto"/>
              <w:right w:val="single" w:sz="4" w:space="0" w:color="auto"/>
            </w:tcBorders>
            <w:vAlign w:val="center"/>
          </w:tcPr>
          <w:p w14:paraId="33990C9B" w14:textId="77777777" w:rsidR="00B63A9D" w:rsidRDefault="00B63A9D" w:rsidP="007041F0">
            <w:pPr>
              <w:adjustRightInd w:val="0"/>
              <w:snapToGrid w:val="0"/>
              <w:spacing w:line="240" w:lineRule="auto"/>
              <w:ind w:firstLineChars="0" w:firstLine="0"/>
              <w:jc w:val="center"/>
              <w:rPr>
                <w:rFonts w:asciiTheme="minorEastAsia" w:eastAsiaTheme="minorEastAsia" w:hAnsiTheme="minorEastAsia"/>
                <w:sz w:val="21"/>
                <w:szCs w:val="21"/>
              </w:rPr>
            </w:pPr>
            <w:r>
              <w:rPr>
                <w:rFonts w:asciiTheme="minorEastAsia" w:eastAsiaTheme="minorEastAsia" w:hAnsiTheme="minorEastAsia" w:hint="eastAsia"/>
                <w:sz w:val="21"/>
                <w:szCs w:val="21"/>
              </w:rPr>
              <w:t>外墙至最近停车位距离</w:t>
            </w:r>
          </w:p>
        </w:tc>
      </w:tr>
      <w:tr w:rsidR="00B63A9D" w14:paraId="40405E7D" w14:textId="77777777" w:rsidTr="007041F0">
        <w:trPr>
          <w:tblHeader/>
          <w:jc w:val="center"/>
        </w:trPr>
        <w:tc>
          <w:tcPr>
            <w:tcW w:w="643" w:type="dxa"/>
            <w:vMerge w:val="restart"/>
            <w:tcBorders>
              <w:top w:val="single" w:sz="4" w:space="0" w:color="auto"/>
              <w:left w:val="single" w:sz="4" w:space="0" w:color="auto"/>
              <w:right w:val="single" w:sz="4" w:space="0" w:color="auto"/>
            </w:tcBorders>
            <w:vAlign w:val="center"/>
          </w:tcPr>
          <w:p w14:paraId="47433271" w14:textId="77777777" w:rsidR="00B63A9D" w:rsidRDefault="00B63A9D" w:rsidP="007041F0">
            <w:pPr>
              <w:adjustRightInd w:val="0"/>
              <w:snapToGrid w:val="0"/>
              <w:spacing w:line="240" w:lineRule="auto"/>
              <w:ind w:firstLineChars="0" w:firstLine="0"/>
              <w:jc w:val="center"/>
              <w:rPr>
                <w:rFonts w:asciiTheme="minorEastAsia" w:eastAsiaTheme="minorEastAsia" w:hAnsiTheme="minorEastAsia"/>
                <w:sz w:val="21"/>
                <w:szCs w:val="21"/>
              </w:rPr>
            </w:pPr>
            <w:r>
              <w:rPr>
                <w:rFonts w:asciiTheme="minorEastAsia" w:eastAsiaTheme="minorEastAsia" w:hAnsiTheme="minorEastAsia" w:hint="eastAsia"/>
                <w:sz w:val="21"/>
                <w:szCs w:val="21"/>
              </w:rPr>
              <w:t>北面</w:t>
            </w:r>
          </w:p>
        </w:tc>
        <w:tc>
          <w:tcPr>
            <w:tcW w:w="2047" w:type="dxa"/>
            <w:tcBorders>
              <w:top w:val="single" w:sz="4" w:space="0" w:color="auto"/>
              <w:left w:val="single" w:sz="4" w:space="0" w:color="auto"/>
              <w:bottom w:val="single" w:sz="4" w:space="0" w:color="auto"/>
              <w:right w:val="single" w:sz="4" w:space="0" w:color="auto"/>
            </w:tcBorders>
            <w:vAlign w:val="center"/>
          </w:tcPr>
          <w:p w14:paraId="77F2F7D5" w14:textId="77777777" w:rsidR="00B63A9D" w:rsidRDefault="00B63A9D" w:rsidP="007041F0">
            <w:pPr>
              <w:adjustRightInd w:val="0"/>
              <w:snapToGrid w:val="0"/>
              <w:spacing w:line="240" w:lineRule="auto"/>
              <w:ind w:firstLineChars="0" w:firstLine="0"/>
              <w:jc w:val="center"/>
              <w:rPr>
                <w:rFonts w:asciiTheme="minorEastAsia" w:eastAsiaTheme="minorEastAsia" w:hAnsiTheme="minorEastAsia"/>
                <w:sz w:val="21"/>
                <w:szCs w:val="21"/>
              </w:rPr>
            </w:pPr>
            <w:r>
              <w:rPr>
                <w:rFonts w:asciiTheme="minorEastAsia" w:eastAsiaTheme="minorEastAsia" w:hAnsiTheme="minorEastAsia" w:hint="eastAsia"/>
                <w:sz w:val="21"/>
                <w:szCs w:val="21"/>
              </w:rPr>
              <w:t>通港路</w:t>
            </w:r>
          </w:p>
        </w:tc>
        <w:tc>
          <w:tcPr>
            <w:tcW w:w="2088" w:type="dxa"/>
            <w:tcBorders>
              <w:top w:val="single" w:sz="4" w:space="0" w:color="auto"/>
              <w:left w:val="single" w:sz="4" w:space="0" w:color="auto"/>
              <w:bottom w:val="single" w:sz="4" w:space="0" w:color="auto"/>
              <w:right w:val="single" w:sz="4" w:space="0" w:color="auto"/>
            </w:tcBorders>
            <w:vAlign w:val="center"/>
          </w:tcPr>
          <w:p w14:paraId="3F1A9DF7" w14:textId="77777777" w:rsidR="00B63A9D" w:rsidRDefault="00B63A9D" w:rsidP="007041F0">
            <w:pPr>
              <w:adjustRightInd w:val="0"/>
              <w:snapToGrid w:val="0"/>
              <w:spacing w:line="240" w:lineRule="auto"/>
              <w:ind w:firstLineChars="0" w:firstLine="0"/>
              <w:jc w:val="center"/>
              <w:rPr>
                <w:rFonts w:asciiTheme="minorEastAsia" w:eastAsiaTheme="minorEastAsia" w:hAnsiTheme="minorEastAsia"/>
                <w:sz w:val="21"/>
                <w:szCs w:val="21"/>
              </w:rPr>
            </w:pPr>
            <w:r>
              <w:rPr>
                <w:rFonts w:asciiTheme="minorEastAsia" w:eastAsiaTheme="minorEastAsia" w:hAnsiTheme="minorEastAsia" w:hint="eastAsia"/>
                <w:sz w:val="21"/>
                <w:szCs w:val="21"/>
              </w:rPr>
              <w:t xml:space="preserve"> 门卫</w:t>
            </w:r>
          </w:p>
        </w:tc>
        <w:tc>
          <w:tcPr>
            <w:tcW w:w="1104" w:type="dxa"/>
            <w:tcBorders>
              <w:top w:val="single" w:sz="4" w:space="0" w:color="auto"/>
              <w:left w:val="single" w:sz="4" w:space="0" w:color="auto"/>
              <w:bottom w:val="single" w:sz="4" w:space="0" w:color="auto"/>
              <w:right w:val="single" w:sz="4" w:space="0" w:color="auto"/>
            </w:tcBorders>
            <w:vAlign w:val="center"/>
          </w:tcPr>
          <w:p w14:paraId="7B2AE2AC" w14:textId="77777777" w:rsidR="00B63A9D" w:rsidRDefault="00B63A9D" w:rsidP="007041F0">
            <w:pPr>
              <w:adjustRightInd w:val="0"/>
              <w:snapToGrid w:val="0"/>
              <w:spacing w:line="240" w:lineRule="auto"/>
              <w:ind w:firstLineChars="0" w:firstLine="0"/>
              <w:jc w:val="center"/>
              <w:rPr>
                <w:rFonts w:asciiTheme="minorEastAsia" w:eastAsiaTheme="minorEastAsia" w:hAnsiTheme="minorEastAsia"/>
                <w:sz w:val="21"/>
                <w:szCs w:val="21"/>
              </w:rPr>
            </w:pPr>
            <w:r>
              <w:rPr>
                <w:rFonts w:asciiTheme="minorEastAsia" w:eastAsiaTheme="minorEastAsia" w:hAnsiTheme="minorEastAsia" w:hint="eastAsia"/>
                <w:sz w:val="21"/>
                <w:szCs w:val="21"/>
              </w:rPr>
              <w:t>10</w:t>
            </w:r>
          </w:p>
        </w:tc>
        <w:tc>
          <w:tcPr>
            <w:tcW w:w="1104" w:type="dxa"/>
            <w:tcBorders>
              <w:top w:val="single" w:sz="4" w:space="0" w:color="auto"/>
              <w:left w:val="single" w:sz="4" w:space="0" w:color="auto"/>
              <w:bottom w:val="single" w:sz="4" w:space="0" w:color="auto"/>
              <w:right w:val="single" w:sz="4" w:space="0" w:color="auto"/>
            </w:tcBorders>
            <w:vAlign w:val="center"/>
          </w:tcPr>
          <w:p w14:paraId="3746C770" w14:textId="77777777" w:rsidR="00B63A9D" w:rsidRDefault="00B63A9D" w:rsidP="007041F0">
            <w:pPr>
              <w:adjustRightInd w:val="0"/>
              <w:snapToGrid w:val="0"/>
              <w:spacing w:line="240" w:lineRule="auto"/>
              <w:ind w:firstLineChars="0" w:firstLine="0"/>
              <w:jc w:val="center"/>
              <w:rPr>
                <w:rFonts w:asciiTheme="minorEastAsia" w:eastAsiaTheme="minorEastAsia" w:hAnsiTheme="minorEastAsia"/>
                <w:sz w:val="21"/>
                <w:szCs w:val="21"/>
              </w:rPr>
            </w:pPr>
            <w:r>
              <w:rPr>
                <w:rFonts w:asciiTheme="minorEastAsia" w:eastAsiaTheme="minorEastAsia" w:hAnsiTheme="minorEastAsia" w:hint="eastAsia"/>
                <w:bCs/>
                <w:sz w:val="21"/>
                <w:szCs w:val="21"/>
              </w:rPr>
              <w:t>-</w:t>
            </w:r>
          </w:p>
        </w:tc>
        <w:tc>
          <w:tcPr>
            <w:tcW w:w="1104" w:type="dxa"/>
            <w:tcBorders>
              <w:top w:val="single" w:sz="4" w:space="0" w:color="auto"/>
              <w:left w:val="single" w:sz="4" w:space="0" w:color="auto"/>
              <w:bottom w:val="single" w:sz="4" w:space="0" w:color="auto"/>
              <w:right w:val="single" w:sz="4" w:space="0" w:color="auto"/>
            </w:tcBorders>
            <w:vAlign w:val="center"/>
          </w:tcPr>
          <w:p w14:paraId="315DDD58" w14:textId="77777777" w:rsidR="00B63A9D" w:rsidRDefault="00B63A9D" w:rsidP="007041F0">
            <w:pPr>
              <w:adjustRightInd w:val="0"/>
              <w:snapToGrid w:val="0"/>
              <w:spacing w:line="240" w:lineRule="auto"/>
              <w:ind w:firstLineChars="0" w:firstLine="0"/>
              <w:jc w:val="center"/>
              <w:rPr>
                <w:rFonts w:asciiTheme="minorEastAsia" w:eastAsiaTheme="minorEastAsia" w:hAnsiTheme="minorEastAsia"/>
                <w:sz w:val="21"/>
                <w:szCs w:val="21"/>
              </w:rPr>
            </w:pPr>
            <w:r>
              <w:rPr>
                <w:rFonts w:asciiTheme="minorEastAsia" w:eastAsiaTheme="minorEastAsia" w:hAnsiTheme="minorEastAsia" w:hint="eastAsia"/>
                <w:sz w:val="21"/>
                <w:szCs w:val="21"/>
              </w:rPr>
              <w:t>符合</w:t>
            </w:r>
          </w:p>
        </w:tc>
        <w:tc>
          <w:tcPr>
            <w:tcW w:w="1104" w:type="dxa"/>
            <w:tcBorders>
              <w:top w:val="single" w:sz="4" w:space="0" w:color="auto"/>
              <w:left w:val="single" w:sz="4" w:space="0" w:color="auto"/>
              <w:bottom w:val="single" w:sz="4" w:space="0" w:color="auto"/>
              <w:right w:val="single" w:sz="4" w:space="0" w:color="auto"/>
            </w:tcBorders>
            <w:vAlign w:val="center"/>
          </w:tcPr>
          <w:p w14:paraId="790141A5" w14:textId="77777777" w:rsidR="00B63A9D" w:rsidRDefault="00B63A9D" w:rsidP="007041F0">
            <w:pPr>
              <w:adjustRightInd w:val="0"/>
              <w:snapToGrid w:val="0"/>
              <w:spacing w:line="240" w:lineRule="auto"/>
              <w:ind w:firstLineChars="0" w:firstLine="0"/>
              <w:jc w:val="center"/>
              <w:rPr>
                <w:rFonts w:asciiTheme="minorEastAsia" w:eastAsiaTheme="minorEastAsia" w:hAnsiTheme="minorEastAsia"/>
                <w:sz w:val="21"/>
                <w:szCs w:val="21"/>
              </w:rPr>
            </w:pPr>
            <w:r w:rsidRPr="007673AA">
              <w:rPr>
                <w:rFonts w:asciiTheme="minorEastAsia" w:eastAsiaTheme="minorEastAsia" w:hAnsiTheme="minorEastAsia" w:hint="eastAsia"/>
                <w:sz w:val="21"/>
                <w:szCs w:val="21"/>
              </w:rPr>
              <w:t>最近一侧路边至</w:t>
            </w:r>
            <w:r>
              <w:rPr>
                <w:rFonts w:asciiTheme="minorEastAsia" w:eastAsiaTheme="minorEastAsia" w:hAnsiTheme="minorEastAsia" w:hint="eastAsia"/>
                <w:sz w:val="21"/>
                <w:szCs w:val="21"/>
              </w:rPr>
              <w:t>外墙</w:t>
            </w:r>
            <w:r w:rsidRPr="007673AA">
              <w:rPr>
                <w:rFonts w:asciiTheme="minorEastAsia" w:eastAsiaTheme="minorEastAsia" w:hAnsiTheme="minorEastAsia" w:hint="eastAsia"/>
                <w:sz w:val="21"/>
                <w:szCs w:val="21"/>
              </w:rPr>
              <w:t>距离</w:t>
            </w:r>
          </w:p>
        </w:tc>
      </w:tr>
      <w:tr w:rsidR="00B63A9D" w14:paraId="5835DAE9" w14:textId="77777777" w:rsidTr="007041F0">
        <w:trPr>
          <w:tblHeader/>
          <w:jc w:val="center"/>
        </w:trPr>
        <w:tc>
          <w:tcPr>
            <w:tcW w:w="643" w:type="dxa"/>
            <w:vMerge/>
            <w:tcBorders>
              <w:top w:val="single" w:sz="4" w:space="0" w:color="auto"/>
              <w:left w:val="single" w:sz="4" w:space="0" w:color="auto"/>
              <w:right w:val="single" w:sz="4" w:space="0" w:color="auto"/>
            </w:tcBorders>
            <w:vAlign w:val="center"/>
          </w:tcPr>
          <w:p w14:paraId="0075AB85" w14:textId="77777777" w:rsidR="00B63A9D" w:rsidRDefault="00B63A9D" w:rsidP="007041F0">
            <w:pPr>
              <w:adjustRightInd w:val="0"/>
              <w:snapToGrid w:val="0"/>
              <w:spacing w:line="240" w:lineRule="auto"/>
              <w:ind w:firstLineChars="0" w:firstLine="0"/>
              <w:jc w:val="center"/>
              <w:rPr>
                <w:rFonts w:asciiTheme="minorEastAsia" w:eastAsiaTheme="minorEastAsia" w:hAnsiTheme="minorEastAsia"/>
                <w:sz w:val="21"/>
                <w:szCs w:val="21"/>
              </w:rPr>
            </w:pPr>
          </w:p>
        </w:tc>
        <w:tc>
          <w:tcPr>
            <w:tcW w:w="2047" w:type="dxa"/>
            <w:vMerge w:val="restart"/>
            <w:tcBorders>
              <w:top w:val="single" w:sz="4" w:space="0" w:color="auto"/>
              <w:left w:val="single" w:sz="4" w:space="0" w:color="auto"/>
              <w:right w:val="single" w:sz="4" w:space="0" w:color="auto"/>
            </w:tcBorders>
            <w:vAlign w:val="center"/>
          </w:tcPr>
          <w:p w14:paraId="3D41B315" w14:textId="77777777" w:rsidR="00B63A9D" w:rsidRDefault="00B63A9D" w:rsidP="007041F0">
            <w:pPr>
              <w:adjustRightInd w:val="0"/>
              <w:snapToGrid w:val="0"/>
              <w:spacing w:line="240" w:lineRule="auto"/>
              <w:ind w:firstLineChars="0" w:firstLine="0"/>
              <w:jc w:val="center"/>
              <w:rPr>
                <w:rFonts w:asciiTheme="minorEastAsia" w:eastAsiaTheme="minorEastAsia" w:hAnsiTheme="minorEastAsia"/>
                <w:sz w:val="21"/>
                <w:szCs w:val="21"/>
              </w:rPr>
            </w:pPr>
            <w:r>
              <w:rPr>
                <w:rFonts w:asciiTheme="minorEastAsia" w:eastAsiaTheme="minorEastAsia" w:hAnsiTheme="minorEastAsia" w:hint="eastAsia"/>
                <w:sz w:val="21"/>
                <w:szCs w:val="21"/>
              </w:rPr>
              <w:t>埋地天然气管道</w:t>
            </w:r>
          </w:p>
        </w:tc>
        <w:tc>
          <w:tcPr>
            <w:tcW w:w="2088" w:type="dxa"/>
            <w:tcBorders>
              <w:top w:val="single" w:sz="4" w:space="0" w:color="auto"/>
              <w:left w:val="single" w:sz="4" w:space="0" w:color="auto"/>
              <w:bottom w:val="single" w:sz="4" w:space="0" w:color="auto"/>
              <w:right w:val="single" w:sz="4" w:space="0" w:color="auto"/>
            </w:tcBorders>
            <w:vAlign w:val="center"/>
          </w:tcPr>
          <w:p w14:paraId="1C7FF517" w14:textId="77777777" w:rsidR="00B63A9D" w:rsidRDefault="00B63A9D" w:rsidP="007041F0">
            <w:pPr>
              <w:adjustRightInd w:val="0"/>
              <w:snapToGrid w:val="0"/>
              <w:spacing w:line="240" w:lineRule="auto"/>
              <w:ind w:firstLineChars="0" w:firstLine="0"/>
              <w:jc w:val="center"/>
              <w:rPr>
                <w:rFonts w:asciiTheme="minorEastAsia" w:eastAsiaTheme="minorEastAsia" w:hAnsiTheme="minorEastAsia"/>
                <w:sz w:val="21"/>
                <w:szCs w:val="21"/>
              </w:rPr>
            </w:pPr>
            <w:r>
              <w:rPr>
                <w:rFonts w:ascii="宋体" w:hAnsi="宋体" w:cs="宋体" w:hint="eastAsia"/>
                <w:sz w:val="21"/>
                <w:szCs w:val="21"/>
                <w:lang w:val="zh-CN"/>
              </w:rPr>
              <w:t>办公辅助用房</w:t>
            </w:r>
          </w:p>
        </w:tc>
        <w:tc>
          <w:tcPr>
            <w:tcW w:w="1104" w:type="dxa"/>
            <w:tcBorders>
              <w:top w:val="single" w:sz="4" w:space="0" w:color="auto"/>
              <w:left w:val="single" w:sz="4" w:space="0" w:color="auto"/>
              <w:bottom w:val="single" w:sz="4" w:space="0" w:color="auto"/>
              <w:right w:val="single" w:sz="4" w:space="0" w:color="auto"/>
            </w:tcBorders>
            <w:vAlign w:val="center"/>
          </w:tcPr>
          <w:p w14:paraId="73EA24BB" w14:textId="77777777" w:rsidR="00B63A9D" w:rsidRDefault="00B63A9D" w:rsidP="007041F0">
            <w:pPr>
              <w:adjustRightInd w:val="0"/>
              <w:snapToGrid w:val="0"/>
              <w:spacing w:line="240" w:lineRule="auto"/>
              <w:ind w:firstLineChars="0" w:firstLine="0"/>
              <w:jc w:val="center"/>
              <w:rPr>
                <w:rFonts w:asciiTheme="minorEastAsia" w:eastAsiaTheme="minorEastAsia" w:hAnsiTheme="minorEastAsia"/>
                <w:sz w:val="21"/>
                <w:szCs w:val="21"/>
              </w:rPr>
            </w:pPr>
            <w:r>
              <w:rPr>
                <w:rFonts w:asciiTheme="minorEastAsia" w:eastAsiaTheme="minorEastAsia" w:hAnsiTheme="minorEastAsia" w:hint="eastAsia"/>
                <w:sz w:val="21"/>
                <w:szCs w:val="21"/>
              </w:rPr>
              <w:t>9</w:t>
            </w:r>
          </w:p>
        </w:tc>
        <w:tc>
          <w:tcPr>
            <w:tcW w:w="1104" w:type="dxa"/>
            <w:tcBorders>
              <w:top w:val="single" w:sz="4" w:space="0" w:color="auto"/>
              <w:left w:val="single" w:sz="4" w:space="0" w:color="auto"/>
              <w:bottom w:val="single" w:sz="4" w:space="0" w:color="auto"/>
              <w:right w:val="single" w:sz="4" w:space="0" w:color="auto"/>
            </w:tcBorders>
            <w:vAlign w:val="center"/>
          </w:tcPr>
          <w:p w14:paraId="78900EAB" w14:textId="77777777" w:rsidR="00B63A9D" w:rsidRDefault="00B63A9D" w:rsidP="007041F0">
            <w:pPr>
              <w:adjustRightInd w:val="0"/>
              <w:snapToGrid w:val="0"/>
              <w:spacing w:line="240" w:lineRule="auto"/>
              <w:ind w:firstLineChars="0" w:firstLine="0"/>
              <w:jc w:val="center"/>
              <w:rPr>
                <w:rFonts w:asciiTheme="minorEastAsia" w:eastAsiaTheme="minorEastAsia" w:hAnsiTheme="minorEastAsia"/>
                <w:bCs/>
                <w:color w:val="FF0000"/>
                <w:sz w:val="21"/>
                <w:szCs w:val="21"/>
              </w:rPr>
            </w:pPr>
            <w:r>
              <w:rPr>
                <w:rFonts w:asciiTheme="minorEastAsia" w:eastAsiaTheme="minorEastAsia" w:hAnsiTheme="minorEastAsia" w:hint="eastAsia"/>
                <w:bCs/>
                <w:sz w:val="21"/>
                <w:szCs w:val="21"/>
              </w:rPr>
              <w:t>5（注4）</w:t>
            </w:r>
          </w:p>
        </w:tc>
        <w:tc>
          <w:tcPr>
            <w:tcW w:w="1104" w:type="dxa"/>
            <w:tcBorders>
              <w:top w:val="single" w:sz="4" w:space="0" w:color="auto"/>
              <w:left w:val="single" w:sz="4" w:space="0" w:color="auto"/>
              <w:bottom w:val="single" w:sz="4" w:space="0" w:color="auto"/>
              <w:right w:val="single" w:sz="4" w:space="0" w:color="auto"/>
            </w:tcBorders>
            <w:vAlign w:val="center"/>
          </w:tcPr>
          <w:p w14:paraId="498FB653" w14:textId="77777777" w:rsidR="00B63A9D" w:rsidRDefault="00B63A9D" w:rsidP="007041F0">
            <w:pPr>
              <w:adjustRightInd w:val="0"/>
              <w:snapToGrid w:val="0"/>
              <w:spacing w:line="240" w:lineRule="auto"/>
              <w:ind w:firstLineChars="0" w:firstLine="0"/>
              <w:jc w:val="center"/>
              <w:rPr>
                <w:rFonts w:asciiTheme="minorEastAsia" w:eastAsiaTheme="minorEastAsia" w:hAnsiTheme="minorEastAsia"/>
                <w:sz w:val="21"/>
                <w:szCs w:val="21"/>
              </w:rPr>
            </w:pPr>
            <w:r>
              <w:rPr>
                <w:rFonts w:asciiTheme="minorEastAsia" w:eastAsiaTheme="minorEastAsia" w:hAnsiTheme="minorEastAsia" w:hint="eastAsia"/>
                <w:sz w:val="21"/>
                <w:szCs w:val="21"/>
              </w:rPr>
              <w:t>符合</w:t>
            </w:r>
          </w:p>
        </w:tc>
        <w:tc>
          <w:tcPr>
            <w:tcW w:w="1104" w:type="dxa"/>
            <w:tcBorders>
              <w:top w:val="single" w:sz="4" w:space="0" w:color="auto"/>
              <w:left w:val="single" w:sz="4" w:space="0" w:color="auto"/>
              <w:bottom w:val="single" w:sz="4" w:space="0" w:color="auto"/>
              <w:right w:val="single" w:sz="4" w:space="0" w:color="auto"/>
            </w:tcBorders>
            <w:vAlign w:val="center"/>
          </w:tcPr>
          <w:p w14:paraId="29525FE7" w14:textId="77777777" w:rsidR="00B63A9D" w:rsidRDefault="00B63A9D" w:rsidP="007041F0">
            <w:pPr>
              <w:adjustRightInd w:val="0"/>
              <w:snapToGrid w:val="0"/>
              <w:spacing w:line="240" w:lineRule="auto"/>
              <w:ind w:firstLineChars="0" w:firstLine="0"/>
              <w:jc w:val="center"/>
              <w:rPr>
                <w:rFonts w:asciiTheme="minorEastAsia" w:eastAsiaTheme="minorEastAsia" w:hAnsiTheme="minorEastAsia"/>
                <w:sz w:val="21"/>
                <w:szCs w:val="21"/>
              </w:rPr>
            </w:pPr>
            <w:r>
              <w:rPr>
                <w:rFonts w:asciiTheme="minorEastAsia" w:eastAsiaTheme="minorEastAsia" w:hAnsiTheme="minorEastAsia" w:hint="eastAsia"/>
                <w:sz w:val="21"/>
                <w:szCs w:val="21"/>
              </w:rPr>
              <w:t>管道中心线至外墙的距离</w:t>
            </w:r>
          </w:p>
        </w:tc>
      </w:tr>
      <w:tr w:rsidR="00B63A9D" w14:paraId="2CC9A85B" w14:textId="77777777" w:rsidTr="007041F0">
        <w:trPr>
          <w:tblHeader/>
          <w:jc w:val="center"/>
        </w:trPr>
        <w:tc>
          <w:tcPr>
            <w:tcW w:w="643" w:type="dxa"/>
            <w:vMerge/>
            <w:tcBorders>
              <w:left w:val="single" w:sz="4" w:space="0" w:color="auto"/>
              <w:right w:val="single" w:sz="4" w:space="0" w:color="auto"/>
            </w:tcBorders>
            <w:vAlign w:val="center"/>
          </w:tcPr>
          <w:p w14:paraId="251C0D1D" w14:textId="77777777" w:rsidR="00B63A9D" w:rsidRDefault="00B63A9D" w:rsidP="007041F0">
            <w:pPr>
              <w:adjustRightInd w:val="0"/>
              <w:snapToGrid w:val="0"/>
              <w:spacing w:line="240" w:lineRule="auto"/>
              <w:ind w:firstLineChars="0" w:firstLine="0"/>
              <w:jc w:val="center"/>
              <w:rPr>
                <w:rFonts w:asciiTheme="minorEastAsia" w:eastAsiaTheme="minorEastAsia" w:hAnsiTheme="minorEastAsia"/>
                <w:sz w:val="21"/>
                <w:szCs w:val="21"/>
              </w:rPr>
            </w:pPr>
          </w:p>
        </w:tc>
        <w:tc>
          <w:tcPr>
            <w:tcW w:w="2047" w:type="dxa"/>
            <w:vMerge/>
            <w:tcBorders>
              <w:left w:val="single" w:sz="4" w:space="0" w:color="auto"/>
              <w:right w:val="single" w:sz="4" w:space="0" w:color="auto"/>
            </w:tcBorders>
            <w:vAlign w:val="center"/>
          </w:tcPr>
          <w:p w14:paraId="402FDDAA" w14:textId="77777777" w:rsidR="00B63A9D" w:rsidRDefault="00B63A9D" w:rsidP="007041F0">
            <w:pPr>
              <w:adjustRightInd w:val="0"/>
              <w:snapToGrid w:val="0"/>
              <w:spacing w:line="240" w:lineRule="auto"/>
              <w:ind w:firstLineChars="0" w:firstLine="0"/>
              <w:jc w:val="center"/>
              <w:rPr>
                <w:rFonts w:asciiTheme="minorEastAsia" w:eastAsiaTheme="minorEastAsia" w:hAnsiTheme="minorEastAsia"/>
                <w:color w:val="00B050"/>
                <w:sz w:val="21"/>
                <w:szCs w:val="21"/>
              </w:rPr>
            </w:pPr>
          </w:p>
        </w:tc>
        <w:tc>
          <w:tcPr>
            <w:tcW w:w="2088" w:type="dxa"/>
            <w:tcBorders>
              <w:top w:val="single" w:sz="4" w:space="0" w:color="auto"/>
              <w:left w:val="single" w:sz="4" w:space="0" w:color="auto"/>
              <w:bottom w:val="single" w:sz="4" w:space="0" w:color="auto"/>
              <w:right w:val="single" w:sz="4" w:space="0" w:color="auto"/>
            </w:tcBorders>
            <w:vAlign w:val="center"/>
          </w:tcPr>
          <w:p w14:paraId="07578B38" w14:textId="77777777" w:rsidR="00B63A9D" w:rsidRDefault="00B63A9D" w:rsidP="007041F0">
            <w:pPr>
              <w:adjustRightInd w:val="0"/>
              <w:snapToGrid w:val="0"/>
              <w:spacing w:line="240" w:lineRule="auto"/>
              <w:ind w:firstLineChars="0" w:firstLine="0"/>
              <w:jc w:val="center"/>
              <w:rPr>
                <w:rFonts w:asciiTheme="minorEastAsia" w:eastAsiaTheme="minorEastAsia" w:hAnsiTheme="minorEastAsia"/>
                <w:sz w:val="21"/>
                <w:szCs w:val="21"/>
              </w:rPr>
            </w:pPr>
            <w:r>
              <w:rPr>
                <w:rFonts w:ascii="宋体" w:hAnsi="宋体" w:cs="宋体" w:hint="eastAsia"/>
                <w:sz w:val="21"/>
                <w:szCs w:val="21"/>
                <w:lang w:val="zh-CN"/>
              </w:rPr>
              <w:t>配套用房</w:t>
            </w:r>
          </w:p>
        </w:tc>
        <w:tc>
          <w:tcPr>
            <w:tcW w:w="1104" w:type="dxa"/>
            <w:tcBorders>
              <w:top w:val="single" w:sz="4" w:space="0" w:color="auto"/>
              <w:left w:val="single" w:sz="4" w:space="0" w:color="auto"/>
              <w:bottom w:val="single" w:sz="4" w:space="0" w:color="auto"/>
              <w:right w:val="single" w:sz="4" w:space="0" w:color="auto"/>
            </w:tcBorders>
            <w:vAlign w:val="center"/>
          </w:tcPr>
          <w:p w14:paraId="44848942" w14:textId="77777777" w:rsidR="00B63A9D" w:rsidRDefault="00B63A9D" w:rsidP="007041F0">
            <w:pPr>
              <w:adjustRightInd w:val="0"/>
              <w:snapToGrid w:val="0"/>
              <w:spacing w:line="240" w:lineRule="auto"/>
              <w:ind w:firstLineChars="0" w:firstLine="0"/>
              <w:jc w:val="center"/>
              <w:rPr>
                <w:rFonts w:asciiTheme="minorEastAsia" w:eastAsiaTheme="minorEastAsia" w:hAnsiTheme="minorEastAsia"/>
                <w:sz w:val="21"/>
                <w:szCs w:val="21"/>
              </w:rPr>
            </w:pPr>
            <w:r>
              <w:rPr>
                <w:rFonts w:asciiTheme="minorEastAsia" w:eastAsiaTheme="minorEastAsia" w:hAnsiTheme="minorEastAsia" w:hint="eastAsia"/>
                <w:sz w:val="21"/>
                <w:szCs w:val="21"/>
              </w:rPr>
              <w:t>3（至厕所）</w:t>
            </w:r>
          </w:p>
        </w:tc>
        <w:tc>
          <w:tcPr>
            <w:tcW w:w="1104" w:type="dxa"/>
            <w:tcBorders>
              <w:top w:val="single" w:sz="4" w:space="0" w:color="auto"/>
              <w:left w:val="single" w:sz="4" w:space="0" w:color="auto"/>
              <w:bottom w:val="single" w:sz="4" w:space="0" w:color="auto"/>
              <w:right w:val="single" w:sz="4" w:space="0" w:color="auto"/>
            </w:tcBorders>
            <w:vAlign w:val="center"/>
          </w:tcPr>
          <w:p w14:paraId="2B927F5F" w14:textId="77777777" w:rsidR="00B63A9D" w:rsidRDefault="00B63A9D" w:rsidP="007041F0">
            <w:pPr>
              <w:adjustRightInd w:val="0"/>
              <w:snapToGrid w:val="0"/>
              <w:spacing w:line="240" w:lineRule="auto"/>
              <w:ind w:firstLineChars="0" w:firstLine="0"/>
              <w:jc w:val="center"/>
              <w:rPr>
                <w:rFonts w:asciiTheme="minorEastAsia" w:eastAsiaTheme="minorEastAsia" w:hAnsiTheme="minorEastAsia"/>
                <w:bCs/>
                <w:color w:val="FF0000"/>
                <w:sz w:val="21"/>
                <w:szCs w:val="21"/>
              </w:rPr>
            </w:pPr>
            <w:r>
              <w:rPr>
                <w:rFonts w:asciiTheme="minorEastAsia" w:eastAsiaTheme="minorEastAsia" w:hAnsiTheme="minorEastAsia" w:hint="eastAsia"/>
                <w:bCs/>
                <w:sz w:val="21"/>
                <w:szCs w:val="21"/>
              </w:rPr>
              <w:t>5（注4）</w:t>
            </w:r>
          </w:p>
        </w:tc>
        <w:tc>
          <w:tcPr>
            <w:tcW w:w="1104" w:type="dxa"/>
            <w:tcBorders>
              <w:top w:val="single" w:sz="4" w:space="0" w:color="auto"/>
              <w:left w:val="single" w:sz="4" w:space="0" w:color="auto"/>
              <w:bottom w:val="single" w:sz="4" w:space="0" w:color="auto"/>
              <w:right w:val="single" w:sz="4" w:space="0" w:color="auto"/>
            </w:tcBorders>
            <w:vAlign w:val="center"/>
          </w:tcPr>
          <w:p w14:paraId="2E2D238C" w14:textId="77777777" w:rsidR="00B63A9D" w:rsidRDefault="00B63A9D" w:rsidP="007041F0">
            <w:pPr>
              <w:adjustRightInd w:val="0"/>
              <w:snapToGrid w:val="0"/>
              <w:spacing w:line="240" w:lineRule="auto"/>
              <w:ind w:firstLineChars="0" w:firstLine="0"/>
              <w:jc w:val="center"/>
              <w:rPr>
                <w:rFonts w:asciiTheme="minorEastAsia" w:eastAsiaTheme="minorEastAsia" w:hAnsiTheme="minorEastAsia"/>
                <w:b/>
                <w:sz w:val="21"/>
                <w:szCs w:val="21"/>
              </w:rPr>
            </w:pPr>
            <w:r>
              <w:rPr>
                <w:rFonts w:asciiTheme="minorEastAsia" w:eastAsiaTheme="minorEastAsia" w:hAnsiTheme="minorEastAsia" w:hint="eastAsia"/>
                <w:b/>
                <w:sz w:val="21"/>
                <w:szCs w:val="21"/>
              </w:rPr>
              <w:t>不符合</w:t>
            </w:r>
          </w:p>
        </w:tc>
        <w:tc>
          <w:tcPr>
            <w:tcW w:w="1104" w:type="dxa"/>
            <w:tcBorders>
              <w:top w:val="single" w:sz="4" w:space="0" w:color="auto"/>
              <w:left w:val="single" w:sz="4" w:space="0" w:color="auto"/>
              <w:bottom w:val="single" w:sz="4" w:space="0" w:color="auto"/>
              <w:right w:val="single" w:sz="4" w:space="0" w:color="auto"/>
            </w:tcBorders>
            <w:vAlign w:val="center"/>
          </w:tcPr>
          <w:p w14:paraId="14B98901" w14:textId="77777777" w:rsidR="00B63A9D" w:rsidRDefault="00B63A9D" w:rsidP="007041F0">
            <w:pPr>
              <w:adjustRightInd w:val="0"/>
              <w:snapToGrid w:val="0"/>
              <w:spacing w:line="240" w:lineRule="auto"/>
              <w:ind w:firstLineChars="0" w:firstLine="0"/>
              <w:jc w:val="center"/>
              <w:rPr>
                <w:rFonts w:asciiTheme="minorEastAsia" w:eastAsiaTheme="minorEastAsia" w:hAnsiTheme="minorEastAsia"/>
                <w:b/>
                <w:sz w:val="21"/>
                <w:szCs w:val="21"/>
              </w:rPr>
            </w:pPr>
            <w:r>
              <w:rPr>
                <w:rFonts w:asciiTheme="minorEastAsia" w:eastAsiaTheme="minorEastAsia" w:hAnsiTheme="minorEastAsia" w:hint="eastAsia"/>
                <w:sz w:val="21"/>
                <w:szCs w:val="21"/>
              </w:rPr>
              <w:t>管道中心线至外墙的距离</w:t>
            </w:r>
          </w:p>
        </w:tc>
      </w:tr>
      <w:tr w:rsidR="00B63A9D" w14:paraId="55C55747" w14:textId="77777777" w:rsidTr="007041F0">
        <w:trPr>
          <w:tblHeader/>
          <w:jc w:val="center"/>
        </w:trPr>
        <w:tc>
          <w:tcPr>
            <w:tcW w:w="9194" w:type="dxa"/>
            <w:gridSpan w:val="7"/>
            <w:tcBorders>
              <w:left w:val="single" w:sz="4" w:space="0" w:color="auto"/>
              <w:right w:val="single" w:sz="4" w:space="0" w:color="auto"/>
            </w:tcBorders>
            <w:vAlign w:val="center"/>
          </w:tcPr>
          <w:p w14:paraId="4F4C7F5A" w14:textId="77777777" w:rsidR="00B63A9D" w:rsidRDefault="00B63A9D" w:rsidP="007041F0">
            <w:pPr>
              <w:pStyle w:val="a0"/>
              <w:adjustRightInd w:val="0"/>
              <w:snapToGrid w:val="0"/>
              <w:spacing w:after="0" w:line="240" w:lineRule="auto"/>
              <w:ind w:firstLineChars="0" w:firstLine="0"/>
              <w:rPr>
                <w:rFonts w:asciiTheme="minorEastAsia" w:eastAsiaTheme="minorEastAsia" w:hAnsiTheme="minorEastAsia"/>
                <w:bCs/>
                <w:sz w:val="21"/>
                <w:szCs w:val="21"/>
              </w:rPr>
            </w:pPr>
            <w:r>
              <w:rPr>
                <w:rFonts w:asciiTheme="minorEastAsia" w:eastAsiaTheme="minorEastAsia" w:hAnsiTheme="minorEastAsia" w:hint="eastAsia"/>
                <w:sz w:val="21"/>
                <w:szCs w:val="21"/>
              </w:rPr>
              <w:t>注1：根据</w:t>
            </w:r>
            <w:r>
              <w:rPr>
                <w:rFonts w:asciiTheme="minorEastAsia" w:eastAsiaTheme="minorEastAsia" w:hAnsiTheme="minorEastAsia"/>
                <w:bCs/>
                <w:sz w:val="21"/>
                <w:szCs w:val="21"/>
              </w:rPr>
              <w:t>《石油化工企业设计防火标准[2018年版]》（GB50160-2008）</w:t>
            </w:r>
            <w:r>
              <w:rPr>
                <w:rFonts w:asciiTheme="minorEastAsia" w:eastAsiaTheme="minorEastAsia" w:hAnsiTheme="minorEastAsia" w:hint="eastAsia"/>
                <w:bCs/>
                <w:sz w:val="21"/>
                <w:szCs w:val="21"/>
              </w:rPr>
              <w:t>表4.5.8确定</w:t>
            </w:r>
            <w:r>
              <w:rPr>
                <w:rFonts w:asciiTheme="minorEastAsia" w:eastAsiaTheme="minorEastAsia" w:hAnsiTheme="minorEastAsia"/>
                <w:bCs/>
                <w:sz w:val="21"/>
                <w:szCs w:val="21"/>
              </w:rPr>
              <w:t>；</w:t>
            </w:r>
          </w:p>
          <w:p w14:paraId="44BE86CC" w14:textId="77777777" w:rsidR="00B63A9D" w:rsidRPr="001E311E" w:rsidRDefault="00B63A9D" w:rsidP="007041F0">
            <w:pPr>
              <w:pStyle w:val="a0"/>
              <w:adjustRightInd w:val="0"/>
              <w:snapToGrid w:val="0"/>
              <w:spacing w:after="0" w:line="240" w:lineRule="auto"/>
              <w:ind w:firstLineChars="0" w:firstLine="0"/>
            </w:pPr>
            <w:r w:rsidRPr="005229FB">
              <w:rPr>
                <w:rFonts w:asciiTheme="minorEastAsia" w:eastAsiaTheme="minorEastAsia" w:hAnsiTheme="minorEastAsia" w:hint="eastAsia"/>
                <w:sz w:val="21"/>
                <w:szCs w:val="21"/>
              </w:rPr>
              <w:t>注2：根据《汽车加油加气加氢站技术标准》（GB50156-2021）第4.0.4条确定；</w:t>
            </w:r>
          </w:p>
          <w:p w14:paraId="5C46178D" w14:textId="77777777" w:rsidR="00B63A9D" w:rsidRDefault="00B63A9D" w:rsidP="007041F0">
            <w:pPr>
              <w:pStyle w:val="a0"/>
              <w:adjustRightInd w:val="0"/>
              <w:snapToGrid w:val="0"/>
              <w:spacing w:after="0" w:line="240" w:lineRule="auto"/>
              <w:ind w:firstLineChars="0" w:firstLine="0"/>
              <w:rPr>
                <w:rFonts w:asciiTheme="minorEastAsia" w:eastAsiaTheme="minorEastAsia" w:hAnsiTheme="minorEastAsia"/>
                <w:sz w:val="21"/>
                <w:szCs w:val="21"/>
              </w:rPr>
            </w:pPr>
            <w:r>
              <w:rPr>
                <w:rFonts w:asciiTheme="minorEastAsia" w:eastAsiaTheme="minorEastAsia" w:hAnsiTheme="minorEastAsia" w:hint="eastAsia"/>
                <w:sz w:val="21"/>
                <w:szCs w:val="21"/>
              </w:rPr>
              <w:t>注3：本停车场与永天物流的危险货物运输车辆停车场仅围墙相隔，本停车场D区D6-D25为普货车辆车位，D17-D20（普货车位）西侧为永天物流办公楼，普货车辆停车位与民用建筑最近间距为6米，其余甲、乙类物品运输车辆停车位与该民用建筑间距大于25米，均满足GB50067-2014要求；</w:t>
            </w:r>
          </w:p>
          <w:p w14:paraId="08025517" w14:textId="77777777" w:rsidR="00B63A9D" w:rsidRDefault="00B63A9D" w:rsidP="007041F0">
            <w:pPr>
              <w:pStyle w:val="a0"/>
              <w:adjustRightInd w:val="0"/>
              <w:snapToGrid w:val="0"/>
              <w:spacing w:after="0" w:line="240" w:lineRule="auto"/>
              <w:ind w:firstLineChars="0" w:firstLine="0"/>
              <w:rPr>
                <w:rFonts w:asciiTheme="minorEastAsia" w:eastAsiaTheme="minorEastAsia" w:hAnsiTheme="minorEastAsia"/>
                <w:sz w:val="21"/>
                <w:szCs w:val="21"/>
              </w:rPr>
            </w:pPr>
            <w:r>
              <w:rPr>
                <w:rFonts w:asciiTheme="minorEastAsia" w:eastAsiaTheme="minorEastAsia" w:hAnsiTheme="minorEastAsia" w:hint="eastAsia"/>
                <w:sz w:val="21"/>
                <w:szCs w:val="21"/>
              </w:rPr>
              <w:t>注4：根据</w:t>
            </w:r>
            <w:r>
              <w:rPr>
                <w:rFonts w:asciiTheme="minorEastAsia" w:eastAsiaTheme="minorEastAsia" w:hAnsiTheme="minorEastAsia"/>
                <w:sz w:val="21"/>
                <w:szCs w:val="21"/>
              </w:rPr>
              <w:t>《输气管道工程设计规范》（GB50251-2015）</w:t>
            </w:r>
            <w:r>
              <w:rPr>
                <w:rFonts w:asciiTheme="minorEastAsia" w:eastAsiaTheme="minorEastAsia" w:hAnsiTheme="minorEastAsia" w:hint="eastAsia"/>
                <w:sz w:val="21"/>
                <w:szCs w:val="21"/>
              </w:rPr>
              <w:t>第4.1.1条确定；</w:t>
            </w:r>
          </w:p>
          <w:p w14:paraId="5C87172A" w14:textId="77777777" w:rsidR="00B63A9D" w:rsidRDefault="00B63A9D" w:rsidP="007041F0">
            <w:pPr>
              <w:pStyle w:val="a0"/>
              <w:adjustRightInd w:val="0"/>
              <w:snapToGrid w:val="0"/>
              <w:spacing w:after="0" w:line="240" w:lineRule="auto"/>
              <w:ind w:firstLineChars="0" w:firstLine="0"/>
              <w:rPr>
                <w:rFonts w:asciiTheme="minorEastAsia" w:eastAsiaTheme="minorEastAsia" w:hAnsiTheme="minorEastAsia"/>
                <w:sz w:val="21"/>
                <w:szCs w:val="21"/>
              </w:rPr>
            </w:pPr>
            <w:r>
              <w:rPr>
                <w:rFonts w:asciiTheme="minorEastAsia" w:eastAsiaTheme="minorEastAsia" w:hAnsiTheme="minorEastAsia" w:hint="eastAsia"/>
                <w:sz w:val="21"/>
                <w:szCs w:val="21"/>
              </w:rPr>
              <w:t>注5：“-”表示无要求；</w:t>
            </w:r>
          </w:p>
          <w:p w14:paraId="45908EDC" w14:textId="77777777" w:rsidR="00B63A9D" w:rsidRDefault="00B63A9D" w:rsidP="007041F0">
            <w:pPr>
              <w:pStyle w:val="a0"/>
              <w:adjustRightInd w:val="0"/>
              <w:snapToGrid w:val="0"/>
              <w:spacing w:after="0" w:line="240" w:lineRule="auto"/>
              <w:ind w:firstLineChars="0" w:firstLine="0"/>
              <w:rPr>
                <w:rFonts w:asciiTheme="minorEastAsia" w:eastAsiaTheme="minorEastAsia" w:hAnsiTheme="minorEastAsia"/>
                <w:sz w:val="21"/>
                <w:szCs w:val="21"/>
              </w:rPr>
            </w:pPr>
            <w:r>
              <w:rPr>
                <w:rFonts w:asciiTheme="minorEastAsia" w:eastAsiaTheme="minorEastAsia" w:hAnsiTheme="minorEastAsia" w:hint="eastAsia"/>
                <w:sz w:val="21"/>
                <w:szCs w:val="21"/>
              </w:rPr>
              <w:t>注6：“</w:t>
            </w:r>
            <w:r>
              <w:rPr>
                <w:rFonts w:asciiTheme="minorEastAsia" w:eastAsiaTheme="minorEastAsia" w:hAnsiTheme="minorEastAsia"/>
                <w:sz w:val="21"/>
                <w:szCs w:val="21"/>
              </w:rPr>
              <w:t>规范要求</w:t>
            </w:r>
            <w:r>
              <w:rPr>
                <w:rFonts w:asciiTheme="minorEastAsia" w:eastAsiaTheme="minorEastAsia" w:hAnsiTheme="minorEastAsia" w:hint="eastAsia"/>
                <w:sz w:val="21"/>
                <w:szCs w:val="21"/>
              </w:rPr>
              <w:t>”是指《汽车库、修车库、停车场设计防火规范 》（GB 50067-2014）规定的要求。</w:t>
            </w:r>
          </w:p>
        </w:tc>
      </w:tr>
    </w:tbl>
    <w:p w14:paraId="0EB211F7" w14:textId="77777777" w:rsidR="003F740F" w:rsidRPr="00CA6727" w:rsidRDefault="003F740F" w:rsidP="00CA6727">
      <w:pPr>
        <w:pStyle w:val="3"/>
        <w:adjustRightInd w:val="0"/>
        <w:snapToGrid w:val="0"/>
        <w:rPr>
          <w:rFonts w:asciiTheme="minorEastAsia" w:eastAsiaTheme="minorEastAsia" w:hAnsiTheme="minorEastAsia" w:cs="Times New Roman"/>
          <w:color w:val="000000" w:themeColor="text1"/>
        </w:rPr>
      </w:pPr>
      <w:bookmarkStart w:id="216" w:name="_Toc22068"/>
      <w:bookmarkStart w:id="217" w:name="_Toc727"/>
      <w:bookmarkStart w:id="218" w:name="_Toc155618547"/>
      <w:r w:rsidRPr="00CA6727">
        <w:rPr>
          <w:rFonts w:asciiTheme="minorEastAsia" w:eastAsiaTheme="minorEastAsia" w:hAnsiTheme="minorEastAsia" w:cs="Times New Roman"/>
          <w:color w:val="000000" w:themeColor="text1"/>
        </w:rPr>
        <w:t>2.</w:t>
      </w:r>
      <w:r w:rsidR="00CA6727">
        <w:rPr>
          <w:rFonts w:asciiTheme="minorEastAsia" w:eastAsiaTheme="minorEastAsia" w:hAnsiTheme="minorEastAsia" w:cs="Times New Roman" w:hint="eastAsia"/>
          <w:color w:val="000000" w:themeColor="text1"/>
        </w:rPr>
        <w:t>3</w:t>
      </w:r>
      <w:r w:rsidRPr="00CA6727">
        <w:rPr>
          <w:rFonts w:asciiTheme="minorEastAsia" w:eastAsiaTheme="minorEastAsia" w:hAnsiTheme="minorEastAsia" w:cs="Times New Roman"/>
          <w:color w:val="000000" w:themeColor="text1"/>
        </w:rPr>
        <w:t>.3</w:t>
      </w:r>
      <w:r w:rsidR="00CA6727">
        <w:rPr>
          <w:rFonts w:asciiTheme="minorEastAsia" w:eastAsiaTheme="minorEastAsia" w:hAnsiTheme="minorEastAsia" w:cs="Times New Roman" w:hint="eastAsia"/>
          <w:color w:val="000000" w:themeColor="text1"/>
        </w:rPr>
        <w:t xml:space="preserve"> </w:t>
      </w:r>
      <w:r w:rsidRPr="00CA6727">
        <w:rPr>
          <w:rFonts w:asciiTheme="minorEastAsia" w:eastAsiaTheme="minorEastAsia" w:hAnsiTheme="minorEastAsia" w:cs="Times New Roman"/>
          <w:color w:val="000000" w:themeColor="text1"/>
        </w:rPr>
        <w:t>总体布局</w:t>
      </w:r>
      <w:bookmarkEnd w:id="216"/>
      <w:bookmarkEnd w:id="217"/>
      <w:bookmarkEnd w:id="218"/>
    </w:p>
    <w:p w14:paraId="6067FC08" w14:textId="77777777" w:rsidR="00F55BB3" w:rsidRPr="00E53C1E" w:rsidRDefault="003F740F" w:rsidP="00E53C1E">
      <w:pPr>
        <w:autoSpaceDE w:val="0"/>
        <w:autoSpaceDN w:val="0"/>
        <w:adjustRightInd w:val="0"/>
        <w:snapToGrid w:val="0"/>
        <w:ind w:firstLine="560"/>
        <w:rPr>
          <w:rFonts w:ascii="宋体" w:hAnsi="宋体" w:cs="宋体"/>
          <w:szCs w:val="28"/>
          <w:lang w:val="zh-CN"/>
        </w:rPr>
      </w:pPr>
      <w:r w:rsidRPr="00E53C1E">
        <w:rPr>
          <w:rFonts w:ascii="宋体" w:hAnsi="宋体" w:cs="宋体" w:hint="eastAsia"/>
          <w:szCs w:val="28"/>
          <w:lang w:val="zh-CN"/>
        </w:rPr>
        <w:t>宁波金洋化工物流有限公司</w:t>
      </w:r>
      <w:r w:rsidR="00CA6727" w:rsidRPr="00E53C1E">
        <w:rPr>
          <w:rFonts w:ascii="宋体" w:hAnsi="宋体" w:cs="宋体" w:hint="eastAsia"/>
          <w:szCs w:val="28"/>
          <w:lang w:val="zh-CN"/>
        </w:rPr>
        <w:t>物流基地</w:t>
      </w:r>
      <w:r w:rsidR="00E76578" w:rsidRPr="00E53C1E">
        <w:rPr>
          <w:rFonts w:ascii="宋体" w:hAnsi="宋体" w:cs="宋体" w:hint="eastAsia"/>
          <w:szCs w:val="28"/>
          <w:lang w:val="zh-CN"/>
        </w:rPr>
        <w:t>整体朝南</w:t>
      </w:r>
      <w:r w:rsidR="00B02EB3" w:rsidRPr="00E53C1E">
        <w:rPr>
          <w:rFonts w:ascii="宋体" w:hAnsi="宋体" w:cs="宋体" w:hint="eastAsia"/>
          <w:szCs w:val="28"/>
          <w:lang w:val="zh-CN"/>
        </w:rPr>
        <w:t>偏西</w:t>
      </w:r>
      <w:r w:rsidR="00E76578" w:rsidRPr="00E53C1E">
        <w:rPr>
          <w:rFonts w:ascii="宋体" w:hAnsi="宋体" w:cs="宋体" w:hint="eastAsia"/>
          <w:szCs w:val="28"/>
          <w:lang w:val="zh-CN"/>
        </w:rPr>
        <w:t>布置</w:t>
      </w:r>
      <w:r w:rsidR="00CA6727" w:rsidRPr="00E53C1E">
        <w:rPr>
          <w:rFonts w:ascii="宋体" w:hAnsi="宋体" w:cs="宋体" w:hint="eastAsia"/>
          <w:szCs w:val="28"/>
          <w:lang w:val="zh-CN"/>
        </w:rPr>
        <w:t>，呈不规则</w:t>
      </w:r>
      <w:r w:rsidR="00E76578" w:rsidRPr="00E53C1E">
        <w:rPr>
          <w:rFonts w:ascii="宋体" w:hAnsi="宋体" w:cs="宋体" w:hint="eastAsia"/>
          <w:szCs w:val="28"/>
          <w:lang w:val="zh-CN"/>
        </w:rPr>
        <w:t>的南北走向</w:t>
      </w:r>
      <w:r w:rsidR="00CA6727" w:rsidRPr="00E53C1E">
        <w:rPr>
          <w:rFonts w:ascii="宋体" w:hAnsi="宋体" w:cs="宋体" w:hint="eastAsia"/>
          <w:szCs w:val="28"/>
          <w:lang w:val="zh-CN"/>
        </w:rPr>
        <w:t>长方形。</w:t>
      </w:r>
      <w:r w:rsidR="00E76578" w:rsidRPr="00E53C1E">
        <w:rPr>
          <w:rFonts w:ascii="宋体" w:hAnsi="宋体" w:cs="宋体" w:hint="eastAsia"/>
          <w:szCs w:val="28"/>
          <w:lang w:val="zh-CN"/>
        </w:rPr>
        <w:t>基地北面为货车</w:t>
      </w:r>
      <w:r w:rsidR="00622768" w:rsidRPr="00E53C1E">
        <w:rPr>
          <w:rFonts w:ascii="宋体" w:hAnsi="宋体" w:cs="宋体" w:hint="eastAsia"/>
          <w:szCs w:val="28"/>
          <w:lang w:val="zh-CN"/>
        </w:rPr>
        <w:t>出</w:t>
      </w:r>
      <w:r w:rsidR="00E76578" w:rsidRPr="00E53C1E">
        <w:rPr>
          <w:rFonts w:ascii="宋体" w:hAnsi="宋体" w:cs="宋体" w:hint="eastAsia"/>
          <w:szCs w:val="28"/>
          <w:lang w:val="zh-CN"/>
        </w:rPr>
        <w:t>入</w:t>
      </w:r>
      <w:r w:rsidR="00622768" w:rsidRPr="00E53C1E">
        <w:rPr>
          <w:rFonts w:ascii="宋体" w:hAnsi="宋体" w:cs="宋体" w:hint="eastAsia"/>
          <w:szCs w:val="28"/>
          <w:lang w:val="zh-CN"/>
        </w:rPr>
        <w:t>通道，</w:t>
      </w:r>
      <w:r w:rsidR="00E76578" w:rsidRPr="00E53C1E">
        <w:rPr>
          <w:rFonts w:ascii="宋体" w:hAnsi="宋体" w:cs="宋体" w:hint="eastAsia"/>
          <w:szCs w:val="28"/>
          <w:lang w:val="zh-CN"/>
        </w:rPr>
        <w:t>并设有专用的人员进出通道，直通</w:t>
      </w:r>
      <w:r w:rsidR="00622768" w:rsidRPr="00E53C1E">
        <w:rPr>
          <w:rFonts w:ascii="宋体" w:hAnsi="宋体" w:cs="宋体" w:hint="eastAsia"/>
          <w:szCs w:val="28"/>
          <w:lang w:val="zh-CN"/>
        </w:rPr>
        <w:t>通港路</w:t>
      </w:r>
      <w:r w:rsidR="00F55BB3" w:rsidRPr="00E53C1E">
        <w:rPr>
          <w:rFonts w:ascii="宋体" w:hAnsi="宋体" w:cs="宋体" w:hint="eastAsia"/>
          <w:szCs w:val="28"/>
          <w:lang w:val="zh-CN"/>
        </w:rPr>
        <w:t>；南面设有应急出入口，直通海天路。</w:t>
      </w:r>
    </w:p>
    <w:p w14:paraId="103CADCE" w14:textId="77777777" w:rsidR="003F740F" w:rsidRPr="00E53C1E" w:rsidRDefault="00F55BB3" w:rsidP="00E53C1E">
      <w:pPr>
        <w:autoSpaceDE w:val="0"/>
        <w:autoSpaceDN w:val="0"/>
        <w:adjustRightInd w:val="0"/>
        <w:snapToGrid w:val="0"/>
        <w:ind w:firstLine="560"/>
        <w:rPr>
          <w:rFonts w:ascii="宋体" w:hAnsi="宋体" w:cs="宋体"/>
          <w:szCs w:val="28"/>
          <w:lang w:val="zh-CN"/>
        </w:rPr>
      </w:pPr>
      <w:r w:rsidRPr="00E53C1E">
        <w:rPr>
          <w:rFonts w:ascii="宋体" w:hAnsi="宋体" w:cs="宋体" w:hint="eastAsia"/>
          <w:szCs w:val="28"/>
          <w:lang w:val="zh-CN"/>
        </w:rPr>
        <w:t>北面通道西侧设有</w:t>
      </w:r>
      <w:r w:rsidR="003F740F" w:rsidRPr="00E53C1E">
        <w:rPr>
          <w:rFonts w:ascii="宋体" w:hAnsi="宋体" w:cs="宋体" w:hint="eastAsia"/>
          <w:szCs w:val="28"/>
          <w:lang w:val="zh-CN"/>
        </w:rPr>
        <w:t>办公辅助用房</w:t>
      </w:r>
      <w:r w:rsidR="00CA6727" w:rsidRPr="00E53C1E">
        <w:rPr>
          <w:rFonts w:ascii="宋体" w:hAnsi="宋体" w:cs="宋体" w:hint="eastAsia"/>
          <w:szCs w:val="28"/>
          <w:lang w:val="zh-CN"/>
        </w:rPr>
        <w:t>（2F</w:t>
      </w:r>
      <w:r w:rsidR="00213267" w:rsidRPr="00E53C1E">
        <w:rPr>
          <w:rFonts w:ascii="宋体" w:hAnsi="宋体" w:cs="宋体" w:hint="eastAsia"/>
          <w:szCs w:val="28"/>
          <w:lang w:val="zh-CN"/>
        </w:rPr>
        <w:t>；一层</w:t>
      </w:r>
      <w:r w:rsidR="00CA6727" w:rsidRPr="00E53C1E">
        <w:rPr>
          <w:rFonts w:ascii="宋体" w:hAnsi="宋体" w:cs="宋体" w:hint="eastAsia"/>
          <w:szCs w:val="28"/>
          <w:lang w:val="zh-CN"/>
        </w:rPr>
        <w:t>设有配电房、食堂、管理人员办公室、驾驶员培训室、模拟驾驶仓</w:t>
      </w:r>
      <w:r w:rsidR="00A77C80" w:rsidRPr="00E53C1E">
        <w:rPr>
          <w:rFonts w:ascii="宋体" w:hAnsi="宋体" w:cs="宋体" w:hint="eastAsia"/>
          <w:szCs w:val="28"/>
          <w:lang w:val="zh-CN"/>
        </w:rPr>
        <w:t>、微型消防站</w:t>
      </w:r>
      <w:r w:rsidR="00CA6727" w:rsidRPr="00E53C1E">
        <w:rPr>
          <w:rFonts w:ascii="宋体" w:hAnsi="宋体" w:cs="宋体" w:hint="eastAsia"/>
          <w:szCs w:val="28"/>
          <w:lang w:val="zh-CN"/>
        </w:rPr>
        <w:t>等，二层为驾驶员休息</w:t>
      </w:r>
      <w:r w:rsidR="00CA6727" w:rsidRPr="00E53C1E">
        <w:rPr>
          <w:rFonts w:ascii="宋体" w:hAnsi="宋体" w:cs="宋体" w:hint="eastAsia"/>
          <w:szCs w:val="28"/>
          <w:lang w:val="zh-CN"/>
        </w:rPr>
        <w:lastRenderedPageBreak/>
        <w:t>室、会议室、机房等）</w:t>
      </w:r>
      <w:r w:rsidR="00036110">
        <w:rPr>
          <w:rFonts w:ascii="宋体" w:hAnsi="宋体" w:cs="宋体" w:hint="eastAsia"/>
          <w:szCs w:val="28"/>
          <w:lang w:val="zh-CN"/>
        </w:rPr>
        <w:t>，</w:t>
      </w:r>
      <w:r w:rsidRPr="00E53C1E">
        <w:rPr>
          <w:rFonts w:ascii="宋体" w:hAnsi="宋体" w:cs="宋体" w:hint="eastAsia"/>
          <w:szCs w:val="28"/>
          <w:lang w:val="zh-CN"/>
        </w:rPr>
        <w:t>东侧为配套</w:t>
      </w:r>
      <w:r w:rsidR="003F740F" w:rsidRPr="00E53C1E">
        <w:rPr>
          <w:rFonts w:ascii="宋体" w:hAnsi="宋体" w:cs="宋体" w:hint="eastAsia"/>
          <w:szCs w:val="28"/>
          <w:lang w:val="zh-CN"/>
        </w:rPr>
        <w:t>用房（</w:t>
      </w:r>
      <w:r w:rsidRPr="00E53C1E">
        <w:rPr>
          <w:rFonts w:ascii="宋体" w:hAnsi="宋体" w:cs="宋体" w:hint="eastAsia"/>
          <w:szCs w:val="28"/>
          <w:lang w:val="zh-CN"/>
        </w:rPr>
        <w:t>2F；</w:t>
      </w:r>
      <w:r w:rsidR="00DB3D10" w:rsidRPr="00E53C1E">
        <w:rPr>
          <w:rFonts w:ascii="宋体" w:hAnsi="宋体" w:cs="宋体" w:hint="eastAsia"/>
          <w:szCs w:val="28"/>
          <w:lang w:val="zh-CN"/>
        </w:rPr>
        <w:t>一层主要为普通</w:t>
      </w:r>
      <w:r w:rsidR="003F740F" w:rsidRPr="00E53C1E">
        <w:rPr>
          <w:rFonts w:ascii="宋体" w:hAnsi="宋体" w:cs="宋体" w:hint="eastAsia"/>
          <w:szCs w:val="28"/>
          <w:lang w:val="zh-CN"/>
        </w:rPr>
        <w:t>仓库，二层机修人员休息</w:t>
      </w:r>
      <w:r w:rsidR="004B5363">
        <w:rPr>
          <w:rFonts w:ascii="宋体" w:hAnsi="宋体" w:cs="宋体" w:hint="eastAsia"/>
          <w:szCs w:val="28"/>
          <w:lang w:val="zh-CN"/>
        </w:rPr>
        <w:t>室；西侧设有钢棚</w:t>
      </w:r>
      <w:r w:rsidR="003F740F" w:rsidRPr="00E53C1E">
        <w:rPr>
          <w:rFonts w:ascii="宋体" w:hAnsi="宋体" w:cs="宋体" w:hint="eastAsia"/>
          <w:szCs w:val="28"/>
          <w:lang w:val="zh-CN"/>
        </w:rPr>
        <w:t>，</w:t>
      </w:r>
      <w:r w:rsidR="004B5363">
        <w:rPr>
          <w:rFonts w:ascii="宋体" w:hAnsi="宋体" w:cs="宋体" w:hint="eastAsia"/>
          <w:szCs w:val="28"/>
          <w:lang w:val="zh-CN"/>
        </w:rPr>
        <w:t>用于</w:t>
      </w:r>
      <w:r w:rsidR="003F740F" w:rsidRPr="00E53C1E">
        <w:rPr>
          <w:rFonts w:ascii="宋体" w:hAnsi="宋体" w:cs="宋体" w:hint="eastAsia"/>
          <w:szCs w:val="28"/>
          <w:lang w:val="zh-CN"/>
        </w:rPr>
        <w:t>车辆简单维修）</w:t>
      </w:r>
      <w:r w:rsidR="00B02EB3" w:rsidRPr="00E53C1E">
        <w:rPr>
          <w:rFonts w:ascii="宋体" w:hAnsi="宋体" w:cs="宋体" w:hint="eastAsia"/>
          <w:szCs w:val="28"/>
          <w:lang w:val="zh-CN"/>
        </w:rPr>
        <w:t>。办公辅助用房南侧为</w:t>
      </w:r>
      <w:r w:rsidR="003F740F" w:rsidRPr="00E53C1E">
        <w:rPr>
          <w:rFonts w:ascii="宋体" w:hAnsi="宋体" w:cs="宋体" w:hint="eastAsia"/>
          <w:szCs w:val="28"/>
          <w:lang w:val="zh-CN"/>
        </w:rPr>
        <w:t>400m</w:t>
      </w:r>
      <w:r w:rsidR="003F740F" w:rsidRPr="00E53C1E">
        <w:rPr>
          <w:rFonts w:ascii="宋体" w:hAnsi="宋体" w:cs="宋体" w:hint="eastAsia"/>
          <w:szCs w:val="28"/>
          <w:vertAlign w:val="superscript"/>
          <w:lang w:val="zh-CN"/>
        </w:rPr>
        <w:t>3</w:t>
      </w:r>
      <w:r w:rsidR="00B02EB3" w:rsidRPr="00E53C1E">
        <w:rPr>
          <w:rFonts w:ascii="宋体" w:hAnsi="宋体" w:cs="宋体" w:hint="eastAsia"/>
          <w:szCs w:val="28"/>
          <w:lang w:val="zh-CN"/>
        </w:rPr>
        <w:t>雨水收集</w:t>
      </w:r>
      <w:r w:rsidR="003F740F" w:rsidRPr="00E53C1E">
        <w:rPr>
          <w:rFonts w:ascii="宋体" w:hAnsi="宋体" w:cs="宋体" w:hint="eastAsia"/>
          <w:szCs w:val="28"/>
          <w:lang w:val="zh-CN"/>
        </w:rPr>
        <w:t>池</w:t>
      </w:r>
      <w:r w:rsidR="00B02EB3" w:rsidRPr="00E53C1E">
        <w:rPr>
          <w:rFonts w:ascii="宋体" w:hAnsi="宋体" w:cs="宋体" w:hint="eastAsia"/>
          <w:szCs w:val="28"/>
          <w:lang w:val="zh-CN"/>
        </w:rPr>
        <w:t>和货车洗车位</w:t>
      </w:r>
      <w:r w:rsidR="00C759CB">
        <w:rPr>
          <w:rFonts w:ascii="宋体" w:hAnsi="宋体" w:cs="宋体" w:hint="eastAsia"/>
          <w:szCs w:val="28"/>
          <w:lang w:val="zh-CN"/>
        </w:rPr>
        <w:t>，</w:t>
      </w:r>
      <w:r w:rsidR="00B02EB3" w:rsidRPr="00E53C1E">
        <w:rPr>
          <w:rFonts w:ascii="宋体" w:hAnsi="宋体" w:cs="宋体" w:hint="eastAsia"/>
          <w:szCs w:val="28"/>
          <w:lang w:val="zh-CN"/>
        </w:rPr>
        <w:t>北侧为小型汽车停车位</w:t>
      </w:r>
      <w:r w:rsidR="000342B6" w:rsidRPr="00E53C1E">
        <w:rPr>
          <w:rFonts w:ascii="宋体" w:hAnsi="宋体" w:cs="宋体" w:hint="eastAsia"/>
          <w:szCs w:val="28"/>
          <w:lang w:val="zh-CN"/>
        </w:rPr>
        <w:t>（员工车位）</w:t>
      </w:r>
      <w:r w:rsidR="00D133C2" w:rsidRPr="00E53C1E">
        <w:rPr>
          <w:rFonts w:ascii="宋体" w:hAnsi="宋体" w:cs="宋体" w:hint="eastAsia"/>
          <w:szCs w:val="28"/>
          <w:lang w:val="zh-CN"/>
        </w:rPr>
        <w:t>。</w:t>
      </w:r>
      <w:r w:rsidR="00B02EB3" w:rsidRPr="00E53C1E">
        <w:rPr>
          <w:rFonts w:ascii="宋体" w:hAnsi="宋体" w:cs="宋体" w:hint="eastAsia"/>
          <w:szCs w:val="28"/>
          <w:lang w:val="zh-CN"/>
        </w:rPr>
        <w:t>自备柴油加油点</w:t>
      </w:r>
      <w:r w:rsidR="003F740F" w:rsidRPr="00E53C1E">
        <w:rPr>
          <w:rFonts w:ascii="宋体" w:hAnsi="宋体" w:cs="宋体" w:hint="eastAsia"/>
          <w:szCs w:val="28"/>
          <w:lang w:val="zh-CN"/>
        </w:rPr>
        <w:t>位于</w:t>
      </w:r>
      <w:r w:rsidR="00D133C2" w:rsidRPr="00E53C1E">
        <w:rPr>
          <w:rFonts w:ascii="宋体" w:hAnsi="宋体" w:cs="宋体" w:hint="eastAsia"/>
          <w:szCs w:val="28"/>
          <w:lang w:val="zh-CN"/>
        </w:rPr>
        <w:t>雨水收集池</w:t>
      </w:r>
      <w:r w:rsidR="003F740F" w:rsidRPr="00E53C1E">
        <w:rPr>
          <w:rFonts w:ascii="宋体" w:hAnsi="宋体" w:cs="宋体" w:hint="eastAsia"/>
          <w:szCs w:val="28"/>
          <w:lang w:val="zh-CN"/>
        </w:rPr>
        <w:t>南面</w:t>
      </w:r>
      <w:r w:rsidR="00D133C2" w:rsidRPr="00E53C1E">
        <w:rPr>
          <w:rFonts w:ascii="宋体" w:hAnsi="宋体" w:cs="宋体" w:hint="eastAsia"/>
          <w:szCs w:val="28"/>
          <w:lang w:val="zh-CN"/>
        </w:rPr>
        <w:t>，加油点</w:t>
      </w:r>
      <w:r w:rsidR="003F740F" w:rsidRPr="00E53C1E">
        <w:rPr>
          <w:rFonts w:ascii="宋体" w:hAnsi="宋体" w:cs="宋体" w:hint="eastAsia"/>
          <w:szCs w:val="28"/>
          <w:lang w:val="zh-CN"/>
        </w:rPr>
        <w:t>设有50m</w:t>
      </w:r>
      <w:r w:rsidR="003F740F" w:rsidRPr="00E53C1E">
        <w:rPr>
          <w:rFonts w:ascii="宋体" w:hAnsi="宋体" w:cs="宋体" w:hint="eastAsia"/>
          <w:szCs w:val="28"/>
          <w:vertAlign w:val="superscript"/>
          <w:lang w:val="zh-CN"/>
        </w:rPr>
        <w:t>3</w:t>
      </w:r>
      <w:r w:rsidR="003F740F" w:rsidRPr="00E53C1E">
        <w:rPr>
          <w:rFonts w:ascii="宋体" w:hAnsi="宋体" w:cs="宋体" w:hint="eastAsia"/>
          <w:szCs w:val="28"/>
          <w:lang w:val="zh-CN"/>
        </w:rPr>
        <w:t>卧式柴油储罐2</w:t>
      </w:r>
      <w:r w:rsidR="00D133C2" w:rsidRPr="00E53C1E">
        <w:rPr>
          <w:rFonts w:ascii="宋体" w:hAnsi="宋体" w:cs="宋体" w:hint="eastAsia"/>
          <w:szCs w:val="28"/>
          <w:lang w:val="zh-CN"/>
        </w:rPr>
        <w:t>只，加</w:t>
      </w:r>
      <w:r w:rsidR="003F740F" w:rsidRPr="00E53C1E">
        <w:rPr>
          <w:rFonts w:ascii="宋体" w:hAnsi="宋体" w:cs="宋体" w:hint="eastAsia"/>
          <w:szCs w:val="28"/>
          <w:lang w:val="zh-CN"/>
        </w:rPr>
        <w:t>油机1台</w:t>
      </w:r>
      <w:r w:rsidR="00D133C2" w:rsidRPr="00E53C1E">
        <w:rPr>
          <w:rFonts w:ascii="宋体" w:hAnsi="宋体" w:cs="宋体" w:hint="eastAsia"/>
          <w:szCs w:val="28"/>
          <w:lang w:val="zh-CN"/>
        </w:rPr>
        <w:t>。</w:t>
      </w:r>
      <w:r w:rsidR="003F740F" w:rsidRPr="00C31B70">
        <w:rPr>
          <w:rFonts w:ascii="宋体" w:hAnsi="宋体" w:cs="宋体" w:hint="eastAsia"/>
          <w:szCs w:val="28"/>
          <w:lang w:val="zh-CN"/>
        </w:rPr>
        <w:t>停车场</w:t>
      </w:r>
      <w:r w:rsidR="00046DA3" w:rsidRPr="00C31B70">
        <w:rPr>
          <w:rFonts w:ascii="宋体" w:hAnsi="宋体" w:cs="宋体" w:hint="eastAsia"/>
          <w:szCs w:val="28"/>
          <w:lang w:val="zh-CN"/>
        </w:rPr>
        <w:t>由东至西</w:t>
      </w:r>
      <w:r w:rsidR="003F740F" w:rsidRPr="00C31B70">
        <w:rPr>
          <w:rFonts w:ascii="宋体" w:hAnsi="宋体" w:cs="宋体" w:hint="eastAsia"/>
          <w:szCs w:val="28"/>
          <w:lang w:val="zh-CN"/>
        </w:rPr>
        <w:t>设A、B、C、D</w:t>
      </w:r>
      <w:r w:rsidR="006477ED" w:rsidRPr="00C31B70">
        <w:rPr>
          <w:rFonts w:ascii="宋体" w:hAnsi="宋体" w:cs="宋体" w:hint="eastAsia"/>
          <w:szCs w:val="28"/>
          <w:lang w:val="zh-CN"/>
        </w:rPr>
        <w:t>四</w:t>
      </w:r>
      <w:r w:rsidR="003F740F" w:rsidRPr="00C31B70">
        <w:rPr>
          <w:rFonts w:ascii="宋体" w:hAnsi="宋体" w:cs="宋体" w:hint="eastAsia"/>
          <w:szCs w:val="28"/>
          <w:lang w:val="zh-CN"/>
        </w:rPr>
        <w:t>个运输</w:t>
      </w:r>
      <w:r w:rsidR="003F740F" w:rsidRPr="00E53C1E">
        <w:rPr>
          <w:rFonts w:ascii="宋体" w:hAnsi="宋体" w:cs="宋体" w:hint="eastAsia"/>
          <w:szCs w:val="28"/>
          <w:lang w:val="zh-CN"/>
        </w:rPr>
        <w:t>车辆停车区，</w:t>
      </w:r>
      <w:r w:rsidR="006477ED">
        <w:rPr>
          <w:rFonts w:ascii="宋体" w:hAnsi="宋体" w:cs="宋体" w:hint="eastAsia"/>
          <w:szCs w:val="28"/>
          <w:lang w:val="zh-CN"/>
        </w:rPr>
        <w:t>南部设E区停车区，</w:t>
      </w:r>
      <w:r w:rsidR="00C31B70">
        <w:rPr>
          <w:rFonts w:ascii="宋体" w:hAnsi="宋体" w:cs="宋体" w:hint="eastAsia"/>
          <w:szCs w:val="28"/>
          <w:lang w:val="zh-CN"/>
        </w:rPr>
        <w:t>其中</w:t>
      </w:r>
      <w:r w:rsidR="003F740F" w:rsidRPr="00E53C1E">
        <w:rPr>
          <w:rFonts w:ascii="宋体" w:hAnsi="宋体" w:cs="宋体" w:hint="eastAsia"/>
          <w:szCs w:val="28"/>
          <w:lang w:val="zh-CN"/>
        </w:rPr>
        <w:t>D区D6-D25</w:t>
      </w:r>
      <w:r w:rsidR="007722BC">
        <w:rPr>
          <w:rFonts w:ascii="宋体" w:hAnsi="宋体" w:cs="宋体" w:hint="eastAsia"/>
          <w:szCs w:val="28"/>
          <w:lang w:val="zh-CN"/>
        </w:rPr>
        <w:t>及</w:t>
      </w:r>
      <w:r w:rsidR="007722BC" w:rsidRPr="00E53C1E">
        <w:rPr>
          <w:rFonts w:ascii="宋体" w:hAnsi="宋体" w:cs="宋体" w:hint="eastAsia"/>
          <w:szCs w:val="28"/>
          <w:lang w:val="zh-CN"/>
        </w:rPr>
        <w:t>配套用房</w:t>
      </w:r>
      <w:r w:rsidR="007722BC">
        <w:rPr>
          <w:rFonts w:ascii="宋体" w:hAnsi="宋体" w:cs="宋体" w:hint="eastAsia"/>
          <w:szCs w:val="28"/>
          <w:lang w:val="zh-CN"/>
        </w:rPr>
        <w:t>南面部分A区车位</w:t>
      </w:r>
      <w:r w:rsidR="00C31B70">
        <w:rPr>
          <w:rFonts w:ascii="宋体" w:hAnsi="宋体" w:cs="宋体" w:hint="eastAsia"/>
          <w:szCs w:val="28"/>
          <w:lang w:val="zh-CN"/>
        </w:rPr>
        <w:t>为普货车辆停车位</w:t>
      </w:r>
      <w:r w:rsidR="002057B3">
        <w:rPr>
          <w:rFonts w:ascii="宋体" w:hAnsi="宋体" w:cs="宋体" w:hint="eastAsia"/>
          <w:szCs w:val="28"/>
          <w:lang w:val="zh-CN"/>
        </w:rPr>
        <w:t>，</w:t>
      </w:r>
      <w:r w:rsidR="002057B3">
        <w:rPr>
          <w:rFonts w:hint="eastAsia"/>
          <w:szCs w:val="28"/>
        </w:rPr>
        <w:t>A</w:t>
      </w:r>
      <w:r w:rsidR="002057B3">
        <w:rPr>
          <w:rFonts w:hint="eastAsia"/>
          <w:szCs w:val="28"/>
        </w:rPr>
        <w:t>区其它车位为剧毒品运输车辆专用停车区</w:t>
      </w:r>
      <w:r w:rsidR="003F740F" w:rsidRPr="00E53C1E">
        <w:rPr>
          <w:rFonts w:ascii="宋体" w:hAnsi="宋体" w:cs="宋体" w:hint="eastAsia"/>
          <w:szCs w:val="28"/>
          <w:lang w:val="zh-CN"/>
        </w:rPr>
        <w:t>。</w:t>
      </w:r>
    </w:p>
    <w:p w14:paraId="02E464B9" w14:textId="77777777" w:rsidR="003F740F" w:rsidRPr="00E53C1E" w:rsidRDefault="003F740F" w:rsidP="00E53C1E">
      <w:pPr>
        <w:autoSpaceDE w:val="0"/>
        <w:autoSpaceDN w:val="0"/>
        <w:adjustRightInd w:val="0"/>
        <w:snapToGrid w:val="0"/>
        <w:ind w:firstLine="560"/>
        <w:rPr>
          <w:rFonts w:ascii="宋体" w:hAnsi="宋体" w:cs="宋体"/>
          <w:szCs w:val="28"/>
          <w:lang w:val="zh-CN"/>
        </w:rPr>
      </w:pPr>
      <w:r w:rsidRPr="00E53C1E">
        <w:rPr>
          <w:rFonts w:ascii="宋体" w:hAnsi="宋体" w:cs="宋体" w:hint="eastAsia"/>
          <w:szCs w:val="28"/>
          <w:lang w:val="zh-CN"/>
        </w:rPr>
        <w:t>办公辅助用房与</w:t>
      </w:r>
      <w:r w:rsidR="006E7B51" w:rsidRPr="00E53C1E">
        <w:rPr>
          <w:rFonts w:ascii="宋体" w:hAnsi="宋体" w:cs="宋体" w:hint="eastAsia"/>
          <w:szCs w:val="28"/>
          <w:lang w:val="zh-CN"/>
        </w:rPr>
        <w:t>雨水收集池</w:t>
      </w:r>
      <w:r w:rsidRPr="00E53C1E">
        <w:rPr>
          <w:rFonts w:ascii="宋体" w:hAnsi="宋体" w:cs="宋体" w:hint="eastAsia"/>
          <w:szCs w:val="28"/>
          <w:lang w:val="zh-CN"/>
        </w:rPr>
        <w:t>之间有二条（外网）东、西方向的</w:t>
      </w:r>
      <w:r w:rsidR="00C31B70">
        <w:rPr>
          <w:rFonts w:ascii="宋体" w:hAnsi="宋体" w:cs="宋体" w:hint="eastAsia"/>
          <w:szCs w:val="28"/>
          <w:lang w:val="zh-CN"/>
        </w:rPr>
        <w:t>架空</w:t>
      </w:r>
      <w:r w:rsidRPr="00E53C1E">
        <w:rPr>
          <w:rFonts w:ascii="宋体" w:hAnsi="宋体" w:cs="宋体" w:hint="eastAsia"/>
          <w:szCs w:val="28"/>
          <w:lang w:val="zh-CN"/>
        </w:rPr>
        <w:t>蒸汽管。停车场内设环形车道，道路宽度为1</w:t>
      </w:r>
      <w:r w:rsidR="00E84032" w:rsidRPr="00E53C1E">
        <w:rPr>
          <w:rFonts w:ascii="宋体" w:hAnsi="宋体" w:cs="宋体" w:hint="eastAsia"/>
          <w:szCs w:val="28"/>
          <w:lang w:val="zh-CN"/>
        </w:rPr>
        <w:t>2</w:t>
      </w:r>
      <w:r w:rsidRPr="00E53C1E">
        <w:rPr>
          <w:rFonts w:ascii="宋体" w:hAnsi="宋体" w:cs="宋体" w:hint="eastAsia"/>
          <w:szCs w:val="28"/>
          <w:lang w:val="zh-CN"/>
        </w:rPr>
        <w:t>米。具体见附件“总平面布置图”。</w:t>
      </w:r>
    </w:p>
    <w:p w14:paraId="0EF8B91E" w14:textId="77777777" w:rsidR="003F740F" w:rsidRPr="00E53C1E" w:rsidRDefault="003F740F" w:rsidP="00E53C1E">
      <w:pPr>
        <w:autoSpaceDE w:val="0"/>
        <w:autoSpaceDN w:val="0"/>
        <w:adjustRightInd w:val="0"/>
        <w:snapToGrid w:val="0"/>
        <w:ind w:firstLine="560"/>
        <w:rPr>
          <w:rFonts w:ascii="宋体" w:hAnsi="宋体" w:cs="宋体"/>
          <w:szCs w:val="28"/>
          <w:lang w:val="zh-CN"/>
        </w:rPr>
      </w:pPr>
      <w:r w:rsidRPr="00E53C1E">
        <w:rPr>
          <w:rFonts w:ascii="宋体" w:hAnsi="宋体" w:cs="宋体" w:hint="eastAsia"/>
          <w:szCs w:val="28"/>
          <w:lang w:val="zh-CN"/>
        </w:rPr>
        <w:t>主要建</w:t>
      </w:r>
      <w:r w:rsidR="00BB5638" w:rsidRPr="00E53C1E">
        <w:rPr>
          <w:rFonts w:ascii="宋体" w:hAnsi="宋体" w:cs="宋体" w:hint="eastAsia"/>
          <w:szCs w:val="28"/>
          <w:lang w:val="zh-CN"/>
        </w:rPr>
        <w:t>（构）</w:t>
      </w:r>
      <w:r w:rsidRPr="00E53C1E">
        <w:rPr>
          <w:rFonts w:ascii="宋体" w:hAnsi="宋体" w:cs="宋体" w:hint="eastAsia"/>
          <w:szCs w:val="28"/>
          <w:lang w:val="zh-CN"/>
        </w:rPr>
        <w:t>筑物</w:t>
      </w:r>
      <w:r w:rsidR="006E7B51" w:rsidRPr="00E53C1E">
        <w:rPr>
          <w:rFonts w:ascii="宋体" w:hAnsi="宋体" w:cs="宋体" w:hint="eastAsia"/>
          <w:szCs w:val="28"/>
          <w:lang w:val="zh-CN"/>
        </w:rPr>
        <w:t>情况</w:t>
      </w:r>
      <w:r w:rsidRPr="00E53C1E">
        <w:rPr>
          <w:rFonts w:ascii="宋体" w:hAnsi="宋体" w:cs="宋体" w:hint="eastAsia"/>
          <w:szCs w:val="28"/>
          <w:lang w:val="zh-CN"/>
        </w:rPr>
        <w:t>见</w:t>
      </w:r>
      <w:r w:rsidR="006E7B51" w:rsidRPr="00E53C1E">
        <w:rPr>
          <w:rFonts w:ascii="宋体" w:hAnsi="宋体" w:cs="宋体" w:hint="eastAsia"/>
          <w:szCs w:val="28"/>
          <w:lang w:val="zh-CN"/>
        </w:rPr>
        <w:t>下</w:t>
      </w:r>
      <w:r w:rsidRPr="00E53C1E">
        <w:rPr>
          <w:rFonts w:ascii="宋体" w:hAnsi="宋体" w:cs="宋体" w:hint="eastAsia"/>
          <w:szCs w:val="28"/>
          <w:lang w:val="zh-CN"/>
        </w:rPr>
        <w:t>表</w:t>
      </w:r>
      <w:r w:rsidR="006E7B51" w:rsidRPr="00E53C1E">
        <w:rPr>
          <w:rFonts w:ascii="宋体" w:hAnsi="宋体" w:cs="宋体" w:hint="eastAsia"/>
          <w:szCs w:val="28"/>
          <w:lang w:val="zh-CN"/>
        </w:rPr>
        <w:t>：</w:t>
      </w:r>
    </w:p>
    <w:p w14:paraId="76E2784F" w14:textId="77777777" w:rsidR="003F740F" w:rsidRPr="00BB5638" w:rsidRDefault="003F740F" w:rsidP="00D66DBE">
      <w:pPr>
        <w:pStyle w:val="af8"/>
        <w:numPr>
          <w:ilvl w:val="0"/>
          <w:numId w:val="16"/>
        </w:numPr>
        <w:adjustRightInd w:val="0"/>
        <w:snapToGrid w:val="0"/>
        <w:spacing w:line="240" w:lineRule="auto"/>
        <w:ind w:firstLineChars="0"/>
        <w:jc w:val="center"/>
        <w:rPr>
          <w:rFonts w:asciiTheme="minorEastAsia" w:eastAsiaTheme="minorEastAsia" w:hAnsiTheme="minorEastAsia" w:cs="Times New Roman"/>
          <w:b/>
          <w:bCs/>
          <w:sz w:val="24"/>
          <w:szCs w:val="24"/>
        </w:rPr>
      </w:pPr>
      <w:bookmarkStart w:id="219" w:name="_Toc369351448"/>
      <w:bookmarkStart w:id="220" w:name="_Toc369351639"/>
      <w:r w:rsidRPr="00BB5638">
        <w:rPr>
          <w:rFonts w:asciiTheme="minorEastAsia" w:eastAsiaTheme="minorEastAsia" w:hAnsiTheme="minorEastAsia" w:cs="Times New Roman" w:hint="eastAsia"/>
          <w:b/>
          <w:bCs/>
          <w:sz w:val="24"/>
          <w:szCs w:val="24"/>
        </w:rPr>
        <w:t>主要</w:t>
      </w:r>
      <w:r w:rsidR="00BB5638" w:rsidRPr="00BB5638">
        <w:rPr>
          <w:rFonts w:asciiTheme="minorEastAsia" w:eastAsiaTheme="minorEastAsia" w:hAnsiTheme="minorEastAsia" w:cs="Times New Roman" w:hint="eastAsia"/>
          <w:b/>
          <w:bCs/>
          <w:sz w:val="24"/>
          <w:szCs w:val="24"/>
        </w:rPr>
        <w:t>建（构）筑物</w:t>
      </w:r>
      <w:r w:rsidRPr="00BB5638">
        <w:rPr>
          <w:rFonts w:asciiTheme="minorEastAsia" w:eastAsiaTheme="minorEastAsia" w:hAnsiTheme="minorEastAsia" w:cs="Times New Roman" w:hint="eastAsia"/>
          <w:b/>
          <w:bCs/>
          <w:sz w:val="24"/>
          <w:szCs w:val="24"/>
        </w:rPr>
        <w:t>一览表</w:t>
      </w:r>
      <w:bookmarkEnd w:id="219"/>
      <w:bookmarkEnd w:id="220"/>
    </w:p>
    <w:tbl>
      <w:tblPr>
        <w:tblStyle w:val="a"/>
        <w:tblW w:w="5000" w:type="pct"/>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1076"/>
        <w:gridCol w:w="1799"/>
        <w:gridCol w:w="1637"/>
        <w:gridCol w:w="1112"/>
        <w:gridCol w:w="1775"/>
        <w:gridCol w:w="1775"/>
      </w:tblGrid>
      <w:tr w:rsidR="00CE4149" w:rsidRPr="00B40017" w14:paraId="4AEAC5CE" w14:textId="77777777" w:rsidTr="00E53C1E">
        <w:trPr>
          <w:trHeight w:val="340"/>
          <w:jc w:val="center"/>
        </w:trPr>
        <w:tc>
          <w:tcPr>
            <w:tcW w:w="1346" w:type="dxa"/>
            <w:vAlign w:val="center"/>
          </w:tcPr>
          <w:p w14:paraId="692E5952" w14:textId="77777777" w:rsidR="00CE4149" w:rsidRPr="00B40017" w:rsidRDefault="00CE4149" w:rsidP="00E53C1E">
            <w:pPr>
              <w:adjustRightInd w:val="0"/>
              <w:snapToGrid w:val="0"/>
              <w:spacing w:line="240" w:lineRule="auto"/>
              <w:ind w:firstLineChars="0" w:firstLine="0"/>
              <w:jc w:val="center"/>
              <w:rPr>
                <w:rFonts w:asciiTheme="minorEastAsia" w:eastAsiaTheme="minorEastAsia" w:hAnsiTheme="minorEastAsia"/>
                <w:b/>
                <w:sz w:val="21"/>
                <w:szCs w:val="21"/>
              </w:rPr>
            </w:pPr>
            <w:r w:rsidRPr="00B40017">
              <w:rPr>
                <w:rFonts w:asciiTheme="minorEastAsia" w:eastAsiaTheme="minorEastAsia" w:hAnsiTheme="minorEastAsia" w:hint="eastAsia"/>
                <w:b/>
                <w:sz w:val="21"/>
                <w:szCs w:val="21"/>
              </w:rPr>
              <w:t>序号</w:t>
            </w:r>
          </w:p>
        </w:tc>
        <w:tc>
          <w:tcPr>
            <w:tcW w:w="2302" w:type="dxa"/>
            <w:vAlign w:val="center"/>
          </w:tcPr>
          <w:p w14:paraId="32258AE9" w14:textId="77777777" w:rsidR="00CE4149" w:rsidRPr="00B40017" w:rsidRDefault="00CE4149" w:rsidP="00E53C1E">
            <w:pPr>
              <w:adjustRightInd w:val="0"/>
              <w:snapToGrid w:val="0"/>
              <w:spacing w:line="240" w:lineRule="auto"/>
              <w:ind w:firstLineChars="0" w:firstLine="0"/>
              <w:jc w:val="center"/>
              <w:rPr>
                <w:rFonts w:asciiTheme="minorEastAsia" w:eastAsiaTheme="minorEastAsia" w:hAnsiTheme="minorEastAsia"/>
                <w:b/>
                <w:sz w:val="21"/>
                <w:szCs w:val="21"/>
              </w:rPr>
            </w:pPr>
            <w:r w:rsidRPr="00B40017">
              <w:rPr>
                <w:rFonts w:asciiTheme="minorEastAsia" w:eastAsiaTheme="minorEastAsia" w:hAnsiTheme="minorEastAsia" w:hint="eastAsia"/>
                <w:b/>
                <w:sz w:val="21"/>
                <w:szCs w:val="21"/>
              </w:rPr>
              <w:t>名称</w:t>
            </w:r>
          </w:p>
        </w:tc>
        <w:tc>
          <w:tcPr>
            <w:tcW w:w="2088" w:type="dxa"/>
            <w:vAlign w:val="center"/>
          </w:tcPr>
          <w:p w14:paraId="654EEA9A" w14:textId="77777777" w:rsidR="00CE4149" w:rsidRPr="00B40017" w:rsidRDefault="00CE4149" w:rsidP="00E53C1E">
            <w:pPr>
              <w:adjustRightInd w:val="0"/>
              <w:snapToGrid w:val="0"/>
              <w:spacing w:line="240" w:lineRule="auto"/>
              <w:ind w:firstLineChars="0" w:firstLine="0"/>
              <w:jc w:val="center"/>
              <w:rPr>
                <w:rFonts w:asciiTheme="minorEastAsia" w:eastAsiaTheme="minorEastAsia" w:hAnsiTheme="minorEastAsia"/>
                <w:b/>
                <w:sz w:val="21"/>
                <w:szCs w:val="21"/>
              </w:rPr>
            </w:pPr>
            <w:r w:rsidRPr="00B40017">
              <w:rPr>
                <w:rFonts w:asciiTheme="minorEastAsia" w:eastAsiaTheme="minorEastAsia" w:hAnsiTheme="minorEastAsia" w:hint="eastAsia"/>
                <w:b/>
                <w:sz w:val="21"/>
                <w:szCs w:val="21"/>
              </w:rPr>
              <w:t>建筑面积</w:t>
            </w:r>
          </w:p>
          <w:p w14:paraId="1F8B0D9C" w14:textId="77777777" w:rsidR="00CE4149" w:rsidRPr="00B40017" w:rsidRDefault="00CE4149" w:rsidP="00E53C1E">
            <w:pPr>
              <w:adjustRightInd w:val="0"/>
              <w:snapToGrid w:val="0"/>
              <w:spacing w:line="240" w:lineRule="auto"/>
              <w:ind w:firstLineChars="0" w:firstLine="0"/>
              <w:jc w:val="center"/>
              <w:rPr>
                <w:rFonts w:asciiTheme="minorEastAsia" w:eastAsiaTheme="minorEastAsia" w:hAnsiTheme="minorEastAsia"/>
                <w:b/>
                <w:sz w:val="21"/>
                <w:szCs w:val="21"/>
              </w:rPr>
            </w:pPr>
            <w:r w:rsidRPr="00B40017">
              <w:rPr>
                <w:rFonts w:asciiTheme="minorEastAsia" w:eastAsiaTheme="minorEastAsia" w:hAnsiTheme="minorEastAsia" w:hint="eastAsia"/>
                <w:b/>
                <w:sz w:val="21"/>
                <w:szCs w:val="21"/>
              </w:rPr>
              <w:t>（</w:t>
            </w:r>
            <w:r w:rsidRPr="00B40017">
              <w:rPr>
                <w:rFonts w:asciiTheme="minorEastAsia" w:eastAsiaTheme="minorEastAsia" w:hAnsiTheme="minorEastAsia"/>
                <w:b/>
                <w:sz w:val="21"/>
                <w:szCs w:val="21"/>
              </w:rPr>
              <w:t>m</w:t>
            </w:r>
            <w:r w:rsidRPr="00B40017">
              <w:rPr>
                <w:rFonts w:asciiTheme="minorEastAsia" w:eastAsiaTheme="minorEastAsia" w:hAnsiTheme="minorEastAsia" w:hint="eastAsia"/>
                <w:b/>
                <w:sz w:val="21"/>
                <w:szCs w:val="21"/>
                <w:vertAlign w:val="superscript"/>
              </w:rPr>
              <w:t>2</w:t>
            </w:r>
            <w:r w:rsidRPr="00B40017">
              <w:rPr>
                <w:rFonts w:asciiTheme="minorEastAsia" w:eastAsiaTheme="minorEastAsia" w:hAnsiTheme="minorEastAsia" w:hint="eastAsia"/>
                <w:b/>
                <w:sz w:val="21"/>
                <w:szCs w:val="21"/>
              </w:rPr>
              <w:t>）</w:t>
            </w:r>
          </w:p>
        </w:tc>
        <w:tc>
          <w:tcPr>
            <w:tcW w:w="1394" w:type="dxa"/>
            <w:vAlign w:val="center"/>
          </w:tcPr>
          <w:p w14:paraId="3495D038" w14:textId="77777777" w:rsidR="00CE4149" w:rsidRPr="00B40017" w:rsidRDefault="00CE4149" w:rsidP="00E53C1E">
            <w:pPr>
              <w:adjustRightInd w:val="0"/>
              <w:snapToGrid w:val="0"/>
              <w:spacing w:line="240" w:lineRule="auto"/>
              <w:ind w:firstLineChars="0" w:firstLine="0"/>
              <w:jc w:val="center"/>
              <w:rPr>
                <w:rFonts w:asciiTheme="minorEastAsia" w:eastAsiaTheme="minorEastAsia" w:hAnsiTheme="minorEastAsia"/>
                <w:b/>
                <w:sz w:val="21"/>
                <w:szCs w:val="21"/>
              </w:rPr>
            </w:pPr>
            <w:r w:rsidRPr="00B40017">
              <w:rPr>
                <w:rFonts w:asciiTheme="minorEastAsia" w:eastAsiaTheme="minorEastAsia" w:hAnsiTheme="minorEastAsia" w:hint="eastAsia"/>
                <w:b/>
                <w:sz w:val="21"/>
                <w:szCs w:val="21"/>
              </w:rPr>
              <w:t>层数</w:t>
            </w:r>
          </w:p>
        </w:tc>
        <w:tc>
          <w:tcPr>
            <w:tcW w:w="2271" w:type="dxa"/>
            <w:vAlign w:val="center"/>
          </w:tcPr>
          <w:p w14:paraId="7261D72C" w14:textId="77777777" w:rsidR="00CE4149" w:rsidRPr="00B40017" w:rsidRDefault="00CE4149" w:rsidP="00E53C1E">
            <w:pPr>
              <w:adjustRightInd w:val="0"/>
              <w:snapToGrid w:val="0"/>
              <w:spacing w:line="240" w:lineRule="auto"/>
              <w:ind w:firstLineChars="0" w:firstLine="0"/>
              <w:jc w:val="center"/>
              <w:rPr>
                <w:rFonts w:asciiTheme="minorEastAsia" w:eastAsiaTheme="minorEastAsia" w:hAnsiTheme="minorEastAsia"/>
                <w:b/>
                <w:sz w:val="21"/>
                <w:szCs w:val="21"/>
              </w:rPr>
            </w:pPr>
            <w:r w:rsidRPr="00A546D7">
              <w:rPr>
                <w:rFonts w:asciiTheme="minorEastAsia" w:eastAsiaTheme="minorEastAsia" w:hAnsiTheme="minorEastAsia" w:cs="宋体" w:hint="eastAsia"/>
                <w:b/>
                <w:sz w:val="21"/>
                <w:szCs w:val="21"/>
              </w:rPr>
              <w:t>火灾危险性等级</w:t>
            </w:r>
          </w:p>
        </w:tc>
        <w:tc>
          <w:tcPr>
            <w:tcW w:w="2271" w:type="dxa"/>
            <w:vAlign w:val="center"/>
          </w:tcPr>
          <w:p w14:paraId="2E88A33A" w14:textId="77777777" w:rsidR="00CE4149" w:rsidRPr="00B40017" w:rsidRDefault="00CE4149" w:rsidP="00E53C1E">
            <w:pPr>
              <w:adjustRightInd w:val="0"/>
              <w:snapToGrid w:val="0"/>
              <w:spacing w:line="240" w:lineRule="auto"/>
              <w:ind w:firstLineChars="0" w:firstLine="0"/>
              <w:jc w:val="center"/>
              <w:rPr>
                <w:rFonts w:asciiTheme="minorEastAsia" w:eastAsiaTheme="minorEastAsia" w:hAnsiTheme="minorEastAsia"/>
                <w:b/>
                <w:sz w:val="21"/>
                <w:szCs w:val="21"/>
              </w:rPr>
            </w:pPr>
            <w:r w:rsidRPr="00B40017">
              <w:rPr>
                <w:rFonts w:asciiTheme="minorEastAsia" w:eastAsiaTheme="minorEastAsia" w:hAnsiTheme="minorEastAsia" w:hint="eastAsia"/>
                <w:b/>
                <w:sz w:val="21"/>
                <w:szCs w:val="21"/>
              </w:rPr>
              <w:t>耐火等级</w:t>
            </w:r>
          </w:p>
        </w:tc>
      </w:tr>
      <w:tr w:rsidR="00CE4149" w:rsidRPr="00475B38" w14:paraId="75B81C84" w14:textId="77777777" w:rsidTr="00E53C1E">
        <w:trPr>
          <w:trHeight w:val="340"/>
          <w:jc w:val="center"/>
        </w:trPr>
        <w:tc>
          <w:tcPr>
            <w:tcW w:w="1346" w:type="dxa"/>
            <w:vAlign w:val="center"/>
          </w:tcPr>
          <w:p w14:paraId="2BB35298" w14:textId="77777777" w:rsidR="00CE4149" w:rsidRPr="00475B38" w:rsidRDefault="00CE4149" w:rsidP="00E53C1E">
            <w:pPr>
              <w:adjustRightInd w:val="0"/>
              <w:snapToGrid w:val="0"/>
              <w:spacing w:line="240" w:lineRule="auto"/>
              <w:ind w:firstLineChars="0" w:firstLine="0"/>
              <w:jc w:val="center"/>
              <w:rPr>
                <w:rFonts w:asciiTheme="minorEastAsia" w:eastAsiaTheme="minorEastAsia" w:hAnsiTheme="minorEastAsia"/>
                <w:sz w:val="21"/>
                <w:szCs w:val="21"/>
              </w:rPr>
            </w:pPr>
            <w:r w:rsidRPr="00475B38">
              <w:rPr>
                <w:rFonts w:asciiTheme="minorEastAsia" w:eastAsiaTheme="minorEastAsia" w:hAnsiTheme="minorEastAsia" w:hint="eastAsia"/>
                <w:sz w:val="21"/>
                <w:szCs w:val="21"/>
              </w:rPr>
              <w:t>1</w:t>
            </w:r>
          </w:p>
        </w:tc>
        <w:tc>
          <w:tcPr>
            <w:tcW w:w="2302" w:type="dxa"/>
            <w:vAlign w:val="center"/>
          </w:tcPr>
          <w:p w14:paraId="19745422" w14:textId="77777777" w:rsidR="00CE4149" w:rsidRPr="00475B38" w:rsidRDefault="00CE4149" w:rsidP="00E53C1E">
            <w:pPr>
              <w:adjustRightInd w:val="0"/>
              <w:snapToGrid w:val="0"/>
              <w:spacing w:line="240" w:lineRule="auto"/>
              <w:ind w:firstLineChars="0" w:firstLine="0"/>
              <w:jc w:val="center"/>
              <w:rPr>
                <w:rFonts w:asciiTheme="minorEastAsia" w:eastAsiaTheme="minorEastAsia" w:hAnsiTheme="minorEastAsia"/>
                <w:sz w:val="21"/>
                <w:szCs w:val="21"/>
              </w:rPr>
            </w:pPr>
            <w:r w:rsidRPr="00475B38">
              <w:rPr>
                <w:rFonts w:asciiTheme="minorEastAsia" w:eastAsiaTheme="minorEastAsia" w:hAnsiTheme="minorEastAsia" w:hint="eastAsia"/>
                <w:sz w:val="21"/>
                <w:szCs w:val="21"/>
              </w:rPr>
              <w:t>办公辅助用房</w:t>
            </w:r>
            <w:r>
              <w:rPr>
                <w:rFonts w:asciiTheme="minorEastAsia" w:eastAsiaTheme="minorEastAsia" w:hAnsiTheme="minorEastAsia" w:hint="eastAsia"/>
                <w:sz w:val="21"/>
                <w:szCs w:val="21"/>
              </w:rPr>
              <w:t>（含门卫）</w:t>
            </w:r>
          </w:p>
        </w:tc>
        <w:tc>
          <w:tcPr>
            <w:tcW w:w="2088" w:type="dxa"/>
            <w:vAlign w:val="center"/>
          </w:tcPr>
          <w:p w14:paraId="1ECC57B2" w14:textId="77777777" w:rsidR="00B236C7" w:rsidRPr="00B236C7" w:rsidRDefault="00B236C7" w:rsidP="00B236C7">
            <w:pPr>
              <w:adjustRightInd w:val="0"/>
              <w:snapToGrid w:val="0"/>
              <w:spacing w:line="240" w:lineRule="auto"/>
              <w:ind w:firstLineChars="0" w:firstLine="0"/>
              <w:jc w:val="center"/>
              <w:rPr>
                <w:rFonts w:asciiTheme="minorEastAsia" w:eastAsiaTheme="minorEastAsia" w:hAnsiTheme="minorEastAsia"/>
                <w:sz w:val="21"/>
                <w:szCs w:val="21"/>
              </w:rPr>
            </w:pPr>
            <w:r w:rsidRPr="00B236C7">
              <w:rPr>
                <w:rFonts w:asciiTheme="minorEastAsia" w:eastAsiaTheme="minorEastAsia" w:hAnsiTheme="minorEastAsia" w:hint="eastAsia"/>
                <w:sz w:val="21"/>
                <w:szCs w:val="21"/>
              </w:rPr>
              <w:t>1823</w:t>
            </w:r>
          </w:p>
        </w:tc>
        <w:tc>
          <w:tcPr>
            <w:tcW w:w="1394" w:type="dxa"/>
            <w:vAlign w:val="center"/>
          </w:tcPr>
          <w:p w14:paraId="204D1C1C" w14:textId="77777777" w:rsidR="00CE4149" w:rsidRPr="00475B38" w:rsidRDefault="00CE4149" w:rsidP="00E53C1E">
            <w:pPr>
              <w:adjustRightInd w:val="0"/>
              <w:snapToGrid w:val="0"/>
              <w:spacing w:line="240" w:lineRule="auto"/>
              <w:ind w:firstLineChars="0" w:firstLine="0"/>
              <w:jc w:val="center"/>
              <w:rPr>
                <w:rFonts w:asciiTheme="minorEastAsia" w:eastAsiaTheme="minorEastAsia" w:hAnsiTheme="minorEastAsia"/>
                <w:sz w:val="21"/>
                <w:szCs w:val="21"/>
              </w:rPr>
            </w:pPr>
            <w:r>
              <w:rPr>
                <w:rFonts w:asciiTheme="minorEastAsia" w:eastAsiaTheme="minorEastAsia" w:hAnsiTheme="minorEastAsia" w:hint="eastAsia"/>
                <w:sz w:val="21"/>
                <w:szCs w:val="21"/>
              </w:rPr>
              <w:t>2</w:t>
            </w:r>
          </w:p>
        </w:tc>
        <w:tc>
          <w:tcPr>
            <w:tcW w:w="2271" w:type="dxa"/>
            <w:vAlign w:val="center"/>
          </w:tcPr>
          <w:p w14:paraId="493C2CD9" w14:textId="77777777" w:rsidR="00CE4149" w:rsidRPr="00475B38" w:rsidRDefault="00CE4149" w:rsidP="00E53C1E">
            <w:pPr>
              <w:adjustRightInd w:val="0"/>
              <w:snapToGrid w:val="0"/>
              <w:spacing w:line="240" w:lineRule="auto"/>
              <w:ind w:firstLineChars="0" w:firstLine="0"/>
              <w:jc w:val="center"/>
              <w:rPr>
                <w:rFonts w:asciiTheme="minorEastAsia" w:eastAsiaTheme="minorEastAsia" w:hAnsiTheme="minorEastAsia"/>
                <w:sz w:val="21"/>
                <w:szCs w:val="21"/>
              </w:rPr>
            </w:pPr>
            <w:r>
              <w:rPr>
                <w:rFonts w:asciiTheme="minorEastAsia" w:eastAsiaTheme="minorEastAsia" w:hAnsiTheme="minorEastAsia" w:hint="eastAsia"/>
                <w:sz w:val="21"/>
                <w:szCs w:val="21"/>
              </w:rPr>
              <w:t>民用建筑</w:t>
            </w:r>
          </w:p>
        </w:tc>
        <w:tc>
          <w:tcPr>
            <w:tcW w:w="2271" w:type="dxa"/>
            <w:vAlign w:val="center"/>
          </w:tcPr>
          <w:p w14:paraId="24915009" w14:textId="77777777" w:rsidR="00CE4149" w:rsidRPr="00475B38" w:rsidRDefault="00CE4149" w:rsidP="00E53C1E">
            <w:pPr>
              <w:adjustRightInd w:val="0"/>
              <w:snapToGrid w:val="0"/>
              <w:spacing w:line="240" w:lineRule="auto"/>
              <w:ind w:firstLineChars="0" w:firstLine="0"/>
              <w:jc w:val="center"/>
              <w:rPr>
                <w:rFonts w:asciiTheme="minorEastAsia" w:eastAsiaTheme="minorEastAsia" w:hAnsiTheme="minorEastAsia"/>
                <w:sz w:val="21"/>
                <w:szCs w:val="21"/>
              </w:rPr>
            </w:pPr>
            <w:r w:rsidRPr="00475B38">
              <w:rPr>
                <w:rFonts w:asciiTheme="minorEastAsia" w:eastAsiaTheme="minorEastAsia" w:hAnsiTheme="minorEastAsia" w:hint="eastAsia"/>
                <w:sz w:val="21"/>
                <w:szCs w:val="21"/>
              </w:rPr>
              <w:t>二级</w:t>
            </w:r>
          </w:p>
        </w:tc>
      </w:tr>
      <w:tr w:rsidR="00CE4149" w:rsidRPr="00475B38" w14:paraId="30A0B636" w14:textId="77777777" w:rsidTr="00E53C1E">
        <w:trPr>
          <w:trHeight w:val="340"/>
          <w:jc w:val="center"/>
        </w:trPr>
        <w:tc>
          <w:tcPr>
            <w:tcW w:w="1346" w:type="dxa"/>
            <w:vAlign w:val="center"/>
          </w:tcPr>
          <w:p w14:paraId="332AFD73" w14:textId="77777777" w:rsidR="00CE4149" w:rsidRPr="00475B38" w:rsidRDefault="00CE4149" w:rsidP="00E53C1E">
            <w:pPr>
              <w:adjustRightInd w:val="0"/>
              <w:snapToGrid w:val="0"/>
              <w:spacing w:line="240" w:lineRule="auto"/>
              <w:ind w:firstLineChars="0" w:firstLine="0"/>
              <w:jc w:val="center"/>
              <w:rPr>
                <w:rFonts w:asciiTheme="minorEastAsia" w:eastAsiaTheme="minorEastAsia" w:hAnsiTheme="minorEastAsia"/>
                <w:sz w:val="21"/>
                <w:szCs w:val="21"/>
              </w:rPr>
            </w:pPr>
            <w:r w:rsidRPr="00475B38">
              <w:rPr>
                <w:rFonts w:asciiTheme="minorEastAsia" w:eastAsiaTheme="minorEastAsia" w:hAnsiTheme="minorEastAsia" w:hint="eastAsia"/>
                <w:sz w:val="21"/>
                <w:szCs w:val="21"/>
              </w:rPr>
              <w:t>2</w:t>
            </w:r>
          </w:p>
        </w:tc>
        <w:tc>
          <w:tcPr>
            <w:tcW w:w="2302" w:type="dxa"/>
            <w:vAlign w:val="center"/>
          </w:tcPr>
          <w:p w14:paraId="1349E43F" w14:textId="77777777" w:rsidR="00CE4149" w:rsidRPr="00475B38" w:rsidRDefault="00CE4149" w:rsidP="00E53C1E">
            <w:pPr>
              <w:adjustRightInd w:val="0"/>
              <w:snapToGrid w:val="0"/>
              <w:spacing w:line="240" w:lineRule="auto"/>
              <w:ind w:firstLineChars="0" w:firstLine="0"/>
              <w:jc w:val="center"/>
              <w:rPr>
                <w:rFonts w:asciiTheme="minorEastAsia" w:eastAsiaTheme="minorEastAsia" w:hAnsiTheme="minorEastAsia"/>
                <w:sz w:val="21"/>
                <w:szCs w:val="21"/>
              </w:rPr>
            </w:pPr>
            <w:r>
              <w:rPr>
                <w:rFonts w:asciiTheme="minorEastAsia" w:eastAsiaTheme="minorEastAsia" w:hAnsiTheme="minorEastAsia" w:hint="eastAsia"/>
                <w:sz w:val="21"/>
                <w:szCs w:val="21"/>
              </w:rPr>
              <w:t>配套</w:t>
            </w:r>
            <w:r w:rsidRPr="00475B38">
              <w:rPr>
                <w:rFonts w:asciiTheme="minorEastAsia" w:eastAsiaTheme="minorEastAsia" w:hAnsiTheme="minorEastAsia" w:hint="eastAsia"/>
                <w:sz w:val="21"/>
                <w:szCs w:val="21"/>
              </w:rPr>
              <w:t>用房</w:t>
            </w:r>
          </w:p>
        </w:tc>
        <w:tc>
          <w:tcPr>
            <w:tcW w:w="2088" w:type="dxa"/>
            <w:vAlign w:val="center"/>
          </w:tcPr>
          <w:p w14:paraId="14C5F299" w14:textId="77777777" w:rsidR="00CE4149" w:rsidRPr="00475B38" w:rsidRDefault="00CE4149" w:rsidP="00E53C1E">
            <w:pPr>
              <w:adjustRightInd w:val="0"/>
              <w:snapToGrid w:val="0"/>
              <w:spacing w:line="240" w:lineRule="auto"/>
              <w:ind w:firstLineChars="0" w:firstLine="0"/>
              <w:jc w:val="center"/>
              <w:rPr>
                <w:rFonts w:asciiTheme="minorEastAsia" w:eastAsiaTheme="minorEastAsia" w:hAnsiTheme="minorEastAsia"/>
                <w:sz w:val="21"/>
                <w:szCs w:val="21"/>
              </w:rPr>
            </w:pPr>
            <w:r w:rsidRPr="00475B38">
              <w:rPr>
                <w:rFonts w:asciiTheme="minorEastAsia" w:eastAsiaTheme="minorEastAsia" w:hAnsiTheme="minorEastAsia" w:hint="eastAsia"/>
                <w:sz w:val="21"/>
                <w:szCs w:val="21"/>
              </w:rPr>
              <w:t>32</w:t>
            </w:r>
            <w:r>
              <w:rPr>
                <w:rFonts w:asciiTheme="minorEastAsia" w:eastAsiaTheme="minorEastAsia" w:hAnsiTheme="minorEastAsia" w:hint="eastAsia"/>
                <w:sz w:val="21"/>
                <w:szCs w:val="21"/>
              </w:rPr>
              <w:t>6</w:t>
            </w:r>
          </w:p>
        </w:tc>
        <w:tc>
          <w:tcPr>
            <w:tcW w:w="1394" w:type="dxa"/>
            <w:vAlign w:val="center"/>
          </w:tcPr>
          <w:p w14:paraId="08F8836B" w14:textId="77777777" w:rsidR="00CE4149" w:rsidRPr="00475B38" w:rsidRDefault="00CE4149" w:rsidP="00E53C1E">
            <w:pPr>
              <w:adjustRightInd w:val="0"/>
              <w:snapToGrid w:val="0"/>
              <w:spacing w:line="240" w:lineRule="auto"/>
              <w:ind w:firstLineChars="0" w:firstLine="0"/>
              <w:jc w:val="center"/>
              <w:rPr>
                <w:rFonts w:asciiTheme="minorEastAsia" w:eastAsiaTheme="minorEastAsia" w:hAnsiTheme="minorEastAsia"/>
                <w:color w:val="000000"/>
                <w:sz w:val="21"/>
                <w:szCs w:val="21"/>
              </w:rPr>
            </w:pPr>
            <w:r>
              <w:rPr>
                <w:rFonts w:asciiTheme="minorEastAsia" w:eastAsiaTheme="minorEastAsia" w:hAnsiTheme="minorEastAsia" w:hint="eastAsia"/>
                <w:color w:val="000000"/>
                <w:sz w:val="21"/>
                <w:szCs w:val="21"/>
              </w:rPr>
              <w:t>2</w:t>
            </w:r>
          </w:p>
        </w:tc>
        <w:tc>
          <w:tcPr>
            <w:tcW w:w="2271" w:type="dxa"/>
            <w:vAlign w:val="center"/>
          </w:tcPr>
          <w:p w14:paraId="40D65D50" w14:textId="77777777" w:rsidR="00CE4149" w:rsidRPr="00475B38" w:rsidRDefault="00CE4149" w:rsidP="00E53C1E">
            <w:pPr>
              <w:adjustRightInd w:val="0"/>
              <w:snapToGrid w:val="0"/>
              <w:spacing w:line="240" w:lineRule="auto"/>
              <w:ind w:firstLineChars="0" w:firstLine="0"/>
              <w:jc w:val="center"/>
              <w:rPr>
                <w:rFonts w:asciiTheme="minorEastAsia" w:eastAsiaTheme="minorEastAsia" w:hAnsiTheme="minorEastAsia"/>
                <w:sz w:val="21"/>
                <w:szCs w:val="21"/>
              </w:rPr>
            </w:pPr>
            <w:r>
              <w:rPr>
                <w:rFonts w:asciiTheme="minorEastAsia" w:eastAsiaTheme="minorEastAsia" w:hAnsiTheme="minorEastAsia" w:hint="eastAsia"/>
                <w:sz w:val="21"/>
                <w:szCs w:val="21"/>
              </w:rPr>
              <w:t>丙类</w:t>
            </w:r>
          </w:p>
        </w:tc>
        <w:tc>
          <w:tcPr>
            <w:tcW w:w="2271" w:type="dxa"/>
            <w:vAlign w:val="center"/>
          </w:tcPr>
          <w:p w14:paraId="7AC69DCD" w14:textId="77777777" w:rsidR="00CE4149" w:rsidRPr="00475B38" w:rsidRDefault="00CE4149" w:rsidP="00E53C1E">
            <w:pPr>
              <w:adjustRightInd w:val="0"/>
              <w:snapToGrid w:val="0"/>
              <w:spacing w:line="240" w:lineRule="auto"/>
              <w:ind w:firstLineChars="0" w:firstLine="0"/>
              <w:jc w:val="center"/>
              <w:rPr>
                <w:rFonts w:asciiTheme="minorEastAsia" w:eastAsiaTheme="minorEastAsia" w:hAnsiTheme="minorEastAsia"/>
                <w:sz w:val="21"/>
                <w:szCs w:val="21"/>
              </w:rPr>
            </w:pPr>
            <w:r w:rsidRPr="00475B38">
              <w:rPr>
                <w:rFonts w:asciiTheme="minorEastAsia" w:eastAsiaTheme="minorEastAsia" w:hAnsiTheme="minorEastAsia" w:hint="eastAsia"/>
                <w:sz w:val="21"/>
                <w:szCs w:val="21"/>
              </w:rPr>
              <w:t>二级</w:t>
            </w:r>
          </w:p>
        </w:tc>
      </w:tr>
    </w:tbl>
    <w:p w14:paraId="207B0F75" w14:textId="77777777" w:rsidR="00A546D7" w:rsidRDefault="0087056A" w:rsidP="005B56F1">
      <w:pPr>
        <w:pStyle w:val="af8"/>
        <w:numPr>
          <w:ilvl w:val="0"/>
          <w:numId w:val="16"/>
        </w:numPr>
        <w:adjustRightInd w:val="0"/>
        <w:snapToGrid w:val="0"/>
        <w:spacing w:line="240" w:lineRule="auto"/>
        <w:ind w:firstLineChars="0"/>
        <w:jc w:val="center"/>
        <w:rPr>
          <w:rFonts w:asciiTheme="minorEastAsia" w:eastAsiaTheme="minorEastAsia" w:hAnsiTheme="minorEastAsia" w:cs="Times New Roman"/>
          <w:b/>
          <w:bCs/>
          <w:sz w:val="24"/>
          <w:szCs w:val="24"/>
        </w:rPr>
      </w:pPr>
      <w:bookmarkStart w:id="221" w:name="_Toc227059151"/>
      <w:bookmarkStart w:id="222" w:name="_Toc227644414"/>
      <w:bookmarkStart w:id="223" w:name="_Toc227054743"/>
      <w:bookmarkStart w:id="224" w:name="_Toc254866155"/>
      <w:bookmarkStart w:id="225" w:name="_Toc243821432"/>
      <w:bookmarkStart w:id="226" w:name="_Toc249150291"/>
      <w:bookmarkStart w:id="227" w:name="_Toc227652119"/>
      <w:bookmarkStart w:id="228" w:name="_Toc228421473"/>
      <w:bookmarkStart w:id="229" w:name="_Toc226089991"/>
      <w:bookmarkStart w:id="230" w:name="_Toc226117868"/>
      <w:bookmarkStart w:id="231" w:name="_Toc226094833"/>
      <w:bookmarkStart w:id="232" w:name="_Toc250533189"/>
      <w:bookmarkStart w:id="233" w:name="_Toc227653997"/>
      <w:bookmarkStart w:id="234" w:name="_Toc250463438"/>
      <w:bookmarkStart w:id="235" w:name="_Toc227572457"/>
      <w:bookmarkStart w:id="236" w:name="_Toc232565223"/>
      <w:bookmarkStart w:id="237" w:name="_Toc227653809"/>
      <w:bookmarkStart w:id="238" w:name="_Toc227579907"/>
      <w:bookmarkStart w:id="239" w:name="_Toc222535150"/>
      <w:bookmarkStart w:id="240" w:name="_Toc216174384"/>
      <w:bookmarkStart w:id="241" w:name="_Toc205709121"/>
      <w:bookmarkStart w:id="242" w:name="_Toc222377048"/>
      <w:bookmarkStart w:id="243" w:name="_Toc217287946"/>
      <w:bookmarkStart w:id="244" w:name="_Toc222307487"/>
      <w:bookmarkStart w:id="245" w:name="_Toc222882768"/>
      <w:bookmarkStart w:id="246" w:name="_Toc205712673"/>
      <w:bookmarkStart w:id="247" w:name="_Toc217209935"/>
      <w:bookmarkStart w:id="248" w:name="_Toc217288005"/>
      <w:r>
        <w:rPr>
          <w:rFonts w:asciiTheme="minorEastAsia" w:eastAsiaTheme="minorEastAsia" w:hAnsiTheme="minorEastAsia" w:cs="Times New Roman" w:hint="eastAsia"/>
          <w:b/>
          <w:bCs/>
          <w:sz w:val="24"/>
          <w:szCs w:val="24"/>
        </w:rPr>
        <w:t>主要建筑</w:t>
      </w:r>
      <w:r w:rsidR="003F740F" w:rsidRPr="007D0A98">
        <w:rPr>
          <w:rFonts w:asciiTheme="minorEastAsia" w:eastAsiaTheme="minorEastAsia" w:hAnsiTheme="minorEastAsia" w:cs="Times New Roman" w:hint="eastAsia"/>
          <w:b/>
          <w:bCs/>
          <w:sz w:val="24"/>
          <w:szCs w:val="24"/>
        </w:rPr>
        <w:t>防火间距一览表</w:t>
      </w:r>
    </w:p>
    <w:tbl>
      <w:tblPr>
        <w:tblStyle w:val="a"/>
        <w:tblW w:w="5000" w:type="pct"/>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1090"/>
        <w:gridCol w:w="610"/>
        <w:gridCol w:w="1348"/>
        <w:gridCol w:w="1078"/>
        <w:gridCol w:w="1457"/>
        <w:gridCol w:w="1381"/>
        <w:gridCol w:w="692"/>
        <w:gridCol w:w="1518"/>
      </w:tblGrid>
      <w:tr w:rsidR="000A0DCA" w:rsidRPr="005D705C" w14:paraId="5D0B9F16" w14:textId="77777777" w:rsidTr="000A0DCA">
        <w:trPr>
          <w:tblHeader/>
          <w:jc w:val="center"/>
        </w:trPr>
        <w:tc>
          <w:tcPr>
            <w:tcW w:w="1115" w:type="dxa"/>
            <w:vAlign w:val="center"/>
          </w:tcPr>
          <w:p w14:paraId="2C0CCD2D" w14:textId="77777777" w:rsidR="000A0DCA" w:rsidRPr="005D705C" w:rsidRDefault="000A0DCA" w:rsidP="007041F0">
            <w:pPr>
              <w:adjustRightInd w:val="0"/>
              <w:snapToGrid w:val="0"/>
              <w:spacing w:line="240" w:lineRule="auto"/>
              <w:ind w:firstLineChars="0" w:firstLine="0"/>
              <w:jc w:val="center"/>
              <w:rPr>
                <w:rFonts w:asciiTheme="minorEastAsia" w:eastAsiaTheme="minorEastAsia" w:hAnsiTheme="minorEastAsia" w:cs="宋体"/>
                <w:b/>
                <w:sz w:val="21"/>
                <w:szCs w:val="21"/>
              </w:rPr>
            </w:pPr>
            <w:r w:rsidRPr="005D705C">
              <w:rPr>
                <w:rFonts w:asciiTheme="minorEastAsia" w:eastAsiaTheme="minorEastAsia" w:hAnsiTheme="minorEastAsia" w:hint="eastAsia"/>
                <w:b/>
                <w:bCs/>
                <w:color w:val="000000"/>
                <w:kern w:val="10"/>
                <w:sz w:val="21"/>
                <w:szCs w:val="21"/>
              </w:rPr>
              <w:t>建（构）筑物</w:t>
            </w:r>
          </w:p>
        </w:tc>
        <w:tc>
          <w:tcPr>
            <w:tcW w:w="622" w:type="dxa"/>
            <w:vAlign w:val="center"/>
          </w:tcPr>
          <w:p w14:paraId="022810BE" w14:textId="77777777" w:rsidR="000A0DCA" w:rsidRPr="005D705C" w:rsidRDefault="000A0DCA" w:rsidP="007041F0">
            <w:pPr>
              <w:adjustRightInd w:val="0"/>
              <w:snapToGrid w:val="0"/>
              <w:spacing w:line="240" w:lineRule="auto"/>
              <w:ind w:firstLineChars="0" w:firstLine="0"/>
              <w:jc w:val="center"/>
              <w:rPr>
                <w:rFonts w:asciiTheme="minorEastAsia" w:eastAsiaTheme="minorEastAsia" w:hAnsiTheme="minorEastAsia" w:cs="宋体"/>
                <w:b/>
                <w:sz w:val="21"/>
                <w:szCs w:val="21"/>
              </w:rPr>
            </w:pPr>
            <w:r w:rsidRPr="005D705C">
              <w:rPr>
                <w:rFonts w:asciiTheme="minorEastAsia" w:eastAsiaTheme="minorEastAsia" w:hAnsiTheme="minorEastAsia" w:cs="宋体" w:hint="eastAsia"/>
                <w:b/>
                <w:sz w:val="21"/>
                <w:szCs w:val="21"/>
              </w:rPr>
              <w:t>方位</w:t>
            </w:r>
          </w:p>
        </w:tc>
        <w:tc>
          <w:tcPr>
            <w:tcW w:w="1383" w:type="dxa"/>
            <w:vAlign w:val="center"/>
          </w:tcPr>
          <w:p w14:paraId="5616F0E2" w14:textId="77777777" w:rsidR="000A0DCA" w:rsidRPr="005D705C" w:rsidRDefault="000A0DCA" w:rsidP="007041F0">
            <w:pPr>
              <w:adjustRightInd w:val="0"/>
              <w:snapToGrid w:val="0"/>
              <w:spacing w:line="240" w:lineRule="auto"/>
              <w:ind w:firstLineChars="0" w:firstLine="0"/>
              <w:jc w:val="center"/>
              <w:rPr>
                <w:rFonts w:asciiTheme="minorEastAsia" w:eastAsiaTheme="minorEastAsia" w:hAnsiTheme="minorEastAsia" w:cs="宋体"/>
                <w:b/>
                <w:sz w:val="21"/>
                <w:szCs w:val="21"/>
              </w:rPr>
            </w:pPr>
            <w:r w:rsidRPr="005D705C">
              <w:rPr>
                <w:rFonts w:asciiTheme="minorEastAsia" w:eastAsiaTheme="minorEastAsia" w:hAnsiTheme="minorEastAsia" w:cs="宋体" w:hint="eastAsia"/>
                <w:b/>
                <w:sz w:val="21"/>
                <w:szCs w:val="21"/>
              </w:rPr>
              <w:t>周边设施</w:t>
            </w:r>
          </w:p>
        </w:tc>
        <w:tc>
          <w:tcPr>
            <w:tcW w:w="1104" w:type="dxa"/>
            <w:vAlign w:val="center"/>
          </w:tcPr>
          <w:p w14:paraId="49240038" w14:textId="77777777" w:rsidR="000A0DCA" w:rsidRPr="005D705C" w:rsidRDefault="000A0DCA" w:rsidP="007041F0">
            <w:pPr>
              <w:adjustRightInd w:val="0"/>
              <w:snapToGrid w:val="0"/>
              <w:spacing w:line="240" w:lineRule="auto"/>
              <w:ind w:firstLineChars="0" w:firstLine="0"/>
              <w:jc w:val="center"/>
              <w:rPr>
                <w:rFonts w:asciiTheme="minorEastAsia" w:eastAsiaTheme="minorEastAsia" w:hAnsiTheme="minorEastAsia" w:cs="宋体"/>
                <w:b/>
                <w:sz w:val="21"/>
                <w:szCs w:val="21"/>
              </w:rPr>
            </w:pPr>
            <w:r w:rsidRPr="005D705C">
              <w:rPr>
                <w:rFonts w:asciiTheme="minorEastAsia" w:eastAsiaTheme="minorEastAsia" w:hAnsiTheme="minorEastAsia" w:cs="宋体" w:hint="eastAsia"/>
                <w:b/>
                <w:sz w:val="21"/>
                <w:szCs w:val="21"/>
              </w:rPr>
              <w:t>火灾危险性等级/耐火等级</w:t>
            </w:r>
          </w:p>
        </w:tc>
        <w:tc>
          <w:tcPr>
            <w:tcW w:w="1495" w:type="dxa"/>
            <w:vAlign w:val="center"/>
          </w:tcPr>
          <w:p w14:paraId="05294754" w14:textId="77777777" w:rsidR="000A0DCA" w:rsidRPr="005D705C" w:rsidRDefault="000A0DCA" w:rsidP="007041F0">
            <w:pPr>
              <w:adjustRightInd w:val="0"/>
              <w:snapToGrid w:val="0"/>
              <w:spacing w:line="240" w:lineRule="auto"/>
              <w:ind w:firstLineChars="0" w:firstLine="0"/>
              <w:jc w:val="center"/>
              <w:rPr>
                <w:rFonts w:asciiTheme="minorEastAsia" w:eastAsiaTheme="minorEastAsia" w:hAnsiTheme="minorEastAsia" w:cs="宋体"/>
                <w:b/>
                <w:sz w:val="21"/>
                <w:szCs w:val="21"/>
              </w:rPr>
            </w:pPr>
            <w:r w:rsidRPr="005D705C">
              <w:rPr>
                <w:rFonts w:asciiTheme="minorEastAsia" w:eastAsiaTheme="minorEastAsia" w:hAnsiTheme="minorEastAsia" w:cs="宋体" w:hint="eastAsia"/>
                <w:b/>
                <w:sz w:val="21"/>
                <w:szCs w:val="21"/>
              </w:rPr>
              <w:t>标准要求距离（m）</w:t>
            </w:r>
          </w:p>
        </w:tc>
        <w:tc>
          <w:tcPr>
            <w:tcW w:w="1417" w:type="dxa"/>
            <w:vAlign w:val="center"/>
          </w:tcPr>
          <w:p w14:paraId="1BA212F9" w14:textId="77777777" w:rsidR="000A0DCA" w:rsidRPr="005D705C" w:rsidRDefault="000A0DCA" w:rsidP="007041F0">
            <w:pPr>
              <w:adjustRightInd w:val="0"/>
              <w:snapToGrid w:val="0"/>
              <w:spacing w:line="240" w:lineRule="auto"/>
              <w:ind w:firstLineChars="0" w:firstLine="0"/>
              <w:jc w:val="center"/>
              <w:rPr>
                <w:rFonts w:asciiTheme="minorEastAsia" w:eastAsiaTheme="minorEastAsia" w:hAnsiTheme="minorEastAsia" w:cs="宋体"/>
                <w:b/>
                <w:sz w:val="21"/>
                <w:szCs w:val="21"/>
              </w:rPr>
            </w:pPr>
            <w:r w:rsidRPr="005D705C">
              <w:rPr>
                <w:rFonts w:asciiTheme="minorEastAsia" w:eastAsiaTheme="minorEastAsia" w:hAnsiTheme="minorEastAsia" w:cs="宋体" w:hint="eastAsia"/>
                <w:b/>
                <w:sz w:val="21"/>
                <w:szCs w:val="21"/>
              </w:rPr>
              <w:t>实际距离（m）</w:t>
            </w:r>
          </w:p>
        </w:tc>
        <w:tc>
          <w:tcPr>
            <w:tcW w:w="706" w:type="dxa"/>
            <w:vAlign w:val="center"/>
          </w:tcPr>
          <w:p w14:paraId="33BE8970" w14:textId="77777777" w:rsidR="000A0DCA" w:rsidRPr="005D705C" w:rsidRDefault="000A0DCA" w:rsidP="007041F0">
            <w:pPr>
              <w:adjustRightInd w:val="0"/>
              <w:snapToGrid w:val="0"/>
              <w:spacing w:line="240" w:lineRule="auto"/>
              <w:ind w:firstLineChars="0" w:firstLine="0"/>
              <w:jc w:val="center"/>
              <w:rPr>
                <w:rFonts w:asciiTheme="minorEastAsia" w:eastAsiaTheme="minorEastAsia" w:hAnsiTheme="minorEastAsia" w:cs="宋体"/>
                <w:b/>
                <w:sz w:val="21"/>
                <w:szCs w:val="21"/>
              </w:rPr>
            </w:pPr>
            <w:r w:rsidRPr="005D705C">
              <w:rPr>
                <w:rFonts w:asciiTheme="minorEastAsia" w:eastAsiaTheme="minorEastAsia" w:hAnsiTheme="minorEastAsia" w:cs="宋体" w:hint="eastAsia"/>
                <w:b/>
                <w:sz w:val="21"/>
                <w:szCs w:val="21"/>
              </w:rPr>
              <w:t>符合性</w:t>
            </w:r>
          </w:p>
        </w:tc>
        <w:tc>
          <w:tcPr>
            <w:tcW w:w="1558" w:type="dxa"/>
            <w:vAlign w:val="center"/>
          </w:tcPr>
          <w:p w14:paraId="2FAB6342" w14:textId="77777777" w:rsidR="000A0DCA" w:rsidRPr="005D705C" w:rsidRDefault="000A0DCA" w:rsidP="007041F0">
            <w:pPr>
              <w:adjustRightInd w:val="0"/>
              <w:snapToGrid w:val="0"/>
              <w:spacing w:line="240" w:lineRule="auto"/>
              <w:ind w:firstLineChars="0" w:firstLine="0"/>
              <w:jc w:val="center"/>
              <w:rPr>
                <w:rFonts w:asciiTheme="minorEastAsia" w:eastAsiaTheme="minorEastAsia" w:hAnsiTheme="minorEastAsia" w:cs="宋体"/>
                <w:b/>
                <w:sz w:val="21"/>
                <w:szCs w:val="21"/>
              </w:rPr>
            </w:pPr>
            <w:r w:rsidRPr="005D705C">
              <w:rPr>
                <w:rFonts w:asciiTheme="minorEastAsia" w:eastAsiaTheme="minorEastAsia" w:hAnsiTheme="minorEastAsia" w:cs="宋体" w:hint="eastAsia"/>
                <w:b/>
                <w:sz w:val="21"/>
                <w:szCs w:val="21"/>
              </w:rPr>
              <w:t>备注</w:t>
            </w:r>
          </w:p>
        </w:tc>
      </w:tr>
      <w:tr w:rsidR="000A0DCA" w:rsidRPr="005D705C" w14:paraId="7E02E3A5" w14:textId="77777777" w:rsidTr="000A0DCA">
        <w:trPr>
          <w:jc w:val="center"/>
        </w:trPr>
        <w:tc>
          <w:tcPr>
            <w:tcW w:w="1115" w:type="dxa"/>
            <w:vMerge w:val="restart"/>
            <w:vAlign w:val="center"/>
          </w:tcPr>
          <w:p w14:paraId="21E2ED1B" w14:textId="77777777" w:rsidR="000A0DCA" w:rsidRPr="005D705C" w:rsidRDefault="000A0DCA" w:rsidP="007041F0">
            <w:pPr>
              <w:pStyle w:val="a4"/>
              <w:adjustRightInd w:val="0"/>
              <w:snapToGrid w:val="0"/>
              <w:spacing w:after="0" w:line="240" w:lineRule="auto"/>
              <w:ind w:firstLineChars="0" w:firstLine="0"/>
              <w:jc w:val="center"/>
              <w:rPr>
                <w:rFonts w:asciiTheme="minorEastAsia" w:eastAsiaTheme="minorEastAsia" w:hAnsiTheme="minorEastAsia" w:cs="宋体"/>
                <w:color w:val="000000"/>
                <w:sz w:val="21"/>
                <w:szCs w:val="21"/>
              </w:rPr>
            </w:pPr>
            <w:r w:rsidRPr="005D705C">
              <w:rPr>
                <w:rFonts w:asciiTheme="minorEastAsia" w:eastAsiaTheme="minorEastAsia" w:hAnsiTheme="minorEastAsia" w:hint="eastAsia"/>
                <w:sz w:val="21"/>
                <w:szCs w:val="21"/>
              </w:rPr>
              <w:t>办公辅助用房（含门卫）</w:t>
            </w:r>
          </w:p>
        </w:tc>
        <w:tc>
          <w:tcPr>
            <w:tcW w:w="622" w:type="dxa"/>
            <w:vAlign w:val="center"/>
          </w:tcPr>
          <w:p w14:paraId="19AEDDAF" w14:textId="77777777" w:rsidR="000A0DCA" w:rsidRPr="005D705C" w:rsidRDefault="000A0DCA" w:rsidP="007041F0">
            <w:pPr>
              <w:pStyle w:val="a4"/>
              <w:adjustRightInd w:val="0"/>
              <w:snapToGrid w:val="0"/>
              <w:spacing w:after="0" w:line="240" w:lineRule="auto"/>
              <w:ind w:firstLineChars="0" w:firstLine="0"/>
              <w:jc w:val="center"/>
              <w:rPr>
                <w:rFonts w:asciiTheme="minorEastAsia" w:eastAsiaTheme="minorEastAsia" w:hAnsiTheme="minorEastAsia" w:cs="宋体"/>
                <w:color w:val="000000"/>
                <w:sz w:val="21"/>
                <w:szCs w:val="21"/>
              </w:rPr>
            </w:pPr>
            <w:r w:rsidRPr="005D705C">
              <w:rPr>
                <w:rFonts w:asciiTheme="minorEastAsia" w:eastAsiaTheme="minorEastAsia" w:hAnsiTheme="minorEastAsia" w:cs="宋体" w:hint="eastAsia"/>
                <w:color w:val="000000"/>
                <w:sz w:val="21"/>
                <w:szCs w:val="21"/>
              </w:rPr>
              <w:t>东</w:t>
            </w:r>
          </w:p>
        </w:tc>
        <w:tc>
          <w:tcPr>
            <w:tcW w:w="1383" w:type="dxa"/>
            <w:vAlign w:val="center"/>
          </w:tcPr>
          <w:p w14:paraId="647B30E1" w14:textId="77777777" w:rsidR="000A0DCA" w:rsidRPr="005D705C" w:rsidRDefault="000A0DCA" w:rsidP="007041F0">
            <w:pPr>
              <w:adjustRightInd w:val="0"/>
              <w:snapToGrid w:val="0"/>
              <w:spacing w:line="240" w:lineRule="auto"/>
              <w:ind w:firstLineChars="0" w:firstLine="0"/>
              <w:jc w:val="center"/>
              <w:rPr>
                <w:rFonts w:asciiTheme="minorEastAsia" w:eastAsiaTheme="minorEastAsia" w:hAnsiTheme="minorEastAsia" w:cs="宋体"/>
                <w:color w:val="000000"/>
                <w:sz w:val="21"/>
                <w:szCs w:val="21"/>
              </w:rPr>
            </w:pPr>
            <w:r w:rsidRPr="005D705C">
              <w:rPr>
                <w:rFonts w:asciiTheme="minorEastAsia" w:eastAsiaTheme="minorEastAsia" w:hAnsiTheme="minorEastAsia" w:hint="eastAsia"/>
                <w:sz w:val="21"/>
                <w:szCs w:val="21"/>
              </w:rPr>
              <w:t>配套用房</w:t>
            </w:r>
          </w:p>
        </w:tc>
        <w:tc>
          <w:tcPr>
            <w:tcW w:w="1104" w:type="dxa"/>
            <w:vAlign w:val="center"/>
          </w:tcPr>
          <w:p w14:paraId="650F0B51" w14:textId="77777777" w:rsidR="000A0DCA" w:rsidRPr="005D705C" w:rsidRDefault="000A0DCA" w:rsidP="007041F0">
            <w:pPr>
              <w:adjustRightInd w:val="0"/>
              <w:snapToGrid w:val="0"/>
              <w:spacing w:line="240" w:lineRule="auto"/>
              <w:ind w:firstLineChars="0" w:firstLine="0"/>
              <w:jc w:val="center"/>
              <w:rPr>
                <w:rFonts w:asciiTheme="minorEastAsia" w:eastAsiaTheme="minorEastAsia" w:hAnsiTheme="minorEastAsia" w:cs="宋体"/>
                <w:color w:val="000000"/>
                <w:sz w:val="21"/>
                <w:szCs w:val="21"/>
              </w:rPr>
            </w:pPr>
            <w:r w:rsidRPr="005D705C">
              <w:rPr>
                <w:rFonts w:asciiTheme="minorEastAsia" w:eastAsiaTheme="minorEastAsia" w:hAnsiTheme="minorEastAsia" w:cs="宋体" w:hint="eastAsia"/>
                <w:color w:val="000000"/>
                <w:sz w:val="21"/>
                <w:szCs w:val="21"/>
              </w:rPr>
              <w:t>丙类/</w:t>
            </w:r>
          </w:p>
          <w:p w14:paraId="0D320BA1" w14:textId="77777777" w:rsidR="000A0DCA" w:rsidRPr="005D705C" w:rsidRDefault="000A0DCA" w:rsidP="007041F0">
            <w:pPr>
              <w:adjustRightInd w:val="0"/>
              <w:snapToGrid w:val="0"/>
              <w:spacing w:line="240" w:lineRule="auto"/>
              <w:ind w:firstLineChars="0" w:firstLine="0"/>
              <w:jc w:val="center"/>
              <w:rPr>
                <w:rFonts w:asciiTheme="minorEastAsia" w:eastAsiaTheme="minorEastAsia" w:hAnsiTheme="minorEastAsia" w:cs="宋体"/>
                <w:color w:val="000000"/>
                <w:sz w:val="21"/>
                <w:szCs w:val="21"/>
              </w:rPr>
            </w:pPr>
            <w:r w:rsidRPr="005D705C">
              <w:rPr>
                <w:rFonts w:asciiTheme="minorEastAsia" w:eastAsiaTheme="minorEastAsia" w:hAnsiTheme="minorEastAsia" w:cs="宋体" w:hint="eastAsia"/>
                <w:color w:val="000000"/>
                <w:sz w:val="21"/>
                <w:szCs w:val="21"/>
              </w:rPr>
              <w:t>二级</w:t>
            </w:r>
          </w:p>
        </w:tc>
        <w:tc>
          <w:tcPr>
            <w:tcW w:w="1495" w:type="dxa"/>
            <w:vAlign w:val="center"/>
          </w:tcPr>
          <w:p w14:paraId="53F4D3DD" w14:textId="77777777" w:rsidR="000A0DCA" w:rsidRPr="005D705C" w:rsidRDefault="000A0DCA" w:rsidP="007041F0">
            <w:pPr>
              <w:pStyle w:val="a4"/>
              <w:adjustRightInd w:val="0"/>
              <w:snapToGrid w:val="0"/>
              <w:spacing w:after="0" w:line="240" w:lineRule="auto"/>
              <w:ind w:firstLineChars="0" w:firstLine="0"/>
              <w:jc w:val="center"/>
              <w:rPr>
                <w:rFonts w:asciiTheme="minorEastAsia" w:eastAsiaTheme="minorEastAsia" w:hAnsiTheme="minorEastAsia" w:cs="宋体"/>
                <w:sz w:val="21"/>
                <w:szCs w:val="21"/>
              </w:rPr>
            </w:pPr>
            <w:r w:rsidRPr="005D705C">
              <w:rPr>
                <w:rFonts w:asciiTheme="minorEastAsia" w:eastAsiaTheme="minorEastAsia" w:hAnsiTheme="minorEastAsia" w:cs="宋体" w:hint="eastAsia"/>
                <w:sz w:val="21"/>
                <w:szCs w:val="21"/>
              </w:rPr>
              <w:t>10</w:t>
            </w:r>
          </w:p>
        </w:tc>
        <w:tc>
          <w:tcPr>
            <w:tcW w:w="1417" w:type="dxa"/>
            <w:vAlign w:val="center"/>
          </w:tcPr>
          <w:p w14:paraId="72709DD9" w14:textId="77777777" w:rsidR="000A0DCA" w:rsidRPr="005D705C" w:rsidRDefault="000A0DCA" w:rsidP="007041F0">
            <w:pPr>
              <w:pStyle w:val="a4"/>
              <w:adjustRightInd w:val="0"/>
              <w:snapToGrid w:val="0"/>
              <w:spacing w:after="0" w:line="240" w:lineRule="auto"/>
              <w:ind w:firstLineChars="0" w:firstLine="0"/>
              <w:jc w:val="center"/>
              <w:rPr>
                <w:rFonts w:asciiTheme="minorEastAsia" w:eastAsiaTheme="minorEastAsia" w:hAnsiTheme="minorEastAsia" w:cs="宋体"/>
                <w:color w:val="000000"/>
                <w:sz w:val="21"/>
                <w:szCs w:val="21"/>
              </w:rPr>
            </w:pPr>
            <w:r w:rsidRPr="005D705C">
              <w:rPr>
                <w:rFonts w:asciiTheme="minorEastAsia" w:eastAsiaTheme="minorEastAsia" w:hAnsiTheme="minorEastAsia" w:cs="宋体" w:hint="eastAsia"/>
                <w:color w:val="000000"/>
                <w:sz w:val="21"/>
                <w:szCs w:val="21"/>
              </w:rPr>
              <w:t>40</w:t>
            </w:r>
          </w:p>
        </w:tc>
        <w:tc>
          <w:tcPr>
            <w:tcW w:w="706" w:type="dxa"/>
            <w:vAlign w:val="center"/>
          </w:tcPr>
          <w:p w14:paraId="6564827E" w14:textId="77777777" w:rsidR="000A0DCA" w:rsidRPr="005D705C" w:rsidRDefault="000A0DCA" w:rsidP="007041F0">
            <w:pPr>
              <w:pStyle w:val="a4"/>
              <w:adjustRightInd w:val="0"/>
              <w:snapToGrid w:val="0"/>
              <w:spacing w:after="0" w:line="240" w:lineRule="auto"/>
              <w:ind w:firstLineChars="0" w:firstLine="0"/>
              <w:jc w:val="center"/>
              <w:rPr>
                <w:rFonts w:asciiTheme="minorEastAsia" w:eastAsiaTheme="minorEastAsia" w:hAnsiTheme="minorEastAsia" w:cs="宋体"/>
                <w:color w:val="000000"/>
                <w:sz w:val="21"/>
                <w:szCs w:val="21"/>
              </w:rPr>
            </w:pPr>
            <w:r w:rsidRPr="005D705C">
              <w:rPr>
                <w:rFonts w:asciiTheme="minorEastAsia" w:eastAsiaTheme="minorEastAsia" w:hAnsiTheme="minorEastAsia" w:cs="宋体" w:hint="eastAsia"/>
                <w:color w:val="000000"/>
                <w:sz w:val="21"/>
                <w:szCs w:val="21"/>
              </w:rPr>
              <w:t>符合</w:t>
            </w:r>
          </w:p>
        </w:tc>
        <w:tc>
          <w:tcPr>
            <w:tcW w:w="1558" w:type="dxa"/>
            <w:vAlign w:val="center"/>
          </w:tcPr>
          <w:p w14:paraId="5BEF14EE" w14:textId="77777777" w:rsidR="000A0DCA" w:rsidRPr="005D705C" w:rsidRDefault="000A0DCA" w:rsidP="007041F0">
            <w:pPr>
              <w:adjustRightInd w:val="0"/>
              <w:snapToGrid w:val="0"/>
              <w:spacing w:line="240" w:lineRule="auto"/>
              <w:ind w:firstLineChars="0" w:firstLine="0"/>
              <w:jc w:val="center"/>
              <w:rPr>
                <w:rFonts w:asciiTheme="minorEastAsia" w:eastAsiaTheme="minorEastAsia" w:hAnsiTheme="minorEastAsia" w:cs="宋体"/>
                <w:color w:val="000000"/>
                <w:sz w:val="21"/>
                <w:szCs w:val="21"/>
              </w:rPr>
            </w:pPr>
            <w:r w:rsidRPr="000535C8">
              <w:rPr>
                <w:rFonts w:asciiTheme="minorEastAsia" w:eastAsiaTheme="minorEastAsia" w:hAnsiTheme="minorEastAsia" w:hint="eastAsia"/>
                <w:sz w:val="21"/>
                <w:szCs w:val="21"/>
              </w:rPr>
              <w:t>根据GB50016-2014（2018年版）</w:t>
            </w:r>
            <w:r>
              <w:rPr>
                <w:rFonts w:asciiTheme="minorEastAsia" w:eastAsiaTheme="minorEastAsia" w:hAnsiTheme="minorEastAsia" w:hint="eastAsia"/>
                <w:sz w:val="21"/>
                <w:szCs w:val="21"/>
              </w:rPr>
              <w:t>第3.4.1条</w:t>
            </w:r>
          </w:p>
        </w:tc>
      </w:tr>
      <w:tr w:rsidR="000A0DCA" w:rsidRPr="005D705C" w14:paraId="3809C82E" w14:textId="77777777" w:rsidTr="000A0DCA">
        <w:trPr>
          <w:jc w:val="center"/>
        </w:trPr>
        <w:tc>
          <w:tcPr>
            <w:tcW w:w="1115" w:type="dxa"/>
            <w:vMerge/>
            <w:vAlign w:val="center"/>
          </w:tcPr>
          <w:p w14:paraId="4FE43471" w14:textId="77777777" w:rsidR="000A0DCA" w:rsidRPr="005D705C" w:rsidRDefault="000A0DCA" w:rsidP="007041F0">
            <w:pPr>
              <w:pStyle w:val="a4"/>
              <w:adjustRightInd w:val="0"/>
              <w:snapToGrid w:val="0"/>
              <w:spacing w:after="0" w:line="240" w:lineRule="auto"/>
              <w:ind w:firstLineChars="0" w:firstLine="0"/>
              <w:jc w:val="center"/>
              <w:rPr>
                <w:rFonts w:asciiTheme="minorEastAsia" w:eastAsiaTheme="minorEastAsia" w:hAnsiTheme="minorEastAsia" w:cs="宋体"/>
                <w:color w:val="000000"/>
                <w:sz w:val="21"/>
                <w:szCs w:val="21"/>
              </w:rPr>
            </w:pPr>
          </w:p>
        </w:tc>
        <w:tc>
          <w:tcPr>
            <w:tcW w:w="622" w:type="dxa"/>
            <w:vMerge w:val="restart"/>
            <w:vAlign w:val="center"/>
          </w:tcPr>
          <w:p w14:paraId="00BCA481" w14:textId="77777777" w:rsidR="000A0DCA" w:rsidRPr="005D705C" w:rsidRDefault="000A0DCA" w:rsidP="007041F0">
            <w:pPr>
              <w:pStyle w:val="a4"/>
              <w:adjustRightInd w:val="0"/>
              <w:snapToGrid w:val="0"/>
              <w:spacing w:after="0" w:line="240" w:lineRule="auto"/>
              <w:ind w:firstLineChars="0" w:firstLine="0"/>
              <w:jc w:val="center"/>
              <w:rPr>
                <w:rFonts w:asciiTheme="minorEastAsia" w:eastAsiaTheme="minorEastAsia" w:hAnsiTheme="minorEastAsia" w:cs="宋体"/>
                <w:color w:val="000000"/>
                <w:sz w:val="21"/>
                <w:szCs w:val="21"/>
              </w:rPr>
            </w:pPr>
            <w:r w:rsidRPr="005D705C">
              <w:rPr>
                <w:rFonts w:asciiTheme="minorEastAsia" w:eastAsiaTheme="minorEastAsia" w:hAnsiTheme="minorEastAsia" w:cs="宋体" w:hint="eastAsia"/>
                <w:color w:val="000000"/>
                <w:sz w:val="21"/>
                <w:szCs w:val="21"/>
              </w:rPr>
              <w:t>南</w:t>
            </w:r>
          </w:p>
        </w:tc>
        <w:tc>
          <w:tcPr>
            <w:tcW w:w="1383" w:type="dxa"/>
            <w:vAlign w:val="center"/>
          </w:tcPr>
          <w:p w14:paraId="5FFF86FC" w14:textId="77777777" w:rsidR="000A0DCA" w:rsidRPr="005D705C" w:rsidRDefault="000A0DCA" w:rsidP="007041F0">
            <w:pPr>
              <w:adjustRightInd w:val="0"/>
              <w:snapToGrid w:val="0"/>
              <w:spacing w:line="240" w:lineRule="auto"/>
              <w:ind w:firstLineChars="0" w:firstLine="0"/>
              <w:jc w:val="center"/>
              <w:rPr>
                <w:rFonts w:asciiTheme="minorEastAsia" w:eastAsiaTheme="minorEastAsia" w:hAnsiTheme="minorEastAsia" w:cs="宋体"/>
                <w:color w:val="000000"/>
                <w:sz w:val="21"/>
                <w:szCs w:val="21"/>
              </w:rPr>
            </w:pPr>
            <w:r>
              <w:rPr>
                <w:rFonts w:asciiTheme="minorEastAsia" w:eastAsiaTheme="minorEastAsia" w:hAnsiTheme="minorEastAsia" w:hint="eastAsia"/>
                <w:sz w:val="21"/>
                <w:szCs w:val="21"/>
              </w:rPr>
              <w:t>埋地柴油罐</w:t>
            </w:r>
          </w:p>
        </w:tc>
        <w:tc>
          <w:tcPr>
            <w:tcW w:w="1104" w:type="dxa"/>
            <w:vAlign w:val="center"/>
          </w:tcPr>
          <w:p w14:paraId="68EA4C22" w14:textId="77777777" w:rsidR="000A0DCA" w:rsidRPr="005D705C" w:rsidRDefault="000A0DCA" w:rsidP="007041F0">
            <w:pPr>
              <w:adjustRightInd w:val="0"/>
              <w:snapToGrid w:val="0"/>
              <w:spacing w:line="240" w:lineRule="auto"/>
              <w:ind w:firstLineChars="0" w:firstLine="0"/>
              <w:jc w:val="center"/>
              <w:rPr>
                <w:rFonts w:asciiTheme="minorEastAsia" w:eastAsiaTheme="minorEastAsia" w:hAnsiTheme="minorEastAsia" w:cs="宋体"/>
                <w:color w:val="000000"/>
                <w:sz w:val="21"/>
                <w:szCs w:val="21"/>
              </w:rPr>
            </w:pPr>
            <w:r w:rsidRPr="005D705C">
              <w:rPr>
                <w:rFonts w:asciiTheme="minorEastAsia" w:eastAsiaTheme="minorEastAsia" w:hAnsiTheme="minorEastAsia" w:cs="宋体" w:hint="eastAsia"/>
                <w:color w:val="000000"/>
                <w:sz w:val="21"/>
                <w:szCs w:val="21"/>
              </w:rPr>
              <w:t>丙类/</w:t>
            </w:r>
            <w:r>
              <w:rPr>
                <w:rFonts w:asciiTheme="minorEastAsia" w:eastAsiaTheme="minorEastAsia" w:hAnsiTheme="minorEastAsia" w:cs="宋体" w:hint="eastAsia"/>
                <w:color w:val="000000"/>
                <w:sz w:val="21"/>
                <w:szCs w:val="21"/>
              </w:rPr>
              <w:t>-</w:t>
            </w:r>
          </w:p>
        </w:tc>
        <w:tc>
          <w:tcPr>
            <w:tcW w:w="1495" w:type="dxa"/>
            <w:vAlign w:val="center"/>
          </w:tcPr>
          <w:p w14:paraId="7F77B0CE" w14:textId="77777777" w:rsidR="000A0DCA" w:rsidRPr="00ED44D7" w:rsidRDefault="000A0DCA" w:rsidP="007041F0">
            <w:pPr>
              <w:adjustRightInd w:val="0"/>
              <w:snapToGrid w:val="0"/>
              <w:spacing w:line="240" w:lineRule="auto"/>
              <w:ind w:firstLineChars="0" w:firstLine="0"/>
              <w:jc w:val="center"/>
              <w:rPr>
                <w:rFonts w:asciiTheme="minorEastAsia" w:eastAsiaTheme="minorEastAsia" w:hAnsiTheme="minorEastAsia"/>
                <w:sz w:val="21"/>
                <w:szCs w:val="21"/>
              </w:rPr>
            </w:pPr>
            <w:r w:rsidRPr="00ED44D7">
              <w:rPr>
                <w:rFonts w:asciiTheme="minorEastAsia" w:eastAsiaTheme="minorEastAsia" w:hAnsiTheme="minorEastAsia" w:cs="宋体" w:hint="eastAsia"/>
                <w:sz w:val="21"/>
                <w:szCs w:val="21"/>
              </w:rPr>
              <w:t>6</w:t>
            </w:r>
          </w:p>
        </w:tc>
        <w:tc>
          <w:tcPr>
            <w:tcW w:w="1417" w:type="dxa"/>
            <w:vAlign w:val="center"/>
          </w:tcPr>
          <w:p w14:paraId="2DC6C3BA" w14:textId="77777777" w:rsidR="000A0DCA" w:rsidRPr="00ED44D7" w:rsidRDefault="000A0DCA" w:rsidP="007041F0">
            <w:pPr>
              <w:pStyle w:val="a4"/>
              <w:adjustRightInd w:val="0"/>
              <w:snapToGrid w:val="0"/>
              <w:spacing w:after="0" w:line="240" w:lineRule="auto"/>
              <w:ind w:firstLineChars="0" w:firstLine="0"/>
              <w:jc w:val="center"/>
              <w:rPr>
                <w:rFonts w:asciiTheme="minorEastAsia" w:eastAsiaTheme="minorEastAsia" w:hAnsiTheme="minorEastAsia" w:cs="宋体"/>
                <w:sz w:val="21"/>
                <w:szCs w:val="21"/>
              </w:rPr>
            </w:pPr>
            <w:r w:rsidRPr="00ED44D7">
              <w:rPr>
                <w:rFonts w:asciiTheme="minorEastAsia" w:eastAsiaTheme="minorEastAsia" w:hAnsiTheme="minorEastAsia" w:cs="宋体" w:hint="eastAsia"/>
                <w:sz w:val="21"/>
                <w:szCs w:val="21"/>
              </w:rPr>
              <w:t>28</w:t>
            </w:r>
          </w:p>
        </w:tc>
        <w:tc>
          <w:tcPr>
            <w:tcW w:w="706" w:type="dxa"/>
            <w:vAlign w:val="center"/>
          </w:tcPr>
          <w:p w14:paraId="3D4F77D5" w14:textId="77777777" w:rsidR="000A0DCA" w:rsidRPr="00ED44D7" w:rsidRDefault="000A0DCA" w:rsidP="007041F0">
            <w:pPr>
              <w:pStyle w:val="a4"/>
              <w:adjustRightInd w:val="0"/>
              <w:snapToGrid w:val="0"/>
              <w:spacing w:after="0" w:line="240" w:lineRule="auto"/>
              <w:ind w:firstLineChars="0" w:firstLine="0"/>
              <w:jc w:val="center"/>
              <w:rPr>
                <w:rFonts w:asciiTheme="minorEastAsia" w:eastAsiaTheme="minorEastAsia" w:hAnsiTheme="minorEastAsia" w:cs="宋体"/>
                <w:sz w:val="21"/>
                <w:szCs w:val="21"/>
              </w:rPr>
            </w:pPr>
            <w:r w:rsidRPr="00ED44D7">
              <w:rPr>
                <w:rFonts w:asciiTheme="minorEastAsia" w:eastAsiaTheme="minorEastAsia" w:hAnsiTheme="minorEastAsia" w:cs="宋体" w:hint="eastAsia"/>
                <w:sz w:val="21"/>
                <w:szCs w:val="21"/>
              </w:rPr>
              <w:t>符合</w:t>
            </w:r>
          </w:p>
        </w:tc>
        <w:tc>
          <w:tcPr>
            <w:tcW w:w="1558" w:type="dxa"/>
            <w:vAlign w:val="center"/>
          </w:tcPr>
          <w:p w14:paraId="2CB5083D" w14:textId="77777777" w:rsidR="000A0DCA" w:rsidRPr="005D705C" w:rsidRDefault="000A0DCA" w:rsidP="007041F0">
            <w:pPr>
              <w:adjustRightInd w:val="0"/>
              <w:snapToGrid w:val="0"/>
              <w:spacing w:line="240" w:lineRule="auto"/>
              <w:ind w:firstLineChars="0" w:firstLine="0"/>
              <w:jc w:val="center"/>
              <w:rPr>
                <w:rFonts w:asciiTheme="minorEastAsia" w:eastAsiaTheme="minorEastAsia" w:hAnsiTheme="minorEastAsia" w:cs="宋体"/>
                <w:color w:val="000000"/>
                <w:sz w:val="21"/>
                <w:szCs w:val="21"/>
              </w:rPr>
            </w:pPr>
            <w:r w:rsidRPr="003F4221">
              <w:rPr>
                <w:rFonts w:asciiTheme="minorEastAsia" w:eastAsiaTheme="minorEastAsia" w:hAnsiTheme="minorEastAsia" w:hint="eastAsia"/>
                <w:sz w:val="21"/>
                <w:szCs w:val="21"/>
              </w:rPr>
              <w:t>根据GB50156-2021</w:t>
            </w:r>
            <w:r>
              <w:rPr>
                <w:rFonts w:asciiTheme="minorEastAsia" w:eastAsiaTheme="minorEastAsia" w:hAnsiTheme="minorEastAsia" w:hint="eastAsia"/>
                <w:sz w:val="21"/>
                <w:szCs w:val="21"/>
              </w:rPr>
              <w:t>第4.0.4条</w:t>
            </w:r>
          </w:p>
        </w:tc>
      </w:tr>
      <w:tr w:rsidR="000A0DCA" w:rsidRPr="005D705C" w14:paraId="5C304064" w14:textId="77777777" w:rsidTr="000A0DCA">
        <w:trPr>
          <w:jc w:val="center"/>
        </w:trPr>
        <w:tc>
          <w:tcPr>
            <w:tcW w:w="1115" w:type="dxa"/>
            <w:vMerge/>
            <w:vAlign w:val="center"/>
          </w:tcPr>
          <w:p w14:paraId="6A515324" w14:textId="77777777" w:rsidR="000A0DCA" w:rsidRPr="005D705C" w:rsidRDefault="000A0DCA" w:rsidP="007041F0">
            <w:pPr>
              <w:pStyle w:val="a4"/>
              <w:adjustRightInd w:val="0"/>
              <w:snapToGrid w:val="0"/>
              <w:spacing w:after="0" w:line="240" w:lineRule="auto"/>
              <w:ind w:firstLineChars="0" w:firstLine="0"/>
              <w:jc w:val="center"/>
              <w:rPr>
                <w:rFonts w:asciiTheme="minorEastAsia" w:eastAsiaTheme="minorEastAsia" w:hAnsiTheme="minorEastAsia" w:cs="宋体"/>
                <w:color w:val="000000"/>
                <w:sz w:val="21"/>
                <w:szCs w:val="21"/>
              </w:rPr>
            </w:pPr>
          </w:p>
        </w:tc>
        <w:tc>
          <w:tcPr>
            <w:tcW w:w="622" w:type="dxa"/>
            <w:vMerge/>
            <w:vAlign w:val="center"/>
          </w:tcPr>
          <w:p w14:paraId="4CEF8264" w14:textId="77777777" w:rsidR="000A0DCA" w:rsidRPr="005D705C" w:rsidRDefault="000A0DCA" w:rsidP="007041F0">
            <w:pPr>
              <w:pStyle w:val="a4"/>
              <w:adjustRightInd w:val="0"/>
              <w:snapToGrid w:val="0"/>
              <w:spacing w:after="0" w:line="240" w:lineRule="auto"/>
              <w:ind w:firstLineChars="0" w:firstLine="0"/>
              <w:jc w:val="center"/>
              <w:rPr>
                <w:rFonts w:asciiTheme="minorEastAsia" w:eastAsiaTheme="minorEastAsia" w:hAnsiTheme="minorEastAsia" w:cs="宋体"/>
                <w:color w:val="000000"/>
                <w:sz w:val="21"/>
                <w:szCs w:val="21"/>
              </w:rPr>
            </w:pPr>
          </w:p>
        </w:tc>
        <w:tc>
          <w:tcPr>
            <w:tcW w:w="1383" w:type="dxa"/>
            <w:vAlign w:val="center"/>
          </w:tcPr>
          <w:p w14:paraId="1B6A08E7" w14:textId="77777777" w:rsidR="000A0DCA" w:rsidRDefault="000A0DCA" w:rsidP="007041F0">
            <w:pPr>
              <w:adjustRightInd w:val="0"/>
              <w:snapToGrid w:val="0"/>
              <w:spacing w:line="240" w:lineRule="auto"/>
              <w:ind w:firstLineChars="0" w:firstLine="0"/>
              <w:jc w:val="center"/>
              <w:rPr>
                <w:rFonts w:asciiTheme="minorEastAsia" w:eastAsiaTheme="minorEastAsia" w:hAnsiTheme="minorEastAsia"/>
                <w:sz w:val="21"/>
                <w:szCs w:val="21"/>
              </w:rPr>
            </w:pPr>
            <w:r>
              <w:rPr>
                <w:rFonts w:asciiTheme="minorEastAsia" w:eastAsiaTheme="minorEastAsia" w:hAnsiTheme="minorEastAsia" w:hint="eastAsia"/>
                <w:sz w:val="21"/>
                <w:szCs w:val="21"/>
              </w:rPr>
              <w:t>停车场</w:t>
            </w:r>
          </w:p>
        </w:tc>
        <w:tc>
          <w:tcPr>
            <w:tcW w:w="1104" w:type="dxa"/>
            <w:vAlign w:val="center"/>
          </w:tcPr>
          <w:p w14:paraId="4DE43FD6" w14:textId="77777777" w:rsidR="000A0DCA" w:rsidRPr="005D705C" w:rsidRDefault="000A0DCA" w:rsidP="007041F0">
            <w:pPr>
              <w:adjustRightInd w:val="0"/>
              <w:snapToGrid w:val="0"/>
              <w:spacing w:line="240" w:lineRule="auto"/>
              <w:ind w:firstLineChars="0" w:firstLine="0"/>
              <w:jc w:val="center"/>
              <w:rPr>
                <w:rFonts w:asciiTheme="minorEastAsia" w:eastAsiaTheme="minorEastAsia" w:hAnsiTheme="minorEastAsia" w:cs="宋体"/>
                <w:color w:val="000000"/>
                <w:sz w:val="21"/>
                <w:szCs w:val="21"/>
              </w:rPr>
            </w:pPr>
            <w:r>
              <w:rPr>
                <w:rFonts w:asciiTheme="minorEastAsia" w:eastAsiaTheme="minorEastAsia" w:hAnsiTheme="minorEastAsia" w:cs="宋体" w:hint="eastAsia"/>
                <w:color w:val="000000"/>
                <w:sz w:val="21"/>
                <w:szCs w:val="21"/>
              </w:rPr>
              <w:t>-</w:t>
            </w:r>
            <w:r w:rsidRPr="005D705C">
              <w:rPr>
                <w:rFonts w:asciiTheme="minorEastAsia" w:eastAsiaTheme="minorEastAsia" w:hAnsiTheme="minorEastAsia" w:cs="宋体" w:hint="eastAsia"/>
                <w:color w:val="000000"/>
                <w:sz w:val="21"/>
                <w:szCs w:val="21"/>
              </w:rPr>
              <w:t>/</w:t>
            </w:r>
            <w:r>
              <w:rPr>
                <w:rFonts w:asciiTheme="minorEastAsia" w:eastAsiaTheme="minorEastAsia" w:hAnsiTheme="minorEastAsia" w:cs="宋体" w:hint="eastAsia"/>
                <w:color w:val="000000"/>
                <w:sz w:val="21"/>
                <w:szCs w:val="21"/>
              </w:rPr>
              <w:t>-</w:t>
            </w:r>
          </w:p>
        </w:tc>
        <w:tc>
          <w:tcPr>
            <w:tcW w:w="1495" w:type="dxa"/>
            <w:vAlign w:val="center"/>
          </w:tcPr>
          <w:p w14:paraId="4871DE3E" w14:textId="77777777" w:rsidR="000A0DCA" w:rsidRPr="00ED44D7" w:rsidRDefault="000A0DCA" w:rsidP="007041F0">
            <w:pPr>
              <w:adjustRightInd w:val="0"/>
              <w:snapToGrid w:val="0"/>
              <w:spacing w:line="240" w:lineRule="auto"/>
              <w:ind w:firstLineChars="0" w:firstLine="0"/>
              <w:jc w:val="center"/>
              <w:rPr>
                <w:rFonts w:asciiTheme="minorEastAsia" w:eastAsiaTheme="minorEastAsia" w:hAnsiTheme="minorEastAsia" w:cs="宋体"/>
                <w:sz w:val="21"/>
                <w:szCs w:val="21"/>
              </w:rPr>
            </w:pPr>
            <w:r>
              <w:rPr>
                <w:rFonts w:asciiTheme="minorEastAsia" w:eastAsiaTheme="minorEastAsia" w:hAnsiTheme="minorEastAsia" w:cs="宋体" w:hint="eastAsia"/>
                <w:sz w:val="21"/>
                <w:szCs w:val="21"/>
              </w:rPr>
              <w:t>25</w:t>
            </w:r>
          </w:p>
        </w:tc>
        <w:tc>
          <w:tcPr>
            <w:tcW w:w="1417" w:type="dxa"/>
            <w:vAlign w:val="center"/>
          </w:tcPr>
          <w:p w14:paraId="5367C0C5" w14:textId="77777777" w:rsidR="000A0DCA" w:rsidRPr="00ED44D7" w:rsidRDefault="000A0DCA" w:rsidP="007041F0">
            <w:pPr>
              <w:pStyle w:val="a4"/>
              <w:adjustRightInd w:val="0"/>
              <w:snapToGrid w:val="0"/>
              <w:spacing w:after="0" w:line="240" w:lineRule="auto"/>
              <w:ind w:firstLineChars="0" w:firstLine="0"/>
              <w:jc w:val="center"/>
              <w:rPr>
                <w:rFonts w:asciiTheme="minorEastAsia" w:eastAsiaTheme="minorEastAsia" w:hAnsiTheme="minorEastAsia" w:cs="宋体"/>
                <w:sz w:val="21"/>
                <w:szCs w:val="21"/>
              </w:rPr>
            </w:pPr>
            <w:r>
              <w:rPr>
                <w:rFonts w:asciiTheme="minorEastAsia" w:eastAsiaTheme="minorEastAsia" w:hAnsiTheme="minorEastAsia" w:cs="宋体" w:hint="eastAsia"/>
                <w:sz w:val="21"/>
                <w:szCs w:val="21"/>
              </w:rPr>
              <w:t>35</w:t>
            </w:r>
          </w:p>
        </w:tc>
        <w:tc>
          <w:tcPr>
            <w:tcW w:w="706" w:type="dxa"/>
            <w:vAlign w:val="center"/>
          </w:tcPr>
          <w:p w14:paraId="4E5B3403" w14:textId="77777777" w:rsidR="000A0DCA" w:rsidRPr="00ED44D7" w:rsidRDefault="000A0DCA" w:rsidP="007041F0">
            <w:pPr>
              <w:pStyle w:val="a4"/>
              <w:adjustRightInd w:val="0"/>
              <w:snapToGrid w:val="0"/>
              <w:spacing w:after="0" w:line="240" w:lineRule="auto"/>
              <w:ind w:firstLineChars="0" w:firstLine="0"/>
              <w:jc w:val="center"/>
              <w:rPr>
                <w:rFonts w:asciiTheme="minorEastAsia" w:eastAsiaTheme="minorEastAsia" w:hAnsiTheme="minorEastAsia" w:cs="宋体"/>
                <w:sz w:val="21"/>
                <w:szCs w:val="21"/>
              </w:rPr>
            </w:pPr>
            <w:r>
              <w:rPr>
                <w:rFonts w:asciiTheme="minorEastAsia" w:eastAsiaTheme="minorEastAsia" w:hAnsiTheme="minorEastAsia" w:cs="宋体" w:hint="eastAsia"/>
                <w:sz w:val="21"/>
                <w:szCs w:val="21"/>
              </w:rPr>
              <w:t>符合</w:t>
            </w:r>
          </w:p>
        </w:tc>
        <w:tc>
          <w:tcPr>
            <w:tcW w:w="1558" w:type="dxa"/>
            <w:vAlign w:val="center"/>
          </w:tcPr>
          <w:p w14:paraId="1BE726E4" w14:textId="77777777" w:rsidR="000A0DCA" w:rsidRDefault="000A0DCA" w:rsidP="007041F0">
            <w:pPr>
              <w:adjustRightInd w:val="0"/>
              <w:snapToGrid w:val="0"/>
              <w:spacing w:line="240" w:lineRule="auto"/>
              <w:ind w:firstLineChars="0" w:firstLine="0"/>
              <w:jc w:val="center"/>
              <w:rPr>
                <w:rFonts w:asciiTheme="minorEastAsia" w:eastAsiaTheme="minorEastAsia" w:hAnsiTheme="minorEastAsia"/>
                <w:sz w:val="21"/>
                <w:szCs w:val="21"/>
              </w:rPr>
            </w:pPr>
            <w:r w:rsidRPr="00710018">
              <w:rPr>
                <w:rFonts w:asciiTheme="minorEastAsia" w:eastAsiaTheme="minorEastAsia" w:hAnsiTheme="minorEastAsia" w:hint="eastAsia"/>
                <w:sz w:val="21"/>
                <w:szCs w:val="21"/>
              </w:rPr>
              <w:t>根据</w:t>
            </w:r>
          </w:p>
          <w:p w14:paraId="0DCBBD77" w14:textId="77777777" w:rsidR="000A0DCA" w:rsidRPr="003F4221" w:rsidRDefault="000A0DCA" w:rsidP="007041F0">
            <w:pPr>
              <w:adjustRightInd w:val="0"/>
              <w:snapToGrid w:val="0"/>
              <w:spacing w:line="240" w:lineRule="auto"/>
              <w:ind w:firstLineChars="0" w:firstLine="0"/>
              <w:jc w:val="center"/>
              <w:rPr>
                <w:rFonts w:asciiTheme="minorEastAsia" w:eastAsiaTheme="minorEastAsia" w:hAnsiTheme="minorEastAsia"/>
                <w:sz w:val="21"/>
                <w:szCs w:val="21"/>
              </w:rPr>
            </w:pPr>
            <w:r>
              <w:rPr>
                <w:rFonts w:asciiTheme="minorEastAsia" w:eastAsiaTheme="minorEastAsia" w:hAnsiTheme="minorEastAsia" w:hint="eastAsia"/>
                <w:sz w:val="21"/>
                <w:szCs w:val="21"/>
              </w:rPr>
              <w:t>GB</w:t>
            </w:r>
            <w:r w:rsidRPr="00710018">
              <w:rPr>
                <w:rFonts w:asciiTheme="minorEastAsia" w:eastAsiaTheme="minorEastAsia" w:hAnsiTheme="minorEastAsia" w:hint="eastAsia"/>
                <w:sz w:val="21"/>
                <w:szCs w:val="21"/>
              </w:rPr>
              <w:t>50067-2014</w:t>
            </w:r>
            <w:r>
              <w:rPr>
                <w:rFonts w:asciiTheme="minorEastAsia" w:eastAsiaTheme="minorEastAsia" w:hAnsiTheme="minorEastAsia" w:hint="eastAsia"/>
                <w:sz w:val="21"/>
                <w:szCs w:val="21"/>
              </w:rPr>
              <w:t>第4.2.5条</w:t>
            </w:r>
          </w:p>
        </w:tc>
      </w:tr>
      <w:tr w:rsidR="000A0DCA" w:rsidRPr="005D705C" w14:paraId="7AF99F3B" w14:textId="77777777" w:rsidTr="000A0DCA">
        <w:trPr>
          <w:jc w:val="center"/>
        </w:trPr>
        <w:tc>
          <w:tcPr>
            <w:tcW w:w="1115" w:type="dxa"/>
            <w:vMerge/>
            <w:vAlign w:val="center"/>
          </w:tcPr>
          <w:p w14:paraId="42232514" w14:textId="77777777" w:rsidR="000A0DCA" w:rsidRPr="005D705C" w:rsidRDefault="000A0DCA" w:rsidP="007041F0">
            <w:pPr>
              <w:pStyle w:val="a4"/>
              <w:adjustRightInd w:val="0"/>
              <w:snapToGrid w:val="0"/>
              <w:spacing w:after="0" w:line="240" w:lineRule="auto"/>
              <w:ind w:firstLineChars="0" w:firstLine="0"/>
              <w:jc w:val="center"/>
              <w:rPr>
                <w:rFonts w:asciiTheme="minorEastAsia" w:eastAsiaTheme="minorEastAsia" w:hAnsiTheme="minorEastAsia" w:cs="宋体"/>
                <w:color w:val="000000"/>
                <w:sz w:val="21"/>
                <w:szCs w:val="21"/>
              </w:rPr>
            </w:pPr>
          </w:p>
        </w:tc>
        <w:tc>
          <w:tcPr>
            <w:tcW w:w="622" w:type="dxa"/>
            <w:vAlign w:val="center"/>
          </w:tcPr>
          <w:p w14:paraId="5952478E" w14:textId="77777777" w:rsidR="000A0DCA" w:rsidRPr="005D705C" w:rsidRDefault="000A0DCA" w:rsidP="007041F0">
            <w:pPr>
              <w:pStyle w:val="a4"/>
              <w:adjustRightInd w:val="0"/>
              <w:snapToGrid w:val="0"/>
              <w:spacing w:after="0" w:line="240" w:lineRule="auto"/>
              <w:ind w:firstLineChars="0" w:firstLine="0"/>
              <w:jc w:val="center"/>
              <w:rPr>
                <w:rFonts w:asciiTheme="minorEastAsia" w:eastAsiaTheme="minorEastAsia" w:hAnsiTheme="minorEastAsia" w:cs="宋体"/>
                <w:color w:val="000000"/>
                <w:sz w:val="21"/>
                <w:szCs w:val="21"/>
              </w:rPr>
            </w:pPr>
            <w:r w:rsidRPr="005D705C">
              <w:rPr>
                <w:rFonts w:asciiTheme="minorEastAsia" w:eastAsiaTheme="minorEastAsia" w:hAnsiTheme="minorEastAsia" w:cs="宋体" w:hint="eastAsia"/>
                <w:color w:val="000000"/>
                <w:sz w:val="21"/>
                <w:szCs w:val="21"/>
              </w:rPr>
              <w:t>西</w:t>
            </w:r>
          </w:p>
        </w:tc>
        <w:tc>
          <w:tcPr>
            <w:tcW w:w="1383" w:type="dxa"/>
            <w:vAlign w:val="center"/>
          </w:tcPr>
          <w:p w14:paraId="449003E1" w14:textId="77777777" w:rsidR="000A0DCA" w:rsidRPr="005D705C" w:rsidRDefault="000A0DCA" w:rsidP="007041F0">
            <w:pPr>
              <w:adjustRightInd w:val="0"/>
              <w:snapToGrid w:val="0"/>
              <w:spacing w:line="240" w:lineRule="auto"/>
              <w:ind w:firstLineChars="0" w:firstLine="0"/>
              <w:jc w:val="center"/>
              <w:rPr>
                <w:rFonts w:asciiTheme="minorEastAsia" w:eastAsiaTheme="minorEastAsia" w:hAnsiTheme="minorEastAsia" w:cs="宋体"/>
                <w:color w:val="000000"/>
                <w:sz w:val="21"/>
                <w:szCs w:val="21"/>
              </w:rPr>
            </w:pPr>
            <w:r>
              <w:rPr>
                <w:rFonts w:asciiTheme="minorEastAsia" w:eastAsiaTheme="minorEastAsia" w:hAnsiTheme="minorEastAsia" w:hint="eastAsia"/>
                <w:sz w:val="21"/>
                <w:szCs w:val="21"/>
              </w:rPr>
              <w:t>围墙</w:t>
            </w:r>
          </w:p>
        </w:tc>
        <w:tc>
          <w:tcPr>
            <w:tcW w:w="1104" w:type="dxa"/>
            <w:vAlign w:val="center"/>
          </w:tcPr>
          <w:p w14:paraId="63F19ACA" w14:textId="77777777" w:rsidR="000A0DCA" w:rsidRPr="005D705C" w:rsidRDefault="000A0DCA" w:rsidP="007041F0">
            <w:pPr>
              <w:adjustRightInd w:val="0"/>
              <w:snapToGrid w:val="0"/>
              <w:spacing w:line="240" w:lineRule="auto"/>
              <w:ind w:firstLineChars="0" w:firstLine="0"/>
              <w:jc w:val="center"/>
              <w:rPr>
                <w:rFonts w:asciiTheme="minorEastAsia" w:eastAsiaTheme="minorEastAsia" w:hAnsiTheme="minorEastAsia" w:cs="宋体"/>
                <w:color w:val="000000"/>
                <w:sz w:val="21"/>
                <w:szCs w:val="21"/>
              </w:rPr>
            </w:pPr>
            <w:r>
              <w:rPr>
                <w:rFonts w:asciiTheme="minorEastAsia" w:eastAsiaTheme="minorEastAsia" w:hAnsiTheme="minorEastAsia" w:cs="宋体" w:hint="eastAsia"/>
                <w:color w:val="000000"/>
                <w:sz w:val="21"/>
                <w:szCs w:val="21"/>
              </w:rPr>
              <w:t>-</w:t>
            </w:r>
            <w:r w:rsidRPr="005D705C">
              <w:rPr>
                <w:rFonts w:asciiTheme="minorEastAsia" w:eastAsiaTheme="minorEastAsia" w:hAnsiTheme="minorEastAsia" w:cs="宋体" w:hint="eastAsia"/>
                <w:color w:val="000000"/>
                <w:sz w:val="21"/>
                <w:szCs w:val="21"/>
              </w:rPr>
              <w:t>/</w:t>
            </w:r>
            <w:r>
              <w:rPr>
                <w:rFonts w:asciiTheme="minorEastAsia" w:eastAsiaTheme="minorEastAsia" w:hAnsiTheme="minorEastAsia" w:cs="宋体" w:hint="eastAsia"/>
                <w:color w:val="000000"/>
                <w:sz w:val="21"/>
                <w:szCs w:val="21"/>
              </w:rPr>
              <w:t>-</w:t>
            </w:r>
          </w:p>
        </w:tc>
        <w:tc>
          <w:tcPr>
            <w:tcW w:w="1495" w:type="dxa"/>
            <w:vAlign w:val="center"/>
          </w:tcPr>
          <w:p w14:paraId="46CC1F3C" w14:textId="77777777" w:rsidR="000A0DCA" w:rsidRPr="005D705C" w:rsidRDefault="000A0DCA" w:rsidP="007041F0">
            <w:pPr>
              <w:pStyle w:val="a4"/>
              <w:adjustRightInd w:val="0"/>
              <w:snapToGrid w:val="0"/>
              <w:spacing w:after="0" w:line="240" w:lineRule="auto"/>
              <w:ind w:firstLineChars="0" w:firstLine="0"/>
              <w:jc w:val="center"/>
              <w:rPr>
                <w:rFonts w:asciiTheme="minorEastAsia" w:eastAsiaTheme="minorEastAsia" w:hAnsiTheme="minorEastAsia" w:cs="宋体"/>
                <w:color w:val="000000"/>
                <w:sz w:val="21"/>
                <w:szCs w:val="21"/>
              </w:rPr>
            </w:pPr>
            <w:r>
              <w:rPr>
                <w:rFonts w:asciiTheme="minorEastAsia" w:eastAsiaTheme="minorEastAsia" w:hAnsiTheme="minorEastAsia" w:cs="宋体" w:hint="eastAsia"/>
                <w:sz w:val="21"/>
                <w:szCs w:val="21"/>
              </w:rPr>
              <w:t>不宜小于5</w:t>
            </w:r>
          </w:p>
        </w:tc>
        <w:tc>
          <w:tcPr>
            <w:tcW w:w="1417" w:type="dxa"/>
            <w:vAlign w:val="center"/>
          </w:tcPr>
          <w:p w14:paraId="1FD71132" w14:textId="77777777" w:rsidR="000A0DCA" w:rsidRPr="00916A42" w:rsidRDefault="000A0DCA" w:rsidP="007041F0">
            <w:pPr>
              <w:pStyle w:val="a4"/>
              <w:adjustRightInd w:val="0"/>
              <w:snapToGrid w:val="0"/>
              <w:spacing w:after="0" w:line="240" w:lineRule="auto"/>
              <w:ind w:firstLineChars="0" w:firstLine="0"/>
              <w:jc w:val="center"/>
              <w:rPr>
                <w:rFonts w:asciiTheme="minorEastAsia" w:eastAsiaTheme="minorEastAsia" w:hAnsiTheme="minorEastAsia" w:cs="宋体"/>
                <w:sz w:val="21"/>
                <w:szCs w:val="21"/>
              </w:rPr>
            </w:pPr>
            <w:r w:rsidRPr="00916A42">
              <w:rPr>
                <w:rFonts w:asciiTheme="minorEastAsia" w:eastAsiaTheme="minorEastAsia" w:hAnsiTheme="minorEastAsia" w:cs="宋体" w:hint="eastAsia"/>
                <w:sz w:val="21"/>
                <w:szCs w:val="21"/>
              </w:rPr>
              <w:t>3.3</w:t>
            </w:r>
            <w:r>
              <w:rPr>
                <w:rFonts w:asciiTheme="minorEastAsia" w:eastAsiaTheme="minorEastAsia" w:hAnsiTheme="minorEastAsia" w:cs="宋体" w:hint="eastAsia"/>
                <w:sz w:val="21"/>
                <w:szCs w:val="21"/>
              </w:rPr>
              <w:t>（注1）</w:t>
            </w:r>
          </w:p>
        </w:tc>
        <w:tc>
          <w:tcPr>
            <w:tcW w:w="706" w:type="dxa"/>
            <w:vAlign w:val="center"/>
          </w:tcPr>
          <w:p w14:paraId="18BB812F" w14:textId="77777777" w:rsidR="000A0DCA" w:rsidRPr="00B37B23" w:rsidRDefault="000A0DCA" w:rsidP="007041F0">
            <w:pPr>
              <w:pStyle w:val="a4"/>
              <w:adjustRightInd w:val="0"/>
              <w:snapToGrid w:val="0"/>
              <w:spacing w:after="0" w:line="240" w:lineRule="auto"/>
              <w:ind w:firstLineChars="0" w:firstLine="0"/>
              <w:jc w:val="center"/>
              <w:rPr>
                <w:rFonts w:asciiTheme="minorEastAsia" w:eastAsiaTheme="minorEastAsia" w:hAnsiTheme="minorEastAsia" w:cs="宋体"/>
                <w:sz w:val="21"/>
                <w:szCs w:val="21"/>
              </w:rPr>
            </w:pPr>
            <w:r w:rsidRPr="00B37B23">
              <w:rPr>
                <w:rFonts w:asciiTheme="minorEastAsia" w:eastAsiaTheme="minorEastAsia" w:hAnsiTheme="minorEastAsia" w:cs="宋体" w:hint="eastAsia"/>
                <w:sz w:val="21"/>
                <w:szCs w:val="21"/>
              </w:rPr>
              <w:t>符合</w:t>
            </w:r>
          </w:p>
        </w:tc>
        <w:tc>
          <w:tcPr>
            <w:tcW w:w="1558" w:type="dxa"/>
            <w:vAlign w:val="center"/>
          </w:tcPr>
          <w:p w14:paraId="6C57AFA1" w14:textId="77777777" w:rsidR="000A0DCA" w:rsidRPr="005D705C" w:rsidRDefault="000A0DCA" w:rsidP="007041F0">
            <w:pPr>
              <w:adjustRightInd w:val="0"/>
              <w:snapToGrid w:val="0"/>
              <w:spacing w:line="240" w:lineRule="auto"/>
              <w:ind w:firstLineChars="0" w:firstLine="0"/>
              <w:jc w:val="center"/>
              <w:rPr>
                <w:rFonts w:asciiTheme="minorEastAsia" w:eastAsiaTheme="minorEastAsia" w:hAnsiTheme="minorEastAsia" w:cs="宋体"/>
                <w:color w:val="000000"/>
                <w:sz w:val="21"/>
                <w:szCs w:val="21"/>
              </w:rPr>
            </w:pPr>
            <w:r w:rsidRPr="000535C8">
              <w:rPr>
                <w:rFonts w:asciiTheme="minorEastAsia" w:eastAsiaTheme="minorEastAsia" w:hAnsiTheme="minorEastAsia" w:hint="eastAsia"/>
                <w:sz w:val="21"/>
                <w:szCs w:val="21"/>
              </w:rPr>
              <w:t>根据GB50016-2014（2018年版）</w:t>
            </w:r>
            <w:r>
              <w:rPr>
                <w:rFonts w:asciiTheme="minorEastAsia" w:eastAsiaTheme="minorEastAsia" w:hAnsiTheme="minorEastAsia" w:hint="eastAsia"/>
                <w:sz w:val="21"/>
                <w:szCs w:val="21"/>
              </w:rPr>
              <w:t>第3.4.12条</w:t>
            </w:r>
          </w:p>
        </w:tc>
      </w:tr>
      <w:tr w:rsidR="000A0DCA" w:rsidRPr="005D705C" w14:paraId="217B94D6" w14:textId="77777777" w:rsidTr="000A0DCA">
        <w:trPr>
          <w:jc w:val="center"/>
        </w:trPr>
        <w:tc>
          <w:tcPr>
            <w:tcW w:w="1115" w:type="dxa"/>
            <w:vMerge/>
            <w:vAlign w:val="center"/>
          </w:tcPr>
          <w:p w14:paraId="555EA26D" w14:textId="77777777" w:rsidR="000A0DCA" w:rsidRPr="005D705C" w:rsidRDefault="000A0DCA" w:rsidP="007041F0">
            <w:pPr>
              <w:pStyle w:val="a4"/>
              <w:adjustRightInd w:val="0"/>
              <w:snapToGrid w:val="0"/>
              <w:spacing w:after="0" w:line="240" w:lineRule="auto"/>
              <w:ind w:firstLineChars="0" w:firstLine="0"/>
              <w:jc w:val="center"/>
              <w:rPr>
                <w:rFonts w:asciiTheme="minorEastAsia" w:eastAsiaTheme="minorEastAsia" w:hAnsiTheme="minorEastAsia" w:cs="宋体"/>
                <w:color w:val="000000"/>
                <w:sz w:val="21"/>
                <w:szCs w:val="21"/>
              </w:rPr>
            </w:pPr>
          </w:p>
        </w:tc>
        <w:tc>
          <w:tcPr>
            <w:tcW w:w="622" w:type="dxa"/>
            <w:vAlign w:val="center"/>
          </w:tcPr>
          <w:p w14:paraId="2A8A2383" w14:textId="77777777" w:rsidR="000A0DCA" w:rsidRPr="005D705C" w:rsidRDefault="000A0DCA" w:rsidP="007041F0">
            <w:pPr>
              <w:pStyle w:val="a4"/>
              <w:adjustRightInd w:val="0"/>
              <w:snapToGrid w:val="0"/>
              <w:spacing w:after="0" w:line="240" w:lineRule="auto"/>
              <w:ind w:firstLineChars="0" w:firstLine="0"/>
              <w:jc w:val="center"/>
              <w:rPr>
                <w:rFonts w:asciiTheme="minorEastAsia" w:eastAsiaTheme="minorEastAsia" w:hAnsiTheme="minorEastAsia" w:cs="宋体"/>
                <w:color w:val="000000"/>
                <w:sz w:val="21"/>
                <w:szCs w:val="21"/>
              </w:rPr>
            </w:pPr>
            <w:r w:rsidRPr="005D705C">
              <w:rPr>
                <w:rFonts w:asciiTheme="minorEastAsia" w:eastAsiaTheme="minorEastAsia" w:hAnsiTheme="minorEastAsia" w:cs="宋体" w:hint="eastAsia"/>
                <w:color w:val="000000"/>
                <w:sz w:val="21"/>
                <w:szCs w:val="21"/>
              </w:rPr>
              <w:t>北</w:t>
            </w:r>
          </w:p>
        </w:tc>
        <w:tc>
          <w:tcPr>
            <w:tcW w:w="1383" w:type="dxa"/>
            <w:vAlign w:val="center"/>
          </w:tcPr>
          <w:p w14:paraId="1081325B" w14:textId="77777777" w:rsidR="000A0DCA" w:rsidRPr="005D705C" w:rsidRDefault="000A0DCA" w:rsidP="007041F0">
            <w:pPr>
              <w:adjustRightInd w:val="0"/>
              <w:snapToGrid w:val="0"/>
              <w:spacing w:line="240" w:lineRule="auto"/>
              <w:ind w:firstLineChars="0" w:firstLine="0"/>
              <w:jc w:val="center"/>
              <w:rPr>
                <w:rFonts w:asciiTheme="minorEastAsia" w:eastAsiaTheme="minorEastAsia" w:hAnsiTheme="minorEastAsia"/>
                <w:color w:val="000000"/>
                <w:sz w:val="21"/>
                <w:szCs w:val="21"/>
              </w:rPr>
            </w:pPr>
            <w:r w:rsidRPr="005D705C">
              <w:rPr>
                <w:rFonts w:asciiTheme="minorEastAsia" w:eastAsiaTheme="minorEastAsia" w:hAnsiTheme="minorEastAsia" w:hint="eastAsia"/>
                <w:color w:val="000000"/>
                <w:sz w:val="21"/>
                <w:szCs w:val="21"/>
              </w:rPr>
              <w:t>围墙</w:t>
            </w:r>
          </w:p>
        </w:tc>
        <w:tc>
          <w:tcPr>
            <w:tcW w:w="1104" w:type="dxa"/>
            <w:vAlign w:val="center"/>
          </w:tcPr>
          <w:p w14:paraId="477597C3" w14:textId="77777777" w:rsidR="000A0DCA" w:rsidRDefault="000A0DCA" w:rsidP="007041F0">
            <w:pPr>
              <w:adjustRightInd w:val="0"/>
              <w:snapToGrid w:val="0"/>
              <w:spacing w:line="240" w:lineRule="auto"/>
              <w:ind w:firstLineChars="0" w:firstLine="0"/>
              <w:jc w:val="center"/>
              <w:rPr>
                <w:rFonts w:asciiTheme="minorEastAsia" w:eastAsiaTheme="minorEastAsia" w:hAnsiTheme="minorEastAsia" w:cs="宋体"/>
                <w:color w:val="000000"/>
                <w:sz w:val="21"/>
                <w:szCs w:val="21"/>
              </w:rPr>
            </w:pPr>
            <w:r>
              <w:rPr>
                <w:rFonts w:asciiTheme="minorEastAsia" w:eastAsiaTheme="minorEastAsia" w:hAnsiTheme="minorEastAsia" w:cs="宋体" w:hint="eastAsia"/>
                <w:color w:val="000000"/>
                <w:sz w:val="21"/>
                <w:szCs w:val="21"/>
              </w:rPr>
              <w:t>-</w:t>
            </w:r>
            <w:r w:rsidRPr="005D705C">
              <w:rPr>
                <w:rFonts w:asciiTheme="minorEastAsia" w:eastAsiaTheme="minorEastAsia" w:hAnsiTheme="minorEastAsia" w:cs="宋体" w:hint="eastAsia"/>
                <w:color w:val="000000"/>
                <w:sz w:val="21"/>
                <w:szCs w:val="21"/>
              </w:rPr>
              <w:t>/</w:t>
            </w:r>
            <w:r>
              <w:rPr>
                <w:rFonts w:asciiTheme="minorEastAsia" w:eastAsiaTheme="minorEastAsia" w:hAnsiTheme="minorEastAsia" w:cs="宋体" w:hint="eastAsia"/>
                <w:color w:val="000000"/>
                <w:sz w:val="21"/>
                <w:szCs w:val="21"/>
              </w:rPr>
              <w:t>-</w:t>
            </w:r>
          </w:p>
        </w:tc>
        <w:tc>
          <w:tcPr>
            <w:tcW w:w="1495" w:type="dxa"/>
            <w:vAlign w:val="center"/>
          </w:tcPr>
          <w:p w14:paraId="054BF15B" w14:textId="77777777" w:rsidR="000A0DCA" w:rsidRDefault="000A0DCA" w:rsidP="007041F0">
            <w:pPr>
              <w:pStyle w:val="a4"/>
              <w:adjustRightInd w:val="0"/>
              <w:snapToGrid w:val="0"/>
              <w:spacing w:after="0" w:line="240" w:lineRule="auto"/>
              <w:ind w:firstLineChars="0" w:firstLine="0"/>
              <w:jc w:val="center"/>
              <w:rPr>
                <w:rFonts w:asciiTheme="minorEastAsia" w:eastAsiaTheme="minorEastAsia" w:hAnsiTheme="minorEastAsia" w:cs="宋体"/>
                <w:sz w:val="21"/>
                <w:szCs w:val="21"/>
              </w:rPr>
            </w:pPr>
            <w:r>
              <w:rPr>
                <w:rFonts w:asciiTheme="minorEastAsia" w:eastAsiaTheme="minorEastAsia" w:hAnsiTheme="minorEastAsia" w:cs="宋体" w:hint="eastAsia"/>
                <w:sz w:val="21"/>
                <w:szCs w:val="21"/>
              </w:rPr>
              <w:t>不宜小于5</w:t>
            </w:r>
          </w:p>
        </w:tc>
        <w:tc>
          <w:tcPr>
            <w:tcW w:w="1417" w:type="dxa"/>
            <w:vAlign w:val="center"/>
          </w:tcPr>
          <w:p w14:paraId="4D76D78C" w14:textId="77777777" w:rsidR="000A0DCA" w:rsidRPr="00B37B23" w:rsidRDefault="000A0DCA" w:rsidP="007041F0">
            <w:pPr>
              <w:pStyle w:val="a4"/>
              <w:adjustRightInd w:val="0"/>
              <w:snapToGrid w:val="0"/>
              <w:spacing w:after="0" w:line="240" w:lineRule="auto"/>
              <w:ind w:firstLineChars="0" w:firstLine="0"/>
              <w:jc w:val="center"/>
              <w:rPr>
                <w:rFonts w:asciiTheme="minorEastAsia" w:eastAsiaTheme="minorEastAsia" w:hAnsiTheme="minorEastAsia" w:cs="宋体"/>
                <w:sz w:val="21"/>
                <w:szCs w:val="21"/>
              </w:rPr>
            </w:pPr>
            <w:r w:rsidRPr="00B37B23">
              <w:rPr>
                <w:rFonts w:asciiTheme="minorEastAsia" w:eastAsiaTheme="minorEastAsia" w:hAnsiTheme="minorEastAsia" w:cs="宋体" w:hint="eastAsia"/>
                <w:sz w:val="21"/>
                <w:szCs w:val="21"/>
              </w:rPr>
              <w:t>5.6</w:t>
            </w:r>
          </w:p>
        </w:tc>
        <w:tc>
          <w:tcPr>
            <w:tcW w:w="706" w:type="dxa"/>
            <w:vAlign w:val="center"/>
          </w:tcPr>
          <w:p w14:paraId="6337E522" w14:textId="77777777" w:rsidR="000A0DCA" w:rsidRPr="00B37B23" w:rsidRDefault="000A0DCA" w:rsidP="007041F0">
            <w:pPr>
              <w:pStyle w:val="a4"/>
              <w:adjustRightInd w:val="0"/>
              <w:snapToGrid w:val="0"/>
              <w:spacing w:after="0" w:line="240" w:lineRule="auto"/>
              <w:ind w:firstLineChars="0" w:firstLine="0"/>
              <w:jc w:val="center"/>
              <w:rPr>
                <w:rFonts w:asciiTheme="minorEastAsia" w:eastAsiaTheme="minorEastAsia" w:hAnsiTheme="minorEastAsia" w:cs="宋体"/>
                <w:sz w:val="21"/>
                <w:szCs w:val="21"/>
              </w:rPr>
            </w:pPr>
            <w:r w:rsidRPr="00B37B23">
              <w:rPr>
                <w:rFonts w:asciiTheme="minorEastAsia" w:eastAsiaTheme="minorEastAsia" w:hAnsiTheme="minorEastAsia" w:cs="宋体" w:hint="eastAsia"/>
                <w:sz w:val="21"/>
                <w:szCs w:val="21"/>
              </w:rPr>
              <w:t>符合</w:t>
            </w:r>
          </w:p>
        </w:tc>
        <w:tc>
          <w:tcPr>
            <w:tcW w:w="1558" w:type="dxa"/>
            <w:vAlign w:val="center"/>
          </w:tcPr>
          <w:p w14:paraId="725E29EE" w14:textId="77777777" w:rsidR="000A0DCA" w:rsidRPr="005D705C" w:rsidRDefault="000A0DCA" w:rsidP="007041F0">
            <w:pPr>
              <w:adjustRightInd w:val="0"/>
              <w:snapToGrid w:val="0"/>
              <w:spacing w:line="240" w:lineRule="auto"/>
              <w:ind w:firstLineChars="0" w:firstLine="0"/>
              <w:jc w:val="center"/>
              <w:rPr>
                <w:rFonts w:asciiTheme="minorEastAsia" w:eastAsiaTheme="minorEastAsia" w:hAnsiTheme="minorEastAsia" w:cs="宋体"/>
                <w:color w:val="000000"/>
                <w:sz w:val="21"/>
                <w:szCs w:val="21"/>
              </w:rPr>
            </w:pPr>
            <w:r w:rsidRPr="000535C8">
              <w:rPr>
                <w:rFonts w:asciiTheme="minorEastAsia" w:eastAsiaTheme="minorEastAsia" w:hAnsiTheme="minorEastAsia" w:hint="eastAsia"/>
                <w:sz w:val="21"/>
                <w:szCs w:val="21"/>
              </w:rPr>
              <w:t>根据GB50016-2014（2018年版）</w:t>
            </w:r>
            <w:r>
              <w:rPr>
                <w:rFonts w:asciiTheme="minorEastAsia" w:eastAsiaTheme="minorEastAsia" w:hAnsiTheme="minorEastAsia" w:hint="eastAsia"/>
                <w:sz w:val="21"/>
                <w:szCs w:val="21"/>
              </w:rPr>
              <w:t>第3.4.12条</w:t>
            </w:r>
          </w:p>
        </w:tc>
      </w:tr>
      <w:tr w:rsidR="000A0DCA" w:rsidRPr="005D705C" w14:paraId="31595B45" w14:textId="77777777" w:rsidTr="000A0DCA">
        <w:trPr>
          <w:jc w:val="center"/>
        </w:trPr>
        <w:tc>
          <w:tcPr>
            <w:tcW w:w="1115" w:type="dxa"/>
            <w:vMerge w:val="restart"/>
            <w:vAlign w:val="center"/>
          </w:tcPr>
          <w:p w14:paraId="1D099582" w14:textId="77777777" w:rsidR="000A0DCA" w:rsidRPr="005D705C" w:rsidRDefault="000A0DCA" w:rsidP="007041F0">
            <w:pPr>
              <w:pStyle w:val="a4"/>
              <w:adjustRightInd w:val="0"/>
              <w:snapToGrid w:val="0"/>
              <w:spacing w:after="0" w:line="240" w:lineRule="auto"/>
              <w:ind w:firstLineChars="0" w:firstLine="0"/>
              <w:jc w:val="center"/>
              <w:rPr>
                <w:rFonts w:asciiTheme="minorEastAsia" w:eastAsiaTheme="minorEastAsia" w:hAnsiTheme="minorEastAsia" w:cs="宋体"/>
                <w:color w:val="000000"/>
                <w:sz w:val="21"/>
                <w:szCs w:val="21"/>
              </w:rPr>
            </w:pPr>
            <w:r>
              <w:rPr>
                <w:rFonts w:asciiTheme="minorEastAsia" w:eastAsiaTheme="minorEastAsia" w:hAnsiTheme="minorEastAsia" w:hint="eastAsia"/>
                <w:sz w:val="21"/>
                <w:szCs w:val="21"/>
              </w:rPr>
              <w:t>配套</w:t>
            </w:r>
            <w:r w:rsidRPr="00475B38">
              <w:rPr>
                <w:rFonts w:asciiTheme="minorEastAsia" w:eastAsiaTheme="minorEastAsia" w:hAnsiTheme="minorEastAsia" w:hint="eastAsia"/>
                <w:sz w:val="21"/>
                <w:szCs w:val="21"/>
              </w:rPr>
              <w:t>用房</w:t>
            </w:r>
          </w:p>
        </w:tc>
        <w:tc>
          <w:tcPr>
            <w:tcW w:w="622" w:type="dxa"/>
            <w:vAlign w:val="center"/>
          </w:tcPr>
          <w:p w14:paraId="13B965CF" w14:textId="77777777" w:rsidR="000A0DCA" w:rsidRPr="005D705C" w:rsidRDefault="000A0DCA" w:rsidP="007041F0">
            <w:pPr>
              <w:pStyle w:val="a4"/>
              <w:adjustRightInd w:val="0"/>
              <w:snapToGrid w:val="0"/>
              <w:spacing w:after="0" w:line="240" w:lineRule="auto"/>
              <w:ind w:firstLineChars="0" w:firstLine="0"/>
              <w:jc w:val="center"/>
              <w:rPr>
                <w:rFonts w:asciiTheme="minorEastAsia" w:eastAsiaTheme="minorEastAsia" w:hAnsiTheme="minorEastAsia" w:cs="宋体"/>
                <w:color w:val="000000"/>
                <w:sz w:val="21"/>
                <w:szCs w:val="21"/>
              </w:rPr>
            </w:pPr>
            <w:r w:rsidRPr="005D705C">
              <w:rPr>
                <w:rFonts w:asciiTheme="minorEastAsia" w:eastAsiaTheme="minorEastAsia" w:hAnsiTheme="minorEastAsia" w:cs="宋体" w:hint="eastAsia"/>
                <w:color w:val="000000"/>
                <w:sz w:val="21"/>
                <w:szCs w:val="21"/>
              </w:rPr>
              <w:t>东</w:t>
            </w:r>
          </w:p>
        </w:tc>
        <w:tc>
          <w:tcPr>
            <w:tcW w:w="1383" w:type="dxa"/>
            <w:vAlign w:val="center"/>
          </w:tcPr>
          <w:p w14:paraId="4A8377E9" w14:textId="77777777" w:rsidR="000A0DCA" w:rsidRPr="005D705C" w:rsidRDefault="000A0DCA" w:rsidP="007041F0">
            <w:pPr>
              <w:adjustRightInd w:val="0"/>
              <w:snapToGrid w:val="0"/>
              <w:spacing w:line="240" w:lineRule="auto"/>
              <w:ind w:firstLineChars="0" w:firstLine="0"/>
              <w:jc w:val="center"/>
              <w:rPr>
                <w:rFonts w:asciiTheme="minorEastAsia" w:eastAsiaTheme="minorEastAsia" w:hAnsiTheme="minorEastAsia" w:cs="宋体"/>
                <w:color w:val="000000"/>
                <w:sz w:val="21"/>
                <w:szCs w:val="21"/>
              </w:rPr>
            </w:pPr>
            <w:r w:rsidRPr="005D705C">
              <w:rPr>
                <w:rFonts w:asciiTheme="minorEastAsia" w:eastAsiaTheme="minorEastAsia" w:hAnsiTheme="minorEastAsia" w:hint="eastAsia"/>
                <w:color w:val="000000"/>
                <w:sz w:val="21"/>
                <w:szCs w:val="21"/>
              </w:rPr>
              <w:t>围墙</w:t>
            </w:r>
          </w:p>
        </w:tc>
        <w:tc>
          <w:tcPr>
            <w:tcW w:w="1104" w:type="dxa"/>
            <w:vAlign w:val="center"/>
          </w:tcPr>
          <w:p w14:paraId="309C0AF3" w14:textId="77777777" w:rsidR="000A0DCA" w:rsidRPr="005D705C" w:rsidRDefault="000A0DCA" w:rsidP="007041F0">
            <w:pPr>
              <w:adjustRightInd w:val="0"/>
              <w:snapToGrid w:val="0"/>
              <w:spacing w:line="240" w:lineRule="auto"/>
              <w:ind w:firstLineChars="0" w:firstLine="0"/>
              <w:jc w:val="center"/>
              <w:rPr>
                <w:rFonts w:asciiTheme="minorEastAsia" w:eastAsiaTheme="minorEastAsia" w:hAnsiTheme="minorEastAsia" w:cs="宋体"/>
                <w:color w:val="000000"/>
                <w:sz w:val="21"/>
                <w:szCs w:val="21"/>
              </w:rPr>
            </w:pPr>
            <w:r>
              <w:rPr>
                <w:rFonts w:asciiTheme="minorEastAsia" w:eastAsiaTheme="minorEastAsia" w:hAnsiTheme="minorEastAsia" w:cs="宋体" w:hint="eastAsia"/>
                <w:color w:val="000000"/>
                <w:sz w:val="21"/>
                <w:szCs w:val="21"/>
              </w:rPr>
              <w:t>-</w:t>
            </w:r>
            <w:r w:rsidRPr="005D705C">
              <w:rPr>
                <w:rFonts w:asciiTheme="minorEastAsia" w:eastAsiaTheme="minorEastAsia" w:hAnsiTheme="minorEastAsia" w:cs="宋体" w:hint="eastAsia"/>
                <w:color w:val="000000"/>
                <w:sz w:val="21"/>
                <w:szCs w:val="21"/>
              </w:rPr>
              <w:t>/</w:t>
            </w:r>
            <w:r>
              <w:rPr>
                <w:rFonts w:asciiTheme="minorEastAsia" w:eastAsiaTheme="minorEastAsia" w:hAnsiTheme="minorEastAsia" w:cs="宋体" w:hint="eastAsia"/>
                <w:color w:val="000000"/>
                <w:sz w:val="21"/>
                <w:szCs w:val="21"/>
              </w:rPr>
              <w:t>-</w:t>
            </w:r>
          </w:p>
        </w:tc>
        <w:tc>
          <w:tcPr>
            <w:tcW w:w="1495" w:type="dxa"/>
            <w:vAlign w:val="center"/>
          </w:tcPr>
          <w:p w14:paraId="6D5CD5EE" w14:textId="77777777" w:rsidR="000A0DCA" w:rsidRPr="005D705C" w:rsidRDefault="000A0DCA" w:rsidP="007041F0">
            <w:pPr>
              <w:pStyle w:val="a4"/>
              <w:adjustRightInd w:val="0"/>
              <w:snapToGrid w:val="0"/>
              <w:spacing w:after="0" w:line="240" w:lineRule="auto"/>
              <w:ind w:firstLineChars="0" w:firstLine="0"/>
              <w:jc w:val="center"/>
              <w:rPr>
                <w:rFonts w:asciiTheme="minorEastAsia" w:eastAsiaTheme="minorEastAsia" w:hAnsiTheme="minorEastAsia" w:cs="宋体"/>
                <w:sz w:val="21"/>
                <w:szCs w:val="21"/>
              </w:rPr>
            </w:pPr>
            <w:r>
              <w:rPr>
                <w:rFonts w:asciiTheme="minorEastAsia" w:eastAsiaTheme="minorEastAsia" w:hAnsiTheme="minorEastAsia" w:cs="宋体" w:hint="eastAsia"/>
                <w:sz w:val="21"/>
                <w:szCs w:val="21"/>
              </w:rPr>
              <w:t>不宜小于5</w:t>
            </w:r>
          </w:p>
        </w:tc>
        <w:tc>
          <w:tcPr>
            <w:tcW w:w="1417" w:type="dxa"/>
            <w:vAlign w:val="center"/>
          </w:tcPr>
          <w:p w14:paraId="1D87FA82" w14:textId="77777777" w:rsidR="000A0DCA" w:rsidRPr="00B37B23" w:rsidRDefault="000A0DCA" w:rsidP="007041F0">
            <w:pPr>
              <w:pStyle w:val="a4"/>
              <w:adjustRightInd w:val="0"/>
              <w:snapToGrid w:val="0"/>
              <w:spacing w:after="0" w:line="240" w:lineRule="auto"/>
              <w:ind w:firstLineChars="0" w:firstLine="0"/>
              <w:jc w:val="center"/>
              <w:rPr>
                <w:rFonts w:asciiTheme="minorEastAsia" w:eastAsiaTheme="minorEastAsia" w:hAnsiTheme="minorEastAsia" w:cs="宋体"/>
                <w:sz w:val="21"/>
                <w:szCs w:val="21"/>
              </w:rPr>
            </w:pPr>
            <w:r w:rsidRPr="00B37B23">
              <w:rPr>
                <w:rFonts w:asciiTheme="minorEastAsia" w:eastAsiaTheme="minorEastAsia" w:hAnsiTheme="minorEastAsia" w:cs="宋体" w:hint="eastAsia"/>
                <w:sz w:val="21"/>
                <w:szCs w:val="21"/>
              </w:rPr>
              <w:t>2.4（注2）</w:t>
            </w:r>
          </w:p>
        </w:tc>
        <w:tc>
          <w:tcPr>
            <w:tcW w:w="706" w:type="dxa"/>
            <w:vAlign w:val="center"/>
          </w:tcPr>
          <w:p w14:paraId="04A20833" w14:textId="77777777" w:rsidR="000A0DCA" w:rsidRPr="00B37B23" w:rsidRDefault="000A0DCA" w:rsidP="007041F0">
            <w:pPr>
              <w:pStyle w:val="a4"/>
              <w:adjustRightInd w:val="0"/>
              <w:snapToGrid w:val="0"/>
              <w:spacing w:after="0" w:line="240" w:lineRule="auto"/>
              <w:ind w:firstLineChars="0" w:firstLine="0"/>
              <w:jc w:val="center"/>
              <w:rPr>
                <w:rFonts w:asciiTheme="minorEastAsia" w:eastAsiaTheme="minorEastAsia" w:hAnsiTheme="minorEastAsia" w:cs="宋体"/>
                <w:sz w:val="21"/>
                <w:szCs w:val="21"/>
              </w:rPr>
            </w:pPr>
            <w:r w:rsidRPr="00B37B23">
              <w:rPr>
                <w:rFonts w:asciiTheme="minorEastAsia" w:eastAsiaTheme="minorEastAsia" w:hAnsiTheme="minorEastAsia" w:cs="宋体" w:hint="eastAsia"/>
                <w:sz w:val="21"/>
                <w:szCs w:val="21"/>
              </w:rPr>
              <w:t>符合</w:t>
            </w:r>
          </w:p>
        </w:tc>
        <w:tc>
          <w:tcPr>
            <w:tcW w:w="1558" w:type="dxa"/>
            <w:vAlign w:val="center"/>
          </w:tcPr>
          <w:p w14:paraId="57213E21" w14:textId="77777777" w:rsidR="000A0DCA" w:rsidRPr="005D705C" w:rsidRDefault="000A0DCA" w:rsidP="007041F0">
            <w:pPr>
              <w:adjustRightInd w:val="0"/>
              <w:snapToGrid w:val="0"/>
              <w:spacing w:line="240" w:lineRule="auto"/>
              <w:ind w:firstLineChars="0" w:firstLine="0"/>
              <w:jc w:val="center"/>
              <w:rPr>
                <w:rFonts w:asciiTheme="minorEastAsia" w:eastAsiaTheme="minorEastAsia" w:hAnsiTheme="minorEastAsia" w:cs="宋体"/>
                <w:color w:val="000000"/>
                <w:sz w:val="21"/>
                <w:szCs w:val="21"/>
              </w:rPr>
            </w:pPr>
            <w:r w:rsidRPr="000535C8">
              <w:rPr>
                <w:rFonts w:asciiTheme="minorEastAsia" w:eastAsiaTheme="minorEastAsia" w:hAnsiTheme="minorEastAsia" w:hint="eastAsia"/>
                <w:sz w:val="21"/>
                <w:szCs w:val="21"/>
              </w:rPr>
              <w:t>根据</w:t>
            </w:r>
            <w:r w:rsidRPr="000535C8">
              <w:rPr>
                <w:rFonts w:asciiTheme="minorEastAsia" w:eastAsiaTheme="minorEastAsia" w:hAnsiTheme="minorEastAsia" w:hint="eastAsia"/>
                <w:sz w:val="21"/>
                <w:szCs w:val="21"/>
              </w:rPr>
              <w:lastRenderedPageBreak/>
              <w:t>GB50016-2014（2018年版）</w:t>
            </w:r>
            <w:r>
              <w:rPr>
                <w:rFonts w:asciiTheme="minorEastAsia" w:eastAsiaTheme="minorEastAsia" w:hAnsiTheme="minorEastAsia" w:hint="eastAsia"/>
                <w:sz w:val="21"/>
                <w:szCs w:val="21"/>
              </w:rPr>
              <w:t>第3.4.12条</w:t>
            </w:r>
          </w:p>
        </w:tc>
      </w:tr>
      <w:tr w:rsidR="000A0DCA" w:rsidRPr="005D705C" w14:paraId="1D6852E9" w14:textId="77777777" w:rsidTr="000A0DCA">
        <w:trPr>
          <w:jc w:val="center"/>
        </w:trPr>
        <w:tc>
          <w:tcPr>
            <w:tcW w:w="1115" w:type="dxa"/>
            <w:vMerge/>
            <w:vAlign w:val="center"/>
          </w:tcPr>
          <w:p w14:paraId="4C0F3364" w14:textId="77777777" w:rsidR="000A0DCA" w:rsidRPr="005D705C" w:rsidRDefault="000A0DCA" w:rsidP="007041F0">
            <w:pPr>
              <w:pStyle w:val="a4"/>
              <w:adjustRightInd w:val="0"/>
              <w:snapToGrid w:val="0"/>
              <w:spacing w:after="0" w:line="240" w:lineRule="auto"/>
              <w:ind w:firstLineChars="0" w:firstLine="0"/>
              <w:jc w:val="center"/>
              <w:rPr>
                <w:rFonts w:asciiTheme="minorEastAsia" w:eastAsiaTheme="minorEastAsia" w:hAnsiTheme="minorEastAsia"/>
                <w:color w:val="000000"/>
                <w:sz w:val="21"/>
                <w:szCs w:val="21"/>
              </w:rPr>
            </w:pPr>
          </w:p>
        </w:tc>
        <w:tc>
          <w:tcPr>
            <w:tcW w:w="622" w:type="dxa"/>
            <w:vAlign w:val="center"/>
          </w:tcPr>
          <w:p w14:paraId="7E336E8C" w14:textId="77777777" w:rsidR="000A0DCA" w:rsidRPr="005D705C" w:rsidRDefault="000A0DCA" w:rsidP="007041F0">
            <w:pPr>
              <w:pStyle w:val="a4"/>
              <w:adjustRightInd w:val="0"/>
              <w:snapToGrid w:val="0"/>
              <w:spacing w:after="0" w:line="240" w:lineRule="auto"/>
              <w:ind w:firstLineChars="0" w:firstLine="0"/>
              <w:jc w:val="center"/>
              <w:rPr>
                <w:rFonts w:asciiTheme="minorEastAsia" w:eastAsiaTheme="minorEastAsia" w:hAnsiTheme="minorEastAsia" w:cs="宋体"/>
                <w:color w:val="000000"/>
                <w:sz w:val="21"/>
                <w:szCs w:val="21"/>
              </w:rPr>
            </w:pPr>
            <w:r w:rsidRPr="005D705C">
              <w:rPr>
                <w:rFonts w:asciiTheme="minorEastAsia" w:eastAsiaTheme="minorEastAsia" w:hAnsiTheme="minorEastAsia" w:cs="宋体" w:hint="eastAsia"/>
                <w:color w:val="000000"/>
                <w:sz w:val="21"/>
                <w:szCs w:val="21"/>
              </w:rPr>
              <w:t>南</w:t>
            </w:r>
          </w:p>
        </w:tc>
        <w:tc>
          <w:tcPr>
            <w:tcW w:w="1383" w:type="dxa"/>
            <w:vAlign w:val="center"/>
          </w:tcPr>
          <w:p w14:paraId="1624EE4B" w14:textId="77777777" w:rsidR="000A0DCA" w:rsidRPr="005D705C" w:rsidRDefault="000A0DCA" w:rsidP="007041F0">
            <w:pPr>
              <w:adjustRightInd w:val="0"/>
              <w:snapToGrid w:val="0"/>
              <w:spacing w:line="240" w:lineRule="auto"/>
              <w:ind w:firstLineChars="0" w:firstLine="0"/>
              <w:jc w:val="center"/>
              <w:rPr>
                <w:rFonts w:asciiTheme="minorEastAsia" w:eastAsiaTheme="minorEastAsia" w:hAnsiTheme="minorEastAsia" w:cs="宋体"/>
                <w:color w:val="000000"/>
                <w:sz w:val="21"/>
                <w:szCs w:val="21"/>
              </w:rPr>
            </w:pPr>
            <w:r>
              <w:rPr>
                <w:rFonts w:asciiTheme="minorEastAsia" w:eastAsiaTheme="minorEastAsia" w:hAnsiTheme="minorEastAsia" w:cs="宋体" w:hint="eastAsia"/>
                <w:color w:val="000000"/>
                <w:sz w:val="21"/>
                <w:szCs w:val="21"/>
              </w:rPr>
              <w:t>停车场（液氯货车停车位）</w:t>
            </w:r>
          </w:p>
        </w:tc>
        <w:tc>
          <w:tcPr>
            <w:tcW w:w="1104" w:type="dxa"/>
            <w:vAlign w:val="center"/>
          </w:tcPr>
          <w:p w14:paraId="21D6696C" w14:textId="77777777" w:rsidR="000A0DCA" w:rsidRPr="005D705C" w:rsidRDefault="000A0DCA" w:rsidP="007041F0">
            <w:pPr>
              <w:adjustRightInd w:val="0"/>
              <w:snapToGrid w:val="0"/>
              <w:spacing w:line="240" w:lineRule="auto"/>
              <w:ind w:firstLineChars="0" w:firstLine="0"/>
              <w:jc w:val="center"/>
              <w:rPr>
                <w:rFonts w:asciiTheme="minorEastAsia" w:eastAsiaTheme="minorEastAsia" w:hAnsiTheme="minorEastAsia" w:cs="宋体"/>
                <w:color w:val="000000"/>
                <w:sz w:val="21"/>
                <w:szCs w:val="21"/>
              </w:rPr>
            </w:pPr>
            <w:r>
              <w:rPr>
                <w:rFonts w:asciiTheme="minorEastAsia" w:eastAsiaTheme="minorEastAsia" w:hAnsiTheme="minorEastAsia" w:cs="宋体" w:hint="eastAsia"/>
                <w:color w:val="000000"/>
                <w:sz w:val="21"/>
                <w:szCs w:val="21"/>
              </w:rPr>
              <w:t>-</w:t>
            </w:r>
            <w:r w:rsidRPr="005D705C">
              <w:rPr>
                <w:rFonts w:asciiTheme="minorEastAsia" w:eastAsiaTheme="minorEastAsia" w:hAnsiTheme="minorEastAsia" w:cs="宋体" w:hint="eastAsia"/>
                <w:color w:val="000000"/>
                <w:sz w:val="21"/>
                <w:szCs w:val="21"/>
              </w:rPr>
              <w:t>/</w:t>
            </w:r>
            <w:r>
              <w:rPr>
                <w:rFonts w:asciiTheme="minorEastAsia" w:eastAsiaTheme="minorEastAsia" w:hAnsiTheme="minorEastAsia" w:cs="宋体" w:hint="eastAsia"/>
                <w:color w:val="000000"/>
                <w:sz w:val="21"/>
                <w:szCs w:val="21"/>
              </w:rPr>
              <w:t>-</w:t>
            </w:r>
          </w:p>
        </w:tc>
        <w:tc>
          <w:tcPr>
            <w:tcW w:w="1495" w:type="dxa"/>
            <w:vAlign w:val="center"/>
          </w:tcPr>
          <w:p w14:paraId="39971439" w14:textId="77777777" w:rsidR="000A0DCA" w:rsidRPr="005D705C" w:rsidRDefault="000A0DCA" w:rsidP="007041F0">
            <w:pPr>
              <w:pStyle w:val="a4"/>
              <w:adjustRightInd w:val="0"/>
              <w:snapToGrid w:val="0"/>
              <w:spacing w:after="0" w:line="240" w:lineRule="auto"/>
              <w:ind w:firstLineChars="0" w:firstLine="0"/>
              <w:jc w:val="center"/>
              <w:rPr>
                <w:rFonts w:asciiTheme="minorEastAsia" w:eastAsiaTheme="minorEastAsia" w:hAnsiTheme="minorEastAsia" w:cs="宋体"/>
                <w:sz w:val="21"/>
                <w:szCs w:val="21"/>
              </w:rPr>
            </w:pPr>
            <w:r>
              <w:rPr>
                <w:rFonts w:asciiTheme="minorEastAsia" w:eastAsiaTheme="minorEastAsia" w:hAnsiTheme="minorEastAsia" w:cs="宋体" w:hint="eastAsia"/>
                <w:sz w:val="21"/>
                <w:szCs w:val="21"/>
              </w:rPr>
              <w:t>6</w:t>
            </w:r>
          </w:p>
        </w:tc>
        <w:tc>
          <w:tcPr>
            <w:tcW w:w="1417" w:type="dxa"/>
            <w:vAlign w:val="center"/>
          </w:tcPr>
          <w:p w14:paraId="73EFAD30" w14:textId="77777777" w:rsidR="000A0DCA" w:rsidRPr="005D705C" w:rsidRDefault="000A0DCA" w:rsidP="007041F0">
            <w:pPr>
              <w:pStyle w:val="a4"/>
              <w:adjustRightInd w:val="0"/>
              <w:snapToGrid w:val="0"/>
              <w:spacing w:after="0" w:line="240" w:lineRule="auto"/>
              <w:ind w:firstLineChars="0" w:firstLine="0"/>
              <w:jc w:val="center"/>
              <w:rPr>
                <w:rFonts w:asciiTheme="minorEastAsia" w:eastAsiaTheme="minorEastAsia" w:hAnsiTheme="minorEastAsia" w:cs="宋体"/>
                <w:color w:val="000000"/>
                <w:sz w:val="21"/>
                <w:szCs w:val="21"/>
              </w:rPr>
            </w:pPr>
            <w:r>
              <w:rPr>
                <w:rFonts w:asciiTheme="minorEastAsia" w:eastAsiaTheme="minorEastAsia" w:hAnsiTheme="minorEastAsia" w:cs="宋体" w:hint="eastAsia"/>
                <w:color w:val="000000"/>
                <w:sz w:val="21"/>
                <w:szCs w:val="21"/>
              </w:rPr>
              <w:t>8</w:t>
            </w:r>
          </w:p>
        </w:tc>
        <w:tc>
          <w:tcPr>
            <w:tcW w:w="706" w:type="dxa"/>
            <w:vAlign w:val="center"/>
          </w:tcPr>
          <w:p w14:paraId="4CD40C83" w14:textId="77777777" w:rsidR="000A0DCA" w:rsidRPr="005D705C" w:rsidRDefault="000A0DCA" w:rsidP="007041F0">
            <w:pPr>
              <w:pStyle w:val="a4"/>
              <w:adjustRightInd w:val="0"/>
              <w:snapToGrid w:val="0"/>
              <w:spacing w:after="0" w:line="240" w:lineRule="auto"/>
              <w:ind w:firstLineChars="0" w:firstLine="0"/>
              <w:jc w:val="center"/>
              <w:rPr>
                <w:rFonts w:asciiTheme="minorEastAsia" w:eastAsiaTheme="minorEastAsia" w:hAnsiTheme="minorEastAsia" w:cs="宋体"/>
                <w:color w:val="000000"/>
                <w:sz w:val="21"/>
                <w:szCs w:val="21"/>
              </w:rPr>
            </w:pPr>
            <w:r w:rsidRPr="005D705C">
              <w:rPr>
                <w:rFonts w:asciiTheme="minorEastAsia" w:eastAsiaTheme="minorEastAsia" w:hAnsiTheme="minorEastAsia" w:cs="宋体" w:hint="eastAsia"/>
                <w:color w:val="000000"/>
                <w:sz w:val="21"/>
                <w:szCs w:val="21"/>
              </w:rPr>
              <w:t>符合</w:t>
            </w:r>
          </w:p>
        </w:tc>
        <w:tc>
          <w:tcPr>
            <w:tcW w:w="1558" w:type="dxa"/>
            <w:vAlign w:val="center"/>
          </w:tcPr>
          <w:p w14:paraId="7DF0E403" w14:textId="77777777" w:rsidR="000A0DCA" w:rsidRPr="005D705C" w:rsidRDefault="000A0DCA" w:rsidP="007041F0">
            <w:pPr>
              <w:adjustRightInd w:val="0"/>
              <w:snapToGrid w:val="0"/>
              <w:spacing w:line="240" w:lineRule="auto"/>
              <w:ind w:firstLineChars="0" w:firstLine="0"/>
              <w:jc w:val="center"/>
              <w:rPr>
                <w:rFonts w:asciiTheme="minorEastAsia" w:eastAsiaTheme="minorEastAsia" w:hAnsiTheme="minorEastAsia" w:cs="宋体"/>
                <w:color w:val="000000"/>
                <w:sz w:val="21"/>
                <w:szCs w:val="21"/>
              </w:rPr>
            </w:pPr>
            <w:r>
              <w:rPr>
                <w:rFonts w:asciiTheme="minorEastAsia" w:eastAsiaTheme="minorEastAsia" w:hAnsiTheme="minorEastAsia" w:hint="eastAsia"/>
                <w:sz w:val="21"/>
                <w:szCs w:val="21"/>
              </w:rPr>
              <w:t>根据</w:t>
            </w:r>
            <w:r w:rsidRPr="00065AF6">
              <w:rPr>
                <w:rFonts w:asciiTheme="minorEastAsia" w:eastAsiaTheme="minorEastAsia" w:hAnsiTheme="minorEastAsia" w:hint="eastAsia"/>
                <w:sz w:val="21"/>
                <w:szCs w:val="21"/>
              </w:rPr>
              <w:t>GB50067-2014</w:t>
            </w:r>
            <w:r>
              <w:rPr>
                <w:rFonts w:asciiTheme="minorEastAsia" w:eastAsiaTheme="minorEastAsia" w:hAnsiTheme="minorEastAsia" w:hint="eastAsia"/>
                <w:sz w:val="21"/>
                <w:szCs w:val="21"/>
              </w:rPr>
              <w:t>第4.2.1条</w:t>
            </w:r>
            <w:r w:rsidR="007F4FEE">
              <w:rPr>
                <w:rFonts w:asciiTheme="minorEastAsia" w:eastAsiaTheme="minorEastAsia" w:hAnsiTheme="minorEastAsia" w:hint="eastAsia"/>
                <w:sz w:val="21"/>
                <w:szCs w:val="21"/>
              </w:rPr>
              <w:t>；液氯火险类别为乙类。</w:t>
            </w:r>
          </w:p>
        </w:tc>
      </w:tr>
      <w:tr w:rsidR="000A0DCA" w:rsidRPr="005D705C" w14:paraId="16A54596" w14:textId="77777777" w:rsidTr="000A0DCA">
        <w:trPr>
          <w:jc w:val="center"/>
        </w:trPr>
        <w:tc>
          <w:tcPr>
            <w:tcW w:w="1115" w:type="dxa"/>
            <w:vMerge/>
            <w:vAlign w:val="center"/>
          </w:tcPr>
          <w:p w14:paraId="46416606" w14:textId="77777777" w:rsidR="000A0DCA" w:rsidRPr="005D705C" w:rsidRDefault="000A0DCA" w:rsidP="007041F0">
            <w:pPr>
              <w:pStyle w:val="a4"/>
              <w:adjustRightInd w:val="0"/>
              <w:snapToGrid w:val="0"/>
              <w:spacing w:after="0" w:line="240" w:lineRule="auto"/>
              <w:ind w:firstLineChars="0" w:firstLine="0"/>
              <w:jc w:val="center"/>
              <w:rPr>
                <w:rFonts w:asciiTheme="minorEastAsia" w:eastAsiaTheme="minorEastAsia" w:hAnsiTheme="minorEastAsia"/>
                <w:sz w:val="21"/>
                <w:szCs w:val="21"/>
              </w:rPr>
            </w:pPr>
          </w:p>
        </w:tc>
        <w:tc>
          <w:tcPr>
            <w:tcW w:w="622" w:type="dxa"/>
            <w:vAlign w:val="center"/>
          </w:tcPr>
          <w:p w14:paraId="55F3C28E" w14:textId="77777777" w:rsidR="000A0DCA" w:rsidRPr="005D705C" w:rsidRDefault="000A0DCA" w:rsidP="007041F0">
            <w:pPr>
              <w:pStyle w:val="a4"/>
              <w:adjustRightInd w:val="0"/>
              <w:snapToGrid w:val="0"/>
              <w:spacing w:after="0" w:line="240" w:lineRule="auto"/>
              <w:ind w:firstLineChars="0" w:firstLine="0"/>
              <w:jc w:val="center"/>
              <w:rPr>
                <w:rFonts w:asciiTheme="minorEastAsia" w:eastAsiaTheme="minorEastAsia" w:hAnsiTheme="minorEastAsia" w:cs="宋体"/>
                <w:color w:val="000000"/>
                <w:sz w:val="21"/>
                <w:szCs w:val="21"/>
              </w:rPr>
            </w:pPr>
            <w:r>
              <w:rPr>
                <w:rFonts w:asciiTheme="minorEastAsia" w:eastAsiaTheme="minorEastAsia" w:hAnsiTheme="minorEastAsia" w:cs="宋体" w:hint="eastAsia"/>
                <w:color w:val="000000"/>
                <w:sz w:val="21"/>
                <w:szCs w:val="21"/>
              </w:rPr>
              <w:t>西</w:t>
            </w:r>
          </w:p>
        </w:tc>
        <w:tc>
          <w:tcPr>
            <w:tcW w:w="1383" w:type="dxa"/>
            <w:vAlign w:val="center"/>
          </w:tcPr>
          <w:p w14:paraId="037B9B47" w14:textId="77777777" w:rsidR="000A0DCA" w:rsidRPr="005D705C" w:rsidRDefault="000A0DCA" w:rsidP="007041F0">
            <w:pPr>
              <w:adjustRightInd w:val="0"/>
              <w:snapToGrid w:val="0"/>
              <w:spacing w:line="240" w:lineRule="auto"/>
              <w:ind w:firstLineChars="0" w:firstLine="0"/>
              <w:jc w:val="center"/>
              <w:rPr>
                <w:rFonts w:asciiTheme="minorEastAsia" w:eastAsiaTheme="minorEastAsia" w:hAnsiTheme="minorEastAsia" w:cs="宋体"/>
                <w:color w:val="000000"/>
                <w:sz w:val="21"/>
                <w:szCs w:val="21"/>
              </w:rPr>
            </w:pPr>
            <w:r w:rsidRPr="005D705C">
              <w:rPr>
                <w:rFonts w:asciiTheme="minorEastAsia" w:eastAsiaTheme="minorEastAsia" w:hAnsiTheme="minorEastAsia" w:hint="eastAsia"/>
                <w:sz w:val="21"/>
                <w:szCs w:val="21"/>
              </w:rPr>
              <w:t>办公辅助用房</w:t>
            </w:r>
          </w:p>
        </w:tc>
        <w:tc>
          <w:tcPr>
            <w:tcW w:w="1104" w:type="dxa"/>
            <w:vAlign w:val="center"/>
          </w:tcPr>
          <w:p w14:paraId="3800B687" w14:textId="77777777" w:rsidR="000A0DCA" w:rsidRPr="005D705C" w:rsidRDefault="000A0DCA" w:rsidP="007041F0">
            <w:pPr>
              <w:adjustRightInd w:val="0"/>
              <w:snapToGrid w:val="0"/>
              <w:spacing w:line="240" w:lineRule="auto"/>
              <w:ind w:firstLineChars="0" w:firstLine="0"/>
              <w:jc w:val="center"/>
              <w:rPr>
                <w:rFonts w:asciiTheme="minorEastAsia" w:eastAsiaTheme="minorEastAsia" w:hAnsiTheme="minorEastAsia" w:cs="宋体"/>
                <w:color w:val="000000"/>
                <w:sz w:val="21"/>
                <w:szCs w:val="21"/>
              </w:rPr>
            </w:pPr>
            <w:r>
              <w:rPr>
                <w:rFonts w:asciiTheme="minorEastAsia" w:eastAsiaTheme="minorEastAsia" w:hAnsiTheme="minorEastAsia" w:cs="宋体" w:hint="eastAsia"/>
                <w:color w:val="000000"/>
                <w:sz w:val="21"/>
                <w:szCs w:val="21"/>
              </w:rPr>
              <w:t>民用建筑</w:t>
            </w:r>
            <w:r w:rsidRPr="005D705C">
              <w:rPr>
                <w:rFonts w:asciiTheme="minorEastAsia" w:eastAsiaTheme="minorEastAsia" w:hAnsiTheme="minorEastAsia" w:cs="宋体" w:hint="eastAsia"/>
                <w:color w:val="000000"/>
                <w:sz w:val="21"/>
                <w:szCs w:val="21"/>
              </w:rPr>
              <w:t>/二级</w:t>
            </w:r>
          </w:p>
        </w:tc>
        <w:tc>
          <w:tcPr>
            <w:tcW w:w="1495" w:type="dxa"/>
            <w:vAlign w:val="center"/>
          </w:tcPr>
          <w:p w14:paraId="0E673AAE" w14:textId="77777777" w:rsidR="000A0DCA" w:rsidRPr="005D705C" w:rsidRDefault="000A0DCA" w:rsidP="007041F0">
            <w:pPr>
              <w:adjustRightInd w:val="0"/>
              <w:snapToGrid w:val="0"/>
              <w:spacing w:line="240" w:lineRule="auto"/>
              <w:ind w:firstLineChars="0" w:firstLine="0"/>
              <w:jc w:val="center"/>
              <w:rPr>
                <w:rFonts w:asciiTheme="minorEastAsia" w:eastAsiaTheme="minorEastAsia" w:hAnsiTheme="minorEastAsia"/>
                <w:sz w:val="21"/>
                <w:szCs w:val="21"/>
              </w:rPr>
            </w:pPr>
            <w:r w:rsidRPr="005D705C">
              <w:rPr>
                <w:rFonts w:asciiTheme="minorEastAsia" w:eastAsiaTheme="minorEastAsia" w:hAnsiTheme="minorEastAsia" w:cs="宋体" w:hint="eastAsia"/>
                <w:sz w:val="21"/>
                <w:szCs w:val="21"/>
              </w:rPr>
              <w:t>10</w:t>
            </w:r>
          </w:p>
        </w:tc>
        <w:tc>
          <w:tcPr>
            <w:tcW w:w="1417" w:type="dxa"/>
            <w:vAlign w:val="center"/>
          </w:tcPr>
          <w:p w14:paraId="2942CC53" w14:textId="77777777" w:rsidR="000A0DCA" w:rsidRPr="005D705C" w:rsidRDefault="000A0DCA" w:rsidP="007041F0">
            <w:pPr>
              <w:pStyle w:val="a4"/>
              <w:adjustRightInd w:val="0"/>
              <w:snapToGrid w:val="0"/>
              <w:spacing w:after="0" w:line="240" w:lineRule="auto"/>
              <w:ind w:firstLineChars="0" w:firstLine="0"/>
              <w:jc w:val="center"/>
              <w:rPr>
                <w:rFonts w:asciiTheme="minorEastAsia" w:eastAsiaTheme="minorEastAsia" w:hAnsiTheme="minorEastAsia" w:cs="宋体"/>
                <w:color w:val="000000"/>
                <w:sz w:val="21"/>
                <w:szCs w:val="21"/>
              </w:rPr>
            </w:pPr>
            <w:r>
              <w:rPr>
                <w:rFonts w:asciiTheme="minorEastAsia" w:eastAsiaTheme="minorEastAsia" w:hAnsiTheme="minorEastAsia" w:cs="宋体" w:hint="eastAsia"/>
                <w:color w:val="000000"/>
                <w:sz w:val="21"/>
                <w:szCs w:val="21"/>
              </w:rPr>
              <w:t>4</w:t>
            </w:r>
            <w:r w:rsidRPr="005D705C">
              <w:rPr>
                <w:rFonts w:asciiTheme="minorEastAsia" w:eastAsiaTheme="minorEastAsia" w:hAnsiTheme="minorEastAsia" w:cs="宋体" w:hint="eastAsia"/>
                <w:color w:val="000000"/>
                <w:sz w:val="21"/>
                <w:szCs w:val="21"/>
              </w:rPr>
              <w:t>0</w:t>
            </w:r>
          </w:p>
        </w:tc>
        <w:tc>
          <w:tcPr>
            <w:tcW w:w="706" w:type="dxa"/>
            <w:vAlign w:val="center"/>
          </w:tcPr>
          <w:p w14:paraId="02A55EF4" w14:textId="77777777" w:rsidR="000A0DCA" w:rsidRPr="005D705C" w:rsidRDefault="000A0DCA" w:rsidP="007041F0">
            <w:pPr>
              <w:pStyle w:val="a4"/>
              <w:adjustRightInd w:val="0"/>
              <w:snapToGrid w:val="0"/>
              <w:spacing w:after="0" w:line="240" w:lineRule="auto"/>
              <w:ind w:firstLineChars="0" w:firstLine="0"/>
              <w:jc w:val="center"/>
              <w:rPr>
                <w:rFonts w:asciiTheme="minorEastAsia" w:eastAsiaTheme="minorEastAsia" w:hAnsiTheme="minorEastAsia" w:cs="宋体"/>
                <w:color w:val="000000"/>
                <w:sz w:val="21"/>
                <w:szCs w:val="21"/>
              </w:rPr>
            </w:pPr>
            <w:r w:rsidRPr="005D705C">
              <w:rPr>
                <w:rFonts w:asciiTheme="minorEastAsia" w:eastAsiaTheme="minorEastAsia" w:hAnsiTheme="minorEastAsia" w:cs="宋体" w:hint="eastAsia"/>
                <w:color w:val="000000"/>
                <w:sz w:val="21"/>
                <w:szCs w:val="21"/>
              </w:rPr>
              <w:t>符合</w:t>
            </w:r>
          </w:p>
        </w:tc>
        <w:tc>
          <w:tcPr>
            <w:tcW w:w="1558" w:type="dxa"/>
            <w:vAlign w:val="center"/>
          </w:tcPr>
          <w:p w14:paraId="1D385F1B" w14:textId="77777777" w:rsidR="000A0DCA" w:rsidRPr="005D705C" w:rsidRDefault="000A0DCA" w:rsidP="007041F0">
            <w:pPr>
              <w:adjustRightInd w:val="0"/>
              <w:snapToGrid w:val="0"/>
              <w:spacing w:line="240" w:lineRule="auto"/>
              <w:ind w:firstLineChars="0" w:firstLine="0"/>
              <w:jc w:val="center"/>
              <w:rPr>
                <w:rFonts w:asciiTheme="minorEastAsia" w:eastAsiaTheme="minorEastAsia" w:hAnsiTheme="minorEastAsia" w:cs="宋体"/>
                <w:color w:val="000000"/>
                <w:sz w:val="21"/>
                <w:szCs w:val="21"/>
              </w:rPr>
            </w:pPr>
            <w:r w:rsidRPr="000535C8">
              <w:rPr>
                <w:rFonts w:asciiTheme="minorEastAsia" w:eastAsiaTheme="minorEastAsia" w:hAnsiTheme="minorEastAsia" w:hint="eastAsia"/>
                <w:sz w:val="21"/>
                <w:szCs w:val="21"/>
              </w:rPr>
              <w:t>根据GB50016-2014（2018年版）</w:t>
            </w:r>
            <w:r>
              <w:rPr>
                <w:rFonts w:asciiTheme="minorEastAsia" w:eastAsiaTheme="minorEastAsia" w:hAnsiTheme="minorEastAsia" w:hint="eastAsia"/>
                <w:sz w:val="21"/>
                <w:szCs w:val="21"/>
              </w:rPr>
              <w:t>第3.4.1条</w:t>
            </w:r>
          </w:p>
        </w:tc>
      </w:tr>
      <w:tr w:rsidR="000A0DCA" w:rsidRPr="005D705C" w14:paraId="5D3BA67B" w14:textId="77777777" w:rsidTr="000A0DCA">
        <w:trPr>
          <w:jc w:val="center"/>
        </w:trPr>
        <w:tc>
          <w:tcPr>
            <w:tcW w:w="1115" w:type="dxa"/>
            <w:vMerge/>
            <w:vAlign w:val="center"/>
          </w:tcPr>
          <w:p w14:paraId="5D6B4D81" w14:textId="77777777" w:rsidR="000A0DCA" w:rsidRPr="005D705C" w:rsidRDefault="000A0DCA" w:rsidP="007041F0">
            <w:pPr>
              <w:pStyle w:val="a4"/>
              <w:adjustRightInd w:val="0"/>
              <w:snapToGrid w:val="0"/>
              <w:spacing w:after="0" w:line="240" w:lineRule="auto"/>
              <w:ind w:firstLineChars="0" w:firstLine="0"/>
              <w:jc w:val="center"/>
              <w:rPr>
                <w:rFonts w:asciiTheme="minorEastAsia" w:eastAsiaTheme="minorEastAsia" w:hAnsiTheme="minorEastAsia"/>
                <w:sz w:val="21"/>
                <w:szCs w:val="21"/>
              </w:rPr>
            </w:pPr>
          </w:p>
        </w:tc>
        <w:tc>
          <w:tcPr>
            <w:tcW w:w="622" w:type="dxa"/>
            <w:vAlign w:val="center"/>
          </w:tcPr>
          <w:p w14:paraId="788928AC" w14:textId="77777777" w:rsidR="000A0DCA" w:rsidRPr="005D705C" w:rsidRDefault="000A0DCA" w:rsidP="007041F0">
            <w:pPr>
              <w:pStyle w:val="a4"/>
              <w:adjustRightInd w:val="0"/>
              <w:snapToGrid w:val="0"/>
              <w:spacing w:after="0" w:line="240" w:lineRule="auto"/>
              <w:ind w:firstLineChars="0" w:firstLine="0"/>
              <w:jc w:val="center"/>
              <w:rPr>
                <w:rFonts w:asciiTheme="minorEastAsia" w:eastAsiaTheme="minorEastAsia" w:hAnsiTheme="minorEastAsia" w:cs="宋体"/>
                <w:color w:val="000000"/>
                <w:sz w:val="21"/>
                <w:szCs w:val="21"/>
              </w:rPr>
            </w:pPr>
            <w:r>
              <w:rPr>
                <w:rFonts w:asciiTheme="minorEastAsia" w:eastAsiaTheme="minorEastAsia" w:hAnsiTheme="minorEastAsia" w:cs="宋体" w:hint="eastAsia"/>
                <w:color w:val="000000"/>
                <w:sz w:val="21"/>
                <w:szCs w:val="21"/>
              </w:rPr>
              <w:t>北</w:t>
            </w:r>
          </w:p>
        </w:tc>
        <w:tc>
          <w:tcPr>
            <w:tcW w:w="1383" w:type="dxa"/>
            <w:vAlign w:val="center"/>
          </w:tcPr>
          <w:p w14:paraId="40EA5462" w14:textId="77777777" w:rsidR="000A0DCA" w:rsidRPr="005D705C" w:rsidRDefault="000A0DCA" w:rsidP="007041F0">
            <w:pPr>
              <w:adjustRightInd w:val="0"/>
              <w:snapToGrid w:val="0"/>
              <w:spacing w:line="240" w:lineRule="auto"/>
              <w:ind w:firstLineChars="0" w:firstLine="0"/>
              <w:jc w:val="center"/>
              <w:rPr>
                <w:rFonts w:asciiTheme="minorEastAsia" w:eastAsiaTheme="minorEastAsia" w:hAnsiTheme="minorEastAsia" w:cs="宋体"/>
                <w:color w:val="000000"/>
                <w:sz w:val="21"/>
                <w:szCs w:val="21"/>
              </w:rPr>
            </w:pPr>
            <w:r w:rsidRPr="005D705C">
              <w:rPr>
                <w:rFonts w:asciiTheme="minorEastAsia" w:eastAsiaTheme="minorEastAsia" w:hAnsiTheme="minorEastAsia" w:hint="eastAsia"/>
                <w:color w:val="000000"/>
                <w:sz w:val="21"/>
                <w:szCs w:val="21"/>
              </w:rPr>
              <w:t>围墙</w:t>
            </w:r>
          </w:p>
        </w:tc>
        <w:tc>
          <w:tcPr>
            <w:tcW w:w="1104" w:type="dxa"/>
            <w:vAlign w:val="center"/>
          </w:tcPr>
          <w:p w14:paraId="78B3FDDA" w14:textId="77777777" w:rsidR="000A0DCA" w:rsidRPr="005D705C" w:rsidRDefault="000A0DCA" w:rsidP="007041F0">
            <w:pPr>
              <w:adjustRightInd w:val="0"/>
              <w:snapToGrid w:val="0"/>
              <w:spacing w:line="240" w:lineRule="auto"/>
              <w:ind w:firstLineChars="0" w:firstLine="0"/>
              <w:jc w:val="center"/>
              <w:rPr>
                <w:rFonts w:asciiTheme="minorEastAsia" w:eastAsiaTheme="minorEastAsia" w:hAnsiTheme="minorEastAsia" w:cs="宋体"/>
                <w:color w:val="000000"/>
                <w:sz w:val="21"/>
                <w:szCs w:val="21"/>
              </w:rPr>
            </w:pPr>
            <w:r>
              <w:rPr>
                <w:rFonts w:asciiTheme="minorEastAsia" w:eastAsiaTheme="minorEastAsia" w:hAnsiTheme="minorEastAsia" w:cs="宋体" w:hint="eastAsia"/>
                <w:color w:val="000000"/>
                <w:sz w:val="21"/>
                <w:szCs w:val="21"/>
              </w:rPr>
              <w:t>-</w:t>
            </w:r>
            <w:r w:rsidRPr="005D705C">
              <w:rPr>
                <w:rFonts w:asciiTheme="minorEastAsia" w:eastAsiaTheme="minorEastAsia" w:hAnsiTheme="minorEastAsia" w:cs="宋体" w:hint="eastAsia"/>
                <w:color w:val="000000"/>
                <w:sz w:val="21"/>
                <w:szCs w:val="21"/>
              </w:rPr>
              <w:t>/</w:t>
            </w:r>
            <w:r>
              <w:rPr>
                <w:rFonts w:asciiTheme="minorEastAsia" w:eastAsiaTheme="minorEastAsia" w:hAnsiTheme="minorEastAsia" w:cs="宋体" w:hint="eastAsia"/>
                <w:color w:val="000000"/>
                <w:sz w:val="21"/>
                <w:szCs w:val="21"/>
              </w:rPr>
              <w:t>-</w:t>
            </w:r>
          </w:p>
        </w:tc>
        <w:tc>
          <w:tcPr>
            <w:tcW w:w="1495" w:type="dxa"/>
            <w:vAlign w:val="center"/>
          </w:tcPr>
          <w:p w14:paraId="2C1E94A0" w14:textId="77777777" w:rsidR="000A0DCA" w:rsidRPr="005D705C" w:rsidRDefault="000A0DCA" w:rsidP="007041F0">
            <w:pPr>
              <w:pStyle w:val="a4"/>
              <w:adjustRightInd w:val="0"/>
              <w:snapToGrid w:val="0"/>
              <w:spacing w:after="0" w:line="240" w:lineRule="auto"/>
              <w:ind w:firstLineChars="0" w:firstLine="0"/>
              <w:jc w:val="center"/>
              <w:rPr>
                <w:rFonts w:asciiTheme="minorEastAsia" w:eastAsiaTheme="minorEastAsia" w:hAnsiTheme="minorEastAsia" w:cs="宋体"/>
                <w:color w:val="000000"/>
                <w:sz w:val="21"/>
                <w:szCs w:val="21"/>
              </w:rPr>
            </w:pPr>
            <w:r>
              <w:rPr>
                <w:rFonts w:asciiTheme="minorEastAsia" w:eastAsiaTheme="minorEastAsia" w:hAnsiTheme="minorEastAsia" w:cs="宋体" w:hint="eastAsia"/>
                <w:sz w:val="21"/>
                <w:szCs w:val="21"/>
              </w:rPr>
              <w:t>不宜小于5</w:t>
            </w:r>
          </w:p>
        </w:tc>
        <w:tc>
          <w:tcPr>
            <w:tcW w:w="1417" w:type="dxa"/>
            <w:vAlign w:val="center"/>
          </w:tcPr>
          <w:p w14:paraId="2C387E7D" w14:textId="77777777" w:rsidR="000A0DCA" w:rsidRPr="00CB1DAD" w:rsidRDefault="000A0DCA" w:rsidP="007041F0">
            <w:pPr>
              <w:pStyle w:val="a4"/>
              <w:adjustRightInd w:val="0"/>
              <w:snapToGrid w:val="0"/>
              <w:spacing w:after="0" w:line="240" w:lineRule="auto"/>
              <w:ind w:firstLineChars="0" w:firstLine="0"/>
              <w:jc w:val="center"/>
              <w:rPr>
                <w:rFonts w:asciiTheme="minorEastAsia" w:eastAsiaTheme="minorEastAsia" w:hAnsiTheme="minorEastAsia" w:cs="宋体"/>
                <w:sz w:val="21"/>
                <w:szCs w:val="21"/>
              </w:rPr>
            </w:pPr>
            <w:r w:rsidRPr="00CB1DAD">
              <w:rPr>
                <w:rFonts w:asciiTheme="minorEastAsia" w:eastAsiaTheme="minorEastAsia" w:hAnsiTheme="minorEastAsia" w:cs="宋体" w:hint="eastAsia"/>
                <w:sz w:val="21"/>
                <w:szCs w:val="21"/>
              </w:rPr>
              <w:t>2.5（注3）</w:t>
            </w:r>
          </w:p>
        </w:tc>
        <w:tc>
          <w:tcPr>
            <w:tcW w:w="706" w:type="dxa"/>
            <w:vAlign w:val="center"/>
          </w:tcPr>
          <w:p w14:paraId="0E595C60" w14:textId="77777777" w:rsidR="000A0DCA" w:rsidRPr="00CB1DAD" w:rsidRDefault="000A0DCA" w:rsidP="007041F0">
            <w:pPr>
              <w:pStyle w:val="a4"/>
              <w:adjustRightInd w:val="0"/>
              <w:snapToGrid w:val="0"/>
              <w:spacing w:after="0" w:line="240" w:lineRule="auto"/>
              <w:ind w:firstLineChars="0" w:firstLine="0"/>
              <w:jc w:val="center"/>
              <w:rPr>
                <w:rFonts w:asciiTheme="minorEastAsia" w:eastAsiaTheme="minorEastAsia" w:hAnsiTheme="minorEastAsia" w:cs="宋体"/>
                <w:sz w:val="21"/>
                <w:szCs w:val="21"/>
              </w:rPr>
            </w:pPr>
            <w:r w:rsidRPr="00CB1DAD">
              <w:rPr>
                <w:rFonts w:asciiTheme="minorEastAsia" w:eastAsiaTheme="minorEastAsia" w:hAnsiTheme="minorEastAsia" w:cs="宋体" w:hint="eastAsia"/>
                <w:sz w:val="21"/>
                <w:szCs w:val="21"/>
              </w:rPr>
              <w:t>符合</w:t>
            </w:r>
          </w:p>
        </w:tc>
        <w:tc>
          <w:tcPr>
            <w:tcW w:w="1558" w:type="dxa"/>
            <w:vAlign w:val="center"/>
          </w:tcPr>
          <w:p w14:paraId="153995FC" w14:textId="77777777" w:rsidR="000A0DCA" w:rsidRPr="005D705C" w:rsidRDefault="000A0DCA" w:rsidP="007041F0">
            <w:pPr>
              <w:adjustRightInd w:val="0"/>
              <w:snapToGrid w:val="0"/>
              <w:spacing w:line="240" w:lineRule="auto"/>
              <w:ind w:firstLineChars="0" w:firstLine="0"/>
              <w:jc w:val="center"/>
              <w:rPr>
                <w:rFonts w:asciiTheme="minorEastAsia" w:eastAsiaTheme="minorEastAsia" w:hAnsiTheme="minorEastAsia" w:cs="宋体"/>
                <w:color w:val="000000"/>
                <w:sz w:val="21"/>
                <w:szCs w:val="21"/>
              </w:rPr>
            </w:pPr>
            <w:r w:rsidRPr="000535C8">
              <w:rPr>
                <w:rFonts w:asciiTheme="minorEastAsia" w:eastAsiaTheme="minorEastAsia" w:hAnsiTheme="minorEastAsia" w:hint="eastAsia"/>
                <w:sz w:val="21"/>
                <w:szCs w:val="21"/>
              </w:rPr>
              <w:t>根据GB50016-2014（2018年版）</w:t>
            </w:r>
            <w:r>
              <w:rPr>
                <w:rFonts w:asciiTheme="minorEastAsia" w:eastAsiaTheme="minorEastAsia" w:hAnsiTheme="minorEastAsia" w:hint="eastAsia"/>
                <w:sz w:val="21"/>
                <w:szCs w:val="21"/>
              </w:rPr>
              <w:t>第3.4.12条</w:t>
            </w:r>
          </w:p>
        </w:tc>
      </w:tr>
      <w:tr w:rsidR="000A0DCA" w:rsidRPr="005D705C" w14:paraId="4B2833D0" w14:textId="77777777" w:rsidTr="000A0DCA">
        <w:trPr>
          <w:jc w:val="center"/>
        </w:trPr>
        <w:tc>
          <w:tcPr>
            <w:tcW w:w="9400" w:type="dxa"/>
            <w:gridSpan w:val="8"/>
            <w:vAlign w:val="center"/>
          </w:tcPr>
          <w:p w14:paraId="546EB6E4" w14:textId="77777777" w:rsidR="000A0DCA" w:rsidRPr="00CB1DAD" w:rsidRDefault="000A0DCA" w:rsidP="007041F0">
            <w:pPr>
              <w:adjustRightInd w:val="0"/>
              <w:snapToGrid w:val="0"/>
              <w:spacing w:line="240" w:lineRule="auto"/>
              <w:ind w:firstLineChars="0" w:firstLine="0"/>
              <w:rPr>
                <w:rFonts w:asciiTheme="minorEastAsia" w:eastAsiaTheme="minorEastAsia" w:hAnsiTheme="minorEastAsia"/>
                <w:sz w:val="21"/>
                <w:szCs w:val="21"/>
              </w:rPr>
            </w:pPr>
            <w:r w:rsidRPr="00CB1DAD">
              <w:rPr>
                <w:rFonts w:asciiTheme="minorEastAsia" w:eastAsiaTheme="minorEastAsia" w:hAnsiTheme="minorEastAsia" w:hint="eastAsia"/>
                <w:sz w:val="21"/>
                <w:szCs w:val="21"/>
              </w:rPr>
              <w:t>注1：围墙外为绿化，参考GB50016-2014（2018年版）第3.4.12条条文解释，与围墙间距不限。</w:t>
            </w:r>
          </w:p>
          <w:p w14:paraId="366B2C7C" w14:textId="77777777" w:rsidR="000A0DCA" w:rsidRPr="00CB1DAD" w:rsidRDefault="000A0DCA" w:rsidP="007041F0">
            <w:pPr>
              <w:pStyle w:val="a0"/>
              <w:adjustRightInd w:val="0"/>
              <w:snapToGrid w:val="0"/>
              <w:spacing w:after="0" w:line="240" w:lineRule="auto"/>
              <w:ind w:firstLineChars="0" w:firstLine="0"/>
              <w:rPr>
                <w:rFonts w:asciiTheme="minorEastAsia" w:eastAsiaTheme="minorEastAsia" w:hAnsiTheme="minorEastAsia"/>
                <w:sz w:val="21"/>
                <w:szCs w:val="21"/>
              </w:rPr>
            </w:pPr>
            <w:r w:rsidRPr="00CB1DAD">
              <w:rPr>
                <w:rFonts w:asciiTheme="minorEastAsia" w:eastAsiaTheme="minorEastAsia" w:hAnsiTheme="minorEastAsia" w:hint="eastAsia"/>
                <w:sz w:val="21"/>
                <w:szCs w:val="21"/>
              </w:rPr>
              <w:t>注2：围墙外为绿化和威海路，参考GB50016-2014（2018年版）第3.4.12条条文解释，与围墙间距不限。</w:t>
            </w:r>
          </w:p>
          <w:p w14:paraId="48965ADA" w14:textId="77777777" w:rsidR="000A0DCA" w:rsidRPr="00B37B23" w:rsidRDefault="000A0DCA" w:rsidP="007041F0">
            <w:pPr>
              <w:pStyle w:val="a0"/>
              <w:adjustRightInd w:val="0"/>
              <w:snapToGrid w:val="0"/>
              <w:spacing w:after="0" w:line="240" w:lineRule="auto"/>
              <w:ind w:firstLineChars="0" w:firstLine="0"/>
            </w:pPr>
            <w:r w:rsidRPr="00CB1DAD">
              <w:rPr>
                <w:rFonts w:asciiTheme="minorEastAsia" w:eastAsiaTheme="minorEastAsia" w:hAnsiTheme="minorEastAsia" w:hint="eastAsia"/>
                <w:sz w:val="21"/>
                <w:szCs w:val="21"/>
              </w:rPr>
              <w:t>注3：围墙外为通港路，参考GB50016-2014（2018年版）第3.4.12条条文解释，与围墙间距不限。</w:t>
            </w:r>
          </w:p>
        </w:tc>
      </w:tr>
    </w:tbl>
    <w:p w14:paraId="60588B80" w14:textId="77777777" w:rsidR="003F740F" w:rsidRPr="006E330E" w:rsidRDefault="003F740F" w:rsidP="00D66DBE">
      <w:pPr>
        <w:pStyle w:val="af8"/>
        <w:numPr>
          <w:ilvl w:val="0"/>
          <w:numId w:val="16"/>
        </w:numPr>
        <w:adjustRightInd w:val="0"/>
        <w:snapToGrid w:val="0"/>
        <w:spacing w:line="240" w:lineRule="auto"/>
        <w:ind w:firstLineChars="0"/>
        <w:jc w:val="center"/>
        <w:rPr>
          <w:rFonts w:asciiTheme="minorEastAsia" w:eastAsiaTheme="minorEastAsia" w:hAnsiTheme="minorEastAsia" w:cs="Times New Roman"/>
          <w:b/>
          <w:bCs/>
          <w:sz w:val="24"/>
          <w:szCs w:val="24"/>
        </w:rPr>
      </w:pPr>
      <w:r w:rsidRPr="006E330E">
        <w:rPr>
          <w:rFonts w:asciiTheme="minorEastAsia" w:eastAsiaTheme="minorEastAsia" w:hAnsiTheme="minorEastAsia" w:cs="Times New Roman" w:hint="eastAsia"/>
          <w:b/>
          <w:bCs/>
          <w:sz w:val="24"/>
          <w:szCs w:val="24"/>
        </w:rPr>
        <w:t>柴油</w:t>
      </w:r>
      <w:r w:rsidR="003621D6">
        <w:rPr>
          <w:rFonts w:asciiTheme="minorEastAsia" w:eastAsiaTheme="minorEastAsia" w:hAnsiTheme="minorEastAsia" w:cs="Times New Roman" w:hint="eastAsia"/>
          <w:b/>
          <w:bCs/>
          <w:sz w:val="24"/>
          <w:szCs w:val="24"/>
        </w:rPr>
        <w:t>工艺</w:t>
      </w:r>
      <w:r w:rsidRPr="006E330E">
        <w:rPr>
          <w:rFonts w:asciiTheme="minorEastAsia" w:eastAsiaTheme="minorEastAsia" w:hAnsiTheme="minorEastAsia" w:cs="Times New Roman" w:hint="eastAsia"/>
          <w:b/>
          <w:bCs/>
          <w:sz w:val="24"/>
          <w:szCs w:val="24"/>
        </w:rPr>
        <w:t>设备与</w:t>
      </w:r>
      <w:r w:rsidR="00AE7191">
        <w:rPr>
          <w:rFonts w:asciiTheme="minorEastAsia" w:eastAsiaTheme="minorEastAsia" w:hAnsiTheme="minorEastAsia" w:cs="Times New Roman" w:hint="eastAsia"/>
          <w:b/>
          <w:bCs/>
          <w:sz w:val="24"/>
          <w:szCs w:val="24"/>
        </w:rPr>
        <w:t>周边</w:t>
      </w:r>
      <w:r w:rsidRPr="006E330E">
        <w:rPr>
          <w:rFonts w:asciiTheme="minorEastAsia" w:eastAsiaTheme="minorEastAsia" w:hAnsiTheme="minorEastAsia" w:cs="Times New Roman" w:hint="eastAsia"/>
          <w:b/>
          <w:bCs/>
          <w:sz w:val="24"/>
          <w:szCs w:val="24"/>
        </w:rPr>
        <w:t>建（构）筑物的安全间距一览表（m）</w:t>
      </w:r>
    </w:p>
    <w:tbl>
      <w:tblPr>
        <w:tblStyle w:val="a"/>
        <w:tblW w:w="5000" w:type="pct"/>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946"/>
        <w:gridCol w:w="1657"/>
        <w:gridCol w:w="1657"/>
        <w:gridCol w:w="930"/>
        <w:gridCol w:w="1184"/>
        <w:gridCol w:w="807"/>
        <w:gridCol w:w="1240"/>
        <w:gridCol w:w="753"/>
      </w:tblGrid>
      <w:tr w:rsidR="003F740F" w:rsidRPr="00B87DF5" w14:paraId="4AE9AF2E" w14:textId="77777777" w:rsidTr="002E29F1">
        <w:trPr>
          <w:tblHeader/>
          <w:jc w:val="center"/>
        </w:trPr>
        <w:tc>
          <w:tcPr>
            <w:tcW w:w="2604" w:type="dxa"/>
            <w:gridSpan w:val="2"/>
            <w:vMerge w:val="restart"/>
            <w:vAlign w:val="center"/>
          </w:tcPr>
          <w:p w14:paraId="3FEC9EA4" w14:textId="77777777" w:rsidR="003F740F" w:rsidRPr="00B87DF5" w:rsidRDefault="003F740F" w:rsidP="00E75C15">
            <w:pPr>
              <w:pStyle w:val="a9"/>
              <w:adjustRightInd w:val="0"/>
              <w:snapToGrid w:val="0"/>
              <w:spacing w:after="0" w:line="240" w:lineRule="auto"/>
              <w:ind w:leftChars="0" w:left="0" w:firstLineChars="0" w:firstLine="0"/>
              <w:jc w:val="center"/>
              <w:rPr>
                <w:rFonts w:asciiTheme="minorEastAsia" w:eastAsiaTheme="minorEastAsia" w:hAnsiTheme="minorEastAsia"/>
                <w:b/>
                <w:bCs/>
                <w:sz w:val="21"/>
                <w:szCs w:val="21"/>
              </w:rPr>
            </w:pPr>
            <w:r w:rsidRPr="00B87DF5">
              <w:rPr>
                <w:rFonts w:asciiTheme="minorEastAsia" w:eastAsiaTheme="minorEastAsia" w:hAnsiTheme="minorEastAsia" w:hint="eastAsia"/>
                <w:b/>
                <w:sz w:val="21"/>
                <w:szCs w:val="21"/>
              </w:rPr>
              <w:t>站外建（构）筑物</w:t>
            </w:r>
          </w:p>
        </w:tc>
        <w:tc>
          <w:tcPr>
            <w:tcW w:w="6571" w:type="dxa"/>
            <w:gridSpan w:val="6"/>
          </w:tcPr>
          <w:p w14:paraId="738EDE0E" w14:textId="77777777" w:rsidR="003F740F" w:rsidRPr="00B87DF5" w:rsidRDefault="003F740F" w:rsidP="00E75C15">
            <w:pPr>
              <w:pStyle w:val="a9"/>
              <w:adjustRightInd w:val="0"/>
              <w:snapToGrid w:val="0"/>
              <w:spacing w:after="0" w:line="240" w:lineRule="auto"/>
              <w:ind w:leftChars="0" w:left="0" w:firstLineChars="0" w:firstLine="0"/>
              <w:jc w:val="center"/>
              <w:rPr>
                <w:rFonts w:asciiTheme="minorEastAsia" w:eastAsiaTheme="minorEastAsia" w:hAnsiTheme="minorEastAsia"/>
                <w:b/>
                <w:bCs/>
                <w:sz w:val="21"/>
                <w:szCs w:val="21"/>
              </w:rPr>
            </w:pPr>
            <w:r w:rsidRPr="00B87DF5">
              <w:rPr>
                <w:rFonts w:asciiTheme="minorEastAsia" w:eastAsiaTheme="minorEastAsia" w:hAnsiTheme="minorEastAsia" w:hint="eastAsia"/>
                <w:b/>
                <w:sz w:val="21"/>
                <w:szCs w:val="21"/>
              </w:rPr>
              <w:t>站内柴油设备</w:t>
            </w:r>
          </w:p>
        </w:tc>
      </w:tr>
      <w:tr w:rsidR="003F740F" w:rsidRPr="00B87DF5" w14:paraId="6A8C2DDF" w14:textId="77777777" w:rsidTr="002E29F1">
        <w:trPr>
          <w:tblHeader/>
          <w:jc w:val="center"/>
        </w:trPr>
        <w:tc>
          <w:tcPr>
            <w:tcW w:w="2604" w:type="dxa"/>
            <w:gridSpan w:val="2"/>
            <w:vMerge/>
            <w:vAlign w:val="center"/>
          </w:tcPr>
          <w:p w14:paraId="01F2475D" w14:textId="77777777" w:rsidR="003F740F" w:rsidRPr="00B87DF5" w:rsidRDefault="003F740F" w:rsidP="00E75C15">
            <w:pPr>
              <w:pStyle w:val="a9"/>
              <w:adjustRightInd w:val="0"/>
              <w:snapToGrid w:val="0"/>
              <w:spacing w:after="0" w:line="240" w:lineRule="auto"/>
              <w:ind w:leftChars="0" w:left="0" w:firstLineChars="0" w:firstLine="0"/>
              <w:jc w:val="center"/>
              <w:rPr>
                <w:rFonts w:asciiTheme="minorEastAsia" w:eastAsiaTheme="minorEastAsia" w:hAnsiTheme="minorEastAsia"/>
                <w:b/>
                <w:bCs/>
                <w:sz w:val="21"/>
                <w:szCs w:val="21"/>
              </w:rPr>
            </w:pPr>
          </w:p>
        </w:tc>
        <w:tc>
          <w:tcPr>
            <w:tcW w:w="1657" w:type="dxa"/>
            <w:vAlign w:val="center"/>
          </w:tcPr>
          <w:p w14:paraId="46A8717C" w14:textId="77777777" w:rsidR="003F740F" w:rsidRPr="00B87DF5" w:rsidRDefault="003F740F" w:rsidP="00E75C15">
            <w:pPr>
              <w:autoSpaceDE w:val="0"/>
              <w:autoSpaceDN w:val="0"/>
              <w:adjustRightInd w:val="0"/>
              <w:snapToGrid w:val="0"/>
              <w:spacing w:line="240" w:lineRule="auto"/>
              <w:ind w:firstLineChars="0" w:firstLine="0"/>
              <w:jc w:val="center"/>
              <w:rPr>
                <w:rFonts w:asciiTheme="minorEastAsia" w:eastAsiaTheme="minorEastAsia" w:hAnsiTheme="minorEastAsia"/>
                <w:b/>
                <w:color w:val="000000"/>
                <w:sz w:val="21"/>
                <w:szCs w:val="21"/>
              </w:rPr>
            </w:pPr>
            <w:r w:rsidRPr="00B87DF5">
              <w:rPr>
                <w:rFonts w:asciiTheme="minorEastAsia" w:eastAsiaTheme="minorEastAsia" w:hAnsiTheme="minorEastAsia" w:hint="eastAsia"/>
                <w:b/>
                <w:color w:val="000000"/>
                <w:sz w:val="21"/>
                <w:szCs w:val="21"/>
              </w:rPr>
              <w:t>埋地</w:t>
            </w:r>
          </w:p>
          <w:p w14:paraId="47166C74" w14:textId="77777777" w:rsidR="003F740F" w:rsidRPr="00B87DF5" w:rsidRDefault="003F740F" w:rsidP="00E75C15">
            <w:pPr>
              <w:pStyle w:val="a9"/>
              <w:adjustRightInd w:val="0"/>
              <w:snapToGrid w:val="0"/>
              <w:spacing w:after="0" w:line="240" w:lineRule="auto"/>
              <w:ind w:leftChars="0" w:left="0" w:firstLineChars="0" w:firstLine="0"/>
              <w:jc w:val="center"/>
              <w:rPr>
                <w:rFonts w:asciiTheme="minorEastAsia" w:eastAsiaTheme="minorEastAsia" w:hAnsiTheme="minorEastAsia"/>
                <w:b/>
                <w:bCs/>
                <w:sz w:val="21"/>
                <w:szCs w:val="21"/>
              </w:rPr>
            </w:pPr>
            <w:r w:rsidRPr="00B87DF5">
              <w:rPr>
                <w:rFonts w:asciiTheme="minorEastAsia" w:eastAsiaTheme="minorEastAsia" w:hAnsiTheme="minorEastAsia" w:hint="eastAsia"/>
                <w:b/>
                <w:sz w:val="21"/>
                <w:szCs w:val="21"/>
              </w:rPr>
              <w:t>油罐</w:t>
            </w:r>
          </w:p>
        </w:tc>
        <w:tc>
          <w:tcPr>
            <w:tcW w:w="930" w:type="dxa"/>
            <w:vAlign w:val="center"/>
          </w:tcPr>
          <w:p w14:paraId="424B76C8" w14:textId="77777777" w:rsidR="003F740F" w:rsidRPr="00B87DF5" w:rsidRDefault="003F740F" w:rsidP="00E75C15">
            <w:pPr>
              <w:pStyle w:val="a9"/>
              <w:adjustRightInd w:val="0"/>
              <w:snapToGrid w:val="0"/>
              <w:spacing w:after="0" w:line="240" w:lineRule="auto"/>
              <w:ind w:leftChars="0" w:left="0" w:firstLineChars="0" w:firstLine="0"/>
              <w:jc w:val="center"/>
              <w:rPr>
                <w:rFonts w:asciiTheme="minorEastAsia" w:eastAsiaTheme="minorEastAsia" w:hAnsiTheme="minorEastAsia"/>
                <w:b/>
                <w:bCs/>
                <w:sz w:val="21"/>
                <w:szCs w:val="21"/>
              </w:rPr>
            </w:pPr>
            <w:r w:rsidRPr="00B87DF5">
              <w:rPr>
                <w:rFonts w:asciiTheme="minorEastAsia" w:eastAsiaTheme="minorEastAsia" w:hAnsiTheme="minorEastAsia" w:hint="eastAsia"/>
                <w:b/>
                <w:sz w:val="21"/>
                <w:szCs w:val="21"/>
              </w:rPr>
              <w:t>结论</w:t>
            </w:r>
          </w:p>
        </w:tc>
        <w:tc>
          <w:tcPr>
            <w:tcW w:w="1184" w:type="dxa"/>
            <w:vAlign w:val="center"/>
          </w:tcPr>
          <w:p w14:paraId="6418ABEC" w14:textId="77777777" w:rsidR="003F740F" w:rsidRPr="00B87DF5" w:rsidRDefault="003F740F" w:rsidP="00E75C15">
            <w:pPr>
              <w:pStyle w:val="a9"/>
              <w:adjustRightInd w:val="0"/>
              <w:snapToGrid w:val="0"/>
              <w:spacing w:after="0" w:line="240" w:lineRule="auto"/>
              <w:ind w:leftChars="0" w:left="0" w:firstLineChars="0" w:firstLine="0"/>
              <w:jc w:val="center"/>
              <w:rPr>
                <w:rFonts w:asciiTheme="minorEastAsia" w:eastAsiaTheme="minorEastAsia" w:hAnsiTheme="minorEastAsia"/>
                <w:b/>
                <w:bCs/>
                <w:sz w:val="21"/>
                <w:szCs w:val="21"/>
              </w:rPr>
            </w:pPr>
            <w:r w:rsidRPr="00B87DF5">
              <w:rPr>
                <w:rFonts w:asciiTheme="minorEastAsia" w:eastAsiaTheme="minorEastAsia" w:hAnsiTheme="minorEastAsia" w:hint="eastAsia"/>
                <w:b/>
                <w:sz w:val="21"/>
                <w:szCs w:val="21"/>
              </w:rPr>
              <w:t>加油机</w:t>
            </w:r>
          </w:p>
        </w:tc>
        <w:tc>
          <w:tcPr>
            <w:tcW w:w="807" w:type="dxa"/>
            <w:vAlign w:val="center"/>
          </w:tcPr>
          <w:p w14:paraId="218871B3" w14:textId="77777777" w:rsidR="003F740F" w:rsidRPr="00B87DF5" w:rsidRDefault="003F740F" w:rsidP="00E75C15">
            <w:pPr>
              <w:pStyle w:val="a9"/>
              <w:adjustRightInd w:val="0"/>
              <w:snapToGrid w:val="0"/>
              <w:spacing w:after="0" w:line="240" w:lineRule="auto"/>
              <w:ind w:leftChars="0" w:left="0" w:firstLineChars="0" w:firstLine="0"/>
              <w:jc w:val="center"/>
              <w:rPr>
                <w:rFonts w:asciiTheme="minorEastAsia" w:eastAsiaTheme="minorEastAsia" w:hAnsiTheme="minorEastAsia"/>
                <w:b/>
                <w:bCs/>
                <w:sz w:val="21"/>
                <w:szCs w:val="21"/>
              </w:rPr>
            </w:pPr>
            <w:r w:rsidRPr="00B87DF5">
              <w:rPr>
                <w:rFonts w:asciiTheme="minorEastAsia" w:eastAsiaTheme="minorEastAsia" w:hAnsiTheme="minorEastAsia" w:hint="eastAsia"/>
                <w:b/>
                <w:sz w:val="21"/>
                <w:szCs w:val="21"/>
              </w:rPr>
              <w:t>结论</w:t>
            </w:r>
          </w:p>
        </w:tc>
        <w:tc>
          <w:tcPr>
            <w:tcW w:w="1240" w:type="dxa"/>
            <w:vAlign w:val="center"/>
          </w:tcPr>
          <w:p w14:paraId="0A7EA843" w14:textId="77777777" w:rsidR="003F740F" w:rsidRPr="00B87DF5" w:rsidRDefault="003F740F" w:rsidP="00E75C15">
            <w:pPr>
              <w:pStyle w:val="a9"/>
              <w:adjustRightInd w:val="0"/>
              <w:snapToGrid w:val="0"/>
              <w:spacing w:after="0" w:line="240" w:lineRule="auto"/>
              <w:ind w:leftChars="0" w:left="0" w:firstLineChars="0" w:firstLine="0"/>
              <w:jc w:val="center"/>
              <w:rPr>
                <w:rFonts w:asciiTheme="minorEastAsia" w:eastAsiaTheme="minorEastAsia" w:hAnsiTheme="minorEastAsia"/>
                <w:b/>
                <w:bCs/>
                <w:sz w:val="21"/>
                <w:szCs w:val="21"/>
              </w:rPr>
            </w:pPr>
            <w:r w:rsidRPr="00B87DF5">
              <w:rPr>
                <w:rFonts w:asciiTheme="minorEastAsia" w:eastAsiaTheme="minorEastAsia" w:hAnsiTheme="minorEastAsia" w:hint="eastAsia"/>
                <w:b/>
                <w:sz w:val="21"/>
                <w:szCs w:val="21"/>
              </w:rPr>
              <w:t>通气管管口</w:t>
            </w:r>
          </w:p>
        </w:tc>
        <w:tc>
          <w:tcPr>
            <w:tcW w:w="753" w:type="dxa"/>
            <w:vAlign w:val="center"/>
          </w:tcPr>
          <w:p w14:paraId="3809C9B6" w14:textId="77777777" w:rsidR="003F740F" w:rsidRPr="00B87DF5" w:rsidRDefault="003F740F" w:rsidP="00E75C15">
            <w:pPr>
              <w:pStyle w:val="a9"/>
              <w:adjustRightInd w:val="0"/>
              <w:snapToGrid w:val="0"/>
              <w:spacing w:after="0" w:line="240" w:lineRule="auto"/>
              <w:ind w:leftChars="0" w:left="0" w:firstLineChars="0" w:firstLine="0"/>
              <w:jc w:val="center"/>
              <w:rPr>
                <w:rFonts w:asciiTheme="minorEastAsia" w:eastAsiaTheme="minorEastAsia" w:hAnsiTheme="minorEastAsia"/>
                <w:b/>
                <w:bCs/>
                <w:sz w:val="21"/>
                <w:szCs w:val="21"/>
              </w:rPr>
            </w:pPr>
            <w:r w:rsidRPr="00B87DF5">
              <w:rPr>
                <w:rFonts w:asciiTheme="minorEastAsia" w:eastAsiaTheme="minorEastAsia" w:hAnsiTheme="minorEastAsia" w:hint="eastAsia"/>
                <w:b/>
                <w:sz w:val="21"/>
                <w:szCs w:val="21"/>
              </w:rPr>
              <w:t>结论</w:t>
            </w:r>
          </w:p>
        </w:tc>
      </w:tr>
      <w:tr w:rsidR="003F740F" w:rsidRPr="00E75C15" w14:paraId="06B88C74" w14:textId="77777777" w:rsidTr="007B1E2A">
        <w:trPr>
          <w:jc w:val="center"/>
        </w:trPr>
        <w:tc>
          <w:tcPr>
            <w:tcW w:w="2604" w:type="dxa"/>
            <w:gridSpan w:val="2"/>
            <w:vAlign w:val="center"/>
          </w:tcPr>
          <w:p w14:paraId="1EC8AD4A" w14:textId="77777777" w:rsidR="003F740F" w:rsidRPr="00E75C15" w:rsidRDefault="003F740F" w:rsidP="00E75C15">
            <w:pPr>
              <w:pStyle w:val="a9"/>
              <w:adjustRightInd w:val="0"/>
              <w:snapToGrid w:val="0"/>
              <w:spacing w:after="0" w:line="240" w:lineRule="auto"/>
              <w:ind w:leftChars="0" w:left="0" w:firstLineChars="0" w:firstLine="0"/>
              <w:jc w:val="center"/>
              <w:rPr>
                <w:rFonts w:asciiTheme="minorEastAsia" w:eastAsiaTheme="minorEastAsia" w:hAnsiTheme="minorEastAsia"/>
                <w:bCs/>
                <w:sz w:val="21"/>
                <w:szCs w:val="21"/>
              </w:rPr>
            </w:pPr>
            <w:r w:rsidRPr="00E75C15">
              <w:rPr>
                <w:rFonts w:asciiTheme="minorEastAsia" w:eastAsiaTheme="minorEastAsia" w:hAnsiTheme="minorEastAsia" w:hint="eastAsia"/>
                <w:sz w:val="21"/>
                <w:szCs w:val="21"/>
              </w:rPr>
              <w:t>重要公共建筑物</w:t>
            </w:r>
          </w:p>
        </w:tc>
        <w:tc>
          <w:tcPr>
            <w:tcW w:w="1657" w:type="dxa"/>
            <w:vAlign w:val="center"/>
          </w:tcPr>
          <w:p w14:paraId="13ACAB3B" w14:textId="77777777" w:rsidR="003F740F" w:rsidRPr="00E75C15" w:rsidRDefault="003F740F" w:rsidP="00E75C15">
            <w:pPr>
              <w:pStyle w:val="a9"/>
              <w:adjustRightInd w:val="0"/>
              <w:snapToGrid w:val="0"/>
              <w:spacing w:after="0" w:line="240" w:lineRule="auto"/>
              <w:ind w:leftChars="0" w:left="0" w:firstLineChars="0" w:firstLine="0"/>
              <w:jc w:val="center"/>
              <w:rPr>
                <w:rFonts w:asciiTheme="minorEastAsia" w:eastAsiaTheme="minorEastAsia" w:hAnsiTheme="minorEastAsia"/>
                <w:bCs/>
                <w:sz w:val="21"/>
                <w:szCs w:val="21"/>
              </w:rPr>
            </w:pPr>
            <w:r w:rsidRPr="00E75C15">
              <w:rPr>
                <w:rFonts w:asciiTheme="minorEastAsia" w:eastAsiaTheme="minorEastAsia" w:hAnsiTheme="minorEastAsia" w:hint="eastAsia"/>
                <w:sz w:val="21"/>
                <w:szCs w:val="21"/>
              </w:rPr>
              <w:t>25（无）</w:t>
            </w:r>
          </w:p>
        </w:tc>
        <w:tc>
          <w:tcPr>
            <w:tcW w:w="930" w:type="dxa"/>
            <w:vAlign w:val="center"/>
          </w:tcPr>
          <w:p w14:paraId="6231A483" w14:textId="77777777" w:rsidR="003F740F" w:rsidRPr="00E75C15" w:rsidRDefault="003F740F" w:rsidP="00E75C15">
            <w:pPr>
              <w:pStyle w:val="a9"/>
              <w:adjustRightInd w:val="0"/>
              <w:snapToGrid w:val="0"/>
              <w:spacing w:after="0" w:line="240" w:lineRule="auto"/>
              <w:ind w:leftChars="0" w:left="0" w:firstLineChars="0" w:firstLine="0"/>
              <w:jc w:val="center"/>
              <w:rPr>
                <w:rFonts w:asciiTheme="minorEastAsia" w:eastAsiaTheme="minorEastAsia" w:hAnsiTheme="minorEastAsia"/>
                <w:bCs/>
                <w:sz w:val="21"/>
                <w:szCs w:val="21"/>
              </w:rPr>
            </w:pPr>
            <w:r w:rsidRPr="00E75C15">
              <w:rPr>
                <w:rFonts w:asciiTheme="minorEastAsia" w:eastAsiaTheme="minorEastAsia" w:hAnsiTheme="minorEastAsia" w:hint="eastAsia"/>
                <w:sz w:val="21"/>
                <w:szCs w:val="21"/>
              </w:rPr>
              <w:t>符合</w:t>
            </w:r>
          </w:p>
        </w:tc>
        <w:tc>
          <w:tcPr>
            <w:tcW w:w="1184" w:type="dxa"/>
            <w:vAlign w:val="center"/>
          </w:tcPr>
          <w:p w14:paraId="25812AA1" w14:textId="77777777" w:rsidR="003F740F" w:rsidRPr="00E75C15" w:rsidRDefault="003F740F" w:rsidP="00E75C15">
            <w:pPr>
              <w:pStyle w:val="a9"/>
              <w:adjustRightInd w:val="0"/>
              <w:snapToGrid w:val="0"/>
              <w:spacing w:after="0" w:line="240" w:lineRule="auto"/>
              <w:ind w:leftChars="0" w:left="0" w:firstLineChars="0" w:firstLine="0"/>
              <w:jc w:val="center"/>
              <w:rPr>
                <w:rFonts w:asciiTheme="minorEastAsia" w:eastAsiaTheme="minorEastAsia" w:hAnsiTheme="minorEastAsia"/>
                <w:bCs/>
                <w:sz w:val="21"/>
                <w:szCs w:val="21"/>
              </w:rPr>
            </w:pPr>
            <w:r w:rsidRPr="00E75C15">
              <w:rPr>
                <w:rFonts w:asciiTheme="minorEastAsia" w:eastAsiaTheme="minorEastAsia" w:hAnsiTheme="minorEastAsia" w:hint="eastAsia"/>
                <w:sz w:val="21"/>
                <w:szCs w:val="21"/>
              </w:rPr>
              <w:t>25（无）</w:t>
            </w:r>
          </w:p>
        </w:tc>
        <w:tc>
          <w:tcPr>
            <w:tcW w:w="807" w:type="dxa"/>
            <w:vAlign w:val="center"/>
          </w:tcPr>
          <w:p w14:paraId="674D31AF" w14:textId="77777777" w:rsidR="003F740F" w:rsidRPr="00E75C15" w:rsidRDefault="003F740F" w:rsidP="00E75C15">
            <w:pPr>
              <w:pStyle w:val="a9"/>
              <w:adjustRightInd w:val="0"/>
              <w:snapToGrid w:val="0"/>
              <w:spacing w:after="0" w:line="240" w:lineRule="auto"/>
              <w:ind w:leftChars="0" w:left="0" w:firstLineChars="0" w:firstLine="0"/>
              <w:jc w:val="center"/>
              <w:rPr>
                <w:rFonts w:asciiTheme="minorEastAsia" w:eastAsiaTheme="minorEastAsia" w:hAnsiTheme="minorEastAsia"/>
                <w:bCs/>
                <w:sz w:val="21"/>
                <w:szCs w:val="21"/>
              </w:rPr>
            </w:pPr>
            <w:r w:rsidRPr="00E75C15">
              <w:rPr>
                <w:rFonts w:asciiTheme="minorEastAsia" w:eastAsiaTheme="minorEastAsia" w:hAnsiTheme="minorEastAsia" w:hint="eastAsia"/>
                <w:sz w:val="21"/>
                <w:szCs w:val="21"/>
              </w:rPr>
              <w:t>符合</w:t>
            </w:r>
          </w:p>
        </w:tc>
        <w:tc>
          <w:tcPr>
            <w:tcW w:w="1240" w:type="dxa"/>
            <w:vAlign w:val="center"/>
          </w:tcPr>
          <w:p w14:paraId="1778068E" w14:textId="77777777" w:rsidR="003F740F" w:rsidRPr="00E75C15" w:rsidRDefault="003F740F" w:rsidP="00E75C15">
            <w:pPr>
              <w:pStyle w:val="a9"/>
              <w:adjustRightInd w:val="0"/>
              <w:snapToGrid w:val="0"/>
              <w:spacing w:after="0" w:line="240" w:lineRule="auto"/>
              <w:ind w:leftChars="0" w:left="0" w:firstLineChars="0" w:firstLine="0"/>
              <w:jc w:val="center"/>
              <w:rPr>
                <w:rFonts w:asciiTheme="minorEastAsia" w:eastAsiaTheme="minorEastAsia" w:hAnsiTheme="minorEastAsia"/>
                <w:bCs/>
                <w:sz w:val="21"/>
                <w:szCs w:val="21"/>
              </w:rPr>
            </w:pPr>
            <w:r w:rsidRPr="00E75C15">
              <w:rPr>
                <w:rFonts w:asciiTheme="minorEastAsia" w:eastAsiaTheme="minorEastAsia" w:hAnsiTheme="minorEastAsia" w:hint="eastAsia"/>
                <w:sz w:val="21"/>
                <w:szCs w:val="21"/>
              </w:rPr>
              <w:t>25（无）</w:t>
            </w:r>
          </w:p>
        </w:tc>
        <w:tc>
          <w:tcPr>
            <w:tcW w:w="753" w:type="dxa"/>
            <w:vAlign w:val="center"/>
          </w:tcPr>
          <w:p w14:paraId="72A0325A" w14:textId="77777777" w:rsidR="003F740F" w:rsidRPr="00E75C15" w:rsidRDefault="003F740F" w:rsidP="00E75C15">
            <w:pPr>
              <w:pStyle w:val="a9"/>
              <w:adjustRightInd w:val="0"/>
              <w:snapToGrid w:val="0"/>
              <w:spacing w:after="0" w:line="240" w:lineRule="auto"/>
              <w:ind w:leftChars="0" w:left="0" w:firstLineChars="0" w:firstLine="0"/>
              <w:jc w:val="center"/>
              <w:rPr>
                <w:rFonts w:asciiTheme="minorEastAsia" w:eastAsiaTheme="minorEastAsia" w:hAnsiTheme="minorEastAsia"/>
                <w:bCs/>
                <w:sz w:val="21"/>
                <w:szCs w:val="21"/>
              </w:rPr>
            </w:pPr>
            <w:r w:rsidRPr="00E75C15">
              <w:rPr>
                <w:rFonts w:asciiTheme="minorEastAsia" w:eastAsiaTheme="minorEastAsia" w:hAnsiTheme="minorEastAsia" w:hint="eastAsia"/>
                <w:sz w:val="21"/>
                <w:szCs w:val="21"/>
              </w:rPr>
              <w:t>符合</w:t>
            </w:r>
          </w:p>
        </w:tc>
      </w:tr>
      <w:tr w:rsidR="003F740F" w:rsidRPr="00E75C15" w14:paraId="63C6CC19" w14:textId="77777777" w:rsidTr="007B1E2A">
        <w:trPr>
          <w:jc w:val="center"/>
        </w:trPr>
        <w:tc>
          <w:tcPr>
            <w:tcW w:w="2604" w:type="dxa"/>
            <w:gridSpan w:val="2"/>
            <w:vAlign w:val="center"/>
          </w:tcPr>
          <w:p w14:paraId="70F0E507" w14:textId="77777777" w:rsidR="003F740F" w:rsidRPr="00E75C15" w:rsidRDefault="003F740F" w:rsidP="00E75C15">
            <w:pPr>
              <w:pStyle w:val="a9"/>
              <w:adjustRightInd w:val="0"/>
              <w:snapToGrid w:val="0"/>
              <w:spacing w:after="0" w:line="240" w:lineRule="auto"/>
              <w:ind w:leftChars="0" w:left="0" w:firstLineChars="0" w:firstLine="0"/>
              <w:jc w:val="center"/>
              <w:rPr>
                <w:rFonts w:asciiTheme="minorEastAsia" w:eastAsiaTheme="minorEastAsia" w:hAnsiTheme="minorEastAsia"/>
                <w:bCs/>
                <w:sz w:val="21"/>
                <w:szCs w:val="21"/>
              </w:rPr>
            </w:pPr>
            <w:r w:rsidRPr="00E75C15">
              <w:rPr>
                <w:rFonts w:asciiTheme="minorEastAsia" w:eastAsiaTheme="minorEastAsia" w:hAnsiTheme="minorEastAsia" w:hint="eastAsia"/>
                <w:sz w:val="21"/>
                <w:szCs w:val="21"/>
              </w:rPr>
              <w:t>明火或散发火花地点</w:t>
            </w:r>
          </w:p>
        </w:tc>
        <w:tc>
          <w:tcPr>
            <w:tcW w:w="1657" w:type="dxa"/>
            <w:vAlign w:val="center"/>
          </w:tcPr>
          <w:p w14:paraId="648F21CC" w14:textId="77777777" w:rsidR="003F740F" w:rsidRPr="00E75C15" w:rsidRDefault="003F740F" w:rsidP="00E75C15">
            <w:pPr>
              <w:pStyle w:val="a9"/>
              <w:adjustRightInd w:val="0"/>
              <w:snapToGrid w:val="0"/>
              <w:spacing w:after="0" w:line="240" w:lineRule="auto"/>
              <w:ind w:leftChars="0" w:left="0" w:firstLineChars="0" w:firstLine="0"/>
              <w:jc w:val="center"/>
              <w:rPr>
                <w:rFonts w:asciiTheme="minorEastAsia" w:eastAsiaTheme="minorEastAsia" w:hAnsiTheme="minorEastAsia"/>
                <w:bCs/>
                <w:sz w:val="21"/>
                <w:szCs w:val="21"/>
              </w:rPr>
            </w:pPr>
            <w:r w:rsidRPr="00E75C15">
              <w:rPr>
                <w:rFonts w:asciiTheme="minorEastAsia" w:eastAsiaTheme="minorEastAsia" w:hAnsiTheme="minorEastAsia" w:hint="eastAsia"/>
                <w:sz w:val="21"/>
                <w:szCs w:val="21"/>
              </w:rPr>
              <w:t>10（无）</w:t>
            </w:r>
          </w:p>
        </w:tc>
        <w:tc>
          <w:tcPr>
            <w:tcW w:w="930" w:type="dxa"/>
            <w:vAlign w:val="center"/>
          </w:tcPr>
          <w:p w14:paraId="62106A72" w14:textId="77777777" w:rsidR="003F740F" w:rsidRPr="00E75C15" w:rsidRDefault="003F740F" w:rsidP="00E75C15">
            <w:pPr>
              <w:pStyle w:val="a9"/>
              <w:adjustRightInd w:val="0"/>
              <w:snapToGrid w:val="0"/>
              <w:spacing w:after="0" w:line="240" w:lineRule="auto"/>
              <w:ind w:leftChars="0" w:left="0" w:firstLineChars="0" w:firstLine="0"/>
              <w:jc w:val="center"/>
              <w:rPr>
                <w:rFonts w:asciiTheme="minorEastAsia" w:eastAsiaTheme="minorEastAsia" w:hAnsiTheme="minorEastAsia"/>
                <w:bCs/>
                <w:sz w:val="21"/>
                <w:szCs w:val="21"/>
              </w:rPr>
            </w:pPr>
            <w:r w:rsidRPr="00E75C15">
              <w:rPr>
                <w:rFonts w:asciiTheme="minorEastAsia" w:eastAsiaTheme="minorEastAsia" w:hAnsiTheme="minorEastAsia" w:hint="eastAsia"/>
                <w:sz w:val="21"/>
                <w:szCs w:val="21"/>
              </w:rPr>
              <w:t>符合</w:t>
            </w:r>
          </w:p>
        </w:tc>
        <w:tc>
          <w:tcPr>
            <w:tcW w:w="1184" w:type="dxa"/>
            <w:vAlign w:val="center"/>
          </w:tcPr>
          <w:p w14:paraId="2AD0815D" w14:textId="77777777" w:rsidR="003F740F" w:rsidRPr="00E75C15" w:rsidRDefault="003F740F" w:rsidP="00E75C15">
            <w:pPr>
              <w:pStyle w:val="a9"/>
              <w:adjustRightInd w:val="0"/>
              <w:snapToGrid w:val="0"/>
              <w:spacing w:after="0" w:line="240" w:lineRule="auto"/>
              <w:ind w:leftChars="0" w:left="0" w:firstLineChars="0" w:firstLine="0"/>
              <w:jc w:val="center"/>
              <w:rPr>
                <w:rFonts w:asciiTheme="minorEastAsia" w:eastAsiaTheme="minorEastAsia" w:hAnsiTheme="minorEastAsia"/>
                <w:bCs/>
                <w:sz w:val="21"/>
                <w:szCs w:val="21"/>
              </w:rPr>
            </w:pPr>
            <w:r w:rsidRPr="00E75C15">
              <w:rPr>
                <w:rFonts w:asciiTheme="minorEastAsia" w:eastAsiaTheme="minorEastAsia" w:hAnsiTheme="minorEastAsia" w:hint="eastAsia"/>
                <w:sz w:val="21"/>
                <w:szCs w:val="21"/>
              </w:rPr>
              <w:t>10（无）</w:t>
            </w:r>
          </w:p>
        </w:tc>
        <w:tc>
          <w:tcPr>
            <w:tcW w:w="807" w:type="dxa"/>
            <w:vAlign w:val="center"/>
          </w:tcPr>
          <w:p w14:paraId="1BFFA07C" w14:textId="77777777" w:rsidR="003F740F" w:rsidRPr="00E75C15" w:rsidRDefault="003F740F" w:rsidP="00E75C15">
            <w:pPr>
              <w:pStyle w:val="a9"/>
              <w:adjustRightInd w:val="0"/>
              <w:snapToGrid w:val="0"/>
              <w:spacing w:after="0" w:line="240" w:lineRule="auto"/>
              <w:ind w:leftChars="0" w:left="0" w:firstLineChars="0" w:firstLine="0"/>
              <w:jc w:val="center"/>
              <w:rPr>
                <w:rFonts w:asciiTheme="minorEastAsia" w:eastAsiaTheme="minorEastAsia" w:hAnsiTheme="minorEastAsia"/>
                <w:bCs/>
                <w:sz w:val="21"/>
                <w:szCs w:val="21"/>
              </w:rPr>
            </w:pPr>
            <w:r w:rsidRPr="00E75C15">
              <w:rPr>
                <w:rFonts w:asciiTheme="minorEastAsia" w:eastAsiaTheme="minorEastAsia" w:hAnsiTheme="minorEastAsia" w:hint="eastAsia"/>
                <w:sz w:val="21"/>
                <w:szCs w:val="21"/>
              </w:rPr>
              <w:t>符合</w:t>
            </w:r>
          </w:p>
        </w:tc>
        <w:tc>
          <w:tcPr>
            <w:tcW w:w="1240" w:type="dxa"/>
            <w:vAlign w:val="center"/>
          </w:tcPr>
          <w:p w14:paraId="38BC6467" w14:textId="77777777" w:rsidR="003F740F" w:rsidRPr="00E75C15" w:rsidRDefault="003F740F" w:rsidP="00E75C15">
            <w:pPr>
              <w:pStyle w:val="a9"/>
              <w:adjustRightInd w:val="0"/>
              <w:snapToGrid w:val="0"/>
              <w:spacing w:after="0" w:line="240" w:lineRule="auto"/>
              <w:ind w:leftChars="0" w:left="0" w:firstLineChars="0" w:firstLine="0"/>
              <w:jc w:val="center"/>
              <w:rPr>
                <w:rFonts w:asciiTheme="minorEastAsia" w:eastAsiaTheme="minorEastAsia" w:hAnsiTheme="minorEastAsia"/>
                <w:bCs/>
                <w:sz w:val="21"/>
                <w:szCs w:val="21"/>
              </w:rPr>
            </w:pPr>
            <w:r w:rsidRPr="00E75C15">
              <w:rPr>
                <w:rFonts w:asciiTheme="minorEastAsia" w:eastAsiaTheme="minorEastAsia" w:hAnsiTheme="minorEastAsia" w:hint="eastAsia"/>
                <w:sz w:val="21"/>
                <w:szCs w:val="21"/>
              </w:rPr>
              <w:t>10（无）</w:t>
            </w:r>
          </w:p>
        </w:tc>
        <w:tc>
          <w:tcPr>
            <w:tcW w:w="753" w:type="dxa"/>
            <w:vAlign w:val="center"/>
          </w:tcPr>
          <w:p w14:paraId="2E649577" w14:textId="77777777" w:rsidR="003F740F" w:rsidRPr="00E75C15" w:rsidRDefault="003F740F" w:rsidP="00E75C15">
            <w:pPr>
              <w:pStyle w:val="a9"/>
              <w:adjustRightInd w:val="0"/>
              <w:snapToGrid w:val="0"/>
              <w:spacing w:after="0" w:line="240" w:lineRule="auto"/>
              <w:ind w:leftChars="0" w:left="0" w:firstLineChars="0" w:firstLine="0"/>
              <w:jc w:val="center"/>
              <w:rPr>
                <w:rFonts w:asciiTheme="minorEastAsia" w:eastAsiaTheme="minorEastAsia" w:hAnsiTheme="minorEastAsia"/>
                <w:bCs/>
                <w:sz w:val="21"/>
                <w:szCs w:val="21"/>
              </w:rPr>
            </w:pPr>
            <w:r w:rsidRPr="00E75C15">
              <w:rPr>
                <w:rFonts w:asciiTheme="minorEastAsia" w:eastAsiaTheme="minorEastAsia" w:hAnsiTheme="minorEastAsia" w:hint="eastAsia"/>
                <w:sz w:val="21"/>
                <w:szCs w:val="21"/>
              </w:rPr>
              <w:t>符合</w:t>
            </w:r>
          </w:p>
        </w:tc>
      </w:tr>
      <w:tr w:rsidR="003F740F" w:rsidRPr="00E75C15" w14:paraId="26B2490C" w14:textId="77777777" w:rsidTr="007B1E2A">
        <w:trPr>
          <w:jc w:val="center"/>
        </w:trPr>
        <w:tc>
          <w:tcPr>
            <w:tcW w:w="947" w:type="dxa"/>
            <w:vMerge w:val="restart"/>
            <w:vAlign w:val="center"/>
          </w:tcPr>
          <w:p w14:paraId="5C90BB10" w14:textId="77777777" w:rsidR="003F740F" w:rsidRPr="00E75C15" w:rsidRDefault="003F740F" w:rsidP="00E75C15">
            <w:pPr>
              <w:autoSpaceDE w:val="0"/>
              <w:autoSpaceDN w:val="0"/>
              <w:adjustRightInd w:val="0"/>
              <w:snapToGrid w:val="0"/>
              <w:spacing w:line="240" w:lineRule="auto"/>
              <w:ind w:firstLineChars="0" w:firstLine="0"/>
              <w:jc w:val="center"/>
              <w:rPr>
                <w:rFonts w:asciiTheme="minorEastAsia" w:eastAsiaTheme="minorEastAsia" w:hAnsiTheme="minorEastAsia"/>
                <w:color w:val="000000"/>
                <w:sz w:val="21"/>
                <w:szCs w:val="21"/>
              </w:rPr>
            </w:pPr>
            <w:r w:rsidRPr="00E75C15">
              <w:rPr>
                <w:rFonts w:asciiTheme="minorEastAsia" w:eastAsiaTheme="minorEastAsia" w:hAnsiTheme="minorEastAsia" w:hint="eastAsia"/>
                <w:color w:val="000000"/>
                <w:sz w:val="21"/>
                <w:szCs w:val="21"/>
              </w:rPr>
              <w:t>民用建</w:t>
            </w:r>
          </w:p>
          <w:p w14:paraId="376548CD" w14:textId="77777777" w:rsidR="003F740F" w:rsidRPr="00E75C15" w:rsidRDefault="003F740F" w:rsidP="00E75C15">
            <w:pPr>
              <w:autoSpaceDE w:val="0"/>
              <w:autoSpaceDN w:val="0"/>
              <w:adjustRightInd w:val="0"/>
              <w:snapToGrid w:val="0"/>
              <w:spacing w:line="240" w:lineRule="auto"/>
              <w:ind w:firstLineChars="0" w:firstLine="0"/>
              <w:jc w:val="center"/>
              <w:rPr>
                <w:rFonts w:asciiTheme="minorEastAsia" w:eastAsiaTheme="minorEastAsia" w:hAnsiTheme="minorEastAsia"/>
                <w:color w:val="000000"/>
                <w:sz w:val="21"/>
                <w:szCs w:val="21"/>
              </w:rPr>
            </w:pPr>
            <w:r w:rsidRPr="00E75C15">
              <w:rPr>
                <w:rFonts w:asciiTheme="minorEastAsia" w:eastAsiaTheme="minorEastAsia" w:hAnsiTheme="minorEastAsia" w:hint="eastAsia"/>
                <w:color w:val="000000"/>
                <w:sz w:val="21"/>
                <w:szCs w:val="21"/>
              </w:rPr>
              <w:t>筑物保</w:t>
            </w:r>
          </w:p>
          <w:p w14:paraId="43A6C135" w14:textId="77777777" w:rsidR="003F740F" w:rsidRPr="00E75C15" w:rsidRDefault="003F740F" w:rsidP="00E75C15">
            <w:pPr>
              <w:pStyle w:val="a9"/>
              <w:adjustRightInd w:val="0"/>
              <w:snapToGrid w:val="0"/>
              <w:spacing w:after="0" w:line="240" w:lineRule="auto"/>
              <w:ind w:leftChars="0" w:left="0" w:firstLineChars="0" w:firstLine="0"/>
              <w:jc w:val="center"/>
              <w:rPr>
                <w:rFonts w:asciiTheme="minorEastAsia" w:eastAsiaTheme="minorEastAsia" w:hAnsiTheme="minorEastAsia"/>
                <w:bCs/>
                <w:sz w:val="21"/>
                <w:szCs w:val="21"/>
              </w:rPr>
            </w:pPr>
            <w:r w:rsidRPr="00E75C15">
              <w:rPr>
                <w:rFonts w:asciiTheme="minorEastAsia" w:eastAsiaTheme="minorEastAsia" w:hAnsiTheme="minorEastAsia" w:hint="eastAsia"/>
                <w:sz w:val="21"/>
                <w:szCs w:val="21"/>
              </w:rPr>
              <w:t>护类别</w:t>
            </w:r>
          </w:p>
        </w:tc>
        <w:tc>
          <w:tcPr>
            <w:tcW w:w="1657" w:type="dxa"/>
            <w:vAlign w:val="center"/>
          </w:tcPr>
          <w:p w14:paraId="6F4ED4D5" w14:textId="77777777" w:rsidR="003F740F" w:rsidRPr="00E75C15" w:rsidRDefault="003F740F" w:rsidP="00E75C15">
            <w:pPr>
              <w:pStyle w:val="a9"/>
              <w:adjustRightInd w:val="0"/>
              <w:snapToGrid w:val="0"/>
              <w:spacing w:after="0" w:line="240" w:lineRule="auto"/>
              <w:ind w:leftChars="0" w:left="0" w:firstLineChars="0" w:firstLine="0"/>
              <w:jc w:val="center"/>
              <w:rPr>
                <w:rFonts w:asciiTheme="minorEastAsia" w:eastAsiaTheme="minorEastAsia" w:hAnsiTheme="minorEastAsia"/>
                <w:bCs/>
                <w:sz w:val="21"/>
                <w:szCs w:val="21"/>
              </w:rPr>
            </w:pPr>
            <w:r w:rsidRPr="00E75C15">
              <w:rPr>
                <w:rFonts w:asciiTheme="minorEastAsia" w:eastAsiaTheme="minorEastAsia" w:hAnsiTheme="minorEastAsia" w:hint="eastAsia"/>
                <w:sz w:val="21"/>
                <w:szCs w:val="21"/>
              </w:rPr>
              <w:t>一类保护物</w:t>
            </w:r>
          </w:p>
        </w:tc>
        <w:tc>
          <w:tcPr>
            <w:tcW w:w="1657" w:type="dxa"/>
            <w:vAlign w:val="center"/>
          </w:tcPr>
          <w:p w14:paraId="3E47F3A1" w14:textId="77777777" w:rsidR="003F740F" w:rsidRPr="00E75C15" w:rsidRDefault="003F740F" w:rsidP="00E75C15">
            <w:pPr>
              <w:pStyle w:val="a9"/>
              <w:adjustRightInd w:val="0"/>
              <w:snapToGrid w:val="0"/>
              <w:spacing w:after="0" w:line="240" w:lineRule="auto"/>
              <w:ind w:leftChars="0" w:left="0" w:firstLineChars="0" w:firstLine="0"/>
              <w:jc w:val="center"/>
              <w:rPr>
                <w:rFonts w:asciiTheme="minorEastAsia" w:eastAsiaTheme="minorEastAsia" w:hAnsiTheme="minorEastAsia"/>
                <w:bCs/>
                <w:sz w:val="21"/>
                <w:szCs w:val="21"/>
              </w:rPr>
            </w:pPr>
            <w:r w:rsidRPr="00E75C15">
              <w:rPr>
                <w:rFonts w:asciiTheme="minorEastAsia" w:eastAsiaTheme="minorEastAsia" w:hAnsiTheme="minorEastAsia" w:hint="eastAsia"/>
                <w:sz w:val="21"/>
                <w:szCs w:val="21"/>
              </w:rPr>
              <w:t>6（无）</w:t>
            </w:r>
          </w:p>
        </w:tc>
        <w:tc>
          <w:tcPr>
            <w:tcW w:w="930" w:type="dxa"/>
            <w:vAlign w:val="center"/>
          </w:tcPr>
          <w:p w14:paraId="695A31E4" w14:textId="77777777" w:rsidR="003F740F" w:rsidRPr="00E75C15" w:rsidRDefault="003F740F" w:rsidP="00E75C15">
            <w:pPr>
              <w:pStyle w:val="a9"/>
              <w:adjustRightInd w:val="0"/>
              <w:snapToGrid w:val="0"/>
              <w:spacing w:after="0" w:line="240" w:lineRule="auto"/>
              <w:ind w:leftChars="0" w:left="0" w:firstLineChars="0" w:firstLine="0"/>
              <w:jc w:val="center"/>
              <w:rPr>
                <w:rFonts w:asciiTheme="minorEastAsia" w:eastAsiaTheme="minorEastAsia" w:hAnsiTheme="minorEastAsia"/>
                <w:bCs/>
                <w:sz w:val="21"/>
                <w:szCs w:val="21"/>
              </w:rPr>
            </w:pPr>
            <w:r w:rsidRPr="00E75C15">
              <w:rPr>
                <w:rFonts w:asciiTheme="minorEastAsia" w:eastAsiaTheme="minorEastAsia" w:hAnsiTheme="minorEastAsia" w:hint="eastAsia"/>
                <w:sz w:val="21"/>
                <w:szCs w:val="21"/>
              </w:rPr>
              <w:t>符合</w:t>
            </w:r>
          </w:p>
        </w:tc>
        <w:tc>
          <w:tcPr>
            <w:tcW w:w="1184" w:type="dxa"/>
            <w:vAlign w:val="center"/>
          </w:tcPr>
          <w:p w14:paraId="4438DFD4" w14:textId="77777777" w:rsidR="003F740F" w:rsidRPr="00E75C15" w:rsidRDefault="003F740F" w:rsidP="00E75C15">
            <w:pPr>
              <w:pStyle w:val="a9"/>
              <w:adjustRightInd w:val="0"/>
              <w:snapToGrid w:val="0"/>
              <w:spacing w:after="0" w:line="240" w:lineRule="auto"/>
              <w:ind w:leftChars="0" w:left="0" w:firstLineChars="0" w:firstLine="0"/>
              <w:jc w:val="center"/>
              <w:rPr>
                <w:rFonts w:asciiTheme="minorEastAsia" w:eastAsiaTheme="minorEastAsia" w:hAnsiTheme="minorEastAsia"/>
                <w:bCs/>
                <w:sz w:val="21"/>
                <w:szCs w:val="21"/>
              </w:rPr>
            </w:pPr>
            <w:r w:rsidRPr="00E75C15">
              <w:rPr>
                <w:rFonts w:asciiTheme="minorEastAsia" w:eastAsiaTheme="minorEastAsia" w:hAnsiTheme="minorEastAsia" w:hint="eastAsia"/>
                <w:sz w:val="21"/>
                <w:szCs w:val="21"/>
              </w:rPr>
              <w:t>6（无）</w:t>
            </w:r>
          </w:p>
        </w:tc>
        <w:tc>
          <w:tcPr>
            <w:tcW w:w="807" w:type="dxa"/>
            <w:vAlign w:val="center"/>
          </w:tcPr>
          <w:p w14:paraId="54EFA659" w14:textId="77777777" w:rsidR="003F740F" w:rsidRPr="00E75C15" w:rsidRDefault="003F740F" w:rsidP="00E75C15">
            <w:pPr>
              <w:pStyle w:val="a9"/>
              <w:adjustRightInd w:val="0"/>
              <w:snapToGrid w:val="0"/>
              <w:spacing w:after="0" w:line="240" w:lineRule="auto"/>
              <w:ind w:leftChars="0" w:left="0" w:firstLineChars="0" w:firstLine="0"/>
              <w:jc w:val="center"/>
              <w:rPr>
                <w:rFonts w:asciiTheme="minorEastAsia" w:eastAsiaTheme="minorEastAsia" w:hAnsiTheme="minorEastAsia"/>
                <w:bCs/>
                <w:sz w:val="21"/>
                <w:szCs w:val="21"/>
              </w:rPr>
            </w:pPr>
            <w:r w:rsidRPr="00E75C15">
              <w:rPr>
                <w:rFonts w:asciiTheme="minorEastAsia" w:eastAsiaTheme="minorEastAsia" w:hAnsiTheme="minorEastAsia" w:hint="eastAsia"/>
                <w:sz w:val="21"/>
                <w:szCs w:val="21"/>
              </w:rPr>
              <w:t>符合</w:t>
            </w:r>
          </w:p>
        </w:tc>
        <w:tc>
          <w:tcPr>
            <w:tcW w:w="1240" w:type="dxa"/>
            <w:vAlign w:val="center"/>
          </w:tcPr>
          <w:p w14:paraId="08CD9879" w14:textId="77777777" w:rsidR="003F740F" w:rsidRPr="00E75C15" w:rsidRDefault="003F740F" w:rsidP="00E75C15">
            <w:pPr>
              <w:pStyle w:val="a9"/>
              <w:adjustRightInd w:val="0"/>
              <w:snapToGrid w:val="0"/>
              <w:spacing w:after="0" w:line="240" w:lineRule="auto"/>
              <w:ind w:leftChars="0" w:left="0" w:firstLineChars="0" w:firstLine="0"/>
              <w:jc w:val="center"/>
              <w:rPr>
                <w:rFonts w:asciiTheme="minorEastAsia" w:eastAsiaTheme="minorEastAsia" w:hAnsiTheme="minorEastAsia"/>
                <w:bCs/>
                <w:sz w:val="21"/>
                <w:szCs w:val="21"/>
              </w:rPr>
            </w:pPr>
            <w:r w:rsidRPr="00E75C15">
              <w:rPr>
                <w:rFonts w:asciiTheme="minorEastAsia" w:eastAsiaTheme="minorEastAsia" w:hAnsiTheme="minorEastAsia" w:hint="eastAsia"/>
                <w:sz w:val="21"/>
                <w:szCs w:val="21"/>
              </w:rPr>
              <w:t>6（无）</w:t>
            </w:r>
          </w:p>
        </w:tc>
        <w:tc>
          <w:tcPr>
            <w:tcW w:w="753" w:type="dxa"/>
            <w:vAlign w:val="center"/>
          </w:tcPr>
          <w:p w14:paraId="525F2243" w14:textId="77777777" w:rsidR="003F740F" w:rsidRPr="00E75C15" w:rsidRDefault="003F740F" w:rsidP="00E75C15">
            <w:pPr>
              <w:pStyle w:val="a9"/>
              <w:adjustRightInd w:val="0"/>
              <w:snapToGrid w:val="0"/>
              <w:spacing w:after="0" w:line="240" w:lineRule="auto"/>
              <w:ind w:leftChars="0" w:left="0" w:firstLineChars="0" w:firstLine="0"/>
              <w:jc w:val="center"/>
              <w:rPr>
                <w:rFonts w:asciiTheme="minorEastAsia" w:eastAsiaTheme="minorEastAsia" w:hAnsiTheme="minorEastAsia"/>
                <w:bCs/>
                <w:sz w:val="21"/>
                <w:szCs w:val="21"/>
              </w:rPr>
            </w:pPr>
            <w:r w:rsidRPr="00E75C15">
              <w:rPr>
                <w:rFonts w:asciiTheme="minorEastAsia" w:eastAsiaTheme="minorEastAsia" w:hAnsiTheme="minorEastAsia" w:hint="eastAsia"/>
                <w:sz w:val="21"/>
                <w:szCs w:val="21"/>
              </w:rPr>
              <w:t>符合</w:t>
            </w:r>
          </w:p>
        </w:tc>
      </w:tr>
      <w:tr w:rsidR="003F740F" w:rsidRPr="00E75C15" w14:paraId="440DB1F1" w14:textId="77777777" w:rsidTr="007B1E2A">
        <w:trPr>
          <w:jc w:val="center"/>
        </w:trPr>
        <w:tc>
          <w:tcPr>
            <w:tcW w:w="947" w:type="dxa"/>
            <w:vMerge/>
          </w:tcPr>
          <w:p w14:paraId="20A909A2" w14:textId="77777777" w:rsidR="003F740F" w:rsidRPr="00E75C15" w:rsidRDefault="003F740F" w:rsidP="00E75C15">
            <w:pPr>
              <w:pStyle w:val="a9"/>
              <w:adjustRightInd w:val="0"/>
              <w:snapToGrid w:val="0"/>
              <w:spacing w:after="0" w:line="240" w:lineRule="auto"/>
              <w:ind w:leftChars="0" w:left="0" w:firstLineChars="0" w:firstLine="0"/>
              <w:jc w:val="center"/>
              <w:rPr>
                <w:rFonts w:asciiTheme="minorEastAsia" w:eastAsiaTheme="minorEastAsia" w:hAnsiTheme="minorEastAsia"/>
                <w:bCs/>
                <w:sz w:val="21"/>
                <w:szCs w:val="21"/>
              </w:rPr>
            </w:pPr>
          </w:p>
        </w:tc>
        <w:tc>
          <w:tcPr>
            <w:tcW w:w="1657" w:type="dxa"/>
            <w:vAlign w:val="center"/>
          </w:tcPr>
          <w:p w14:paraId="0FE34F24" w14:textId="77777777" w:rsidR="003F740F" w:rsidRPr="00E75C15" w:rsidRDefault="003F740F" w:rsidP="00E75C15">
            <w:pPr>
              <w:pStyle w:val="a9"/>
              <w:adjustRightInd w:val="0"/>
              <w:snapToGrid w:val="0"/>
              <w:spacing w:after="0" w:line="240" w:lineRule="auto"/>
              <w:ind w:leftChars="0" w:left="0" w:firstLineChars="0" w:firstLine="0"/>
              <w:jc w:val="center"/>
              <w:rPr>
                <w:rFonts w:asciiTheme="minorEastAsia" w:eastAsiaTheme="minorEastAsia" w:hAnsiTheme="minorEastAsia"/>
                <w:bCs/>
                <w:sz w:val="21"/>
                <w:szCs w:val="21"/>
              </w:rPr>
            </w:pPr>
            <w:r w:rsidRPr="00E75C15">
              <w:rPr>
                <w:rFonts w:asciiTheme="minorEastAsia" w:eastAsiaTheme="minorEastAsia" w:hAnsiTheme="minorEastAsia" w:hint="eastAsia"/>
                <w:sz w:val="21"/>
                <w:szCs w:val="21"/>
              </w:rPr>
              <w:t>二类保护物</w:t>
            </w:r>
          </w:p>
        </w:tc>
        <w:tc>
          <w:tcPr>
            <w:tcW w:w="1657" w:type="dxa"/>
            <w:vAlign w:val="center"/>
          </w:tcPr>
          <w:p w14:paraId="1E5FCFE7" w14:textId="77777777" w:rsidR="003F740F" w:rsidRPr="00E75C15" w:rsidRDefault="003F740F" w:rsidP="00E75C15">
            <w:pPr>
              <w:pStyle w:val="a9"/>
              <w:adjustRightInd w:val="0"/>
              <w:snapToGrid w:val="0"/>
              <w:spacing w:after="0" w:line="240" w:lineRule="auto"/>
              <w:ind w:leftChars="0" w:left="0" w:firstLineChars="0" w:firstLine="0"/>
              <w:jc w:val="center"/>
              <w:rPr>
                <w:rFonts w:asciiTheme="minorEastAsia" w:eastAsiaTheme="minorEastAsia" w:hAnsiTheme="minorEastAsia"/>
                <w:bCs/>
                <w:sz w:val="21"/>
                <w:szCs w:val="21"/>
              </w:rPr>
            </w:pPr>
            <w:r w:rsidRPr="00E75C15">
              <w:rPr>
                <w:rFonts w:asciiTheme="minorEastAsia" w:eastAsiaTheme="minorEastAsia" w:hAnsiTheme="minorEastAsia" w:hint="eastAsia"/>
                <w:sz w:val="21"/>
                <w:szCs w:val="21"/>
              </w:rPr>
              <w:t>6（无）</w:t>
            </w:r>
          </w:p>
        </w:tc>
        <w:tc>
          <w:tcPr>
            <w:tcW w:w="930" w:type="dxa"/>
            <w:vAlign w:val="center"/>
          </w:tcPr>
          <w:p w14:paraId="5CB790C1" w14:textId="77777777" w:rsidR="003F740F" w:rsidRPr="00E75C15" w:rsidRDefault="003F740F" w:rsidP="00E75C15">
            <w:pPr>
              <w:pStyle w:val="a9"/>
              <w:adjustRightInd w:val="0"/>
              <w:snapToGrid w:val="0"/>
              <w:spacing w:after="0" w:line="240" w:lineRule="auto"/>
              <w:ind w:leftChars="0" w:left="0" w:firstLineChars="0" w:firstLine="0"/>
              <w:jc w:val="center"/>
              <w:rPr>
                <w:rFonts w:asciiTheme="minorEastAsia" w:eastAsiaTheme="minorEastAsia" w:hAnsiTheme="minorEastAsia"/>
                <w:bCs/>
                <w:sz w:val="21"/>
                <w:szCs w:val="21"/>
              </w:rPr>
            </w:pPr>
            <w:r w:rsidRPr="00E75C15">
              <w:rPr>
                <w:rFonts w:asciiTheme="minorEastAsia" w:eastAsiaTheme="minorEastAsia" w:hAnsiTheme="minorEastAsia" w:hint="eastAsia"/>
                <w:sz w:val="21"/>
                <w:szCs w:val="21"/>
              </w:rPr>
              <w:t>符合</w:t>
            </w:r>
          </w:p>
        </w:tc>
        <w:tc>
          <w:tcPr>
            <w:tcW w:w="1184" w:type="dxa"/>
            <w:vAlign w:val="center"/>
          </w:tcPr>
          <w:p w14:paraId="09393307" w14:textId="77777777" w:rsidR="003F740F" w:rsidRPr="00E75C15" w:rsidRDefault="003F740F" w:rsidP="00E75C15">
            <w:pPr>
              <w:pStyle w:val="a9"/>
              <w:adjustRightInd w:val="0"/>
              <w:snapToGrid w:val="0"/>
              <w:spacing w:after="0" w:line="240" w:lineRule="auto"/>
              <w:ind w:leftChars="0" w:left="0" w:firstLineChars="0" w:firstLine="0"/>
              <w:jc w:val="center"/>
              <w:rPr>
                <w:rFonts w:asciiTheme="minorEastAsia" w:eastAsiaTheme="minorEastAsia" w:hAnsiTheme="minorEastAsia"/>
                <w:bCs/>
                <w:sz w:val="21"/>
                <w:szCs w:val="21"/>
              </w:rPr>
            </w:pPr>
            <w:r w:rsidRPr="00E75C15">
              <w:rPr>
                <w:rFonts w:asciiTheme="minorEastAsia" w:eastAsiaTheme="minorEastAsia" w:hAnsiTheme="minorEastAsia" w:hint="eastAsia"/>
                <w:sz w:val="21"/>
                <w:szCs w:val="21"/>
              </w:rPr>
              <w:t>6（无）</w:t>
            </w:r>
          </w:p>
        </w:tc>
        <w:tc>
          <w:tcPr>
            <w:tcW w:w="807" w:type="dxa"/>
            <w:vAlign w:val="center"/>
          </w:tcPr>
          <w:p w14:paraId="72675122" w14:textId="77777777" w:rsidR="003F740F" w:rsidRPr="00E75C15" w:rsidRDefault="003F740F" w:rsidP="00E75C15">
            <w:pPr>
              <w:pStyle w:val="a9"/>
              <w:adjustRightInd w:val="0"/>
              <w:snapToGrid w:val="0"/>
              <w:spacing w:after="0" w:line="240" w:lineRule="auto"/>
              <w:ind w:leftChars="0" w:left="0" w:firstLineChars="0" w:firstLine="0"/>
              <w:jc w:val="center"/>
              <w:rPr>
                <w:rFonts w:asciiTheme="minorEastAsia" w:eastAsiaTheme="minorEastAsia" w:hAnsiTheme="minorEastAsia"/>
                <w:bCs/>
                <w:sz w:val="21"/>
                <w:szCs w:val="21"/>
              </w:rPr>
            </w:pPr>
            <w:r w:rsidRPr="00E75C15">
              <w:rPr>
                <w:rFonts w:asciiTheme="minorEastAsia" w:eastAsiaTheme="minorEastAsia" w:hAnsiTheme="minorEastAsia" w:hint="eastAsia"/>
                <w:sz w:val="21"/>
                <w:szCs w:val="21"/>
              </w:rPr>
              <w:t>符合</w:t>
            </w:r>
          </w:p>
        </w:tc>
        <w:tc>
          <w:tcPr>
            <w:tcW w:w="1240" w:type="dxa"/>
            <w:vAlign w:val="center"/>
          </w:tcPr>
          <w:p w14:paraId="00A06B09" w14:textId="77777777" w:rsidR="003F740F" w:rsidRPr="00E75C15" w:rsidRDefault="003F740F" w:rsidP="00E75C15">
            <w:pPr>
              <w:pStyle w:val="a9"/>
              <w:adjustRightInd w:val="0"/>
              <w:snapToGrid w:val="0"/>
              <w:spacing w:after="0" w:line="240" w:lineRule="auto"/>
              <w:ind w:leftChars="0" w:left="0" w:firstLineChars="0" w:firstLine="0"/>
              <w:jc w:val="center"/>
              <w:rPr>
                <w:rFonts w:asciiTheme="minorEastAsia" w:eastAsiaTheme="minorEastAsia" w:hAnsiTheme="minorEastAsia"/>
                <w:bCs/>
                <w:sz w:val="21"/>
                <w:szCs w:val="21"/>
              </w:rPr>
            </w:pPr>
            <w:r w:rsidRPr="00E75C15">
              <w:rPr>
                <w:rFonts w:asciiTheme="minorEastAsia" w:eastAsiaTheme="minorEastAsia" w:hAnsiTheme="minorEastAsia" w:hint="eastAsia"/>
                <w:sz w:val="21"/>
                <w:szCs w:val="21"/>
              </w:rPr>
              <w:t>6（无）</w:t>
            </w:r>
          </w:p>
        </w:tc>
        <w:tc>
          <w:tcPr>
            <w:tcW w:w="753" w:type="dxa"/>
            <w:vAlign w:val="center"/>
          </w:tcPr>
          <w:p w14:paraId="2536D81E" w14:textId="77777777" w:rsidR="003F740F" w:rsidRPr="00E75C15" w:rsidRDefault="003F740F" w:rsidP="00E75C15">
            <w:pPr>
              <w:pStyle w:val="a9"/>
              <w:adjustRightInd w:val="0"/>
              <w:snapToGrid w:val="0"/>
              <w:spacing w:after="0" w:line="240" w:lineRule="auto"/>
              <w:ind w:leftChars="0" w:left="0" w:firstLineChars="0" w:firstLine="0"/>
              <w:jc w:val="center"/>
              <w:rPr>
                <w:rFonts w:asciiTheme="minorEastAsia" w:eastAsiaTheme="minorEastAsia" w:hAnsiTheme="minorEastAsia"/>
                <w:bCs/>
                <w:sz w:val="21"/>
                <w:szCs w:val="21"/>
              </w:rPr>
            </w:pPr>
            <w:r w:rsidRPr="00E75C15">
              <w:rPr>
                <w:rFonts w:asciiTheme="minorEastAsia" w:eastAsiaTheme="minorEastAsia" w:hAnsiTheme="minorEastAsia" w:hint="eastAsia"/>
                <w:sz w:val="21"/>
                <w:szCs w:val="21"/>
              </w:rPr>
              <w:t>符合</w:t>
            </w:r>
          </w:p>
        </w:tc>
      </w:tr>
      <w:tr w:rsidR="003F740F" w:rsidRPr="00E75C15" w14:paraId="2709B1DE" w14:textId="77777777" w:rsidTr="007B1E2A">
        <w:trPr>
          <w:jc w:val="center"/>
        </w:trPr>
        <w:tc>
          <w:tcPr>
            <w:tcW w:w="947" w:type="dxa"/>
            <w:vMerge/>
          </w:tcPr>
          <w:p w14:paraId="5C7054FC" w14:textId="77777777" w:rsidR="003F740F" w:rsidRPr="00E75C15" w:rsidRDefault="003F740F" w:rsidP="00E75C15">
            <w:pPr>
              <w:pStyle w:val="a9"/>
              <w:adjustRightInd w:val="0"/>
              <w:snapToGrid w:val="0"/>
              <w:spacing w:after="0" w:line="240" w:lineRule="auto"/>
              <w:ind w:leftChars="0" w:left="0" w:firstLineChars="0" w:firstLine="0"/>
              <w:jc w:val="center"/>
              <w:rPr>
                <w:rFonts w:asciiTheme="minorEastAsia" w:eastAsiaTheme="minorEastAsia" w:hAnsiTheme="minorEastAsia"/>
                <w:bCs/>
                <w:sz w:val="21"/>
                <w:szCs w:val="21"/>
              </w:rPr>
            </w:pPr>
          </w:p>
        </w:tc>
        <w:tc>
          <w:tcPr>
            <w:tcW w:w="1657" w:type="dxa"/>
            <w:vAlign w:val="center"/>
          </w:tcPr>
          <w:p w14:paraId="5C793564" w14:textId="77777777" w:rsidR="003F740F" w:rsidRPr="00E75C15" w:rsidRDefault="003F740F" w:rsidP="00E75C15">
            <w:pPr>
              <w:pStyle w:val="a9"/>
              <w:adjustRightInd w:val="0"/>
              <w:snapToGrid w:val="0"/>
              <w:spacing w:after="0" w:line="240" w:lineRule="auto"/>
              <w:ind w:leftChars="0" w:left="0" w:firstLineChars="0" w:firstLine="0"/>
              <w:jc w:val="center"/>
              <w:rPr>
                <w:rFonts w:asciiTheme="minorEastAsia" w:eastAsiaTheme="minorEastAsia" w:hAnsiTheme="minorEastAsia"/>
                <w:bCs/>
                <w:sz w:val="21"/>
                <w:szCs w:val="21"/>
              </w:rPr>
            </w:pPr>
            <w:r w:rsidRPr="00E75C15">
              <w:rPr>
                <w:rFonts w:asciiTheme="minorEastAsia" w:eastAsiaTheme="minorEastAsia" w:hAnsiTheme="minorEastAsia" w:hint="eastAsia"/>
                <w:sz w:val="21"/>
                <w:szCs w:val="21"/>
              </w:rPr>
              <w:t>三类保护物（北面办公辅助用房）</w:t>
            </w:r>
          </w:p>
        </w:tc>
        <w:tc>
          <w:tcPr>
            <w:tcW w:w="1657" w:type="dxa"/>
            <w:vAlign w:val="center"/>
          </w:tcPr>
          <w:p w14:paraId="3102221C" w14:textId="77777777" w:rsidR="003F740F" w:rsidRPr="00E75C15" w:rsidRDefault="003F740F" w:rsidP="003621D6">
            <w:pPr>
              <w:pStyle w:val="a9"/>
              <w:adjustRightInd w:val="0"/>
              <w:snapToGrid w:val="0"/>
              <w:spacing w:after="0" w:line="240" w:lineRule="auto"/>
              <w:ind w:leftChars="0" w:left="0" w:firstLineChars="0" w:firstLine="0"/>
              <w:jc w:val="center"/>
              <w:rPr>
                <w:rFonts w:asciiTheme="minorEastAsia" w:eastAsiaTheme="minorEastAsia" w:hAnsiTheme="minorEastAsia"/>
                <w:bCs/>
                <w:sz w:val="21"/>
                <w:szCs w:val="21"/>
              </w:rPr>
            </w:pPr>
            <w:r w:rsidRPr="00E75C15">
              <w:rPr>
                <w:rFonts w:asciiTheme="minorEastAsia" w:eastAsiaTheme="minorEastAsia" w:hAnsiTheme="minorEastAsia" w:hint="eastAsia"/>
                <w:sz w:val="21"/>
                <w:szCs w:val="21"/>
              </w:rPr>
              <w:t>6（28）</w:t>
            </w:r>
          </w:p>
        </w:tc>
        <w:tc>
          <w:tcPr>
            <w:tcW w:w="930" w:type="dxa"/>
            <w:vAlign w:val="center"/>
          </w:tcPr>
          <w:p w14:paraId="39E34B69" w14:textId="77777777" w:rsidR="003F740F" w:rsidRPr="00E75C15" w:rsidRDefault="003F740F" w:rsidP="00E75C15">
            <w:pPr>
              <w:pStyle w:val="a9"/>
              <w:adjustRightInd w:val="0"/>
              <w:snapToGrid w:val="0"/>
              <w:spacing w:after="0" w:line="240" w:lineRule="auto"/>
              <w:ind w:leftChars="0" w:left="0" w:firstLineChars="0" w:firstLine="0"/>
              <w:jc w:val="center"/>
              <w:rPr>
                <w:rFonts w:asciiTheme="minorEastAsia" w:eastAsiaTheme="minorEastAsia" w:hAnsiTheme="minorEastAsia"/>
                <w:bCs/>
                <w:sz w:val="21"/>
                <w:szCs w:val="21"/>
              </w:rPr>
            </w:pPr>
            <w:r w:rsidRPr="00E75C15">
              <w:rPr>
                <w:rFonts w:asciiTheme="minorEastAsia" w:eastAsiaTheme="minorEastAsia" w:hAnsiTheme="minorEastAsia" w:hint="eastAsia"/>
                <w:sz w:val="21"/>
                <w:szCs w:val="21"/>
              </w:rPr>
              <w:t>符合</w:t>
            </w:r>
          </w:p>
        </w:tc>
        <w:tc>
          <w:tcPr>
            <w:tcW w:w="1184" w:type="dxa"/>
            <w:vAlign w:val="center"/>
          </w:tcPr>
          <w:p w14:paraId="5FD0E0AC" w14:textId="77777777" w:rsidR="003F740F" w:rsidRPr="00E75C15" w:rsidRDefault="003F740F" w:rsidP="003621D6">
            <w:pPr>
              <w:pStyle w:val="a9"/>
              <w:adjustRightInd w:val="0"/>
              <w:snapToGrid w:val="0"/>
              <w:spacing w:after="0" w:line="240" w:lineRule="auto"/>
              <w:ind w:leftChars="0" w:left="0" w:firstLineChars="0" w:firstLine="0"/>
              <w:jc w:val="center"/>
              <w:rPr>
                <w:rFonts w:asciiTheme="minorEastAsia" w:eastAsiaTheme="minorEastAsia" w:hAnsiTheme="minorEastAsia"/>
                <w:bCs/>
                <w:sz w:val="21"/>
                <w:szCs w:val="21"/>
              </w:rPr>
            </w:pPr>
            <w:r w:rsidRPr="00E75C15">
              <w:rPr>
                <w:rFonts w:asciiTheme="minorEastAsia" w:eastAsiaTheme="minorEastAsia" w:hAnsiTheme="minorEastAsia" w:hint="eastAsia"/>
                <w:sz w:val="21"/>
                <w:szCs w:val="21"/>
              </w:rPr>
              <w:t>6（28）</w:t>
            </w:r>
          </w:p>
        </w:tc>
        <w:tc>
          <w:tcPr>
            <w:tcW w:w="807" w:type="dxa"/>
            <w:vAlign w:val="center"/>
          </w:tcPr>
          <w:p w14:paraId="6B48050B" w14:textId="77777777" w:rsidR="003F740F" w:rsidRPr="00E75C15" w:rsidRDefault="003F740F" w:rsidP="00E75C15">
            <w:pPr>
              <w:pStyle w:val="a9"/>
              <w:adjustRightInd w:val="0"/>
              <w:snapToGrid w:val="0"/>
              <w:spacing w:after="0" w:line="240" w:lineRule="auto"/>
              <w:ind w:leftChars="0" w:left="0" w:firstLineChars="0" w:firstLine="0"/>
              <w:jc w:val="center"/>
              <w:rPr>
                <w:rFonts w:asciiTheme="minorEastAsia" w:eastAsiaTheme="minorEastAsia" w:hAnsiTheme="minorEastAsia"/>
                <w:bCs/>
                <w:sz w:val="21"/>
                <w:szCs w:val="21"/>
              </w:rPr>
            </w:pPr>
            <w:r w:rsidRPr="00E75C15">
              <w:rPr>
                <w:rFonts w:asciiTheme="minorEastAsia" w:eastAsiaTheme="minorEastAsia" w:hAnsiTheme="minorEastAsia" w:hint="eastAsia"/>
                <w:sz w:val="21"/>
                <w:szCs w:val="21"/>
              </w:rPr>
              <w:t>符合</w:t>
            </w:r>
          </w:p>
        </w:tc>
        <w:tc>
          <w:tcPr>
            <w:tcW w:w="1240" w:type="dxa"/>
            <w:vAlign w:val="center"/>
          </w:tcPr>
          <w:p w14:paraId="44F659AD" w14:textId="77777777" w:rsidR="003F740F" w:rsidRPr="00E75C15" w:rsidRDefault="003F740F" w:rsidP="003621D6">
            <w:pPr>
              <w:pStyle w:val="a9"/>
              <w:adjustRightInd w:val="0"/>
              <w:snapToGrid w:val="0"/>
              <w:spacing w:after="0" w:line="240" w:lineRule="auto"/>
              <w:ind w:leftChars="0" w:left="0" w:firstLineChars="0" w:firstLine="0"/>
              <w:jc w:val="center"/>
              <w:rPr>
                <w:rFonts w:asciiTheme="minorEastAsia" w:eastAsiaTheme="minorEastAsia" w:hAnsiTheme="minorEastAsia"/>
                <w:bCs/>
                <w:sz w:val="21"/>
                <w:szCs w:val="21"/>
              </w:rPr>
            </w:pPr>
            <w:r w:rsidRPr="00E75C15">
              <w:rPr>
                <w:rFonts w:asciiTheme="minorEastAsia" w:eastAsiaTheme="minorEastAsia" w:hAnsiTheme="minorEastAsia" w:hint="eastAsia"/>
                <w:sz w:val="21"/>
                <w:szCs w:val="21"/>
              </w:rPr>
              <w:t>6（</w:t>
            </w:r>
            <w:r w:rsidR="003621D6">
              <w:rPr>
                <w:rFonts w:asciiTheme="minorEastAsia" w:eastAsiaTheme="minorEastAsia" w:hAnsiTheme="minorEastAsia" w:hint="eastAsia"/>
                <w:sz w:val="21"/>
                <w:szCs w:val="21"/>
              </w:rPr>
              <w:t>28</w:t>
            </w:r>
            <w:r w:rsidRPr="00E75C15">
              <w:rPr>
                <w:rFonts w:asciiTheme="minorEastAsia" w:eastAsiaTheme="minorEastAsia" w:hAnsiTheme="minorEastAsia" w:hint="eastAsia"/>
                <w:sz w:val="21"/>
                <w:szCs w:val="21"/>
              </w:rPr>
              <w:t>）</w:t>
            </w:r>
          </w:p>
        </w:tc>
        <w:tc>
          <w:tcPr>
            <w:tcW w:w="753" w:type="dxa"/>
            <w:vAlign w:val="center"/>
          </w:tcPr>
          <w:p w14:paraId="39DB243B" w14:textId="77777777" w:rsidR="003F740F" w:rsidRPr="00E75C15" w:rsidRDefault="003F740F" w:rsidP="00E75C15">
            <w:pPr>
              <w:pStyle w:val="a9"/>
              <w:adjustRightInd w:val="0"/>
              <w:snapToGrid w:val="0"/>
              <w:spacing w:after="0" w:line="240" w:lineRule="auto"/>
              <w:ind w:leftChars="0" w:left="0" w:firstLineChars="0" w:firstLine="0"/>
              <w:jc w:val="center"/>
              <w:rPr>
                <w:rFonts w:asciiTheme="minorEastAsia" w:eastAsiaTheme="minorEastAsia" w:hAnsiTheme="minorEastAsia"/>
                <w:bCs/>
                <w:sz w:val="21"/>
                <w:szCs w:val="21"/>
              </w:rPr>
            </w:pPr>
            <w:r w:rsidRPr="00E75C15">
              <w:rPr>
                <w:rFonts w:asciiTheme="minorEastAsia" w:eastAsiaTheme="minorEastAsia" w:hAnsiTheme="minorEastAsia" w:hint="eastAsia"/>
                <w:sz w:val="21"/>
                <w:szCs w:val="21"/>
              </w:rPr>
              <w:t>符合</w:t>
            </w:r>
          </w:p>
        </w:tc>
      </w:tr>
      <w:tr w:rsidR="003F740F" w:rsidRPr="00E75C15" w14:paraId="22FC67D0" w14:textId="77777777" w:rsidTr="007B1E2A">
        <w:trPr>
          <w:jc w:val="center"/>
        </w:trPr>
        <w:tc>
          <w:tcPr>
            <w:tcW w:w="2604" w:type="dxa"/>
            <w:gridSpan w:val="2"/>
            <w:vAlign w:val="center"/>
          </w:tcPr>
          <w:p w14:paraId="39F96199" w14:textId="77777777" w:rsidR="003F740F" w:rsidRPr="00E75C15" w:rsidRDefault="003F740F" w:rsidP="00E75C15">
            <w:pPr>
              <w:pStyle w:val="a9"/>
              <w:adjustRightInd w:val="0"/>
              <w:snapToGrid w:val="0"/>
              <w:spacing w:after="0" w:line="240" w:lineRule="auto"/>
              <w:ind w:leftChars="0" w:left="0" w:firstLineChars="0" w:firstLine="0"/>
              <w:jc w:val="center"/>
              <w:rPr>
                <w:rFonts w:asciiTheme="minorEastAsia" w:eastAsiaTheme="minorEastAsia" w:hAnsiTheme="minorEastAsia"/>
                <w:bCs/>
                <w:sz w:val="21"/>
                <w:szCs w:val="21"/>
              </w:rPr>
            </w:pPr>
            <w:r w:rsidRPr="00E75C15">
              <w:rPr>
                <w:rFonts w:asciiTheme="minorEastAsia" w:eastAsiaTheme="minorEastAsia" w:hAnsiTheme="minorEastAsia" w:hint="eastAsia"/>
                <w:sz w:val="21"/>
                <w:szCs w:val="21"/>
              </w:rPr>
              <w:t>甲、乙类物品生产厂房、库房和甲、乙类液体储罐</w:t>
            </w:r>
          </w:p>
        </w:tc>
        <w:tc>
          <w:tcPr>
            <w:tcW w:w="1657" w:type="dxa"/>
            <w:vAlign w:val="center"/>
          </w:tcPr>
          <w:p w14:paraId="2F21FD28" w14:textId="77777777" w:rsidR="003F740F" w:rsidRPr="00E75C15" w:rsidRDefault="003F740F" w:rsidP="00E75C15">
            <w:pPr>
              <w:pStyle w:val="a9"/>
              <w:adjustRightInd w:val="0"/>
              <w:snapToGrid w:val="0"/>
              <w:spacing w:after="0" w:line="240" w:lineRule="auto"/>
              <w:ind w:leftChars="0" w:left="0" w:firstLineChars="0" w:firstLine="0"/>
              <w:jc w:val="center"/>
              <w:rPr>
                <w:rFonts w:asciiTheme="minorEastAsia" w:eastAsiaTheme="minorEastAsia" w:hAnsiTheme="minorEastAsia"/>
                <w:bCs/>
                <w:sz w:val="21"/>
                <w:szCs w:val="21"/>
              </w:rPr>
            </w:pPr>
            <w:r w:rsidRPr="00E75C15">
              <w:rPr>
                <w:rFonts w:asciiTheme="minorEastAsia" w:eastAsiaTheme="minorEastAsia" w:hAnsiTheme="minorEastAsia" w:hint="eastAsia"/>
                <w:sz w:val="21"/>
                <w:szCs w:val="21"/>
              </w:rPr>
              <w:t>9（无）</w:t>
            </w:r>
          </w:p>
        </w:tc>
        <w:tc>
          <w:tcPr>
            <w:tcW w:w="930" w:type="dxa"/>
            <w:vAlign w:val="center"/>
          </w:tcPr>
          <w:p w14:paraId="45F9A173" w14:textId="77777777" w:rsidR="003F740F" w:rsidRPr="00E75C15" w:rsidRDefault="003F740F" w:rsidP="00E75C15">
            <w:pPr>
              <w:pStyle w:val="a9"/>
              <w:adjustRightInd w:val="0"/>
              <w:snapToGrid w:val="0"/>
              <w:spacing w:after="0" w:line="240" w:lineRule="auto"/>
              <w:ind w:leftChars="0" w:left="0" w:firstLineChars="0" w:firstLine="0"/>
              <w:jc w:val="center"/>
              <w:rPr>
                <w:rFonts w:asciiTheme="minorEastAsia" w:eastAsiaTheme="minorEastAsia" w:hAnsiTheme="minorEastAsia"/>
                <w:bCs/>
                <w:sz w:val="21"/>
                <w:szCs w:val="21"/>
              </w:rPr>
            </w:pPr>
            <w:r w:rsidRPr="00E75C15">
              <w:rPr>
                <w:rFonts w:asciiTheme="minorEastAsia" w:eastAsiaTheme="minorEastAsia" w:hAnsiTheme="minorEastAsia" w:hint="eastAsia"/>
                <w:sz w:val="21"/>
                <w:szCs w:val="21"/>
              </w:rPr>
              <w:t>符合</w:t>
            </w:r>
          </w:p>
        </w:tc>
        <w:tc>
          <w:tcPr>
            <w:tcW w:w="1184" w:type="dxa"/>
            <w:vAlign w:val="center"/>
          </w:tcPr>
          <w:p w14:paraId="14B3A248" w14:textId="77777777" w:rsidR="003F740F" w:rsidRPr="00E75C15" w:rsidRDefault="003F740F" w:rsidP="00E75C15">
            <w:pPr>
              <w:pStyle w:val="a9"/>
              <w:adjustRightInd w:val="0"/>
              <w:snapToGrid w:val="0"/>
              <w:spacing w:after="0" w:line="240" w:lineRule="auto"/>
              <w:ind w:leftChars="0" w:left="0" w:firstLineChars="0" w:firstLine="0"/>
              <w:jc w:val="center"/>
              <w:rPr>
                <w:rFonts w:asciiTheme="minorEastAsia" w:eastAsiaTheme="minorEastAsia" w:hAnsiTheme="minorEastAsia"/>
                <w:bCs/>
                <w:sz w:val="21"/>
                <w:szCs w:val="21"/>
              </w:rPr>
            </w:pPr>
            <w:r w:rsidRPr="00E75C15">
              <w:rPr>
                <w:rFonts w:asciiTheme="minorEastAsia" w:eastAsiaTheme="minorEastAsia" w:hAnsiTheme="minorEastAsia" w:hint="eastAsia"/>
                <w:sz w:val="21"/>
                <w:szCs w:val="21"/>
              </w:rPr>
              <w:t>9（无）</w:t>
            </w:r>
          </w:p>
        </w:tc>
        <w:tc>
          <w:tcPr>
            <w:tcW w:w="807" w:type="dxa"/>
            <w:vAlign w:val="center"/>
          </w:tcPr>
          <w:p w14:paraId="4A654E0A" w14:textId="77777777" w:rsidR="003F740F" w:rsidRPr="00E75C15" w:rsidRDefault="003F740F" w:rsidP="00E75C15">
            <w:pPr>
              <w:pStyle w:val="a9"/>
              <w:adjustRightInd w:val="0"/>
              <w:snapToGrid w:val="0"/>
              <w:spacing w:after="0" w:line="240" w:lineRule="auto"/>
              <w:ind w:leftChars="0" w:left="0" w:firstLineChars="0" w:firstLine="0"/>
              <w:jc w:val="center"/>
              <w:rPr>
                <w:rFonts w:asciiTheme="minorEastAsia" w:eastAsiaTheme="minorEastAsia" w:hAnsiTheme="minorEastAsia"/>
                <w:bCs/>
                <w:sz w:val="21"/>
                <w:szCs w:val="21"/>
              </w:rPr>
            </w:pPr>
            <w:r w:rsidRPr="00E75C15">
              <w:rPr>
                <w:rFonts w:asciiTheme="minorEastAsia" w:eastAsiaTheme="minorEastAsia" w:hAnsiTheme="minorEastAsia" w:hint="eastAsia"/>
                <w:sz w:val="21"/>
                <w:szCs w:val="21"/>
              </w:rPr>
              <w:t>符合</w:t>
            </w:r>
          </w:p>
        </w:tc>
        <w:tc>
          <w:tcPr>
            <w:tcW w:w="1240" w:type="dxa"/>
            <w:vAlign w:val="center"/>
          </w:tcPr>
          <w:p w14:paraId="2B6FC414" w14:textId="77777777" w:rsidR="003F740F" w:rsidRPr="00E75C15" w:rsidRDefault="003F740F" w:rsidP="00E75C15">
            <w:pPr>
              <w:pStyle w:val="a9"/>
              <w:adjustRightInd w:val="0"/>
              <w:snapToGrid w:val="0"/>
              <w:spacing w:after="0" w:line="240" w:lineRule="auto"/>
              <w:ind w:leftChars="0" w:left="0" w:firstLineChars="0" w:firstLine="0"/>
              <w:jc w:val="center"/>
              <w:rPr>
                <w:rFonts w:asciiTheme="minorEastAsia" w:eastAsiaTheme="minorEastAsia" w:hAnsiTheme="minorEastAsia"/>
                <w:bCs/>
                <w:sz w:val="21"/>
                <w:szCs w:val="21"/>
              </w:rPr>
            </w:pPr>
            <w:r w:rsidRPr="00E75C15">
              <w:rPr>
                <w:rFonts w:asciiTheme="minorEastAsia" w:eastAsiaTheme="minorEastAsia" w:hAnsiTheme="minorEastAsia" w:hint="eastAsia"/>
                <w:sz w:val="21"/>
                <w:szCs w:val="21"/>
              </w:rPr>
              <w:t>9（无）</w:t>
            </w:r>
          </w:p>
        </w:tc>
        <w:tc>
          <w:tcPr>
            <w:tcW w:w="753" w:type="dxa"/>
            <w:vAlign w:val="center"/>
          </w:tcPr>
          <w:p w14:paraId="79C20310" w14:textId="77777777" w:rsidR="003F740F" w:rsidRPr="00E75C15" w:rsidRDefault="003F740F" w:rsidP="00E75C15">
            <w:pPr>
              <w:pStyle w:val="a9"/>
              <w:adjustRightInd w:val="0"/>
              <w:snapToGrid w:val="0"/>
              <w:spacing w:after="0" w:line="240" w:lineRule="auto"/>
              <w:ind w:leftChars="0" w:left="0" w:firstLineChars="0" w:firstLine="0"/>
              <w:jc w:val="center"/>
              <w:rPr>
                <w:rFonts w:asciiTheme="minorEastAsia" w:eastAsiaTheme="minorEastAsia" w:hAnsiTheme="minorEastAsia"/>
                <w:bCs/>
                <w:sz w:val="21"/>
                <w:szCs w:val="21"/>
              </w:rPr>
            </w:pPr>
            <w:r w:rsidRPr="00E75C15">
              <w:rPr>
                <w:rFonts w:asciiTheme="minorEastAsia" w:eastAsiaTheme="minorEastAsia" w:hAnsiTheme="minorEastAsia" w:hint="eastAsia"/>
                <w:sz w:val="21"/>
                <w:szCs w:val="21"/>
              </w:rPr>
              <w:t>符合</w:t>
            </w:r>
          </w:p>
        </w:tc>
      </w:tr>
      <w:tr w:rsidR="003F740F" w:rsidRPr="00E75C15" w14:paraId="6A49250B" w14:textId="77777777" w:rsidTr="007B1E2A">
        <w:trPr>
          <w:jc w:val="center"/>
        </w:trPr>
        <w:tc>
          <w:tcPr>
            <w:tcW w:w="2604" w:type="dxa"/>
            <w:gridSpan w:val="2"/>
            <w:vAlign w:val="center"/>
          </w:tcPr>
          <w:p w14:paraId="482758B9" w14:textId="77777777" w:rsidR="003F740F" w:rsidRPr="00E75C15" w:rsidRDefault="003F740F" w:rsidP="00E75C15">
            <w:pPr>
              <w:pStyle w:val="a9"/>
              <w:adjustRightInd w:val="0"/>
              <w:snapToGrid w:val="0"/>
              <w:spacing w:after="0" w:line="240" w:lineRule="auto"/>
              <w:ind w:leftChars="0" w:left="0" w:firstLineChars="0" w:firstLine="0"/>
              <w:jc w:val="center"/>
              <w:rPr>
                <w:rFonts w:asciiTheme="minorEastAsia" w:eastAsiaTheme="minorEastAsia" w:hAnsiTheme="minorEastAsia"/>
                <w:bCs/>
                <w:sz w:val="21"/>
                <w:szCs w:val="21"/>
              </w:rPr>
            </w:pPr>
            <w:r w:rsidRPr="00E75C15">
              <w:rPr>
                <w:rFonts w:asciiTheme="minorEastAsia" w:eastAsiaTheme="minorEastAsia" w:hAnsiTheme="minorEastAsia" w:hint="eastAsia"/>
                <w:sz w:val="21"/>
                <w:szCs w:val="21"/>
              </w:rPr>
              <w:t>丙、丁、戊类物品生产厂房、库房和丙类液体储罐以及容积不大于50m</w:t>
            </w:r>
            <w:r w:rsidRPr="00E75C15">
              <w:rPr>
                <w:rFonts w:asciiTheme="minorEastAsia" w:eastAsiaTheme="minorEastAsia" w:hAnsiTheme="minorEastAsia" w:hint="eastAsia"/>
                <w:sz w:val="21"/>
                <w:szCs w:val="21"/>
                <w:vertAlign w:val="superscript"/>
              </w:rPr>
              <w:t>3</w:t>
            </w:r>
            <w:r w:rsidRPr="00E75C15">
              <w:rPr>
                <w:rFonts w:asciiTheme="minorEastAsia" w:eastAsiaTheme="minorEastAsia" w:hAnsiTheme="minorEastAsia" w:hint="eastAsia"/>
                <w:sz w:val="21"/>
                <w:szCs w:val="21"/>
              </w:rPr>
              <w:t>的埋地甲、乙类液体储罐</w:t>
            </w:r>
            <w:r w:rsidR="00A47AA2">
              <w:rPr>
                <w:rFonts w:asciiTheme="minorEastAsia" w:eastAsiaTheme="minorEastAsia" w:hAnsiTheme="minorEastAsia" w:hint="eastAsia"/>
                <w:sz w:val="21"/>
                <w:szCs w:val="21"/>
              </w:rPr>
              <w:t>（西面的普货仓库）</w:t>
            </w:r>
          </w:p>
        </w:tc>
        <w:tc>
          <w:tcPr>
            <w:tcW w:w="1657" w:type="dxa"/>
            <w:vAlign w:val="center"/>
          </w:tcPr>
          <w:p w14:paraId="288399F5" w14:textId="77777777" w:rsidR="003F740F" w:rsidRPr="00E75C15" w:rsidRDefault="003F740F" w:rsidP="00A47AA2">
            <w:pPr>
              <w:pStyle w:val="a9"/>
              <w:adjustRightInd w:val="0"/>
              <w:snapToGrid w:val="0"/>
              <w:spacing w:after="0" w:line="240" w:lineRule="auto"/>
              <w:ind w:leftChars="0" w:left="0" w:firstLineChars="0" w:firstLine="0"/>
              <w:jc w:val="center"/>
              <w:rPr>
                <w:rFonts w:asciiTheme="minorEastAsia" w:eastAsiaTheme="minorEastAsia" w:hAnsiTheme="minorEastAsia"/>
                <w:bCs/>
                <w:sz w:val="21"/>
                <w:szCs w:val="21"/>
              </w:rPr>
            </w:pPr>
            <w:r w:rsidRPr="00E75C15">
              <w:rPr>
                <w:rFonts w:asciiTheme="minorEastAsia" w:eastAsiaTheme="minorEastAsia" w:hAnsiTheme="minorEastAsia" w:hint="eastAsia"/>
                <w:sz w:val="21"/>
                <w:szCs w:val="21"/>
              </w:rPr>
              <w:t>9（</w:t>
            </w:r>
            <w:r w:rsidR="00A47AA2">
              <w:rPr>
                <w:rFonts w:asciiTheme="minorEastAsia" w:eastAsiaTheme="minorEastAsia" w:hAnsiTheme="minorEastAsia" w:hint="eastAsia"/>
                <w:sz w:val="21"/>
                <w:szCs w:val="21"/>
              </w:rPr>
              <w:t>9</w:t>
            </w:r>
            <w:r w:rsidRPr="00E75C15">
              <w:rPr>
                <w:rFonts w:asciiTheme="minorEastAsia" w:eastAsiaTheme="minorEastAsia" w:hAnsiTheme="minorEastAsia" w:hint="eastAsia"/>
                <w:sz w:val="21"/>
                <w:szCs w:val="21"/>
              </w:rPr>
              <w:t>）</w:t>
            </w:r>
          </w:p>
        </w:tc>
        <w:tc>
          <w:tcPr>
            <w:tcW w:w="930" w:type="dxa"/>
            <w:vAlign w:val="center"/>
          </w:tcPr>
          <w:p w14:paraId="5BB6234B" w14:textId="77777777" w:rsidR="003F740F" w:rsidRPr="00E75C15" w:rsidRDefault="003F740F" w:rsidP="00E75C15">
            <w:pPr>
              <w:pStyle w:val="a9"/>
              <w:adjustRightInd w:val="0"/>
              <w:snapToGrid w:val="0"/>
              <w:spacing w:after="0" w:line="240" w:lineRule="auto"/>
              <w:ind w:leftChars="0" w:left="0" w:firstLineChars="0" w:firstLine="0"/>
              <w:jc w:val="center"/>
              <w:rPr>
                <w:rFonts w:asciiTheme="minorEastAsia" w:eastAsiaTheme="minorEastAsia" w:hAnsiTheme="minorEastAsia"/>
                <w:bCs/>
                <w:sz w:val="21"/>
                <w:szCs w:val="21"/>
              </w:rPr>
            </w:pPr>
            <w:r w:rsidRPr="00E75C15">
              <w:rPr>
                <w:rFonts w:asciiTheme="minorEastAsia" w:eastAsiaTheme="minorEastAsia" w:hAnsiTheme="minorEastAsia" w:hint="eastAsia"/>
                <w:sz w:val="21"/>
                <w:szCs w:val="21"/>
              </w:rPr>
              <w:t>符合</w:t>
            </w:r>
          </w:p>
        </w:tc>
        <w:tc>
          <w:tcPr>
            <w:tcW w:w="1184" w:type="dxa"/>
            <w:vAlign w:val="center"/>
          </w:tcPr>
          <w:p w14:paraId="7574E589" w14:textId="77777777" w:rsidR="003F740F" w:rsidRPr="00E75C15" w:rsidRDefault="003F740F" w:rsidP="00A47AA2">
            <w:pPr>
              <w:pStyle w:val="a9"/>
              <w:adjustRightInd w:val="0"/>
              <w:snapToGrid w:val="0"/>
              <w:spacing w:after="0" w:line="240" w:lineRule="auto"/>
              <w:ind w:leftChars="0" w:left="0" w:firstLineChars="0" w:firstLine="0"/>
              <w:jc w:val="center"/>
              <w:rPr>
                <w:rFonts w:asciiTheme="minorEastAsia" w:eastAsiaTheme="minorEastAsia" w:hAnsiTheme="minorEastAsia"/>
                <w:bCs/>
                <w:sz w:val="21"/>
                <w:szCs w:val="21"/>
              </w:rPr>
            </w:pPr>
            <w:r w:rsidRPr="00E75C15">
              <w:rPr>
                <w:rFonts w:asciiTheme="minorEastAsia" w:eastAsiaTheme="minorEastAsia" w:hAnsiTheme="minorEastAsia" w:hint="eastAsia"/>
                <w:sz w:val="21"/>
                <w:szCs w:val="21"/>
              </w:rPr>
              <w:t>9（</w:t>
            </w:r>
            <w:r w:rsidR="00A47AA2">
              <w:rPr>
                <w:rFonts w:asciiTheme="minorEastAsia" w:eastAsiaTheme="minorEastAsia" w:hAnsiTheme="minorEastAsia" w:hint="eastAsia"/>
                <w:sz w:val="21"/>
                <w:szCs w:val="21"/>
              </w:rPr>
              <w:t>9</w:t>
            </w:r>
            <w:r w:rsidRPr="00E75C15">
              <w:rPr>
                <w:rFonts w:asciiTheme="minorEastAsia" w:eastAsiaTheme="minorEastAsia" w:hAnsiTheme="minorEastAsia" w:hint="eastAsia"/>
                <w:sz w:val="21"/>
                <w:szCs w:val="21"/>
              </w:rPr>
              <w:t>）</w:t>
            </w:r>
          </w:p>
        </w:tc>
        <w:tc>
          <w:tcPr>
            <w:tcW w:w="807" w:type="dxa"/>
            <w:vAlign w:val="center"/>
          </w:tcPr>
          <w:p w14:paraId="2096AB30" w14:textId="77777777" w:rsidR="003F740F" w:rsidRPr="00E75C15" w:rsidRDefault="003F740F" w:rsidP="00E75C15">
            <w:pPr>
              <w:pStyle w:val="a9"/>
              <w:adjustRightInd w:val="0"/>
              <w:snapToGrid w:val="0"/>
              <w:spacing w:after="0" w:line="240" w:lineRule="auto"/>
              <w:ind w:leftChars="0" w:left="0" w:firstLineChars="0" w:firstLine="0"/>
              <w:jc w:val="center"/>
              <w:rPr>
                <w:rFonts w:asciiTheme="minorEastAsia" w:eastAsiaTheme="minorEastAsia" w:hAnsiTheme="minorEastAsia"/>
                <w:bCs/>
                <w:sz w:val="21"/>
                <w:szCs w:val="21"/>
              </w:rPr>
            </w:pPr>
            <w:r w:rsidRPr="00E75C15">
              <w:rPr>
                <w:rFonts w:asciiTheme="minorEastAsia" w:eastAsiaTheme="minorEastAsia" w:hAnsiTheme="minorEastAsia" w:hint="eastAsia"/>
                <w:sz w:val="21"/>
                <w:szCs w:val="21"/>
              </w:rPr>
              <w:t>符合</w:t>
            </w:r>
          </w:p>
        </w:tc>
        <w:tc>
          <w:tcPr>
            <w:tcW w:w="1240" w:type="dxa"/>
            <w:vAlign w:val="center"/>
          </w:tcPr>
          <w:p w14:paraId="4F321200" w14:textId="77777777" w:rsidR="003F740F" w:rsidRPr="00E75C15" w:rsidRDefault="003F740F" w:rsidP="00A47AA2">
            <w:pPr>
              <w:pStyle w:val="a9"/>
              <w:adjustRightInd w:val="0"/>
              <w:snapToGrid w:val="0"/>
              <w:spacing w:after="0" w:line="240" w:lineRule="auto"/>
              <w:ind w:leftChars="0" w:left="0" w:firstLineChars="0" w:firstLine="0"/>
              <w:jc w:val="center"/>
              <w:rPr>
                <w:rFonts w:asciiTheme="minorEastAsia" w:eastAsiaTheme="minorEastAsia" w:hAnsiTheme="minorEastAsia"/>
                <w:bCs/>
                <w:sz w:val="21"/>
                <w:szCs w:val="21"/>
              </w:rPr>
            </w:pPr>
            <w:r w:rsidRPr="00E75C15">
              <w:rPr>
                <w:rFonts w:asciiTheme="minorEastAsia" w:eastAsiaTheme="minorEastAsia" w:hAnsiTheme="minorEastAsia" w:hint="eastAsia"/>
                <w:sz w:val="21"/>
                <w:szCs w:val="21"/>
              </w:rPr>
              <w:t>9（</w:t>
            </w:r>
            <w:r w:rsidR="00A47AA2">
              <w:rPr>
                <w:rFonts w:asciiTheme="minorEastAsia" w:eastAsiaTheme="minorEastAsia" w:hAnsiTheme="minorEastAsia" w:hint="eastAsia"/>
                <w:sz w:val="21"/>
                <w:szCs w:val="21"/>
              </w:rPr>
              <w:t>9</w:t>
            </w:r>
            <w:r w:rsidRPr="00E75C15">
              <w:rPr>
                <w:rFonts w:asciiTheme="minorEastAsia" w:eastAsiaTheme="minorEastAsia" w:hAnsiTheme="minorEastAsia" w:hint="eastAsia"/>
                <w:sz w:val="21"/>
                <w:szCs w:val="21"/>
              </w:rPr>
              <w:t>）</w:t>
            </w:r>
          </w:p>
        </w:tc>
        <w:tc>
          <w:tcPr>
            <w:tcW w:w="753" w:type="dxa"/>
            <w:vAlign w:val="center"/>
          </w:tcPr>
          <w:p w14:paraId="4EE9615E" w14:textId="77777777" w:rsidR="003F740F" w:rsidRPr="00E75C15" w:rsidRDefault="003F740F" w:rsidP="00E75C15">
            <w:pPr>
              <w:pStyle w:val="a9"/>
              <w:adjustRightInd w:val="0"/>
              <w:snapToGrid w:val="0"/>
              <w:spacing w:after="0" w:line="240" w:lineRule="auto"/>
              <w:ind w:leftChars="0" w:left="0" w:firstLineChars="0" w:firstLine="0"/>
              <w:jc w:val="center"/>
              <w:rPr>
                <w:rFonts w:asciiTheme="minorEastAsia" w:eastAsiaTheme="minorEastAsia" w:hAnsiTheme="minorEastAsia"/>
                <w:bCs/>
                <w:sz w:val="21"/>
                <w:szCs w:val="21"/>
              </w:rPr>
            </w:pPr>
            <w:r w:rsidRPr="00E75C15">
              <w:rPr>
                <w:rFonts w:asciiTheme="minorEastAsia" w:eastAsiaTheme="minorEastAsia" w:hAnsiTheme="minorEastAsia" w:hint="eastAsia"/>
                <w:sz w:val="21"/>
                <w:szCs w:val="21"/>
              </w:rPr>
              <w:t>符合</w:t>
            </w:r>
          </w:p>
        </w:tc>
      </w:tr>
      <w:tr w:rsidR="003F740F" w:rsidRPr="00E75C15" w14:paraId="348360F8" w14:textId="77777777" w:rsidTr="007B1E2A">
        <w:trPr>
          <w:jc w:val="center"/>
        </w:trPr>
        <w:tc>
          <w:tcPr>
            <w:tcW w:w="2604" w:type="dxa"/>
            <w:gridSpan w:val="2"/>
            <w:vAlign w:val="center"/>
          </w:tcPr>
          <w:p w14:paraId="131F054B" w14:textId="77777777" w:rsidR="003F740F" w:rsidRPr="00E75C15" w:rsidRDefault="003F740F" w:rsidP="00E75C15">
            <w:pPr>
              <w:pStyle w:val="a9"/>
              <w:adjustRightInd w:val="0"/>
              <w:snapToGrid w:val="0"/>
              <w:spacing w:after="0" w:line="240" w:lineRule="auto"/>
              <w:ind w:leftChars="0" w:left="0" w:firstLineChars="0" w:firstLine="0"/>
              <w:jc w:val="center"/>
              <w:rPr>
                <w:rFonts w:asciiTheme="minorEastAsia" w:eastAsiaTheme="minorEastAsia" w:hAnsiTheme="minorEastAsia"/>
                <w:bCs/>
                <w:sz w:val="21"/>
                <w:szCs w:val="21"/>
              </w:rPr>
            </w:pPr>
            <w:r w:rsidRPr="00E75C15">
              <w:rPr>
                <w:rFonts w:asciiTheme="minorEastAsia" w:eastAsiaTheme="minorEastAsia" w:hAnsiTheme="minorEastAsia" w:hint="eastAsia"/>
                <w:sz w:val="21"/>
                <w:szCs w:val="21"/>
              </w:rPr>
              <w:t>室外变配电站</w:t>
            </w:r>
          </w:p>
        </w:tc>
        <w:tc>
          <w:tcPr>
            <w:tcW w:w="1657" w:type="dxa"/>
            <w:vAlign w:val="center"/>
          </w:tcPr>
          <w:p w14:paraId="281AD01C" w14:textId="77777777" w:rsidR="003F740F" w:rsidRPr="00E75C15" w:rsidRDefault="003F740F" w:rsidP="00E75C15">
            <w:pPr>
              <w:pStyle w:val="a9"/>
              <w:adjustRightInd w:val="0"/>
              <w:snapToGrid w:val="0"/>
              <w:spacing w:after="0" w:line="240" w:lineRule="auto"/>
              <w:ind w:leftChars="0" w:left="0" w:firstLineChars="0" w:firstLine="0"/>
              <w:jc w:val="center"/>
              <w:rPr>
                <w:rFonts w:asciiTheme="minorEastAsia" w:eastAsiaTheme="minorEastAsia" w:hAnsiTheme="minorEastAsia"/>
                <w:bCs/>
                <w:sz w:val="21"/>
                <w:szCs w:val="21"/>
              </w:rPr>
            </w:pPr>
            <w:r w:rsidRPr="00E75C15">
              <w:rPr>
                <w:rFonts w:asciiTheme="minorEastAsia" w:eastAsiaTheme="minorEastAsia" w:hAnsiTheme="minorEastAsia" w:hint="eastAsia"/>
                <w:sz w:val="21"/>
                <w:szCs w:val="21"/>
              </w:rPr>
              <w:t>12.5（无）</w:t>
            </w:r>
          </w:p>
        </w:tc>
        <w:tc>
          <w:tcPr>
            <w:tcW w:w="930" w:type="dxa"/>
            <w:vAlign w:val="center"/>
          </w:tcPr>
          <w:p w14:paraId="27AE8F0D" w14:textId="77777777" w:rsidR="003F740F" w:rsidRPr="00E75C15" w:rsidRDefault="003F740F" w:rsidP="00E75C15">
            <w:pPr>
              <w:pStyle w:val="a9"/>
              <w:adjustRightInd w:val="0"/>
              <w:snapToGrid w:val="0"/>
              <w:spacing w:after="0" w:line="240" w:lineRule="auto"/>
              <w:ind w:leftChars="0" w:left="0" w:firstLineChars="0" w:firstLine="0"/>
              <w:jc w:val="center"/>
              <w:rPr>
                <w:rFonts w:asciiTheme="minorEastAsia" w:eastAsiaTheme="minorEastAsia" w:hAnsiTheme="minorEastAsia"/>
                <w:bCs/>
                <w:sz w:val="21"/>
                <w:szCs w:val="21"/>
              </w:rPr>
            </w:pPr>
            <w:r w:rsidRPr="00E75C15">
              <w:rPr>
                <w:rFonts w:asciiTheme="minorEastAsia" w:eastAsiaTheme="minorEastAsia" w:hAnsiTheme="minorEastAsia" w:hint="eastAsia"/>
                <w:sz w:val="21"/>
                <w:szCs w:val="21"/>
              </w:rPr>
              <w:t>符合</w:t>
            </w:r>
          </w:p>
        </w:tc>
        <w:tc>
          <w:tcPr>
            <w:tcW w:w="1184" w:type="dxa"/>
            <w:vAlign w:val="center"/>
          </w:tcPr>
          <w:p w14:paraId="6EB2A722" w14:textId="77777777" w:rsidR="003F740F" w:rsidRPr="00E75C15" w:rsidRDefault="003F740F" w:rsidP="00E75C15">
            <w:pPr>
              <w:pStyle w:val="a9"/>
              <w:adjustRightInd w:val="0"/>
              <w:snapToGrid w:val="0"/>
              <w:spacing w:after="0" w:line="240" w:lineRule="auto"/>
              <w:ind w:leftChars="0" w:left="0" w:firstLineChars="0" w:firstLine="0"/>
              <w:jc w:val="center"/>
              <w:rPr>
                <w:rFonts w:asciiTheme="minorEastAsia" w:eastAsiaTheme="minorEastAsia" w:hAnsiTheme="minorEastAsia"/>
                <w:bCs/>
                <w:sz w:val="21"/>
                <w:szCs w:val="21"/>
              </w:rPr>
            </w:pPr>
            <w:r w:rsidRPr="00E75C15">
              <w:rPr>
                <w:rFonts w:asciiTheme="minorEastAsia" w:eastAsiaTheme="minorEastAsia" w:hAnsiTheme="minorEastAsia" w:hint="eastAsia"/>
                <w:sz w:val="21"/>
                <w:szCs w:val="21"/>
              </w:rPr>
              <w:t>12.5（无）</w:t>
            </w:r>
          </w:p>
        </w:tc>
        <w:tc>
          <w:tcPr>
            <w:tcW w:w="807" w:type="dxa"/>
            <w:vAlign w:val="center"/>
          </w:tcPr>
          <w:p w14:paraId="56C2B325" w14:textId="77777777" w:rsidR="003F740F" w:rsidRPr="00E75C15" w:rsidRDefault="003F740F" w:rsidP="00E75C15">
            <w:pPr>
              <w:pStyle w:val="a9"/>
              <w:adjustRightInd w:val="0"/>
              <w:snapToGrid w:val="0"/>
              <w:spacing w:after="0" w:line="240" w:lineRule="auto"/>
              <w:ind w:leftChars="0" w:left="0" w:firstLineChars="0" w:firstLine="0"/>
              <w:jc w:val="center"/>
              <w:rPr>
                <w:rFonts w:asciiTheme="minorEastAsia" w:eastAsiaTheme="minorEastAsia" w:hAnsiTheme="minorEastAsia"/>
                <w:bCs/>
                <w:sz w:val="21"/>
                <w:szCs w:val="21"/>
              </w:rPr>
            </w:pPr>
            <w:r w:rsidRPr="00E75C15">
              <w:rPr>
                <w:rFonts w:asciiTheme="minorEastAsia" w:eastAsiaTheme="minorEastAsia" w:hAnsiTheme="minorEastAsia" w:hint="eastAsia"/>
                <w:sz w:val="21"/>
                <w:szCs w:val="21"/>
              </w:rPr>
              <w:t>符合</w:t>
            </w:r>
          </w:p>
        </w:tc>
        <w:tc>
          <w:tcPr>
            <w:tcW w:w="1240" w:type="dxa"/>
            <w:vAlign w:val="center"/>
          </w:tcPr>
          <w:p w14:paraId="065F6C96" w14:textId="77777777" w:rsidR="003F740F" w:rsidRPr="00E75C15" w:rsidRDefault="003F740F" w:rsidP="00E75C15">
            <w:pPr>
              <w:pStyle w:val="a9"/>
              <w:adjustRightInd w:val="0"/>
              <w:snapToGrid w:val="0"/>
              <w:spacing w:after="0" w:line="240" w:lineRule="auto"/>
              <w:ind w:leftChars="0" w:left="0" w:firstLineChars="0" w:firstLine="0"/>
              <w:jc w:val="center"/>
              <w:rPr>
                <w:rFonts w:asciiTheme="minorEastAsia" w:eastAsiaTheme="minorEastAsia" w:hAnsiTheme="minorEastAsia"/>
                <w:bCs/>
                <w:sz w:val="21"/>
                <w:szCs w:val="21"/>
              </w:rPr>
            </w:pPr>
            <w:r w:rsidRPr="00E75C15">
              <w:rPr>
                <w:rFonts w:asciiTheme="minorEastAsia" w:eastAsiaTheme="minorEastAsia" w:hAnsiTheme="minorEastAsia" w:hint="eastAsia"/>
                <w:sz w:val="21"/>
                <w:szCs w:val="21"/>
              </w:rPr>
              <w:t>12.5（无）</w:t>
            </w:r>
          </w:p>
        </w:tc>
        <w:tc>
          <w:tcPr>
            <w:tcW w:w="753" w:type="dxa"/>
            <w:vAlign w:val="center"/>
          </w:tcPr>
          <w:p w14:paraId="15D55750" w14:textId="77777777" w:rsidR="003F740F" w:rsidRPr="00E75C15" w:rsidRDefault="003F740F" w:rsidP="00E75C15">
            <w:pPr>
              <w:pStyle w:val="a9"/>
              <w:adjustRightInd w:val="0"/>
              <w:snapToGrid w:val="0"/>
              <w:spacing w:after="0" w:line="240" w:lineRule="auto"/>
              <w:ind w:leftChars="0" w:left="0" w:firstLineChars="0" w:firstLine="0"/>
              <w:jc w:val="center"/>
              <w:rPr>
                <w:rFonts w:asciiTheme="minorEastAsia" w:eastAsiaTheme="minorEastAsia" w:hAnsiTheme="minorEastAsia"/>
                <w:bCs/>
                <w:sz w:val="21"/>
                <w:szCs w:val="21"/>
              </w:rPr>
            </w:pPr>
            <w:r w:rsidRPr="00E75C15">
              <w:rPr>
                <w:rFonts w:asciiTheme="minorEastAsia" w:eastAsiaTheme="minorEastAsia" w:hAnsiTheme="minorEastAsia" w:hint="eastAsia"/>
                <w:sz w:val="21"/>
                <w:szCs w:val="21"/>
              </w:rPr>
              <w:t>符合</w:t>
            </w:r>
          </w:p>
        </w:tc>
      </w:tr>
      <w:tr w:rsidR="003F740F" w:rsidRPr="00E75C15" w14:paraId="6D1C7064" w14:textId="77777777" w:rsidTr="007B1E2A">
        <w:trPr>
          <w:jc w:val="center"/>
        </w:trPr>
        <w:tc>
          <w:tcPr>
            <w:tcW w:w="2604" w:type="dxa"/>
            <w:gridSpan w:val="2"/>
            <w:vAlign w:val="center"/>
          </w:tcPr>
          <w:p w14:paraId="2F2BD9D2" w14:textId="77777777" w:rsidR="003F740F" w:rsidRPr="00E75C15" w:rsidRDefault="003F740F" w:rsidP="00E75C15">
            <w:pPr>
              <w:pStyle w:val="a9"/>
              <w:adjustRightInd w:val="0"/>
              <w:snapToGrid w:val="0"/>
              <w:spacing w:after="0" w:line="240" w:lineRule="auto"/>
              <w:ind w:leftChars="0" w:left="0" w:firstLineChars="0" w:firstLine="0"/>
              <w:jc w:val="center"/>
              <w:rPr>
                <w:rFonts w:asciiTheme="minorEastAsia" w:eastAsiaTheme="minorEastAsia" w:hAnsiTheme="minorEastAsia"/>
                <w:bCs/>
                <w:sz w:val="21"/>
                <w:szCs w:val="21"/>
              </w:rPr>
            </w:pPr>
            <w:r w:rsidRPr="00E75C15">
              <w:rPr>
                <w:rFonts w:asciiTheme="minorEastAsia" w:eastAsiaTheme="minorEastAsia" w:hAnsiTheme="minorEastAsia" w:hint="eastAsia"/>
                <w:sz w:val="21"/>
                <w:szCs w:val="21"/>
              </w:rPr>
              <w:t>铁路</w:t>
            </w:r>
            <w:r w:rsidR="003117EC">
              <w:rPr>
                <w:rFonts w:asciiTheme="minorEastAsia" w:eastAsiaTheme="minorEastAsia" w:hAnsiTheme="minorEastAsia" w:hint="eastAsia"/>
                <w:sz w:val="21"/>
                <w:szCs w:val="21"/>
              </w:rPr>
              <w:t>、地上城市轨道线路</w:t>
            </w:r>
          </w:p>
        </w:tc>
        <w:tc>
          <w:tcPr>
            <w:tcW w:w="1657" w:type="dxa"/>
            <w:vAlign w:val="center"/>
          </w:tcPr>
          <w:p w14:paraId="40500AF5" w14:textId="77777777" w:rsidR="003F740F" w:rsidRPr="00E75C15" w:rsidRDefault="003F740F" w:rsidP="00E75C15">
            <w:pPr>
              <w:pStyle w:val="a9"/>
              <w:adjustRightInd w:val="0"/>
              <w:snapToGrid w:val="0"/>
              <w:spacing w:after="0" w:line="240" w:lineRule="auto"/>
              <w:ind w:leftChars="0" w:left="0" w:firstLineChars="0" w:firstLine="0"/>
              <w:jc w:val="center"/>
              <w:rPr>
                <w:rFonts w:asciiTheme="minorEastAsia" w:eastAsiaTheme="minorEastAsia" w:hAnsiTheme="minorEastAsia"/>
                <w:bCs/>
                <w:sz w:val="21"/>
                <w:szCs w:val="21"/>
              </w:rPr>
            </w:pPr>
            <w:r w:rsidRPr="00E75C15">
              <w:rPr>
                <w:rFonts w:asciiTheme="minorEastAsia" w:eastAsiaTheme="minorEastAsia" w:hAnsiTheme="minorEastAsia" w:hint="eastAsia"/>
                <w:sz w:val="21"/>
                <w:szCs w:val="21"/>
              </w:rPr>
              <w:t>15（无）</w:t>
            </w:r>
          </w:p>
        </w:tc>
        <w:tc>
          <w:tcPr>
            <w:tcW w:w="930" w:type="dxa"/>
            <w:vAlign w:val="center"/>
          </w:tcPr>
          <w:p w14:paraId="59C11F49" w14:textId="77777777" w:rsidR="003F740F" w:rsidRPr="00E75C15" w:rsidRDefault="003F740F" w:rsidP="00E75C15">
            <w:pPr>
              <w:pStyle w:val="a9"/>
              <w:adjustRightInd w:val="0"/>
              <w:snapToGrid w:val="0"/>
              <w:spacing w:after="0" w:line="240" w:lineRule="auto"/>
              <w:ind w:leftChars="0" w:left="0" w:firstLineChars="0" w:firstLine="0"/>
              <w:jc w:val="center"/>
              <w:rPr>
                <w:rFonts w:asciiTheme="minorEastAsia" w:eastAsiaTheme="minorEastAsia" w:hAnsiTheme="minorEastAsia"/>
                <w:bCs/>
                <w:sz w:val="21"/>
                <w:szCs w:val="21"/>
              </w:rPr>
            </w:pPr>
            <w:r w:rsidRPr="00E75C15">
              <w:rPr>
                <w:rFonts w:asciiTheme="minorEastAsia" w:eastAsiaTheme="minorEastAsia" w:hAnsiTheme="minorEastAsia" w:hint="eastAsia"/>
                <w:sz w:val="21"/>
                <w:szCs w:val="21"/>
              </w:rPr>
              <w:t>符合</w:t>
            </w:r>
          </w:p>
        </w:tc>
        <w:tc>
          <w:tcPr>
            <w:tcW w:w="1184" w:type="dxa"/>
            <w:vAlign w:val="center"/>
          </w:tcPr>
          <w:p w14:paraId="60DA1BE5" w14:textId="77777777" w:rsidR="003F740F" w:rsidRPr="00E75C15" w:rsidRDefault="003F740F" w:rsidP="00E75C15">
            <w:pPr>
              <w:pStyle w:val="a9"/>
              <w:adjustRightInd w:val="0"/>
              <w:snapToGrid w:val="0"/>
              <w:spacing w:after="0" w:line="240" w:lineRule="auto"/>
              <w:ind w:leftChars="0" w:left="0" w:firstLineChars="0" w:firstLine="0"/>
              <w:jc w:val="center"/>
              <w:rPr>
                <w:rFonts w:asciiTheme="minorEastAsia" w:eastAsiaTheme="minorEastAsia" w:hAnsiTheme="minorEastAsia"/>
                <w:bCs/>
                <w:sz w:val="21"/>
                <w:szCs w:val="21"/>
              </w:rPr>
            </w:pPr>
            <w:r w:rsidRPr="00E75C15">
              <w:rPr>
                <w:rFonts w:asciiTheme="minorEastAsia" w:eastAsiaTheme="minorEastAsia" w:hAnsiTheme="minorEastAsia" w:hint="eastAsia"/>
                <w:sz w:val="21"/>
                <w:szCs w:val="21"/>
              </w:rPr>
              <w:t>15（无）</w:t>
            </w:r>
          </w:p>
        </w:tc>
        <w:tc>
          <w:tcPr>
            <w:tcW w:w="807" w:type="dxa"/>
            <w:vAlign w:val="center"/>
          </w:tcPr>
          <w:p w14:paraId="2A6CFB02" w14:textId="77777777" w:rsidR="003F740F" w:rsidRPr="00E75C15" w:rsidRDefault="003F740F" w:rsidP="00E75C15">
            <w:pPr>
              <w:pStyle w:val="a9"/>
              <w:adjustRightInd w:val="0"/>
              <w:snapToGrid w:val="0"/>
              <w:spacing w:after="0" w:line="240" w:lineRule="auto"/>
              <w:ind w:leftChars="0" w:left="0" w:firstLineChars="0" w:firstLine="0"/>
              <w:jc w:val="center"/>
              <w:rPr>
                <w:rFonts w:asciiTheme="minorEastAsia" w:eastAsiaTheme="minorEastAsia" w:hAnsiTheme="minorEastAsia"/>
                <w:bCs/>
                <w:sz w:val="21"/>
                <w:szCs w:val="21"/>
              </w:rPr>
            </w:pPr>
            <w:r w:rsidRPr="00E75C15">
              <w:rPr>
                <w:rFonts w:asciiTheme="minorEastAsia" w:eastAsiaTheme="minorEastAsia" w:hAnsiTheme="minorEastAsia" w:hint="eastAsia"/>
                <w:sz w:val="21"/>
                <w:szCs w:val="21"/>
              </w:rPr>
              <w:t>符合</w:t>
            </w:r>
          </w:p>
        </w:tc>
        <w:tc>
          <w:tcPr>
            <w:tcW w:w="1240" w:type="dxa"/>
            <w:vAlign w:val="center"/>
          </w:tcPr>
          <w:p w14:paraId="31E634E6" w14:textId="77777777" w:rsidR="003F740F" w:rsidRPr="00E75C15" w:rsidRDefault="003F740F" w:rsidP="00E75C15">
            <w:pPr>
              <w:pStyle w:val="a9"/>
              <w:adjustRightInd w:val="0"/>
              <w:snapToGrid w:val="0"/>
              <w:spacing w:after="0" w:line="240" w:lineRule="auto"/>
              <w:ind w:leftChars="0" w:left="0" w:firstLineChars="0" w:firstLine="0"/>
              <w:jc w:val="center"/>
              <w:rPr>
                <w:rFonts w:asciiTheme="minorEastAsia" w:eastAsiaTheme="minorEastAsia" w:hAnsiTheme="minorEastAsia"/>
                <w:bCs/>
                <w:sz w:val="21"/>
                <w:szCs w:val="21"/>
              </w:rPr>
            </w:pPr>
            <w:r w:rsidRPr="00E75C15">
              <w:rPr>
                <w:rFonts w:asciiTheme="minorEastAsia" w:eastAsiaTheme="minorEastAsia" w:hAnsiTheme="minorEastAsia" w:hint="eastAsia"/>
                <w:sz w:val="21"/>
                <w:szCs w:val="21"/>
              </w:rPr>
              <w:t>15（无）</w:t>
            </w:r>
          </w:p>
        </w:tc>
        <w:tc>
          <w:tcPr>
            <w:tcW w:w="753" w:type="dxa"/>
            <w:vAlign w:val="center"/>
          </w:tcPr>
          <w:p w14:paraId="678825BB" w14:textId="77777777" w:rsidR="003F740F" w:rsidRPr="00E75C15" w:rsidRDefault="003F740F" w:rsidP="00E75C15">
            <w:pPr>
              <w:pStyle w:val="a9"/>
              <w:adjustRightInd w:val="0"/>
              <w:snapToGrid w:val="0"/>
              <w:spacing w:after="0" w:line="240" w:lineRule="auto"/>
              <w:ind w:leftChars="0" w:left="0" w:firstLineChars="0" w:firstLine="0"/>
              <w:jc w:val="center"/>
              <w:rPr>
                <w:rFonts w:asciiTheme="minorEastAsia" w:eastAsiaTheme="minorEastAsia" w:hAnsiTheme="minorEastAsia"/>
                <w:bCs/>
                <w:sz w:val="21"/>
                <w:szCs w:val="21"/>
              </w:rPr>
            </w:pPr>
            <w:r w:rsidRPr="00E75C15">
              <w:rPr>
                <w:rFonts w:asciiTheme="minorEastAsia" w:eastAsiaTheme="minorEastAsia" w:hAnsiTheme="minorEastAsia" w:hint="eastAsia"/>
                <w:sz w:val="21"/>
                <w:szCs w:val="21"/>
              </w:rPr>
              <w:t>符合</w:t>
            </w:r>
          </w:p>
        </w:tc>
      </w:tr>
      <w:tr w:rsidR="003117EC" w:rsidRPr="00E75C15" w14:paraId="781FC872" w14:textId="77777777" w:rsidTr="007B1E2A">
        <w:trPr>
          <w:jc w:val="center"/>
        </w:trPr>
        <w:tc>
          <w:tcPr>
            <w:tcW w:w="2604" w:type="dxa"/>
            <w:gridSpan w:val="2"/>
            <w:vAlign w:val="center"/>
          </w:tcPr>
          <w:p w14:paraId="77109706" w14:textId="77777777" w:rsidR="003117EC" w:rsidRPr="00E75C15" w:rsidRDefault="003117EC" w:rsidP="00E75C15">
            <w:pPr>
              <w:autoSpaceDE w:val="0"/>
              <w:autoSpaceDN w:val="0"/>
              <w:adjustRightInd w:val="0"/>
              <w:snapToGrid w:val="0"/>
              <w:spacing w:line="240" w:lineRule="auto"/>
              <w:ind w:firstLineChars="0" w:firstLine="0"/>
              <w:jc w:val="center"/>
              <w:rPr>
                <w:rFonts w:asciiTheme="minorEastAsia" w:eastAsiaTheme="minorEastAsia" w:hAnsiTheme="minorEastAsia"/>
                <w:color w:val="000000"/>
                <w:sz w:val="21"/>
                <w:szCs w:val="21"/>
              </w:rPr>
            </w:pPr>
            <w:r>
              <w:rPr>
                <w:rFonts w:asciiTheme="minorEastAsia" w:eastAsiaTheme="minorEastAsia" w:hAnsiTheme="minorEastAsia" w:hint="eastAsia"/>
                <w:color w:val="000000"/>
                <w:sz w:val="21"/>
                <w:szCs w:val="21"/>
              </w:rPr>
              <w:t>城市快速路、主干路和高速公路、一级公路、二级公路</w:t>
            </w:r>
          </w:p>
          <w:p w14:paraId="527EB432" w14:textId="77777777" w:rsidR="003117EC" w:rsidRPr="00E75C15" w:rsidRDefault="003117EC" w:rsidP="00E75C15">
            <w:pPr>
              <w:pStyle w:val="a9"/>
              <w:adjustRightInd w:val="0"/>
              <w:snapToGrid w:val="0"/>
              <w:spacing w:after="0" w:line="240" w:lineRule="auto"/>
              <w:ind w:leftChars="0" w:left="0" w:firstLineChars="0" w:firstLine="0"/>
              <w:jc w:val="center"/>
              <w:rPr>
                <w:rFonts w:asciiTheme="minorEastAsia" w:eastAsiaTheme="minorEastAsia" w:hAnsiTheme="minorEastAsia"/>
                <w:bCs/>
                <w:sz w:val="21"/>
                <w:szCs w:val="21"/>
              </w:rPr>
            </w:pPr>
            <w:r w:rsidRPr="00E75C15">
              <w:rPr>
                <w:rFonts w:asciiTheme="minorEastAsia" w:eastAsiaTheme="minorEastAsia" w:hAnsiTheme="minorEastAsia" w:hint="eastAsia"/>
                <w:sz w:val="21"/>
                <w:szCs w:val="21"/>
              </w:rPr>
              <w:t>（</w:t>
            </w:r>
            <w:r w:rsidR="00E33227" w:rsidRPr="00DB51E9">
              <w:rPr>
                <w:rFonts w:asciiTheme="minorEastAsia" w:eastAsiaTheme="minorEastAsia" w:hAnsiTheme="minorEastAsia" w:hint="eastAsia"/>
                <w:sz w:val="21"/>
                <w:szCs w:val="21"/>
              </w:rPr>
              <w:t>通港路</w:t>
            </w:r>
            <w:r w:rsidRPr="00E75C15">
              <w:rPr>
                <w:rFonts w:asciiTheme="minorEastAsia" w:eastAsiaTheme="minorEastAsia" w:hAnsiTheme="minorEastAsia" w:hint="eastAsia"/>
                <w:sz w:val="21"/>
                <w:szCs w:val="21"/>
              </w:rPr>
              <w:t>）</w:t>
            </w:r>
          </w:p>
        </w:tc>
        <w:tc>
          <w:tcPr>
            <w:tcW w:w="1657" w:type="dxa"/>
            <w:vAlign w:val="center"/>
          </w:tcPr>
          <w:p w14:paraId="61D3B51C" w14:textId="77777777" w:rsidR="003117EC" w:rsidRPr="00E75C15" w:rsidRDefault="003117EC" w:rsidP="00E75C15">
            <w:pPr>
              <w:autoSpaceDE w:val="0"/>
              <w:autoSpaceDN w:val="0"/>
              <w:adjustRightInd w:val="0"/>
              <w:snapToGrid w:val="0"/>
              <w:spacing w:line="240" w:lineRule="auto"/>
              <w:ind w:firstLineChars="0" w:firstLine="0"/>
              <w:jc w:val="center"/>
              <w:rPr>
                <w:rFonts w:asciiTheme="minorEastAsia" w:eastAsiaTheme="minorEastAsia" w:hAnsiTheme="minorEastAsia"/>
                <w:color w:val="000000"/>
                <w:sz w:val="21"/>
                <w:szCs w:val="21"/>
              </w:rPr>
            </w:pPr>
            <w:r w:rsidRPr="00E75C15">
              <w:rPr>
                <w:rFonts w:asciiTheme="minorEastAsia" w:eastAsiaTheme="minorEastAsia" w:hAnsiTheme="minorEastAsia" w:hint="eastAsia"/>
                <w:color w:val="000000"/>
                <w:sz w:val="21"/>
                <w:szCs w:val="21"/>
              </w:rPr>
              <w:t>3</w:t>
            </w:r>
          </w:p>
          <w:p w14:paraId="11D7CFF0" w14:textId="77777777" w:rsidR="003117EC" w:rsidRPr="00E75C15" w:rsidRDefault="003117EC" w:rsidP="00D85AAA">
            <w:pPr>
              <w:pStyle w:val="a9"/>
              <w:adjustRightInd w:val="0"/>
              <w:snapToGrid w:val="0"/>
              <w:spacing w:after="0" w:line="240" w:lineRule="auto"/>
              <w:ind w:leftChars="0" w:left="0" w:firstLineChars="0" w:firstLine="0"/>
              <w:jc w:val="center"/>
              <w:rPr>
                <w:rFonts w:asciiTheme="minorEastAsia" w:eastAsiaTheme="minorEastAsia" w:hAnsiTheme="minorEastAsia"/>
                <w:bCs/>
                <w:sz w:val="21"/>
                <w:szCs w:val="21"/>
              </w:rPr>
            </w:pPr>
            <w:r w:rsidRPr="00E75C15">
              <w:rPr>
                <w:rFonts w:asciiTheme="minorEastAsia" w:eastAsiaTheme="minorEastAsia" w:hAnsiTheme="minorEastAsia" w:hint="eastAsia"/>
                <w:sz w:val="21"/>
                <w:szCs w:val="21"/>
              </w:rPr>
              <w:t>（</w:t>
            </w:r>
            <w:r w:rsidR="00D85AAA">
              <w:rPr>
                <w:rFonts w:asciiTheme="minorEastAsia" w:eastAsiaTheme="minorEastAsia" w:hAnsiTheme="minorEastAsia" w:hint="eastAsia"/>
                <w:sz w:val="21"/>
                <w:szCs w:val="21"/>
              </w:rPr>
              <w:t>56</w:t>
            </w:r>
            <w:r w:rsidRPr="00E75C15">
              <w:rPr>
                <w:rFonts w:asciiTheme="minorEastAsia" w:eastAsiaTheme="minorEastAsia" w:hAnsiTheme="minorEastAsia" w:hint="eastAsia"/>
                <w:sz w:val="21"/>
                <w:szCs w:val="21"/>
              </w:rPr>
              <w:t>）</w:t>
            </w:r>
          </w:p>
        </w:tc>
        <w:tc>
          <w:tcPr>
            <w:tcW w:w="930" w:type="dxa"/>
            <w:vAlign w:val="center"/>
          </w:tcPr>
          <w:p w14:paraId="1F50D8B8" w14:textId="77777777" w:rsidR="003117EC" w:rsidRPr="00E75C15" w:rsidRDefault="003117EC" w:rsidP="00E75C15">
            <w:pPr>
              <w:pStyle w:val="a9"/>
              <w:adjustRightInd w:val="0"/>
              <w:snapToGrid w:val="0"/>
              <w:spacing w:after="0" w:line="240" w:lineRule="auto"/>
              <w:ind w:leftChars="0" w:left="0" w:firstLineChars="0" w:firstLine="0"/>
              <w:jc w:val="center"/>
              <w:rPr>
                <w:rFonts w:asciiTheme="minorEastAsia" w:eastAsiaTheme="minorEastAsia" w:hAnsiTheme="minorEastAsia"/>
                <w:bCs/>
                <w:sz w:val="21"/>
                <w:szCs w:val="21"/>
              </w:rPr>
            </w:pPr>
            <w:r w:rsidRPr="00E75C15">
              <w:rPr>
                <w:rFonts w:asciiTheme="minorEastAsia" w:eastAsiaTheme="minorEastAsia" w:hAnsiTheme="minorEastAsia" w:hint="eastAsia"/>
                <w:sz w:val="21"/>
                <w:szCs w:val="21"/>
              </w:rPr>
              <w:t>符合</w:t>
            </w:r>
          </w:p>
        </w:tc>
        <w:tc>
          <w:tcPr>
            <w:tcW w:w="1184" w:type="dxa"/>
            <w:vAlign w:val="center"/>
          </w:tcPr>
          <w:p w14:paraId="7B96DCF6" w14:textId="77777777" w:rsidR="003117EC" w:rsidRPr="00E75C15" w:rsidRDefault="003117EC" w:rsidP="00E75C15">
            <w:pPr>
              <w:autoSpaceDE w:val="0"/>
              <w:autoSpaceDN w:val="0"/>
              <w:adjustRightInd w:val="0"/>
              <w:snapToGrid w:val="0"/>
              <w:spacing w:line="240" w:lineRule="auto"/>
              <w:ind w:firstLineChars="0" w:firstLine="0"/>
              <w:jc w:val="center"/>
              <w:rPr>
                <w:rFonts w:asciiTheme="minorEastAsia" w:eastAsiaTheme="minorEastAsia" w:hAnsiTheme="minorEastAsia"/>
                <w:color w:val="000000"/>
                <w:sz w:val="21"/>
                <w:szCs w:val="21"/>
              </w:rPr>
            </w:pPr>
            <w:r w:rsidRPr="00E75C15">
              <w:rPr>
                <w:rFonts w:asciiTheme="minorEastAsia" w:eastAsiaTheme="minorEastAsia" w:hAnsiTheme="minorEastAsia" w:hint="eastAsia"/>
                <w:color w:val="000000"/>
                <w:sz w:val="21"/>
                <w:szCs w:val="21"/>
              </w:rPr>
              <w:t>3</w:t>
            </w:r>
          </w:p>
          <w:p w14:paraId="65A7CC91" w14:textId="77777777" w:rsidR="003117EC" w:rsidRPr="00E75C15" w:rsidRDefault="003117EC" w:rsidP="00D85AAA">
            <w:pPr>
              <w:pStyle w:val="a9"/>
              <w:adjustRightInd w:val="0"/>
              <w:snapToGrid w:val="0"/>
              <w:spacing w:after="0" w:line="240" w:lineRule="auto"/>
              <w:ind w:leftChars="0" w:left="0" w:firstLineChars="0" w:firstLine="0"/>
              <w:jc w:val="center"/>
              <w:rPr>
                <w:rFonts w:asciiTheme="minorEastAsia" w:eastAsiaTheme="minorEastAsia" w:hAnsiTheme="minorEastAsia"/>
                <w:bCs/>
                <w:sz w:val="21"/>
                <w:szCs w:val="21"/>
              </w:rPr>
            </w:pPr>
            <w:r w:rsidRPr="00E75C15">
              <w:rPr>
                <w:rFonts w:asciiTheme="minorEastAsia" w:eastAsiaTheme="minorEastAsia" w:hAnsiTheme="minorEastAsia" w:hint="eastAsia"/>
                <w:sz w:val="21"/>
                <w:szCs w:val="21"/>
              </w:rPr>
              <w:t>（</w:t>
            </w:r>
            <w:r w:rsidR="00D85AAA">
              <w:rPr>
                <w:rFonts w:asciiTheme="minorEastAsia" w:eastAsiaTheme="minorEastAsia" w:hAnsiTheme="minorEastAsia" w:hint="eastAsia"/>
                <w:sz w:val="21"/>
                <w:szCs w:val="21"/>
              </w:rPr>
              <w:t>56</w:t>
            </w:r>
            <w:r w:rsidRPr="00E75C15">
              <w:rPr>
                <w:rFonts w:asciiTheme="minorEastAsia" w:eastAsiaTheme="minorEastAsia" w:hAnsiTheme="minorEastAsia" w:hint="eastAsia"/>
                <w:sz w:val="21"/>
                <w:szCs w:val="21"/>
              </w:rPr>
              <w:t>）</w:t>
            </w:r>
          </w:p>
        </w:tc>
        <w:tc>
          <w:tcPr>
            <w:tcW w:w="807" w:type="dxa"/>
            <w:vAlign w:val="center"/>
          </w:tcPr>
          <w:p w14:paraId="715FB29C" w14:textId="77777777" w:rsidR="003117EC" w:rsidRPr="00E75C15" w:rsidRDefault="003117EC" w:rsidP="00E75C15">
            <w:pPr>
              <w:pStyle w:val="a9"/>
              <w:adjustRightInd w:val="0"/>
              <w:snapToGrid w:val="0"/>
              <w:spacing w:after="0" w:line="240" w:lineRule="auto"/>
              <w:ind w:leftChars="0" w:left="0" w:firstLineChars="0" w:firstLine="0"/>
              <w:jc w:val="center"/>
              <w:rPr>
                <w:rFonts w:asciiTheme="minorEastAsia" w:eastAsiaTheme="minorEastAsia" w:hAnsiTheme="minorEastAsia"/>
                <w:bCs/>
                <w:sz w:val="21"/>
                <w:szCs w:val="21"/>
              </w:rPr>
            </w:pPr>
            <w:r w:rsidRPr="00E75C15">
              <w:rPr>
                <w:rFonts w:asciiTheme="minorEastAsia" w:eastAsiaTheme="minorEastAsia" w:hAnsiTheme="minorEastAsia" w:hint="eastAsia"/>
                <w:sz w:val="21"/>
                <w:szCs w:val="21"/>
              </w:rPr>
              <w:t>符合</w:t>
            </w:r>
          </w:p>
        </w:tc>
        <w:tc>
          <w:tcPr>
            <w:tcW w:w="1240" w:type="dxa"/>
            <w:vAlign w:val="center"/>
          </w:tcPr>
          <w:p w14:paraId="7F540600" w14:textId="77777777" w:rsidR="003117EC" w:rsidRPr="00E75C15" w:rsidRDefault="003117EC" w:rsidP="00E75C15">
            <w:pPr>
              <w:autoSpaceDE w:val="0"/>
              <w:autoSpaceDN w:val="0"/>
              <w:adjustRightInd w:val="0"/>
              <w:snapToGrid w:val="0"/>
              <w:spacing w:line="240" w:lineRule="auto"/>
              <w:ind w:firstLineChars="0" w:firstLine="0"/>
              <w:jc w:val="center"/>
              <w:rPr>
                <w:rFonts w:asciiTheme="minorEastAsia" w:eastAsiaTheme="minorEastAsia" w:hAnsiTheme="minorEastAsia"/>
                <w:color w:val="000000"/>
                <w:sz w:val="21"/>
                <w:szCs w:val="21"/>
              </w:rPr>
            </w:pPr>
            <w:r w:rsidRPr="00E75C15">
              <w:rPr>
                <w:rFonts w:asciiTheme="minorEastAsia" w:eastAsiaTheme="minorEastAsia" w:hAnsiTheme="minorEastAsia" w:hint="eastAsia"/>
                <w:color w:val="000000"/>
                <w:sz w:val="21"/>
                <w:szCs w:val="21"/>
              </w:rPr>
              <w:t>3</w:t>
            </w:r>
          </w:p>
          <w:p w14:paraId="55772D9A" w14:textId="77777777" w:rsidR="003117EC" w:rsidRPr="00E75C15" w:rsidRDefault="003117EC" w:rsidP="00D85AAA">
            <w:pPr>
              <w:pStyle w:val="a9"/>
              <w:adjustRightInd w:val="0"/>
              <w:snapToGrid w:val="0"/>
              <w:spacing w:after="0" w:line="240" w:lineRule="auto"/>
              <w:ind w:leftChars="0" w:left="0" w:firstLineChars="0" w:firstLine="0"/>
              <w:jc w:val="center"/>
              <w:rPr>
                <w:rFonts w:asciiTheme="minorEastAsia" w:eastAsiaTheme="minorEastAsia" w:hAnsiTheme="minorEastAsia"/>
                <w:bCs/>
                <w:sz w:val="21"/>
                <w:szCs w:val="21"/>
              </w:rPr>
            </w:pPr>
            <w:r w:rsidRPr="00E75C15">
              <w:rPr>
                <w:rFonts w:asciiTheme="minorEastAsia" w:eastAsiaTheme="minorEastAsia" w:hAnsiTheme="minorEastAsia" w:hint="eastAsia"/>
                <w:sz w:val="21"/>
                <w:szCs w:val="21"/>
              </w:rPr>
              <w:t>（</w:t>
            </w:r>
            <w:r w:rsidR="00D85AAA">
              <w:rPr>
                <w:rFonts w:asciiTheme="minorEastAsia" w:eastAsiaTheme="minorEastAsia" w:hAnsiTheme="minorEastAsia" w:hint="eastAsia"/>
                <w:sz w:val="21"/>
                <w:szCs w:val="21"/>
              </w:rPr>
              <w:t>56</w:t>
            </w:r>
            <w:r w:rsidRPr="00E75C15">
              <w:rPr>
                <w:rFonts w:asciiTheme="minorEastAsia" w:eastAsiaTheme="minorEastAsia" w:hAnsiTheme="minorEastAsia" w:hint="eastAsia"/>
                <w:sz w:val="21"/>
                <w:szCs w:val="21"/>
              </w:rPr>
              <w:t>）</w:t>
            </w:r>
          </w:p>
        </w:tc>
        <w:tc>
          <w:tcPr>
            <w:tcW w:w="753" w:type="dxa"/>
            <w:vAlign w:val="center"/>
          </w:tcPr>
          <w:p w14:paraId="581D53AC" w14:textId="77777777" w:rsidR="003117EC" w:rsidRPr="00E75C15" w:rsidRDefault="003117EC" w:rsidP="00E75C15">
            <w:pPr>
              <w:pStyle w:val="a9"/>
              <w:adjustRightInd w:val="0"/>
              <w:snapToGrid w:val="0"/>
              <w:spacing w:after="0" w:line="240" w:lineRule="auto"/>
              <w:ind w:leftChars="0" w:left="0" w:firstLineChars="0" w:firstLine="0"/>
              <w:jc w:val="center"/>
              <w:rPr>
                <w:rFonts w:asciiTheme="minorEastAsia" w:eastAsiaTheme="minorEastAsia" w:hAnsiTheme="minorEastAsia"/>
                <w:bCs/>
                <w:sz w:val="21"/>
                <w:szCs w:val="21"/>
              </w:rPr>
            </w:pPr>
            <w:r w:rsidRPr="00E75C15">
              <w:rPr>
                <w:rFonts w:asciiTheme="minorEastAsia" w:eastAsiaTheme="minorEastAsia" w:hAnsiTheme="minorEastAsia" w:hint="eastAsia"/>
                <w:sz w:val="21"/>
                <w:szCs w:val="21"/>
              </w:rPr>
              <w:t>符合</w:t>
            </w:r>
          </w:p>
        </w:tc>
      </w:tr>
      <w:tr w:rsidR="00D85AAA" w:rsidRPr="00E75C15" w14:paraId="53FCA1A7" w14:textId="77777777" w:rsidTr="007B1E2A">
        <w:trPr>
          <w:jc w:val="center"/>
        </w:trPr>
        <w:tc>
          <w:tcPr>
            <w:tcW w:w="2604" w:type="dxa"/>
            <w:gridSpan w:val="2"/>
          </w:tcPr>
          <w:p w14:paraId="7659AAE2" w14:textId="77777777" w:rsidR="00D85AAA" w:rsidRPr="00E75C15" w:rsidRDefault="00D85AAA" w:rsidP="00E75C15">
            <w:pPr>
              <w:pStyle w:val="a9"/>
              <w:adjustRightInd w:val="0"/>
              <w:snapToGrid w:val="0"/>
              <w:spacing w:after="0" w:line="240" w:lineRule="auto"/>
              <w:ind w:leftChars="0" w:left="0" w:firstLineChars="0" w:firstLine="0"/>
              <w:jc w:val="center"/>
              <w:rPr>
                <w:rFonts w:asciiTheme="minorEastAsia" w:eastAsiaTheme="minorEastAsia" w:hAnsiTheme="minorEastAsia"/>
                <w:bCs/>
                <w:sz w:val="21"/>
                <w:szCs w:val="21"/>
              </w:rPr>
            </w:pPr>
            <w:r>
              <w:rPr>
                <w:rFonts w:asciiTheme="minorEastAsia" w:eastAsiaTheme="minorEastAsia" w:hAnsiTheme="minorEastAsia" w:hint="eastAsia"/>
                <w:sz w:val="21"/>
                <w:szCs w:val="21"/>
              </w:rPr>
              <w:t>城市</w:t>
            </w:r>
            <w:r w:rsidRPr="00E75C15">
              <w:rPr>
                <w:rFonts w:asciiTheme="minorEastAsia" w:eastAsiaTheme="minorEastAsia" w:hAnsiTheme="minorEastAsia" w:hint="eastAsia"/>
                <w:sz w:val="21"/>
                <w:szCs w:val="21"/>
              </w:rPr>
              <w:t>次干路、支路</w:t>
            </w:r>
            <w:r>
              <w:rPr>
                <w:rFonts w:asciiTheme="minorEastAsia" w:eastAsiaTheme="minorEastAsia" w:hAnsiTheme="minorEastAsia" w:hint="eastAsia"/>
                <w:sz w:val="21"/>
                <w:szCs w:val="21"/>
              </w:rPr>
              <w:t>和三级公路、四级公路</w:t>
            </w:r>
          </w:p>
        </w:tc>
        <w:tc>
          <w:tcPr>
            <w:tcW w:w="1657" w:type="dxa"/>
            <w:vAlign w:val="center"/>
          </w:tcPr>
          <w:p w14:paraId="68FD8879" w14:textId="77777777" w:rsidR="00D85AAA" w:rsidRPr="00E75C15" w:rsidRDefault="00D85AAA" w:rsidP="00E75C15">
            <w:pPr>
              <w:pStyle w:val="a9"/>
              <w:adjustRightInd w:val="0"/>
              <w:snapToGrid w:val="0"/>
              <w:spacing w:after="0" w:line="240" w:lineRule="auto"/>
              <w:ind w:leftChars="0" w:left="0" w:firstLineChars="0" w:firstLine="0"/>
              <w:jc w:val="center"/>
              <w:rPr>
                <w:rFonts w:asciiTheme="minorEastAsia" w:eastAsiaTheme="minorEastAsia" w:hAnsiTheme="minorEastAsia"/>
                <w:bCs/>
                <w:sz w:val="21"/>
                <w:szCs w:val="21"/>
              </w:rPr>
            </w:pPr>
            <w:r w:rsidRPr="00E75C15">
              <w:rPr>
                <w:rFonts w:asciiTheme="minorEastAsia" w:eastAsiaTheme="minorEastAsia" w:hAnsiTheme="minorEastAsia" w:hint="eastAsia"/>
                <w:sz w:val="21"/>
                <w:szCs w:val="21"/>
              </w:rPr>
              <w:t>3（无 ）</w:t>
            </w:r>
          </w:p>
        </w:tc>
        <w:tc>
          <w:tcPr>
            <w:tcW w:w="930" w:type="dxa"/>
            <w:vAlign w:val="center"/>
          </w:tcPr>
          <w:p w14:paraId="61698B35" w14:textId="77777777" w:rsidR="00D85AAA" w:rsidRPr="00E75C15" w:rsidRDefault="00D85AAA" w:rsidP="00E75C15">
            <w:pPr>
              <w:pStyle w:val="a9"/>
              <w:adjustRightInd w:val="0"/>
              <w:snapToGrid w:val="0"/>
              <w:spacing w:after="0" w:line="240" w:lineRule="auto"/>
              <w:ind w:leftChars="0" w:left="0" w:firstLineChars="0" w:firstLine="0"/>
              <w:jc w:val="center"/>
              <w:rPr>
                <w:rFonts w:asciiTheme="minorEastAsia" w:eastAsiaTheme="minorEastAsia" w:hAnsiTheme="minorEastAsia"/>
                <w:bCs/>
                <w:sz w:val="21"/>
                <w:szCs w:val="21"/>
              </w:rPr>
            </w:pPr>
            <w:r>
              <w:rPr>
                <w:rFonts w:asciiTheme="minorEastAsia" w:eastAsiaTheme="minorEastAsia" w:hAnsiTheme="minorEastAsia" w:hint="eastAsia"/>
                <w:sz w:val="21"/>
                <w:szCs w:val="21"/>
              </w:rPr>
              <w:t>符合</w:t>
            </w:r>
          </w:p>
        </w:tc>
        <w:tc>
          <w:tcPr>
            <w:tcW w:w="1184" w:type="dxa"/>
            <w:vAlign w:val="center"/>
          </w:tcPr>
          <w:p w14:paraId="290E56C2" w14:textId="77777777" w:rsidR="00D85AAA" w:rsidRPr="00E75C15" w:rsidRDefault="00D85AAA" w:rsidP="00E75C15">
            <w:pPr>
              <w:pStyle w:val="a9"/>
              <w:adjustRightInd w:val="0"/>
              <w:snapToGrid w:val="0"/>
              <w:spacing w:after="0" w:line="240" w:lineRule="auto"/>
              <w:ind w:leftChars="0" w:left="0" w:firstLineChars="0" w:firstLine="0"/>
              <w:jc w:val="center"/>
              <w:rPr>
                <w:rFonts w:asciiTheme="minorEastAsia" w:eastAsiaTheme="minorEastAsia" w:hAnsiTheme="minorEastAsia"/>
                <w:bCs/>
                <w:sz w:val="21"/>
                <w:szCs w:val="21"/>
              </w:rPr>
            </w:pPr>
            <w:r w:rsidRPr="00E75C15">
              <w:rPr>
                <w:rFonts w:asciiTheme="minorEastAsia" w:eastAsiaTheme="minorEastAsia" w:hAnsiTheme="minorEastAsia" w:hint="eastAsia"/>
                <w:sz w:val="21"/>
                <w:szCs w:val="21"/>
              </w:rPr>
              <w:t>3（ 无）</w:t>
            </w:r>
          </w:p>
        </w:tc>
        <w:tc>
          <w:tcPr>
            <w:tcW w:w="807" w:type="dxa"/>
            <w:vAlign w:val="center"/>
          </w:tcPr>
          <w:p w14:paraId="26231689" w14:textId="77777777" w:rsidR="00D85AAA" w:rsidRPr="00E75C15" w:rsidRDefault="00D85AAA" w:rsidP="00E75C15">
            <w:pPr>
              <w:pStyle w:val="a9"/>
              <w:adjustRightInd w:val="0"/>
              <w:snapToGrid w:val="0"/>
              <w:spacing w:after="0" w:line="240" w:lineRule="auto"/>
              <w:ind w:leftChars="0" w:left="0" w:firstLineChars="0" w:firstLine="0"/>
              <w:jc w:val="center"/>
              <w:rPr>
                <w:rFonts w:asciiTheme="minorEastAsia" w:eastAsiaTheme="minorEastAsia" w:hAnsiTheme="minorEastAsia"/>
                <w:bCs/>
                <w:sz w:val="21"/>
                <w:szCs w:val="21"/>
              </w:rPr>
            </w:pPr>
            <w:r>
              <w:rPr>
                <w:rFonts w:asciiTheme="minorEastAsia" w:eastAsiaTheme="minorEastAsia" w:hAnsiTheme="minorEastAsia" w:hint="eastAsia"/>
                <w:sz w:val="21"/>
                <w:szCs w:val="21"/>
              </w:rPr>
              <w:t>符合</w:t>
            </w:r>
          </w:p>
        </w:tc>
        <w:tc>
          <w:tcPr>
            <w:tcW w:w="1240" w:type="dxa"/>
            <w:vAlign w:val="center"/>
          </w:tcPr>
          <w:p w14:paraId="2B24593E" w14:textId="77777777" w:rsidR="00D85AAA" w:rsidRPr="00E75C15" w:rsidRDefault="00D85AAA" w:rsidP="00E75C15">
            <w:pPr>
              <w:pStyle w:val="a9"/>
              <w:adjustRightInd w:val="0"/>
              <w:snapToGrid w:val="0"/>
              <w:spacing w:after="0" w:line="240" w:lineRule="auto"/>
              <w:ind w:leftChars="0" w:left="0" w:firstLineChars="0" w:firstLine="0"/>
              <w:jc w:val="center"/>
              <w:rPr>
                <w:rFonts w:asciiTheme="minorEastAsia" w:eastAsiaTheme="minorEastAsia" w:hAnsiTheme="minorEastAsia"/>
                <w:bCs/>
                <w:sz w:val="21"/>
                <w:szCs w:val="21"/>
              </w:rPr>
            </w:pPr>
            <w:r w:rsidRPr="00E75C15">
              <w:rPr>
                <w:rFonts w:asciiTheme="minorEastAsia" w:eastAsiaTheme="minorEastAsia" w:hAnsiTheme="minorEastAsia" w:hint="eastAsia"/>
                <w:sz w:val="21"/>
                <w:szCs w:val="21"/>
              </w:rPr>
              <w:t>3（ 无）</w:t>
            </w:r>
          </w:p>
        </w:tc>
        <w:tc>
          <w:tcPr>
            <w:tcW w:w="753" w:type="dxa"/>
            <w:vAlign w:val="center"/>
          </w:tcPr>
          <w:p w14:paraId="2C806057" w14:textId="77777777" w:rsidR="00D85AAA" w:rsidRPr="00E75C15" w:rsidRDefault="00D85AAA" w:rsidP="00E75C15">
            <w:pPr>
              <w:pStyle w:val="a9"/>
              <w:adjustRightInd w:val="0"/>
              <w:snapToGrid w:val="0"/>
              <w:spacing w:after="0" w:line="240" w:lineRule="auto"/>
              <w:ind w:leftChars="0" w:left="0" w:firstLineChars="0" w:firstLine="0"/>
              <w:jc w:val="center"/>
              <w:rPr>
                <w:rFonts w:asciiTheme="minorEastAsia" w:eastAsiaTheme="minorEastAsia" w:hAnsiTheme="minorEastAsia"/>
                <w:bCs/>
                <w:sz w:val="21"/>
                <w:szCs w:val="21"/>
              </w:rPr>
            </w:pPr>
            <w:r>
              <w:rPr>
                <w:rFonts w:asciiTheme="minorEastAsia" w:eastAsiaTheme="minorEastAsia" w:hAnsiTheme="minorEastAsia" w:hint="eastAsia"/>
                <w:sz w:val="21"/>
                <w:szCs w:val="21"/>
              </w:rPr>
              <w:t>符合</w:t>
            </w:r>
          </w:p>
        </w:tc>
      </w:tr>
      <w:tr w:rsidR="003F740F" w:rsidRPr="00E75C15" w14:paraId="59E8C80A" w14:textId="77777777" w:rsidTr="007B1E2A">
        <w:trPr>
          <w:jc w:val="center"/>
        </w:trPr>
        <w:tc>
          <w:tcPr>
            <w:tcW w:w="2604" w:type="dxa"/>
            <w:gridSpan w:val="2"/>
            <w:vAlign w:val="center"/>
          </w:tcPr>
          <w:p w14:paraId="1DD2586A" w14:textId="77777777" w:rsidR="003F740F" w:rsidRPr="00E75C15" w:rsidRDefault="003F740F" w:rsidP="00F139A2">
            <w:pPr>
              <w:pStyle w:val="a9"/>
              <w:adjustRightInd w:val="0"/>
              <w:snapToGrid w:val="0"/>
              <w:spacing w:after="0" w:line="240" w:lineRule="auto"/>
              <w:ind w:leftChars="0" w:left="0" w:firstLineChars="0" w:firstLine="0"/>
              <w:jc w:val="center"/>
              <w:rPr>
                <w:rFonts w:asciiTheme="minorEastAsia" w:eastAsiaTheme="minorEastAsia" w:hAnsiTheme="minorEastAsia"/>
                <w:bCs/>
                <w:sz w:val="21"/>
                <w:szCs w:val="21"/>
              </w:rPr>
            </w:pPr>
            <w:r w:rsidRPr="00E75C15">
              <w:rPr>
                <w:rFonts w:asciiTheme="minorEastAsia" w:eastAsiaTheme="minorEastAsia" w:hAnsiTheme="minorEastAsia" w:hint="eastAsia"/>
                <w:sz w:val="21"/>
                <w:szCs w:val="21"/>
              </w:rPr>
              <w:t>架空通信线</w:t>
            </w:r>
            <w:r w:rsidR="00F139A2">
              <w:rPr>
                <w:rFonts w:asciiTheme="minorEastAsia" w:eastAsiaTheme="minorEastAsia" w:hAnsiTheme="minorEastAsia" w:hint="eastAsia"/>
                <w:sz w:val="21"/>
                <w:szCs w:val="21"/>
              </w:rPr>
              <w:t>路</w:t>
            </w:r>
          </w:p>
        </w:tc>
        <w:tc>
          <w:tcPr>
            <w:tcW w:w="1657" w:type="dxa"/>
            <w:vAlign w:val="center"/>
          </w:tcPr>
          <w:p w14:paraId="29969EB2" w14:textId="77777777" w:rsidR="003F740F" w:rsidRPr="00E75C15" w:rsidRDefault="003F740F" w:rsidP="00E75C15">
            <w:pPr>
              <w:pStyle w:val="a9"/>
              <w:adjustRightInd w:val="0"/>
              <w:snapToGrid w:val="0"/>
              <w:spacing w:after="0" w:line="240" w:lineRule="auto"/>
              <w:ind w:leftChars="0" w:left="0" w:firstLineChars="0" w:firstLine="0"/>
              <w:jc w:val="center"/>
              <w:rPr>
                <w:rFonts w:asciiTheme="minorEastAsia" w:eastAsiaTheme="minorEastAsia" w:hAnsiTheme="minorEastAsia"/>
                <w:bCs/>
                <w:sz w:val="21"/>
                <w:szCs w:val="21"/>
              </w:rPr>
            </w:pPr>
            <w:r w:rsidRPr="00E75C15">
              <w:rPr>
                <w:rFonts w:asciiTheme="minorEastAsia" w:eastAsiaTheme="minorEastAsia" w:hAnsiTheme="minorEastAsia" w:hint="eastAsia"/>
                <w:sz w:val="21"/>
                <w:szCs w:val="21"/>
              </w:rPr>
              <w:t>5（无 ）</w:t>
            </w:r>
          </w:p>
        </w:tc>
        <w:tc>
          <w:tcPr>
            <w:tcW w:w="930" w:type="dxa"/>
            <w:vAlign w:val="center"/>
          </w:tcPr>
          <w:p w14:paraId="1252D162" w14:textId="77777777" w:rsidR="003F740F" w:rsidRPr="00E75C15" w:rsidRDefault="00F139A2" w:rsidP="00E75C15">
            <w:pPr>
              <w:pStyle w:val="a9"/>
              <w:adjustRightInd w:val="0"/>
              <w:snapToGrid w:val="0"/>
              <w:spacing w:after="0" w:line="240" w:lineRule="auto"/>
              <w:ind w:leftChars="0" w:left="0" w:firstLineChars="0" w:firstLine="0"/>
              <w:jc w:val="center"/>
              <w:rPr>
                <w:rFonts w:asciiTheme="minorEastAsia" w:eastAsiaTheme="minorEastAsia" w:hAnsiTheme="minorEastAsia"/>
                <w:bCs/>
                <w:sz w:val="21"/>
                <w:szCs w:val="21"/>
              </w:rPr>
            </w:pPr>
            <w:r>
              <w:rPr>
                <w:rFonts w:asciiTheme="minorEastAsia" w:eastAsiaTheme="minorEastAsia" w:hAnsiTheme="minorEastAsia" w:hint="eastAsia"/>
                <w:sz w:val="21"/>
                <w:szCs w:val="21"/>
              </w:rPr>
              <w:t>符合</w:t>
            </w:r>
          </w:p>
        </w:tc>
        <w:tc>
          <w:tcPr>
            <w:tcW w:w="1184" w:type="dxa"/>
            <w:vAlign w:val="center"/>
          </w:tcPr>
          <w:p w14:paraId="0E37515B" w14:textId="77777777" w:rsidR="003F740F" w:rsidRPr="00E75C15" w:rsidRDefault="003F740F" w:rsidP="00E75C15">
            <w:pPr>
              <w:pStyle w:val="a9"/>
              <w:adjustRightInd w:val="0"/>
              <w:snapToGrid w:val="0"/>
              <w:spacing w:after="0" w:line="240" w:lineRule="auto"/>
              <w:ind w:leftChars="0" w:left="0" w:firstLineChars="0" w:firstLine="0"/>
              <w:jc w:val="center"/>
              <w:rPr>
                <w:rFonts w:asciiTheme="minorEastAsia" w:eastAsiaTheme="minorEastAsia" w:hAnsiTheme="minorEastAsia"/>
                <w:bCs/>
                <w:sz w:val="21"/>
                <w:szCs w:val="21"/>
              </w:rPr>
            </w:pPr>
            <w:r w:rsidRPr="00E75C15">
              <w:rPr>
                <w:rFonts w:asciiTheme="minorEastAsia" w:eastAsiaTheme="minorEastAsia" w:hAnsiTheme="minorEastAsia" w:hint="eastAsia"/>
                <w:sz w:val="21"/>
                <w:szCs w:val="21"/>
              </w:rPr>
              <w:t>5（ 无）</w:t>
            </w:r>
          </w:p>
        </w:tc>
        <w:tc>
          <w:tcPr>
            <w:tcW w:w="807" w:type="dxa"/>
            <w:vAlign w:val="center"/>
          </w:tcPr>
          <w:p w14:paraId="7B38BEBC" w14:textId="77777777" w:rsidR="003F740F" w:rsidRPr="00E75C15" w:rsidRDefault="00F139A2" w:rsidP="00E75C15">
            <w:pPr>
              <w:pStyle w:val="a9"/>
              <w:adjustRightInd w:val="0"/>
              <w:snapToGrid w:val="0"/>
              <w:spacing w:after="0" w:line="240" w:lineRule="auto"/>
              <w:ind w:leftChars="0" w:left="0" w:firstLineChars="0" w:firstLine="0"/>
              <w:jc w:val="center"/>
              <w:rPr>
                <w:rFonts w:asciiTheme="minorEastAsia" w:eastAsiaTheme="minorEastAsia" w:hAnsiTheme="minorEastAsia"/>
                <w:bCs/>
                <w:sz w:val="21"/>
                <w:szCs w:val="21"/>
              </w:rPr>
            </w:pPr>
            <w:r>
              <w:rPr>
                <w:rFonts w:asciiTheme="minorEastAsia" w:eastAsiaTheme="minorEastAsia" w:hAnsiTheme="minorEastAsia" w:hint="eastAsia"/>
                <w:sz w:val="21"/>
                <w:szCs w:val="21"/>
              </w:rPr>
              <w:t>符合</w:t>
            </w:r>
          </w:p>
        </w:tc>
        <w:tc>
          <w:tcPr>
            <w:tcW w:w="1240" w:type="dxa"/>
            <w:vAlign w:val="center"/>
          </w:tcPr>
          <w:p w14:paraId="4AFA38B8" w14:textId="77777777" w:rsidR="003F740F" w:rsidRPr="00E75C15" w:rsidRDefault="003F740F" w:rsidP="00E75C15">
            <w:pPr>
              <w:pStyle w:val="a9"/>
              <w:adjustRightInd w:val="0"/>
              <w:snapToGrid w:val="0"/>
              <w:spacing w:after="0" w:line="240" w:lineRule="auto"/>
              <w:ind w:leftChars="0" w:left="0" w:firstLineChars="0" w:firstLine="0"/>
              <w:jc w:val="center"/>
              <w:rPr>
                <w:rFonts w:asciiTheme="minorEastAsia" w:eastAsiaTheme="minorEastAsia" w:hAnsiTheme="minorEastAsia"/>
                <w:bCs/>
                <w:sz w:val="21"/>
                <w:szCs w:val="21"/>
              </w:rPr>
            </w:pPr>
            <w:r w:rsidRPr="00E75C15">
              <w:rPr>
                <w:rFonts w:asciiTheme="minorEastAsia" w:eastAsiaTheme="minorEastAsia" w:hAnsiTheme="minorEastAsia" w:hint="eastAsia"/>
                <w:sz w:val="21"/>
                <w:szCs w:val="21"/>
              </w:rPr>
              <w:t>5（ 无）</w:t>
            </w:r>
          </w:p>
        </w:tc>
        <w:tc>
          <w:tcPr>
            <w:tcW w:w="753" w:type="dxa"/>
            <w:vAlign w:val="center"/>
          </w:tcPr>
          <w:p w14:paraId="7C5EBF96" w14:textId="77777777" w:rsidR="003F740F" w:rsidRPr="00E75C15" w:rsidRDefault="00F139A2" w:rsidP="00E75C15">
            <w:pPr>
              <w:pStyle w:val="a9"/>
              <w:adjustRightInd w:val="0"/>
              <w:snapToGrid w:val="0"/>
              <w:spacing w:after="0" w:line="240" w:lineRule="auto"/>
              <w:ind w:leftChars="0" w:left="0" w:firstLineChars="0" w:firstLine="0"/>
              <w:jc w:val="center"/>
              <w:rPr>
                <w:rFonts w:asciiTheme="minorEastAsia" w:eastAsiaTheme="minorEastAsia" w:hAnsiTheme="minorEastAsia"/>
                <w:bCs/>
                <w:sz w:val="21"/>
                <w:szCs w:val="21"/>
              </w:rPr>
            </w:pPr>
            <w:r>
              <w:rPr>
                <w:rFonts w:asciiTheme="minorEastAsia" w:eastAsiaTheme="minorEastAsia" w:hAnsiTheme="minorEastAsia" w:hint="eastAsia"/>
                <w:sz w:val="21"/>
                <w:szCs w:val="21"/>
              </w:rPr>
              <w:t>符合</w:t>
            </w:r>
          </w:p>
        </w:tc>
      </w:tr>
      <w:tr w:rsidR="003F740F" w:rsidRPr="00E75C15" w14:paraId="3AA3373A" w14:textId="77777777" w:rsidTr="007B1E2A">
        <w:trPr>
          <w:jc w:val="center"/>
        </w:trPr>
        <w:tc>
          <w:tcPr>
            <w:tcW w:w="947" w:type="dxa"/>
            <w:vMerge w:val="restart"/>
            <w:vAlign w:val="center"/>
          </w:tcPr>
          <w:p w14:paraId="524F0CDC" w14:textId="77777777" w:rsidR="003F740F" w:rsidRPr="00E75C15" w:rsidRDefault="003F740F" w:rsidP="00E75C15">
            <w:pPr>
              <w:pStyle w:val="a9"/>
              <w:adjustRightInd w:val="0"/>
              <w:snapToGrid w:val="0"/>
              <w:spacing w:after="0" w:line="240" w:lineRule="auto"/>
              <w:ind w:leftChars="0" w:left="0" w:firstLineChars="0" w:firstLine="0"/>
              <w:jc w:val="center"/>
              <w:rPr>
                <w:rFonts w:asciiTheme="minorEastAsia" w:eastAsiaTheme="minorEastAsia" w:hAnsiTheme="minorEastAsia"/>
                <w:sz w:val="21"/>
                <w:szCs w:val="21"/>
              </w:rPr>
            </w:pPr>
            <w:r w:rsidRPr="00E75C15">
              <w:rPr>
                <w:rFonts w:asciiTheme="minorEastAsia" w:eastAsiaTheme="minorEastAsia" w:hAnsiTheme="minorEastAsia" w:hint="eastAsia"/>
                <w:sz w:val="21"/>
                <w:szCs w:val="21"/>
              </w:rPr>
              <w:lastRenderedPageBreak/>
              <w:t>架空电力线路</w:t>
            </w:r>
          </w:p>
        </w:tc>
        <w:tc>
          <w:tcPr>
            <w:tcW w:w="1657" w:type="dxa"/>
            <w:vAlign w:val="center"/>
          </w:tcPr>
          <w:p w14:paraId="3DAD3CF9" w14:textId="77777777" w:rsidR="003F740F" w:rsidRPr="00E75C15" w:rsidRDefault="003F740F" w:rsidP="00E75C15">
            <w:pPr>
              <w:pStyle w:val="a9"/>
              <w:adjustRightInd w:val="0"/>
              <w:snapToGrid w:val="0"/>
              <w:spacing w:after="0" w:line="240" w:lineRule="auto"/>
              <w:ind w:leftChars="0" w:left="0" w:firstLineChars="0" w:firstLine="0"/>
              <w:jc w:val="center"/>
              <w:rPr>
                <w:rFonts w:asciiTheme="minorEastAsia" w:eastAsiaTheme="minorEastAsia" w:hAnsiTheme="minorEastAsia"/>
                <w:sz w:val="21"/>
                <w:szCs w:val="21"/>
              </w:rPr>
            </w:pPr>
            <w:r w:rsidRPr="00E75C15">
              <w:rPr>
                <w:rFonts w:asciiTheme="minorEastAsia" w:eastAsiaTheme="minorEastAsia" w:hAnsiTheme="minorEastAsia" w:hint="eastAsia"/>
                <w:sz w:val="21"/>
                <w:szCs w:val="21"/>
              </w:rPr>
              <w:t>无绝缘层</w:t>
            </w:r>
          </w:p>
        </w:tc>
        <w:tc>
          <w:tcPr>
            <w:tcW w:w="1657" w:type="dxa"/>
            <w:vAlign w:val="center"/>
          </w:tcPr>
          <w:p w14:paraId="3A08E942" w14:textId="77777777" w:rsidR="003F740F" w:rsidRPr="00E75C15" w:rsidRDefault="00F139A2" w:rsidP="00E75C15">
            <w:pPr>
              <w:pStyle w:val="a9"/>
              <w:adjustRightInd w:val="0"/>
              <w:snapToGrid w:val="0"/>
              <w:spacing w:after="0" w:line="240" w:lineRule="auto"/>
              <w:ind w:leftChars="0" w:left="0" w:firstLineChars="0" w:firstLine="0"/>
              <w:jc w:val="center"/>
              <w:rPr>
                <w:rFonts w:asciiTheme="minorEastAsia" w:eastAsiaTheme="minorEastAsia" w:hAnsiTheme="minorEastAsia"/>
                <w:sz w:val="21"/>
                <w:szCs w:val="21"/>
              </w:rPr>
            </w:pPr>
            <w:r>
              <w:rPr>
                <w:rFonts w:asciiTheme="minorEastAsia" w:eastAsiaTheme="minorEastAsia" w:hAnsiTheme="minorEastAsia" w:hint="eastAsia"/>
                <w:sz w:val="21"/>
                <w:szCs w:val="21"/>
              </w:rPr>
              <w:t>6.5</w:t>
            </w:r>
            <w:r w:rsidR="003F740F" w:rsidRPr="00E75C15">
              <w:rPr>
                <w:rFonts w:asciiTheme="minorEastAsia" w:eastAsiaTheme="minorEastAsia" w:hAnsiTheme="minorEastAsia" w:hint="eastAsia"/>
                <w:sz w:val="21"/>
                <w:szCs w:val="21"/>
              </w:rPr>
              <w:t>（无）</w:t>
            </w:r>
          </w:p>
        </w:tc>
        <w:tc>
          <w:tcPr>
            <w:tcW w:w="930" w:type="dxa"/>
            <w:vAlign w:val="center"/>
          </w:tcPr>
          <w:p w14:paraId="02E969CA" w14:textId="77777777" w:rsidR="003F740F" w:rsidRPr="00E75C15" w:rsidRDefault="00F139A2" w:rsidP="00E75C15">
            <w:pPr>
              <w:pStyle w:val="a9"/>
              <w:adjustRightInd w:val="0"/>
              <w:snapToGrid w:val="0"/>
              <w:spacing w:after="0" w:line="240" w:lineRule="auto"/>
              <w:ind w:leftChars="0" w:left="0" w:firstLineChars="0" w:firstLine="0"/>
              <w:jc w:val="center"/>
              <w:rPr>
                <w:rFonts w:asciiTheme="minorEastAsia" w:eastAsiaTheme="minorEastAsia" w:hAnsiTheme="minorEastAsia"/>
                <w:sz w:val="21"/>
                <w:szCs w:val="21"/>
              </w:rPr>
            </w:pPr>
            <w:r>
              <w:rPr>
                <w:rFonts w:asciiTheme="minorEastAsia" w:eastAsiaTheme="minorEastAsia" w:hAnsiTheme="minorEastAsia" w:hint="eastAsia"/>
                <w:sz w:val="21"/>
                <w:szCs w:val="21"/>
              </w:rPr>
              <w:t>符合</w:t>
            </w:r>
          </w:p>
        </w:tc>
        <w:tc>
          <w:tcPr>
            <w:tcW w:w="1184" w:type="dxa"/>
            <w:vAlign w:val="center"/>
          </w:tcPr>
          <w:p w14:paraId="4F8C1192" w14:textId="77777777" w:rsidR="003F740F" w:rsidRPr="00E75C15" w:rsidRDefault="003F740F" w:rsidP="00E75C15">
            <w:pPr>
              <w:pStyle w:val="a9"/>
              <w:adjustRightInd w:val="0"/>
              <w:snapToGrid w:val="0"/>
              <w:spacing w:after="0" w:line="240" w:lineRule="auto"/>
              <w:ind w:leftChars="0" w:left="0" w:firstLineChars="0" w:firstLine="0"/>
              <w:jc w:val="center"/>
              <w:rPr>
                <w:rFonts w:asciiTheme="minorEastAsia" w:eastAsiaTheme="minorEastAsia" w:hAnsiTheme="minorEastAsia"/>
                <w:sz w:val="21"/>
                <w:szCs w:val="21"/>
              </w:rPr>
            </w:pPr>
            <w:r w:rsidRPr="00E75C15">
              <w:rPr>
                <w:rFonts w:asciiTheme="minorEastAsia" w:eastAsiaTheme="minorEastAsia" w:hAnsiTheme="minorEastAsia" w:hint="eastAsia"/>
                <w:sz w:val="21"/>
                <w:szCs w:val="21"/>
              </w:rPr>
              <w:t>6.5（无）</w:t>
            </w:r>
          </w:p>
        </w:tc>
        <w:tc>
          <w:tcPr>
            <w:tcW w:w="807" w:type="dxa"/>
            <w:vAlign w:val="center"/>
          </w:tcPr>
          <w:p w14:paraId="4B8AE7CE" w14:textId="77777777" w:rsidR="003F740F" w:rsidRPr="00E75C15" w:rsidRDefault="00F139A2" w:rsidP="00E75C15">
            <w:pPr>
              <w:pStyle w:val="a9"/>
              <w:adjustRightInd w:val="0"/>
              <w:snapToGrid w:val="0"/>
              <w:spacing w:after="0" w:line="240" w:lineRule="auto"/>
              <w:ind w:leftChars="0" w:left="0" w:firstLineChars="0" w:firstLine="0"/>
              <w:jc w:val="center"/>
              <w:rPr>
                <w:rFonts w:asciiTheme="minorEastAsia" w:eastAsiaTheme="minorEastAsia" w:hAnsiTheme="minorEastAsia"/>
                <w:sz w:val="21"/>
                <w:szCs w:val="21"/>
              </w:rPr>
            </w:pPr>
            <w:r>
              <w:rPr>
                <w:rFonts w:asciiTheme="minorEastAsia" w:eastAsiaTheme="minorEastAsia" w:hAnsiTheme="minorEastAsia" w:hint="eastAsia"/>
                <w:sz w:val="21"/>
                <w:szCs w:val="21"/>
              </w:rPr>
              <w:t>符合</w:t>
            </w:r>
          </w:p>
        </w:tc>
        <w:tc>
          <w:tcPr>
            <w:tcW w:w="1240" w:type="dxa"/>
            <w:vAlign w:val="center"/>
          </w:tcPr>
          <w:p w14:paraId="2AEBAB8B" w14:textId="77777777" w:rsidR="003F740F" w:rsidRPr="00E75C15" w:rsidRDefault="003F740F" w:rsidP="00E75C15">
            <w:pPr>
              <w:pStyle w:val="a9"/>
              <w:adjustRightInd w:val="0"/>
              <w:snapToGrid w:val="0"/>
              <w:spacing w:after="0" w:line="240" w:lineRule="auto"/>
              <w:ind w:leftChars="0" w:left="0" w:firstLineChars="0" w:firstLine="0"/>
              <w:jc w:val="center"/>
              <w:rPr>
                <w:rFonts w:asciiTheme="minorEastAsia" w:eastAsiaTheme="minorEastAsia" w:hAnsiTheme="minorEastAsia"/>
                <w:sz w:val="21"/>
                <w:szCs w:val="21"/>
              </w:rPr>
            </w:pPr>
            <w:r w:rsidRPr="00E75C15">
              <w:rPr>
                <w:rFonts w:asciiTheme="minorEastAsia" w:eastAsiaTheme="minorEastAsia" w:hAnsiTheme="minorEastAsia" w:hint="eastAsia"/>
                <w:sz w:val="21"/>
                <w:szCs w:val="21"/>
              </w:rPr>
              <w:t>6.5（无）</w:t>
            </w:r>
          </w:p>
        </w:tc>
        <w:tc>
          <w:tcPr>
            <w:tcW w:w="753" w:type="dxa"/>
            <w:vAlign w:val="center"/>
          </w:tcPr>
          <w:p w14:paraId="2E20C7F1" w14:textId="77777777" w:rsidR="003F740F" w:rsidRPr="00E75C15" w:rsidRDefault="00F139A2" w:rsidP="00E75C15">
            <w:pPr>
              <w:pStyle w:val="a9"/>
              <w:adjustRightInd w:val="0"/>
              <w:snapToGrid w:val="0"/>
              <w:spacing w:after="0" w:line="240" w:lineRule="auto"/>
              <w:ind w:leftChars="0" w:left="0" w:firstLineChars="0" w:firstLine="0"/>
              <w:jc w:val="center"/>
              <w:rPr>
                <w:rFonts w:asciiTheme="minorEastAsia" w:eastAsiaTheme="minorEastAsia" w:hAnsiTheme="minorEastAsia"/>
                <w:sz w:val="21"/>
                <w:szCs w:val="21"/>
              </w:rPr>
            </w:pPr>
            <w:r>
              <w:rPr>
                <w:rFonts w:asciiTheme="minorEastAsia" w:eastAsiaTheme="minorEastAsia" w:hAnsiTheme="minorEastAsia" w:hint="eastAsia"/>
                <w:sz w:val="21"/>
                <w:szCs w:val="21"/>
              </w:rPr>
              <w:t>符合</w:t>
            </w:r>
          </w:p>
        </w:tc>
      </w:tr>
      <w:tr w:rsidR="003F740F" w:rsidRPr="00E75C15" w14:paraId="499F1CAB" w14:textId="77777777" w:rsidTr="007B1E2A">
        <w:trPr>
          <w:jc w:val="center"/>
        </w:trPr>
        <w:tc>
          <w:tcPr>
            <w:tcW w:w="947" w:type="dxa"/>
            <w:vMerge/>
            <w:vAlign w:val="center"/>
          </w:tcPr>
          <w:p w14:paraId="228A7B46" w14:textId="77777777" w:rsidR="003F740F" w:rsidRPr="00E75C15" w:rsidRDefault="003F740F" w:rsidP="00E75C15">
            <w:pPr>
              <w:pStyle w:val="a9"/>
              <w:adjustRightInd w:val="0"/>
              <w:snapToGrid w:val="0"/>
              <w:spacing w:after="0" w:line="240" w:lineRule="auto"/>
              <w:ind w:leftChars="0" w:left="0" w:firstLineChars="0" w:firstLine="0"/>
              <w:jc w:val="center"/>
              <w:rPr>
                <w:rFonts w:asciiTheme="minorEastAsia" w:eastAsiaTheme="minorEastAsia" w:hAnsiTheme="minorEastAsia"/>
                <w:sz w:val="21"/>
                <w:szCs w:val="21"/>
              </w:rPr>
            </w:pPr>
          </w:p>
        </w:tc>
        <w:tc>
          <w:tcPr>
            <w:tcW w:w="1657" w:type="dxa"/>
            <w:vAlign w:val="center"/>
          </w:tcPr>
          <w:p w14:paraId="35A7DFAE" w14:textId="77777777" w:rsidR="003F740F" w:rsidRPr="00E75C15" w:rsidRDefault="003F740F" w:rsidP="00E75C15">
            <w:pPr>
              <w:pStyle w:val="a9"/>
              <w:adjustRightInd w:val="0"/>
              <w:snapToGrid w:val="0"/>
              <w:spacing w:after="0" w:line="240" w:lineRule="auto"/>
              <w:ind w:leftChars="0" w:left="0" w:firstLineChars="0" w:firstLine="0"/>
              <w:jc w:val="center"/>
              <w:rPr>
                <w:rFonts w:asciiTheme="minorEastAsia" w:eastAsiaTheme="minorEastAsia" w:hAnsiTheme="minorEastAsia"/>
                <w:sz w:val="21"/>
                <w:szCs w:val="21"/>
              </w:rPr>
            </w:pPr>
            <w:r w:rsidRPr="00E75C15">
              <w:rPr>
                <w:rFonts w:asciiTheme="minorEastAsia" w:eastAsiaTheme="minorEastAsia" w:hAnsiTheme="minorEastAsia" w:hint="eastAsia"/>
                <w:sz w:val="21"/>
                <w:szCs w:val="21"/>
              </w:rPr>
              <w:t>有绝缘层</w:t>
            </w:r>
          </w:p>
        </w:tc>
        <w:tc>
          <w:tcPr>
            <w:tcW w:w="1657" w:type="dxa"/>
            <w:vAlign w:val="center"/>
          </w:tcPr>
          <w:p w14:paraId="043CF958" w14:textId="77777777" w:rsidR="003F740F" w:rsidRPr="00E75C15" w:rsidRDefault="003F740F" w:rsidP="00E75C15">
            <w:pPr>
              <w:autoSpaceDE w:val="0"/>
              <w:autoSpaceDN w:val="0"/>
              <w:adjustRightInd w:val="0"/>
              <w:snapToGrid w:val="0"/>
              <w:spacing w:line="240" w:lineRule="auto"/>
              <w:ind w:firstLineChars="0" w:firstLine="0"/>
              <w:jc w:val="center"/>
              <w:rPr>
                <w:rFonts w:asciiTheme="minorEastAsia" w:eastAsiaTheme="minorEastAsia" w:hAnsiTheme="minorEastAsia"/>
                <w:sz w:val="21"/>
                <w:szCs w:val="21"/>
              </w:rPr>
            </w:pPr>
            <w:r w:rsidRPr="00E75C15">
              <w:rPr>
                <w:rFonts w:asciiTheme="minorEastAsia" w:eastAsiaTheme="minorEastAsia" w:hAnsiTheme="minorEastAsia" w:cs="宋体" w:hint="eastAsia"/>
                <w:color w:val="000000"/>
                <w:sz w:val="21"/>
                <w:szCs w:val="21"/>
              </w:rPr>
              <w:t>5</w:t>
            </w:r>
            <w:r w:rsidRPr="00E75C15">
              <w:rPr>
                <w:rFonts w:asciiTheme="minorEastAsia" w:eastAsiaTheme="minorEastAsia" w:hAnsiTheme="minorEastAsia" w:hint="eastAsia"/>
                <w:sz w:val="21"/>
                <w:szCs w:val="21"/>
              </w:rPr>
              <w:t>（</w:t>
            </w:r>
            <w:r w:rsidR="00F139A2">
              <w:rPr>
                <w:rFonts w:asciiTheme="minorEastAsia" w:eastAsiaTheme="minorEastAsia" w:hAnsiTheme="minorEastAsia" w:hint="eastAsia"/>
                <w:sz w:val="21"/>
                <w:szCs w:val="21"/>
              </w:rPr>
              <w:t>无</w:t>
            </w:r>
            <w:r w:rsidRPr="00E75C15">
              <w:rPr>
                <w:rFonts w:asciiTheme="minorEastAsia" w:eastAsiaTheme="minorEastAsia" w:hAnsiTheme="minorEastAsia" w:hint="eastAsia"/>
                <w:sz w:val="21"/>
                <w:szCs w:val="21"/>
              </w:rPr>
              <w:t>）</w:t>
            </w:r>
          </w:p>
        </w:tc>
        <w:tc>
          <w:tcPr>
            <w:tcW w:w="930" w:type="dxa"/>
            <w:vAlign w:val="center"/>
          </w:tcPr>
          <w:p w14:paraId="3236645C" w14:textId="77777777" w:rsidR="003F740F" w:rsidRPr="00E75C15" w:rsidRDefault="003F740F" w:rsidP="00E75C15">
            <w:pPr>
              <w:pStyle w:val="a9"/>
              <w:adjustRightInd w:val="0"/>
              <w:snapToGrid w:val="0"/>
              <w:spacing w:after="0" w:line="240" w:lineRule="auto"/>
              <w:ind w:leftChars="0" w:left="0" w:firstLineChars="0" w:firstLine="0"/>
              <w:jc w:val="center"/>
              <w:rPr>
                <w:rFonts w:asciiTheme="minorEastAsia" w:eastAsiaTheme="minorEastAsia" w:hAnsiTheme="minorEastAsia"/>
                <w:sz w:val="21"/>
                <w:szCs w:val="21"/>
              </w:rPr>
            </w:pPr>
            <w:r w:rsidRPr="00E75C15">
              <w:rPr>
                <w:rFonts w:asciiTheme="minorEastAsia" w:eastAsiaTheme="minorEastAsia" w:hAnsiTheme="minorEastAsia" w:hint="eastAsia"/>
                <w:sz w:val="21"/>
                <w:szCs w:val="21"/>
              </w:rPr>
              <w:t>符合</w:t>
            </w:r>
          </w:p>
        </w:tc>
        <w:tc>
          <w:tcPr>
            <w:tcW w:w="1184" w:type="dxa"/>
            <w:vAlign w:val="center"/>
          </w:tcPr>
          <w:p w14:paraId="6BB4EA85" w14:textId="77777777" w:rsidR="003F740F" w:rsidRPr="00E75C15" w:rsidRDefault="003F740F" w:rsidP="00F139A2">
            <w:pPr>
              <w:pStyle w:val="a9"/>
              <w:adjustRightInd w:val="0"/>
              <w:snapToGrid w:val="0"/>
              <w:spacing w:after="0" w:line="240" w:lineRule="auto"/>
              <w:ind w:leftChars="0" w:left="0" w:firstLineChars="0" w:firstLine="0"/>
              <w:jc w:val="center"/>
              <w:rPr>
                <w:rFonts w:asciiTheme="minorEastAsia" w:eastAsiaTheme="minorEastAsia" w:hAnsiTheme="minorEastAsia"/>
                <w:sz w:val="21"/>
                <w:szCs w:val="21"/>
              </w:rPr>
            </w:pPr>
            <w:r w:rsidRPr="00E75C15">
              <w:rPr>
                <w:rFonts w:asciiTheme="minorEastAsia" w:eastAsiaTheme="minorEastAsia" w:hAnsiTheme="minorEastAsia" w:hint="eastAsia"/>
                <w:sz w:val="21"/>
                <w:szCs w:val="21"/>
              </w:rPr>
              <w:t>5（</w:t>
            </w:r>
            <w:r w:rsidR="00F139A2">
              <w:rPr>
                <w:rFonts w:asciiTheme="minorEastAsia" w:eastAsiaTheme="minorEastAsia" w:hAnsiTheme="minorEastAsia" w:hint="eastAsia"/>
                <w:sz w:val="21"/>
                <w:szCs w:val="21"/>
              </w:rPr>
              <w:t>无</w:t>
            </w:r>
            <w:r w:rsidRPr="00E75C15">
              <w:rPr>
                <w:rFonts w:asciiTheme="minorEastAsia" w:eastAsiaTheme="minorEastAsia" w:hAnsiTheme="minorEastAsia" w:hint="eastAsia"/>
                <w:sz w:val="21"/>
                <w:szCs w:val="21"/>
              </w:rPr>
              <w:t>）</w:t>
            </w:r>
          </w:p>
        </w:tc>
        <w:tc>
          <w:tcPr>
            <w:tcW w:w="807" w:type="dxa"/>
            <w:vAlign w:val="center"/>
          </w:tcPr>
          <w:p w14:paraId="1695ED00" w14:textId="77777777" w:rsidR="003F740F" w:rsidRPr="00E75C15" w:rsidRDefault="003F740F" w:rsidP="00E75C15">
            <w:pPr>
              <w:pStyle w:val="a9"/>
              <w:adjustRightInd w:val="0"/>
              <w:snapToGrid w:val="0"/>
              <w:spacing w:after="0" w:line="240" w:lineRule="auto"/>
              <w:ind w:leftChars="0" w:left="0" w:firstLineChars="0" w:firstLine="0"/>
              <w:jc w:val="center"/>
              <w:rPr>
                <w:rFonts w:asciiTheme="minorEastAsia" w:eastAsiaTheme="minorEastAsia" w:hAnsiTheme="minorEastAsia"/>
                <w:sz w:val="21"/>
                <w:szCs w:val="21"/>
              </w:rPr>
            </w:pPr>
            <w:r w:rsidRPr="00E75C15">
              <w:rPr>
                <w:rFonts w:asciiTheme="minorEastAsia" w:eastAsiaTheme="minorEastAsia" w:hAnsiTheme="minorEastAsia" w:hint="eastAsia"/>
                <w:sz w:val="21"/>
                <w:szCs w:val="21"/>
              </w:rPr>
              <w:t>符合</w:t>
            </w:r>
          </w:p>
        </w:tc>
        <w:tc>
          <w:tcPr>
            <w:tcW w:w="1240" w:type="dxa"/>
            <w:vAlign w:val="center"/>
          </w:tcPr>
          <w:p w14:paraId="10B1D612" w14:textId="77777777" w:rsidR="003F740F" w:rsidRPr="00E75C15" w:rsidRDefault="003F740F" w:rsidP="00F139A2">
            <w:pPr>
              <w:pStyle w:val="a9"/>
              <w:adjustRightInd w:val="0"/>
              <w:snapToGrid w:val="0"/>
              <w:spacing w:after="0" w:line="240" w:lineRule="auto"/>
              <w:ind w:leftChars="0" w:left="0" w:firstLineChars="0" w:firstLine="0"/>
              <w:jc w:val="center"/>
              <w:rPr>
                <w:rFonts w:asciiTheme="minorEastAsia" w:eastAsiaTheme="minorEastAsia" w:hAnsiTheme="minorEastAsia"/>
                <w:sz w:val="21"/>
                <w:szCs w:val="21"/>
              </w:rPr>
            </w:pPr>
            <w:r w:rsidRPr="00E75C15">
              <w:rPr>
                <w:rFonts w:asciiTheme="minorEastAsia" w:eastAsiaTheme="minorEastAsia" w:hAnsiTheme="minorEastAsia" w:hint="eastAsia"/>
                <w:sz w:val="21"/>
                <w:szCs w:val="21"/>
              </w:rPr>
              <w:t>5（</w:t>
            </w:r>
            <w:r w:rsidR="00F139A2">
              <w:rPr>
                <w:rFonts w:asciiTheme="minorEastAsia" w:eastAsiaTheme="minorEastAsia" w:hAnsiTheme="minorEastAsia" w:hint="eastAsia"/>
                <w:sz w:val="21"/>
                <w:szCs w:val="21"/>
              </w:rPr>
              <w:t>无</w:t>
            </w:r>
            <w:r w:rsidRPr="00E75C15">
              <w:rPr>
                <w:rFonts w:asciiTheme="minorEastAsia" w:eastAsiaTheme="minorEastAsia" w:hAnsiTheme="minorEastAsia" w:hint="eastAsia"/>
                <w:sz w:val="21"/>
                <w:szCs w:val="21"/>
              </w:rPr>
              <w:t>）</w:t>
            </w:r>
          </w:p>
        </w:tc>
        <w:tc>
          <w:tcPr>
            <w:tcW w:w="753" w:type="dxa"/>
            <w:vAlign w:val="center"/>
          </w:tcPr>
          <w:p w14:paraId="116E2571" w14:textId="77777777" w:rsidR="003F740F" w:rsidRPr="00E75C15" w:rsidRDefault="003F740F" w:rsidP="00E75C15">
            <w:pPr>
              <w:pStyle w:val="a9"/>
              <w:adjustRightInd w:val="0"/>
              <w:snapToGrid w:val="0"/>
              <w:spacing w:after="0" w:line="240" w:lineRule="auto"/>
              <w:ind w:leftChars="0" w:left="0" w:firstLineChars="0" w:firstLine="0"/>
              <w:jc w:val="center"/>
              <w:rPr>
                <w:rFonts w:asciiTheme="minorEastAsia" w:eastAsiaTheme="minorEastAsia" w:hAnsiTheme="minorEastAsia"/>
                <w:sz w:val="21"/>
                <w:szCs w:val="21"/>
              </w:rPr>
            </w:pPr>
            <w:r w:rsidRPr="00E75C15">
              <w:rPr>
                <w:rFonts w:asciiTheme="minorEastAsia" w:eastAsiaTheme="minorEastAsia" w:hAnsiTheme="minorEastAsia" w:hint="eastAsia"/>
                <w:sz w:val="21"/>
                <w:szCs w:val="21"/>
              </w:rPr>
              <w:t>符合</w:t>
            </w:r>
          </w:p>
        </w:tc>
      </w:tr>
      <w:tr w:rsidR="003F740F" w:rsidRPr="00E75C15" w14:paraId="576D0388" w14:textId="77777777" w:rsidTr="007B1E2A">
        <w:trPr>
          <w:jc w:val="center"/>
        </w:trPr>
        <w:tc>
          <w:tcPr>
            <w:tcW w:w="9175" w:type="dxa"/>
            <w:gridSpan w:val="8"/>
            <w:vAlign w:val="center"/>
          </w:tcPr>
          <w:p w14:paraId="781BA3EF" w14:textId="77777777" w:rsidR="003F740F" w:rsidRPr="00E75C15" w:rsidRDefault="003F740F" w:rsidP="00866729">
            <w:pPr>
              <w:autoSpaceDE w:val="0"/>
              <w:autoSpaceDN w:val="0"/>
              <w:adjustRightInd w:val="0"/>
              <w:snapToGrid w:val="0"/>
              <w:spacing w:line="240" w:lineRule="auto"/>
              <w:ind w:firstLineChars="0" w:firstLine="0"/>
              <w:jc w:val="left"/>
              <w:textAlignment w:val="baseline"/>
              <w:rPr>
                <w:rFonts w:asciiTheme="minorEastAsia" w:eastAsiaTheme="minorEastAsia" w:hAnsiTheme="minorEastAsia"/>
                <w:color w:val="000000"/>
                <w:sz w:val="21"/>
                <w:szCs w:val="21"/>
              </w:rPr>
            </w:pPr>
            <w:r w:rsidRPr="00E75C15">
              <w:rPr>
                <w:rFonts w:asciiTheme="minorEastAsia" w:eastAsiaTheme="minorEastAsia" w:hAnsiTheme="minorEastAsia" w:hint="eastAsia"/>
                <w:color w:val="000000"/>
                <w:sz w:val="21"/>
                <w:szCs w:val="21"/>
              </w:rPr>
              <w:t>注：</w:t>
            </w:r>
            <w:r w:rsidRPr="00E75C15">
              <w:rPr>
                <w:rFonts w:asciiTheme="minorEastAsia" w:eastAsiaTheme="minorEastAsia" w:hAnsiTheme="minorEastAsia"/>
                <w:color w:val="000000"/>
                <w:sz w:val="21"/>
                <w:szCs w:val="21"/>
              </w:rPr>
              <w:t>1</w:t>
            </w:r>
            <w:r w:rsidRPr="00E75C15">
              <w:rPr>
                <w:rFonts w:asciiTheme="minorEastAsia" w:eastAsiaTheme="minorEastAsia" w:hAnsiTheme="minorEastAsia" w:hint="eastAsia"/>
                <w:color w:val="000000"/>
                <w:sz w:val="21"/>
                <w:szCs w:val="21"/>
              </w:rPr>
              <w:t>.</w:t>
            </w:r>
            <w:r w:rsidR="006E014E" w:rsidRPr="00E75C15">
              <w:rPr>
                <w:rFonts w:asciiTheme="minorEastAsia" w:eastAsiaTheme="minorEastAsia" w:hAnsiTheme="minorEastAsia"/>
                <w:color w:val="000000"/>
                <w:sz w:val="21"/>
                <w:szCs w:val="21"/>
              </w:rPr>
              <w:t xml:space="preserve"> </w:t>
            </w:r>
            <w:r w:rsidR="006E014E">
              <w:rPr>
                <w:rFonts w:asciiTheme="minorEastAsia" w:eastAsiaTheme="minorEastAsia" w:hAnsiTheme="minorEastAsia" w:hint="eastAsia"/>
                <w:color w:val="000000"/>
                <w:sz w:val="21"/>
                <w:szCs w:val="21"/>
              </w:rPr>
              <w:t>本表安全间距</w:t>
            </w:r>
            <w:r w:rsidR="006E014E" w:rsidRPr="003F4221">
              <w:rPr>
                <w:rFonts w:asciiTheme="minorEastAsia" w:eastAsiaTheme="minorEastAsia" w:hAnsiTheme="minorEastAsia" w:hint="eastAsia"/>
                <w:sz w:val="21"/>
                <w:szCs w:val="21"/>
              </w:rPr>
              <w:t>根据GB50156-2021</w:t>
            </w:r>
            <w:r w:rsidR="006E014E">
              <w:rPr>
                <w:rFonts w:asciiTheme="minorEastAsia" w:eastAsiaTheme="minorEastAsia" w:hAnsiTheme="minorEastAsia" w:hint="eastAsia"/>
                <w:sz w:val="21"/>
                <w:szCs w:val="21"/>
              </w:rPr>
              <w:t>要求确定；</w:t>
            </w:r>
            <w:r w:rsidR="007B1E2A">
              <w:rPr>
                <w:rFonts w:asciiTheme="minorEastAsia" w:eastAsiaTheme="minorEastAsia" w:hAnsiTheme="minorEastAsia" w:hint="eastAsia"/>
                <w:sz w:val="21"/>
                <w:szCs w:val="21"/>
              </w:rPr>
              <w:t>注</w:t>
            </w:r>
            <w:r w:rsidR="006E014E">
              <w:rPr>
                <w:rFonts w:asciiTheme="minorEastAsia" w:eastAsiaTheme="minorEastAsia" w:hAnsiTheme="minorEastAsia" w:hint="eastAsia"/>
                <w:color w:val="000000"/>
                <w:sz w:val="21"/>
                <w:szCs w:val="21"/>
              </w:rPr>
              <w:t>2</w:t>
            </w:r>
            <w:r w:rsidR="007B1E2A">
              <w:rPr>
                <w:rFonts w:asciiTheme="minorEastAsia" w:eastAsiaTheme="minorEastAsia" w:hAnsiTheme="minorEastAsia" w:hint="eastAsia"/>
                <w:color w:val="000000"/>
                <w:sz w:val="21"/>
                <w:szCs w:val="21"/>
              </w:rPr>
              <w:t>：</w:t>
            </w:r>
            <w:r w:rsidR="006E014E">
              <w:rPr>
                <w:rFonts w:asciiTheme="minorEastAsia" w:eastAsiaTheme="minorEastAsia" w:hAnsiTheme="minorEastAsia" w:hint="eastAsia"/>
                <w:color w:val="000000"/>
                <w:sz w:val="21"/>
                <w:szCs w:val="21"/>
              </w:rPr>
              <w:t>本自备加油点</w:t>
            </w:r>
            <w:r w:rsidRPr="00E75C15">
              <w:rPr>
                <w:rFonts w:asciiTheme="minorEastAsia" w:eastAsiaTheme="minorEastAsia" w:hAnsiTheme="minorEastAsia" w:hint="eastAsia"/>
                <w:color w:val="000000"/>
                <w:sz w:val="21"/>
                <w:szCs w:val="21"/>
              </w:rPr>
              <w:t>为三级站</w:t>
            </w:r>
            <w:r w:rsidR="006E014E">
              <w:rPr>
                <w:rFonts w:asciiTheme="minorEastAsia" w:eastAsiaTheme="minorEastAsia" w:hAnsiTheme="minorEastAsia" w:hint="eastAsia"/>
                <w:color w:val="000000"/>
                <w:sz w:val="21"/>
                <w:szCs w:val="21"/>
              </w:rPr>
              <w:t>；</w:t>
            </w:r>
            <w:r w:rsidR="007B1E2A">
              <w:rPr>
                <w:rFonts w:asciiTheme="minorEastAsia" w:eastAsiaTheme="minorEastAsia" w:hAnsiTheme="minorEastAsia" w:hint="eastAsia"/>
                <w:color w:val="000000"/>
                <w:sz w:val="21"/>
                <w:szCs w:val="21"/>
              </w:rPr>
              <w:t>注</w:t>
            </w:r>
            <w:r w:rsidR="006E014E">
              <w:rPr>
                <w:rFonts w:asciiTheme="minorEastAsia" w:eastAsiaTheme="minorEastAsia" w:hAnsiTheme="minorEastAsia" w:hint="eastAsia"/>
                <w:sz w:val="21"/>
                <w:szCs w:val="21"/>
              </w:rPr>
              <w:t>3</w:t>
            </w:r>
            <w:r w:rsidR="007B1E2A">
              <w:rPr>
                <w:rFonts w:asciiTheme="minorEastAsia" w:eastAsiaTheme="minorEastAsia" w:hAnsiTheme="minorEastAsia" w:hint="eastAsia"/>
                <w:sz w:val="21"/>
                <w:szCs w:val="21"/>
              </w:rPr>
              <w:t>：</w:t>
            </w:r>
            <w:r w:rsidRPr="00E75C15">
              <w:rPr>
                <w:rFonts w:asciiTheme="minorEastAsia" w:eastAsiaTheme="minorEastAsia" w:hAnsiTheme="minorEastAsia" w:hint="eastAsia"/>
                <w:sz w:val="21"/>
                <w:szCs w:val="21"/>
              </w:rPr>
              <w:t>括号外为规范要求距离，括号内为实际距离</w:t>
            </w:r>
            <w:r w:rsidR="007B1E2A">
              <w:rPr>
                <w:rFonts w:asciiTheme="minorEastAsia" w:eastAsiaTheme="minorEastAsia" w:hAnsiTheme="minorEastAsia" w:hint="eastAsia"/>
                <w:sz w:val="21"/>
                <w:szCs w:val="21"/>
              </w:rPr>
              <w:t>；注4：</w:t>
            </w:r>
            <w:r w:rsidR="007B1E2A" w:rsidRPr="004B4A64">
              <w:rPr>
                <w:rFonts w:asciiTheme="minorEastAsia" w:eastAsiaTheme="minorEastAsia" w:hAnsiTheme="minorEastAsia" w:hint="eastAsia"/>
                <w:color w:val="000000"/>
                <w:sz w:val="21"/>
                <w:szCs w:val="21"/>
              </w:rPr>
              <w:t>根据《汽车库、修车库、停车场设计防火规范》（GB50067-2014）表4.2.6，停车场与总容量100m</w:t>
            </w:r>
            <w:r w:rsidR="007B1E2A" w:rsidRPr="004B4A64">
              <w:rPr>
                <w:rFonts w:asciiTheme="minorEastAsia" w:eastAsiaTheme="minorEastAsia" w:hAnsiTheme="minorEastAsia" w:hint="eastAsia"/>
                <w:color w:val="000000"/>
                <w:sz w:val="21"/>
                <w:szCs w:val="21"/>
                <w:vertAlign w:val="superscript"/>
              </w:rPr>
              <w:t>3</w:t>
            </w:r>
            <w:r w:rsidR="007B1E2A" w:rsidRPr="004B4A64">
              <w:rPr>
                <w:rFonts w:asciiTheme="minorEastAsia" w:eastAsiaTheme="minorEastAsia" w:hAnsiTheme="minorEastAsia" w:hint="eastAsia"/>
                <w:color w:val="000000"/>
                <w:sz w:val="21"/>
                <w:szCs w:val="21"/>
              </w:rPr>
              <w:t>柴油罐的防火距离为</w:t>
            </w:r>
            <w:r w:rsidR="00302EC2">
              <w:rPr>
                <w:rFonts w:asciiTheme="minorEastAsia" w:eastAsiaTheme="minorEastAsia" w:hAnsiTheme="minorEastAsia" w:hint="eastAsia"/>
                <w:color w:val="000000"/>
                <w:sz w:val="21"/>
                <w:szCs w:val="21"/>
              </w:rPr>
              <w:t>15</w:t>
            </w:r>
            <w:r w:rsidR="007B1E2A" w:rsidRPr="004B4A64">
              <w:rPr>
                <w:rFonts w:asciiTheme="minorEastAsia" w:eastAsiaTheme="minorEastAsia" w:hAnsiTheme="minorEastAsia" w:hint="eastAsia"/>
                <w:color w:val="000000"/>
                <w:sz w:val="21"/>
                <w:szCs w:val="21"/>
              </w:rPr>
              <w:t>m</w:t>
            </w:r>
            <w:r w:rsidR="004B4A64" w:rsidRPr="004B4A64">
              <w:rPr>
                <w:rFonts w:asciiTheme="minorEastAsia" w:eastAsiaTheme="minorEastAsia" w:hAnsiTheme="minorEastAsia" w:hint="eastAsia"/>
                <w:color w:val="000000"/>
                <w:sz w:val="21"/>
                <w:szCs w:val="21"/>
              </w:rPr>
              <w:t>，</w:t>
            </w:r>
            <w:r w:rsidR="007B1E2A" w:rsidRPr="004B4A64">
              <w:rPr>
                <w:rFonts w:asciiTheme="minorEastAsia" w:eastAsiaTheme="minorEastAsia" w:hAnsiTheme="minorEastAsia" w:hint="eastAsia"/>
                <w:color w:val="000000"/>
                <w:sz w:val="21"/>
                <w:szCs w:val="21"/>
              </w:rPr>
              <w:t>加油</w:t>
            </w:r>
            <w:r w:rsidR="004B4A64" w:rsidRPr="004B4A64">
              <w:rPr>
                <w:rFonts w:asciiTheme="minorEastAsia" w:eastAsiaTheme="minorEastAsia" w:hAnsiTheme="minorEastAsia" w:hint="eastAsia"/>
                <w:color w:val="000000"/>
                <w:sz w:val="21"/>
                <w:szCs w:val="21"/>
              </w:rPr>
              <w:t>点</w:t>
            </w:r>
            <w:r w:rsidR="007B1E2A" w:rsidRPr="004B4A64">
              <w:rPr>
                <w:rFonts w:asciiTheme="minorEastAsia" w:eastAsiaTheme="minorEastAsia" w:hAnsiTheme="minorEastAsia" w:hint="eastAsia"/>
                <w:color w:val="000000"/>
                <w:sz w:val="21"/>
                <w:szCs w:val="21"/>
              </w:rPr>
              <w:t>设施</w:t>
            </w:r>
            <w:r w:rsidR="004B4A64" w:rsidRPr="004B4A64">
              <w:rPr>
                <w:rFonts w:asciiTheme="minorEastAsia" w:eastAsiaTheme="minorEastAsia" w:hAnsiTheme="minorEastAsia" w:hint="eastAsia"/>
                <w:color w:val="000000"/>
                <w:sz w:val="21"/>
                <w:szCs w:val="21"/>
              </w:rPr>
              <w:t>与停车场的</w:t>
            </w:r>
            <w:r w:rsidR="007B1E2A" w:rsidRPr="004B4A64">
              <w:rPr>
                <w:rFonts w:asciiTheme="minorEastAsia" w:eastAsiaTheme="minorEastAsia" w:hAnsiTheme="minorEastAsia" w:hint="eastAsia"/>
                <w:color w:val="000000"/>
                <w:sz w:val="21"/>
                <w:szCs w:val="21"/>
              </w:rPr>
              <w:t>距离</w:t>
            </w:r>
            <w:r w:rsidR="004B4A64" w:rsidRPr="004B4A64">
              <w:rPr>
                <w:rFonts w:asciiTheme="minorEastAsia" w:eastAsiaTheme="minorEastAsia" w:hAnsiTheme="minorEastAsia" w:hint="eastAsia"/>
                <w:color w:val="000000"/>
                <w:sz w:val="21"/>
                <w:szCs w:val="21"/>
              </w:rPr>
              <w:t>为25m</w:t>
            </w:r>
            <w:r w:rsidR="001A6044">
              <w:rPr>
                <w:rFonts w:asciiTheme="minorEastAsia" w:eastAsiaTheme="minorEastAsia" w:hAnsiTheme="minorEastAsia" w:hint="eastAsia"/>
                <w:color w:val="000000"/>
                <w:sz w:val="21"/>
                <w:szCs w:val="21"/>
              </w:rPr>
              <w:t>以上</w:t>
            </w:r>
            <w:r w:rsidR="007B1E2A" w:rsidRPr="004B4A64">
              <w:rPr>
                <w:rFonts w:asciiTheme="minorEastAsia" w:eastAsiaTheme="minorEastAsia" w:hAnsiTheme="minorEastAsia" w:hint="eastAsia"/>
                <w:color w:val="000000"/>
                <w:sz w:val="21"/>
                <w:szCs w:val="21"/>
              </w:rPr>
              <w:t>，符合要求。</w:t>
            </w:r>
          </w:p>
        </w:tc>
      </w:tr>
    </w:tbl>
    <w:p w14:paraId="0C2D4E0E" w14:textId="77777777" w:rsidR="003F740F" w:rsidRPr="00D05766" w:rsidRDefault="00D05766" w:rsidP="00D66DBE">
      <w:pPr>
        <w:pStyle w:val="af8"/>
        <w:numPr>
          <w:ilvl w:val="0"/>
          <w:numId w:val="16"/>
        </w:numPr>
        <w:adjustRightInd w:val="0"/>
        <w:snapToGrid w:val="0"/>
        <w:spacing w:line="240" w:lineRule="auto"/>
        <w:ind w:firstLineChars="0"/>
        <w:jc w:val="center"/>
        <w:rPr>
          <w:rFonts w:asciiTheme="minorEastAsia" w:eastAsiaTheme="minorEastAsia" w:hAnsiTheme="minorEastAsia" w:cs="Times New Roman"/>
          <w:b/>
          <w:bCs/>
          <w:sz w:val="24"/>
          <w:szCs w:val="24"/>
        </w:rPr>
      </w:pPr>
      <w:r w:rsidRPr="00D05766">
        <w:rPr>
          <w:rFonts w:asciiTheme="minorEastAsia" w:eastAsiaTheme="minorEastAsia" w:hAnsiTheme="minorEastAsia" w:cs="Times New Roman" w:hint="eastAsia"/>
          <w:b/>
          <w:bCs/>
          <w:sz w:val="24"/>
          <w:szCs w:val="24"/>
        </w:rPr>
        <w:t>加油点</w:t>
      </w:r>
      <w:r w:rsidR="003F740F" w:rsidRPr="00D05766">
        <w:rPr>
          <w:rFonts w:asciiTheme="minorEastAsia" w:eastAsiaTheme="minorEastAsia" w:hAnsiTheme="minorEastAsia" w:cs="Times New Roman" w:hint="eastAsia"/>
          <w:b/>
          <w:bCs/>
          <w:sz w:val="24"/>
          <w:szCs w:val="24"/>
        </w:rPr>
        <w:t>设施之间的防火距离（m）</w:t>
      </w:r>
    </w:p>
    <w:tbl>
      <w:tblPr>
        <w:tblStyle w:val="a"/>
        <w:tblW w:w="5000" w:type="pct"/>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3027"/>
        <w:gridCol w:w="2051"/>
        <w:gridCol w:w="2048"/>
        <w:gridCol w:w="2048"/>
      </w:tblGrid>
      <w:tr w:rsidR="00B87DF5" w:rsidRPr="00B87DF5" w14:paraId="7B2ABA91" w14:textId="77777777" w:rsidTr="002A7D16">
        <w:trPr>
          <w:trHeight w:val="227"/>
          <w:jc w:val="center"/>
        </w:trPr>
        <w:tc>
          <w:tcPr>
            <w:tcW w:w="3103" w:type="dxa"/>
            <w:vAlign w:val="center"/>
          </w:tcPr>
          <w:p w14:paraId="411813CD" w14:textId="77777777" w:rsidR="00B87DF5" w:rsidRPr="00B87DF5" w:rsidRDefault="00B87DF5" w:rsidP="00D97CAE">
            <w:pPr>
              <w:adjustRightInd w:val="0"/>
              <w:snapToGrid w:val="0"/>
              <w:spacing w:line="240" w:lineRule="auto"/>
              <w:ind w:firstLineChars="0" w:firstLine="0"/>
              <w:jc w:val="center"/>
              <w:rPr>
                <w:rFonts w:asciiTheme="minorEastAsia" w:eastAsiaTheme="minorEastAsia" w:hAnsiTheme="minorEastAsia"/>
                <w:b/>
                <w:color w:val="000000"/>
                <w:sz w:val="21"/>
                <w:szCs w:val="21"/>
              </w:rPr>
            </w:pPr>
            <w:r w:rsidRPr="00B87DF5">
              <w:rPr>
                <w:rFonts w:asciiTheme="minorEastAsia" w:eastAsiaTheme="minorEastAsia" w:hAnsiTheme="minorEastAsia" w:hint="eastAsia"/>
                <w:b/>
                <w:color w:val="000000"/>
                <w:sz w:val="21"/>
                <w:szCs w:val="21"/>
              </w:rPr>
              <w:t>设施名称</w:t>
            </w:r>
          </w:p>
        </w:tc>
        <w:tc>
          <w:tcPr>
            <w:tcW w:w="2101" w:type="dxa"/>
            <w:vAlign w:val="center"/>
          </w:tcPr>
          <w:p w14:paraId="53BC7976" w14:textId="77777777" w:rsidR="00B87DF5" w:rsidRPr="00B87DF5" w:rsidRDefault="00B87DF5" w:rsidP="00D97CAE">
            <w:pPr>
              <w:widowControl/>
              <w:adjustRightInd w:val="0"/>
              <w:snapToGrid w:val="0"/>
              <w:spacing w:line="240" w:lineRule="auto"/>
              <w:ind w:firstLineChars="0" w:firstLine="0"/>
              <w:jc w:val="center"/>
              <w:rPr>
                <w:rFonts w:asciiTheme="minorEastAsia" w:eastAsiaTheme="minorEastAsia" w:hAnsiTheme="minorEastAsia"/>
                <w:b/>
                <w:color w:val="000000"/>
                <w:sz w:val="21"/>
                <w:szCs w:val="21"/>
              </w:rPr>
            </w:pPr>
            <w:r w:rsidRPr="00B87DF5">
              <w:rPr>
                <w:rFonts w:asciiTheme="minorEastAsia" w:eastAsiaTheme="minorEastAsia" w:hAnsiTheme="minorEastAsia" w:hint="eastAsia"/>
                <w:b/>
                <w:color w:val="000000"/>
                <w:sz w:val="21"/>
                <w:szCs w:val="21"/>
              </w:rPr>
              <w:t>柴油罐</w:t>
            </w:r>
          </w:p>
        </w:tc>
        <w:tc>
          <w:tcPr>
            <w:tcW w:w="2098" w:type="dxa"/>
            <w:vAlign w:val="center"/>
          </w:tcPr>
          <w:p w14:paraId="008C837B" w14:textId="77777777" w:rsidR="00B87DF5" w:rsidRPr="00B87DF5" w:rsidRDefault="00B87DF5" w:rsidP="00B87DF5">
            <w:pPr>
              <w:adjustRightInd w:val="0"/>
              <w:snapToGrid w:val="0"/>
              <w:spacing w:line="240" w:lineRule="auto"/>
              <w:ind w:firstLineChars="0" w:firstLine="0"/>
              <w:jc w:val="center"/>
              <w:rPr>
                <w:rFonts w:asciiTheme="minorEastAsia" w:eastAsiaTheme="minorEastAsia" w:hAnsiTheme="minorEastAsia"/>
                <w:b/>
                <w:color w:val="000000"/>
                <w:sz w:val="21"/>
                <w:szCs w:val="21"/>
              </w:rPr>
            </w:pPr>
            <w:r w:rsidRPr="00B87DF5">
              <w:rPr>
                <w:rFonts w:asciiTheme="minorEastAsia" w:eastAsiaTheme="minorEastAsia" w:hAnsiTheme="minorEastAsia" w:hint="eastAsia"/>
                <w:b/>
                <w:color w:val="000000"/>
                <w:sz w:val="21"/>
                <w:szCs w:val="21"/>
              </w:rPr>
              <w:t>油品卸车点</w:t>
            </w:r>
          </w:p>
        </w:tc>
        <w:tc>
          <w:tcPr>
            <w:tcW w:w="2098" w:type="dxa"/>
            <w:vAlign w:val="center"/>
          </w:tcPr>
          <w:p w14:paraId="299CB078" w14:textId="77777777" w:rsidR="00B87DF5" w:rsidRPr="00B87DF5" w:rsidRDefault="00B87DF5" w:rsidP="00D97CAE">
            <w:pPr>
              <w:adjustRightInd w:val="0"/>
              <w:snapToGrid w:val="0"/>
              <w:spacing w:line="240" w:lineRule="auto"/>
              <w:ind w:firstLineChars="0" w:firstLine="0"/>
              <w:jc w:val="center"/>
              <w:rPr>
                <w:rFonts w:asciiTheme="minorEastAsia" w:eastAsiaTheme="minorEastAsia" w:hAnsiTheme="minorEastAsia"/>
                <w:b/>
                <w:color w:val="000000"/>
                <w:sz w:val="21"/>
                <w:szCs w:val="21"/>
              </w:rPr>
            </w:pPr>
            <w:r w:rsidRPr="00B87DF5">
              <w:rPr>
                <w:rFonts w:asciiTheme="minorEastAsia" w:eastAsiaTheme="minorEastAsia" w:hAnsiTheme="minorEastAsia" w:hint="eastAsia"/>
                <w:b/>
                <w:color w:val="000000"/>
                <w:sz w:val="21"/>
                <w:szCs w:val="21"/>
              </w:rPr>
              <w:t>站区围墙</w:t>
            </w:r>
          </w:p>
        </w:tc>
      </w:tr>
      <w:tr w:rsidR="00B87DF5" w:rsidRPr="00D97CAE" w14:paraId="69DBF6C6" w14:textId="77777777" w:rsidTr="002A7D16">
        <w:trPr>
          <w:trHeight w:val="227"/>
          <w:jc w:val="center"/>
        </w:trPr>
        <w:tc>
          <w:tcPr>
            <w:tcW w:w="3103" w:type="dxa"/>
            <w:vAlign w:val="center"/>
          </w:tcPr>
          <w:p w14:paraId="31444340" w14:textId="77777777" w:rsidR="00B87DF5" w:rsidRPr="00D97CAE" w:rsidRDefault="00B87DF5" w:rsidP="00D97CAE">
            <w:pPr>
              <w:adjustRightInd w:val="0"/>
              <w:snapToGrid w:val="0"/>
              <w:spacing w:line="240" w:lineRule="auto"/>
              <w:ind w:firstLineChars="0" w:firstLine="0"/>
              <w:jc w:val="center"/>
              <w:rPr>
                <w:rFonts w:asciiTheme="minorEastAsia" w:eastAsiaTheme="minorEastAsia" w:hAnsiTheme="minorEastAsia"/>
                <w:color w:val="000000"/>
                <w:sz w:val="21"/>
                <w:szCs w:val="21"/>
              </w:rPr>
            </w:pPr>
            <w:r w:rsidRPr="00D97CAE">
              <w:rPr>
                <w:rFonts w:asciiTheme="minorEastAsia" w:eastAsiaTheme="minorEastAsia" w:hAnsiTheme="minorEastAsia" w:hint="eastAsia"/>
                <w:color w:val="000000"/>
                <w:sz w:val="21"/>
                <w:szCs w:val="21"/>
              </w:rPr>
              <w:t>柴油罐</w:t>
            </w:r>
          </w:p>
        </w:tc>
        <w:tc>
          <w:tcPr>
            <w:tcW w:w="2101" w:type="dxa"/>
            <w:vAlign w:val="center"/>
          </w:tcPr>
          <w:p w14:paraId="22D4C625" w14:textId="77777777" w:rsidR="00B87DF5" w:rsidRPr="00D97CAE" w:rsidRDefault="00B87DF5" w:rsidP="00D97CAE">
            <w:pPr>
              <w:adjustRightInd w:val="0"/>
              <w:snapToGrid w:val="0"/>
              <w:spacing w:line="240" w:lineRule="auto"/>
              <w:ind w:firstLineChars="0" w:firstLine="0"/>
              <w:jc w:val="center"/>
              <w:rPr>
                <w:rFonts w:asciiTheme="minorEastAsia" w:eastAsiaTheme="minorEastAsia" w:hAnsiTheme="minorEastAsia"/>
                <w:color w:val="000000"/>
                <w:sz w:val="21"/>
                <w:szCs w:val="21"/>
              </w:rPr>
            </w:pPr>
            <w:r w:rsidRPr="00D97CAE">
              <w:rPr>
                <w:rFonts w:asciiTheme="minorEastAsia" w:eastAsiaTheme="minorEastAsia" w:hAnsiTheme="minorEastAsia" w:hint="eastAsia"/>
                <w:color w:val="000000"/>
                <w:sz w:val="21"/>
                <w:szCs w:val="21"/>
              </w:rPr>
              <w:t>0.5（0.5）</w:t>
            </w:r>
          </w:p>
        </w:tc>
        <w:tc>
          <w:tcPr>
            <w:tcW w:w="2098" w:type="dxa"/>
            <w:vAlign w:val="center"/>
          </w:tcPr>
          <w:p w14:paraId="57C22F63" w14:textId="77777777" w:rsidR="00B87DF5" w:rsidRPr="00D97CAE" w:rsidRDefault="00B87DF5" w:rsidP="00D97CAE">
            <w:pPr>
              <w:adjustRightInd w:val="0"/>
              <w:snapToGrid w:val="0"/>
              <w:spacing w:line="240" w:lineRule="auto"/>
              <w:ind w:firstLineChars="0" w:firstLine="0"/>
              <w:jc w:val="center"/>
              <w:rPr>
                <w:rFonts w:asciiTheme="minorEastAsia" w:eastAsiaTheme="minorEastAsia" w:hAnsiTheme="minorEastAsia"/>
                <w:color w:val="000000"/>
                <w:sz w:val="21"/>
                <w:szCs w:val="21"/>
              </w:rPr>
            </w:pPr>
            <w:r w:rsidRPr="00D97CAE">
              <w:rPr>
                <w:rFonts w:asciiTheme="minorEastAsia" w:eastAsiaTheme="minorEastAsia" w:hAnsiTheme="minorEastAsia" w:hint="eastAsia"/>
                <w:color w:val="000000"/>
                <w:sz w:val="21"/>
                <w:szCs w:val="21"/>
              </w:rPr>
              <w:t>-</w:t>
            </w:r>
          </w:p>
        </w:tc>
        <w:tc>
          <w:tcPr>
            <w:tcW w:w="2098" w:type="dxa"/>
            <w:vAlign w:val="center"/>
          </w:tcPr>
          <w:p w14:paraId="4FA0E0C6" w14:textId="77777777" w:rsidR="00B87DF5" w:rsidRPr="00D97CAE" w:rsidRDefault="00B87DF5" w:rsidP="009F1B45">
            <w:pPr>
              <w:adjustRightInd w:val="0"/>
              <w:snapToGrid w:val="0"/>
              <w:spacing w:line="240" w:lineRule="auto"/>
              <w:ind w:firstLineChars="0" w:firstLine="0"/>
              <w:jc w:val="center"/>
              <w:rPr>
                <w:rFonts w:asciiTheme="minorEastAsia" w:eastAsiaTheme="minorEastAsia" w:hAnsiTheme="minorEastAsia"/>
                <w:color w:val="000000"/>
                <w:sz w:val="21"/>
                <w:szCs w:val="21"/>
              </w:rPr>
            </w:pPr>
            <w:r w:rsidRPr="00D97CAE">
              <w:rPr>
                <w:rFonts w:asciiTheme="minorEastAsia" w:eastAsiaTheme="minorEastAsia" w:hAnsiTheme="minorEastAsia" w:hint="eastAsia"/>
                <w:color w:val="000000"/>
                <w:sz w:val="21"/>
                <w:szCs w:val="21"/>
              </w:rPr>
              <w:t>2（</w:t>
            </w:r>
            <w:r w:rsidR="009F1B45">
              <w:rPr>
                <w:rFonts w:asciiTheme="minorEastAsia" w:eastAsiaTheme="minorEastAsia" w:hAnsiTheme="minorEastAsia" w:hint="eastAsia"/>
                <w:color w:val="000000"/>
                <w:sz w:val="21"/>
                <w:szCs w:val="21"/>
              </w:rPr>
              <w:t>7</w:t>
            </w:r>
            <w:r w:rsidRPr="00D97CAE">
              <w:rPr>
                <w:rFonts w:asciiTheme="minorEastAsia" w:eastAsiaTheme="minorEastAsia" w:hAnsiTheme="minorEastAsia" w:hint="eastAsia"/>
                <w:color w:val="000000"/>
                <w:sz w:val="21"/>
                <w:szCs w:val="21"/>
              </w:rPr>
              <w:t>）</w:t>
            </w:r>
          </w:p>
        </w:tc>
      </w:tr>
      <w:tr w:rsidR="00B87DF5" w:rsidRPr="00D97CAE" w14:paraId="3E3FAC25" w14:textId="77777777" w:rsidTr="002A7D16">
        <w:trPr>
          <w:trHeight w:val="227"/>
          <w:jc w:val="center"/>
        </w:trPr>
        <w:tc>
          <w:tcPr>
            <w:tcW w:w="3103" w:type="dxa"/>
            <w:vAlign w:val="center"/>
          </w:tcPr>
          <w:p w14:paraId="36970AE2" w14:textId="77777777" w:rsidR="00B87DF5" w:rsidRPr="00D97CAE" w:rsidRDefault="00B87DF5" w:rsidP="00642193">
            <w:pPr>
              <w:adjustRightInd w:val="0"/>
              <w:snapToGrid w:val="0"/>
              <w:spacing w:line="240" w:lineRule="auto"/>
              <w:ind w:firstLineChars="0" w:firstLine="0"/>
              <w:jc w:val="center"/>
              <w:rPr>
                <w:rFonts w:asciiTheme="minorEastAsia" w:eastAsiaTheme="minorEastAsia" w:hAnsiTheme="minorEastAsia"/>
                <w:color w:val="000000"/>
                <w:sz w:val="21"/>
                <w:szCs w:val="21"/>
              </w:rPr>
            </w:pPr>
            <w:r w:rsidRPr="00D97CAE">
              <w:rPr>
                <w:rFonts w:asciiTheme="minorEastAsia" w:eastAsiaTheme="minorEastAsia" w:hAnsiTheme="minorEastAsia" w:hint="eastAsia"/>
                <w:color w:val="000000"/>
                <w:sz w:val="21"/>
                <w:szCs w:val="21"/>
              </w:rPr>
              <w:t>柴油通气管管口</w:t>
            </w:r>
          </w:p>
        </w:tc>
        <w:tc>
          <w:tcPr>
            <w:tcW w:w="2101" w:type="dxa"/>
            <w:vAlign w:val="center"/>
          </w:tcPr>
          <w:p w14:paraId="5B894ABB" w14:textId="77777777" w:rsidR="00B87DF5" w:rsidRPr="00D97CAE" w:rsidRDefault="00B87DF5" w:rsidP="00D97CAE">
            <w:pPr>
              <w:adjustRightInd w:val="0"/>
              <w:snapToGrid w:val="0"/>
              <w:spacing w:line="240" w:lineRule="auto"/>
              <w:ind w:firstLineChars="0" w:firstLine="0"/>
              <w:jc w:val="center"/>
              <w:rPr>
                <w:rFonts w:asciiTheme="minorEastAsia" w:eastAsiaTheme="minorEastAsia" w:hAnsiTheme="minorEastAsia"/>
                <w:color w:val="000000"/>
                <w:sz w:val="21"/>
                <w:szCs w:val="21"/>
              </w:rPr>
            </w:pPr>
            <w:r w:rsidRPr="00D97CAE">
              <w:rPr>
                <w:rFonts w:asciiTheme="minorEastAsia" w:eastAsiaTheme="minorEastAsia" w:hAnsiTheme="minorEastAsia" w:hint="eastAsia"/>
                <w:color w:val="000000"/>
                <w:sz w:val="21"/>
                <w:szCs w:val="21"/>
              </w:rPr>
              <w:t>-</w:t>
            </w:r>
          </w:p>
        </w:tc>
        <w:tc>
          <w:tcPr>
            <w:tcW w:w="2098" w:type="dxa"/>
            <w:vAlign w:val="center"/>
          </w:tcPr>
          <w:p w14:paraId="3D04BE7A" w14:textId="77777777" w:rsidR="00B87DF5" w:rsidRPr="00D97CAE" w:rsidRDefault="00B87DF5" w:rsidP="00D97CAE">
            <w:pPr>
              <w:adjustRightInd w:val="0"/>
              <w:snapToGrid w:val="0"/>
              <w:spacing w:line="240" w:lineRule="auto"/>
              <w:ind w:firstLineChars="0" w:firstLine="0"/>
              <w:jc w:val="center"/>
              <w:rPr>
                <w:rFonts w:asciiTheme="minorEastAsia" w:eastAsiaTheme="minorEastAsia" w:hAnsiTheme="minorEastAsia"/>
                <w:color w:val="000000"/>
                <w:sz w:val="21"/>
                <w:szCs w:val="21"/>
              </w:rPr>
            </w:pPr>
            <w:r w:rsidRPr="00D97CAE">
              <w:rPr>
                <w:rFonts w:asciiTheme="minorEastAsia" w:eastAsiaTheme="minorEastAsia" w:hAnsiTheme="minorEastAsia" w:hint="eastAsia"/>
                <w:color w:val="000000"/>
                <w:sz w:val="21"/>
                <w:szCs w:val="21"/>
              </w:rPr>
              <w:t>2（5）</w:t>
            </w:r>
          </w:p>
        </w:tc>
        <w:tc>
          <w:tcPr>
            <w:tcW w:w="2098" w:type="dxa"/>
            <w:vAlign w:val="center"/>
          </w:tcPr>
          <w:p w14:paraId="7A0C204A" w14:textId="77777777" w:rsidR="00B87DF5" w:rsidRPr="00D97CAE" w:rsidRDefault="00B87DF5" w:rsidP="009F1B45">
            <w:pPr>
              <w:adjustRightInd w:val="0"/>
              <w:snapToGrid w:val="0"/>
              <w:spacing w:line="240" w:lineRule="auto"/>
              <w:ind w:firstLineChars="0" w:firstLine="0"/>
              <w:jc w:val="center"/>
              <w:rPr>
                <w:rFonts w:asciiTheme="minorEastAsia" w:eastAsiaTheme="minorEastAsia" w:hAnsiTheme="minorEastAsia"/>
                <w:color w:val="000000"/>
                <w:sz w:val="21"/>
                <w:szCs w:val="21"/>
              </w:rPr>
            </w:pPr>
            <w:r w:rsidRPr="00D97CAE">
              <w:rPr>
                <w:rFonts w:asciiTheme="minorEastAsia" w:eastAsiaTheme="minorEastAsia" w:hAnsiTheme="minorEastAsia" w:hint="eastAsia"/>
                <w:color w:val="000000"/>
                <w:sz w:val="21"/>
                <w:szCs w:val="21"/>
              </w:rPr>
              <w:t>2（</w:t>
            </w:r>
            <w:r w:rsidR="009F1B45">
              <w:rPr>
                <w:rFonts w:asciiTheme="minorEastAsia" w:eastAsiaTheme="minorEastAsia" w:hAnsiTheme="minorEastAsia" w:hint="eastAsia"/>
                <w:color w:val="000000"/>
                <w:sz w:val="21"/>
                <w:szCs w:val="21"/>
              </w:rPr>
              <w:t>7</w:t>
            </w:r>
            <w:r w:rsidRPr="00D97CAE">
              <w:rPr>
                <w:rFonts w:asciiTheme="minorEastAsia" w:eastAsiaTheme="minorEastAsia" w:hAnsiTheme="minorEastAsia" w:hint="eastAsia"/>
                <w:color w:val="000000"/>
                <w:sz w:val="21"/>
                <w:szCs w:val="21"/>
              </w:rPr>
              <w:t>）</w:t>
            </w:r>
          </w:p>
        </w:tc>
      </w:tr>
      <w:tr w:rsidR="00B87DF5" w:rsidRPr="00D97CAE" w14:paraId="0C0F4B67" w14:textId="77777777" w:rsidTr="002A7D16">
        <w:trPr>
          <w:trHeight w:val="421"/>
          <w:jc w:val="center"/>
        </w:trPr>
        <w:tc>
          <w:tcPr>
            <w:tcW w:w="3103" w:type="dxa"/>
            <w:vAlign w:val="center"/>
          </w:tcPr>
          <w:p w14:paraId="2BBBEB9F" w14:textId="77777777" w:rsidR="00B87DF5" w:rsidRPr="00D97CAE" w:rsidRDefault="00B87DF5" w:rsidP="00D97CAE">
            <w:pPr>
              <w:adjustRightInd w:val="0"/>
              <w:snapToGrid w:val="0"/>
              <w:spacing w:line="240" w:lineRule="auto"/>
              <w:ind w:firstLineChars="0" w:firstLine="0"/>
              <w:jc w:val="center"/>
              <w:rPr>
                <w:rFonts w:asciiTheme="minorEastAsia" w:eastAsiaTheme="minorEastAsia" w:hAnsiTheme="minorEastAsia"/>
                <w:color w:val="000000"/>
                <w:sz w:val="21"/>
                <w:szCs w:val="21"/>
              </w:rPr>
            </w:pPr>
            <w:r w:rsidRPr="00D97CAE">
              <w:rPr>
                <w:rFonts w:asciiTheme="minorEastAsia" w:eastAsiaTheme="minorEastAsia" w:hAnsiTheme="minorEastAsia" w:hint="eastAsia"/>
                <w:color w:val="000000"/>
                <w:sz w:val="21"/>
                <w:szCs w:val="21"/>
              </w:rPr>
              <w:t>油品卸车点</w:t>
            </w:r>
          </w:p>
        </w:tc>
        <w:tc>
          <w:tcPr>
            <w:tcW w:w="2101" w:type="dxa"/>
            <w:vAlign w:val="center"/>
          </w:tcPr>
          <w:p w14:paraId="634B06FB" w14:textId="77777777" w:rsidR="00B87DF5" w:rsidRPr="00D97CAE" w:rsidRDefault="00B87DF5" w:rsidP="00D97CAE">
            <w:pPr>
              <w:adjustRightInd w:val="0"/>
              <w:snapToGrid w:val="0"/>
              <w:spacing w:line="240" w:lineRule="auto"/>
              <w:ind w:firstLineChars="0" w:firstLine="0"/>
              <w:jc w:val="center"/>
              <w:rPr>
                <w:rFonts w:asciiTheme="minorEastAsia" w:eastAsiaTheme="minorEastAsia" w:hAnsiTheme="minorEastAsia"/>
                <w:color w:val="000000"/>
                <w:sz w:val="21"/>
                <w:szCs w:val="21"/>
              </w:rPr>
            </w:pPr>
            <w:r w:rsidRPr="00D97CAE">
              <w:rPr>
                <w:rFonts w:asciiTheme="minorEastAsia" w:eastAsiaTheme="minorEastAsia" w:hAnsiTheme="minorEastAsia" w:hint="eastAsia"/>
                <w:color w:val="000000"/>
                <w:sz w:val="21"/>
                <w:szCs w:val="21"/>
              </w:rPr>
              <w:t>-</w:t>
            </w:r>
          </w:p>
        </w:tc>
        <w:tc>
          <w:tcPr>
            <w:tcW w:w="2098" w:type="dxa"/>
            <w:vAlign w:val="center"/>
          </w:tcPr>
          <w:p w14:paraId="5057AB51" w14:textId="77777777" w:rsidR="00B87DF5" w:rsidRPr="00D97CAE" w:rsidRDefault="00B87DF5" w:rsidP="00D97CAE">
            <w:pPr>
              <w:adjustRightInd w:val="0"/>
              <w:snapToGrid w:val="0"/>
              <w:spacing w:line="240" w:lineRule="auto"/>
              <w:ind w:firstLineChars="0" w:firstLine="0"/>
              <w:jc w:val="center"/>
              <w:rPr>
                <w:rFonts w:asciiTheme="minorEastAsia" w:eastAsiaTheme="minorEastAsia" w:hAnsiTheme="minorEastAsia"/>
                <w:color w:val="000000"/>
                <w:sz w:val="21"/>
                <w:szCs w:val="21"/>
              </w:rPr>
            </w:pPr>
            <w:r w:rsidRPr="00D97CAE">
              <w:rPr>
                <w:rFonts w:asciiTheme="minorEastAsia" w:eastAsiaTheme="minorEastAsia" w:hAnsiTheme="minorEastAsia" w:hint="eastAsia"/>
                <w:color w:val="000000"/>
                <w:sz w:val="21"/>
                <w:szCs w:val="21"/>
              </w:rPr>
              <w:t>-</w:t>
            </w:r>
          </w:p>
        </w:tc>
        <w:tc>
          <w:tcPr>
            <w:tcW w:w="2098" w:type="dxa"/>
            <w:vAlign w:val="center"/>
          </w:tcPr>
          <w:p w14:paraId="4E541DFD" w14:textId="77777777" w:rsidR="00B87DF5" w:rsidRPr="00D97CAE" w:rsidRDefault="00B87DF5" w:rsidP="00D97CAE">
            <w:pPr>
              <w:adjustRightInd w:val="0"/>
              <w:snapToGrid w:val="0"/>
              <w:spacing w:line="240" w:lineRule="auto"/>
              <w:ind w:firstLineChars="0" w:firstLine="0"/>
              <w:jc w:val="center"/>
              <w:rPr>
                <w:rFonts w:asciiTheme="minorEastAsia" w:eastAsiaTheme="minorEastAsia" w:hAnsiTheme="minorEastAsia"/>
                <w:color w:val="000000"/>
                <w:sz w:val="21"/>
                <w:szCs w:val="21"/>
              </w:rPr>
            </w:pPr>
            <w:r w:rsidRPr="00D97CAE">
              <w:rPr>
                <w:rFonts w:asciiTheme="minorEastAsia" w:eastAsiaTheme="minorEastAsia" w:hAnsiTheme="minorEastAsia" w:hint="eastAsia"/>
                <w:color w:val="000000"/>
                <w:sz w:val="21"/>
                <w:szCs w:val="21"/>
              </w:rPr>
              <w:t>-</w:t>
            </w:r>
          </w:p>
        </w:tc>
      </w:tr>
      <w:tr w:rsidR="00B87DF5" w:rsidRPr="00D97CAE" w14:paraId="17324E71" w14:textId="77777777" w:rsidTr="002A7D16">
        <w:trPr>
          <w:trHeight w:val="441"/>
          <w:jc w:val="center"/>
        </w:trPr>
        <w:tc>
          <w:tcPr>
            <w:tcW w:w="3103" w:type="dxa"/>
            <w:vAlign w:val="center"/>
          </w:tcPr>
          <w:p w14:paraId="41CC75C0" w14:textId="77777777" w:rsidR="00B87DF5" w:rsidRPr="00D97CAE" w:rsidRDefault="00B87DF5" w:rsidP="00D97CAE">
            <w:pPr>
              <w:adjustRightInd w:val="0"/>
              <w:snapToGrid w:val="0"/>
              <w:spacing w:line="240" w:lineRule="auto"/>
              <w:ind w:firstLineChars="0" w:firstLine="0"/>
              <w:jc w:val="center"/>
              <w:rPr>
                <w:rFonts w:asciiTheme="minorEastAsia" w:eastAsiaTheme="minorEastAsia" w:hAnsiTheme="minorEastAsia"/>
                <w:color w:val="000000"/>
                <w:sz w:val="21"/>
                <w:szCs w:val="21"/>
              </w:rPr>
            </w:pPr>
            <w:r w:rsidRPr="00D97CAE">
              <w:rPr>
                <w:rFonts w:asciiTheme="minorEastAsia" w:eastAsiaTheme="minorEastAsia" w:hAnsiTheme="minorEastAsia" w:hint="eastAsia"/>
                <w:color w:val="000000"/>
                <w:sz w:val="21"/>
                <w:szCs w:val="21"/>
              </w:rPr>
              <w:t>加油机</w:t>
            </w:r>
          </w:p>
        </w:tc>
        <w:tc>
          <w:tcPr>
            <w:tcW w:w="2101" w:type="dxa"/>
            <w:vAlign w:val="center"/>
          </w:tcPr>
          <w:p w14:paraId="5BCE1D97" w14:textId="77777777" w:rsidR="00B87DF5" w:rsidRPr="00D97CAE" w:rsidRDefault="00B87DF5" w:rsidP="00D97CAE">
            <w:pPr>
              <w:adjustRightInd w:val="0"/>
              <w:snapToGrid w:val="0"/>
              <w:spacing w:line="240" w:lineRule="auto"/>
              <w:ind w:firstLineChars="0" w:firstLine="0"/>
              <w:jc w:val="center"/>
              <w:rPr>
                <w:rFonts w:asciiTheme="minorEastAsia" w:eastAsiaTheme="minorEastAsia" w:hAnsiTheme="minorEastAsia"/>
                <w:color w:val="000000"/>
                <w:sz w:val="21"/>
                <w:szCs w:val="21"/>
              </w:rPr>
            </w:pPr>
            <w:r w:rsidRPr="00D97CAE">
              <w:rPr>
                <w:rFonts w:asciiTheme="minorEastAsia" w:eastAsiaTheme="minorEastAsia" w:hAnsiTheme="minorEastAsia" w:hint="eastAsia"/>
                <w:color w:val="000000"/>
                <w:sz w:val="21"/>
                <w:szCs w:val="21"/>
              </w:rPr>
              <w:t>-</w:t>
            </w:r>
          </w:p>
        </w:tc>
        <w:tc>
          <w:tcPr>
            <w:tcW w:w="2098" w:type="dxa"/>
            <w:vAlign w:val="center"/>
          </w:tcPr>
          <w:p w14:paraId="0D5217B4" w14:textId="77777777" w:rsidR="00B87DF5" w:rsidRPr="00D97CAE" w:rsidRDefault="00B87DF5" w:rsidP="00D97CAE">
            <w:pPr>
              <w:adjustRightInd w:val="0"/>
              <w:snapToGrid w:val="0"/>
              <w:spacing w:line="240" w:lineRule="auto"/>
              <w:ind w:firstLineChars="0" w:firstLine="0"/>
              <w:jc w:val="center"/>
              <w:rPr>
                <w:rFonts w:asciiTheme="minorEastAsia" w:eastAsiaTheme="minorEastAsia" w:hAnsiTheme="minorEastAsia"/>
                <w:color w:val="000000"/>
                <w:sz w:val="21"/>
                <w:szCs w:val="21"/>
              </w:rPr>
            </w:pPr>
            <w:r w:rsidRPr="00D97CAE">
              <w:rPr>
                <w:rFonts w:asciiTheme="minorEastAsia" w:eastAsiaTheme="minorEastAsia" w:hAnsiTheme="minorEastAsia" w:hint="eastAsia"/>
                <w:color w:val="000000"/>
                <w:sz w:val="21"/>
                <w:szCs w:val="21"/>
              </w:rPr>
              <w:t>-</w:t>
            </w:r>
          </w:p>
        </w:tc>
        <w:tc>
          <w:tcPr>
            <w:tcW w:w="2098" w:type="dxa"/>
            <w:vAlign w:val="center"/>
          </w:tcPr>
          <w:p w14:paraId="216412CF" w14:textId="77777777" w:rsidR="00B87DF5" w:rsidRPr="00D97CAE" w:rsidRDefault="00B87DF5" w:rsidP="00D97CAE">
            <w:pPr>
              <w:adjustRightInd w:val="0"/>
              <w:snapToGrid w:val="0"/>
              <w:spacing w:line="240" w:lineRule="auto"/>
              <w:ind w:firstLineChars="0" w:firstLine="0"/>
              <w:jc w:val="center"/>
              <w:rPr>
                <w:rFonts w:asciiTheme="minorEastAsia" w:eastAsiaTheme="minorEastAsia" w:hAnsiTheme="minorEastAsia"/>
                <w:color w:val="000000"/>
                <w:sz w:val="21"/>
                <w:szCs w:val="21"/>
              </w:rPr>
            </w:pPr>
            <w:r w:rsidRPr="00D97CAE">
              <w:rPr>
                <w:rFonts w:asciiTheme="minorEastAsia" w:eastAsiaTheme="minorEastAsia" w:hAnsiTheme="minorEastAsia" w:hint="eastAsia"/>
                <w:color w:val="000000"/>
                <w:sz w:val="21"/>
                <w:szCs w:val="21"/>
              </w:rPr>
              <w:t>-</w:t>
            </w:r>
          </w:p>
        </w:tc>
      </w:tr>
      <w:tr w:rsidR="00BB3C5A" w:rsidRPr="00D97CAE" w14:paraId="24A3E0F7" w14:textId="77777777" w:rsidTr="002A7D16">
        <w:trPr>
          <w:trHeight w:val="441"/>
          <w:jc w:val="center"/>
        </w:trPr>
        <w:tc>
          <w:tcPr>
            <w:tcW w:w="9400" w:type="dxa"/>
            <w:gridSpan w:val="4"/>
            <w:vAlign w:val="center"/>
          </w:tcPr>
          <w:p w14:paraId="7FF80436" w14:textId="77777777" w:rsidR="00BB3C5A" w:rsidRDefault="00BB3C5A" w:rsidP="0071082E">
            <w:pPr>
              <w:autoSpaceDE w:val="0"/>
              <w:autoSpaceDN w:val="0"/>
              <w:adjustRightInd w:val="0"/>
              <w:snapToGrid w:val="0"/>
              <w:spacing w:line="240" w:lineRule="auto"/>
              <w:ind w:firstLineChars="0" w:firstLine="0"/>
              <w:jc w:val="left"/>
              <w:textAlignment w:val="baseline"/>
              <w:rPr>
                <w:rFonts w:asciiTheme="minorEastAsia" w:eastAsiaTheme="minorEastAsia" w:hAnsiTheme="minorEastAsia"/>
                <w:color w:val="000000"/>
                <w:sz w:val="21"/>
                <w:szCs w:val="21"/>
              </w:rPr>
            </w:pPr>
            <w:r w:rsidRPr="0071082E">
              <w:rPr>
                <w:rFonts w:asciiTheme="minorEastAsia" w:eastAsiaTheme="minorEastAsia" w:hAnsiTheme="minorEastAsia" w:hint="eastAsia"/>
                <w:color w:val="000000"/>
                <w:sz w:val="21"/>
                <w:szCs w:val="21"/>
              </w:rPr>
              <w:t>注1：</w:t>
            </w:r>
            <w:r>
              <w:rPr>
                <w:rFonts w:asciiTheme="minorEastAsia" w:eastAsiaTheme="minorEastAsia" w:hAnsiTheme="minorEastAsia" w:hint="eastAsia"/>
                <w:color w:val="000000"/>
                <w:sz w:val="21"/>
                <w:szCs w:val="21"/>
              </w:rPr>
              <w:t>本表</w:t>
            </w:r>
            <w:r w:rsidR="00767BC9">
              <w:rPr>
                <w:rFonts w:asciiTheme="minorEastAsia" w:eastAsiaTheme="minorEastAsia" w:hAnsiTheme="minorEastAsia" w:hint="eastAsia"/>
                <w:color w:val="000000"/>
                <w:sz w:val="21"/>
                <w:szCs w:val="21"/>
              </w:rPr>
              <w:t>防火</w:t>
            </w:r>
            <w:r>
              <w:rPr>
                <w:rFonts w:asciiTheme="minorEastAsia" w:eastAsiaTheme="minorEastAsia" w:hAnsiTheme="minorEastAsia" w:hint="eastAsia"/>
                <w:color w:val="000000"/>
                <w:sz w:val="21"/>
                <w:szCs w:val="21"/>
              </w:rPr>
              <w:t>间距</w:t>
            </w:r>
            <w:r w:rsidRPr="0071082E">
              <w:rPr>
                <w:rFonts w:asciiTheme="minorEastAsia" w:eastAsiaTheme="minorEastAsia" w:hAnsiTheme="minorEastAsia" w:hint="eastAsia"/>
                <w:color w:val="000000"/>
                <w:sz w:val="21"/>
                <w:szCs w:val="21"/>
              </w:rPr>
              <w:t>根据GB50156-2021要求确定；注2：括号外为规范要求距离，括号内为实际距离</w:t>
            </w:r>
            <w:r w:rsidR="004108D6">
              <w:rPr>
                <w:rFonts w:asciiTheme="minorEastAsia" w:eastAsiaTheme="minorEastAsia" w:hAnsiTheme="minorEastAsia" w:hint="eastAsia"/>
                <w:color w:val="000000"/>
                <w:sz w:val="21"/>
                <w:szCs w:val="21"/>
              </w:rPr>
              <w:t>；</w:t>
            </w:r>
          </w:p>
          <w:p w14:paraId="68C6908A" w14:textId="77777777" w:rsidR="004108D6" w:rsidRPr="004108D6" w:rsidRDefault="004108D6" w:rsidP="004108D6">
            <w:pPr>
              <w:autoSpaceDE w:val="0"/>
              <w:autoSpaceDN w:val="0"/>
              <w:adjustRightInd w:val="0"/>
              <w:snapToGrid w:val="0"/>
              <w:spacing w:line="240" w:lineRule="auto"/>
              <w:ind w:firstLineChars="0" w:firstLine="0"/>
              <w:jc w:val="left"/>
              <w:textAlignment w:val="baseline"/>
            </w:pPr>
            <w:r w:rsidRPr="004108D6">
              <w:rPr>
                <w:rFonts w:asciiTheme="minorEastAsia" w:eastAsiaTheme="minorEastAsia" w:hAnsiTheme="minorEastAsia" w:hint="eastAsia"/>
                <w:color w:val="000000"/>
                <w:sz w:val="21"/>
                <w:szCs w:val="21"/>
              </w:rPr>
              <w:t>注3：根据此表，加油点设施之间的防火距离符合要求。</w:t>
            </w:r>
          </w:p>
        </w:tc>
      </w:tr>
    </w:tbl>
    <w:p w14:paraId="3DFA2D9C" w14:textId="77777777" w:rsidR="002A7D16" w:rsidRPr="00CA6727" w:rsidRDefault="002A7D16" w:rsidP="002A7D16">
      <w:pPr>
        <w:pStyle w:val="3"/>
        <w:adjustRightInd w:val="0"/>
        <w:snapToGrid w:val="0"/>
        <w:rPr>
          <w:rFonts w:asciiTheme="minorEastAsia" w:eastAsiaTheme="minorEastAsia" w:hAnsiTheme="minorEastAsia" w:cs="Times New Roman"/>
          <w:color w:val="000000" w:themeColor="text1"/>
        </w:rPr>
      </w:pPr>
      <w:bookmarkStart w:id="249" w:name="_Toc155618548"/>
      <w:bookmarkStart w:id="250" w:name="_Toc322593927"/>
      <w:bookmarkStart w:id="251" w:name="_Toc17915"/>
      <w:bookmarkStart w:id="252" w:name="_Toc9373"/>
      <w:bookmarkStart w:id="253" w:name="_Toc9739"/>
      <w:bookmarkStart w:id="254" w:name="_Toc8532"/>
      <w:bookmarkStart w:id="255" w:name="_Toc141081825"/>
      <w:bookmarkStart w:id="256" w:name="_Toc227653811"/>
      <w:bookmarkStart w:id="257" w:name="_Toc232565225"/>
      <w:bookmarkStart w:id="258" w:name="_Toc243821434"/>
      <w:bookmarkStart w:id="259" w:name="_Toc210723838"/>
      <w:bookmarkStart w:id="260" w:name="_Toc222377051"/>
      <w:bookmarkStart w:id="261" w:name="_Toc227054747"/>
      <w:bookmarkStart w:id="262" w:name="_Toc227579909"/>
      <w:bookmarkStart w:id="263" w:name="_Toc227572459"/>
      <w:bookmarkStart w:id="264" w:name="_Toc254866157"/>
      <w:bookmarkStart w:id="265" w:name="_Toc7587"/>
      <w:bookmarkStart w:id="266" w:name="_Toc227644416"/>
      <w:bookmarkStart w:id="267" w:name="_Toc226117872"/>
      <w:bookmarkStart w:id="268" w:name="_Toc228421475"/>
      <w:bookmarkStart w:id="269" w:name="_Toc222535153"/>
      <w:bookmarkStart w:id="270" w:name="_Toc217288007"/>
      <w:bookmarkStart w:id="271" w:name="_Toc250533191"/>
      <w:bookmarkStart w:id="272" w:name="_Toc217209937"/>
      <w:bookmarkStart w:id="273" w:name="_Toc217287948"/>
      <w:bookmarkStart w:id="274" w:name="_Toc227653999"/>
      <w:bookmarkStart w:id="275" w:name="_Toc249150293"/>
      <w:bookmarkStart w:id="276" w:name="_Toc227652121"/>
      <w:bookmarkStart w:id="277" w:name="_Toc222882771"/>
      <w:bookmarkStart w:id="278" w:name="_Toc250463440"/>
      <w:bookmarkStart w:id="279" w:name="_Toc22990"/>
      <w:bookmarkStart w:id="280" w:name="_Toc227059155"/>
      <w:bookmarkStart w:id="281" w:name="_Toc222307490"/>
      <w:bookmarkStart w:id="282" w:name="_Toc226089995"/>
      <w:bookmarkStart w:id="283" w:name="_Toc216152039"/>
      <w:bookmarkStart w:id="284" w:name="_Toc226094837"/>
      <w:bookmarkEnd w:id="221"/>
      <w:bookmarkEnd w:id="222"/>
      <w:bookmarkEnd w:id="223"/>
      <w:bookmarkEnd w:id="224"/>
      <w:bookmarkEnd w:id="225"/>
      <w:bookmarkEnd w:id="226"/>
      <w:bookmarkEnd w:id="227"/>
      <w:bookmarkEnd w:id="228"/>
      <w:bookmarkEnd w:id="229"/>
      <w:bookmarkEnd w:id="230"/>
      <w:bookmarkEnd w:id="231"/>
      <w:bookmarkEnd w:id="232"/>
      <w:bookmarkEnd w:id="233"/>
      <w:bookmarkEnd w:id="234"/>
      <w:bookmarkEnd w:id="235"/>
      <w:bookmarkEnd w:id="236"/>
      <w:bookmarkEnd w:id="237"/>
      <w:bookmarkEnd w:id="238"/>
      <w:bookmarkEnd w:id="239"/>
      <w:bookmarkEnd w:id="240"/>
      <w:bookmarkEnd w:id="241"/>
      <w:bookmarkEnd w:id="242"/>
      <w:bookmarkEnd w:id="243"/>
      <w:bookmarkEnd w:id="244"/>
      <w:bookmarkEnd w:id="245"/>
      <w:bookmarkEnd w:id="246"/>
      <w:bookmarkEnd w:id="247"/>
      <w:bookmarkEnd w:id="248"/>
      <w:r w:rsidRPr="00CA6727">
        <w:rPr>
          <w:rFonts w:asciiTheme="minorEastAsia" w:eastAsiaTheme="minorEastAsia" w:hAnsiTheme="minorEastAsia" w:cs="Times New Roman"/>
          <w:color w:val="000000" w:themeColor="text1"/>
        </w:rPr>
        <w:t>2.</w:t>
      </w:r>
      <w:r>
        <w:rPr>
          <w:rFonts w:asciiTheme="minorEastAsia" w:eastAsiaTheme="minorEastAsia" w:hAnsiTheme="minorEastAsia" w:cs="Times New Roman" w:hint="eastAsia"/>
          <w:color w:val="000000" w:themeColor="text1"/>
        </w:rPr>
        <w:t>3</w:t>
      </w:r>
      <w:r w:rsidRPr="00CA6727">
        <w:rPr>
          <w:rFonts w:asciiTheme="minorEastAsia" w:eastAsiaTheme="minorEastAsia" w:hAnsiTheme="minorEastAsia" w:cs="Times New Roman"/>
          <w:color w:val="000000" w:themeColor="text1"/>
        </w:rPr>
        <w:t>.</w:t>
      </w:r>
      <w:r>
        <w:rPr>
          <w:rFonts w:asciiTheme="minorEastAsia" w:eastAsiaTheme="minorEastAsia" w:hAnsiTheme="minorEastAsia" w:cs="Times New Roman" w:hint="eastAsia"/>
          <w:color w:val="000000" w:themeColor="text1"/>
        </w:rPr>
        <w:t>4 加油点工艺流程</w:t>
      </w:r>
      <w:bookmarkEnd w:id="249"/>
    </w:p>
    <w:p w14:paraId="41B49742" w14:textId="77777777" w:rsidR="002A7D16" w:rsidRPr="000D1ABD" w:rsidRDefault="002A7D16" w:rsidP="002A7D16">
      <w:pPr>
        <w:adjustRightInd w:val="0"/>
        <w:snapToGrid w:val="0"/>
        <w:ind w:firstLine="560"/>
        <w:rPr>
          <w:rFonts w:asciiTheme="minorEastAsia" w:eastAsiaTheme="minorEastAsia" w:hAnsiTheme="minorEastAsia" w:cs="Times New Roman"/>
          <w:color w:val="000000" w:themeColor="text1"/>
          <w:szCs w:val="28"/>
        </w:rPr>
      </w:pPr>
      <w:r w:rsidRPr="000D1ABD">
        <w:rPr>
          <w:rFonts w:asciiTheme="minorEastAsia" w:eastAsiaTheme="minorEastAsia" w:hAnsiTheme="minorEastAsia" w:cs="Times New Roman" w:hint="eastAsia"/>
          <w:color w:val="000000" w:themeColor="text1"/>
          <w:szCs w:val="28"/>
        </w:rPr>
        <w:t>（1）概况：设有</w:t>
      </w:r>
      <w:r>
        <w:rPr>
          <w:rFonts w:asciiTheme="minorEastAsia" w:eastAsiaTheme="minorEastAsia" w:hAnsiTheme="minorEastAsia" w:cs="Times New Roman" w:hint="eastAsia"/>
          <w:color w:val="000000" w:themeColor="text1"/>
          <w:szCs w:val="28"/>
        </w:rPr>
        <w:t>2</w:t>
      </w:r>
      <w:r w:rsidRPr="000D1ABD">
        <w:rPr>
          <w:rFonts w:asciiTheme="minorEastAsia" w:eastAsiaTheme="minorEastAsia" w:hAnsiTheme="minorEastAsia" w:cs="Times New Roman" w:hint="eastAsia"/>
          <w:color w:val="000000" w:themeColor="text1"/>
          <w:szCs w:val="28"/>
        </w:rPr>
        <w:t>个50m</w:t>
      </w:r>
      <w:r w:rsidRPr="000D1ABD">
        <w:rPr>
          <w:rFonts w:asciiTheme="minorEastAsia" w:eastAsiaTheme="minorEastAsia" w:hAnsiTheme="minorEastAsia" w:cs="Times New Roman" w:hint="eastAsia"/>
          <w:color w:val="000000" w:themeColor="text1"/>
          <w:szCs w:val="28"/>
          <w:vertAlign w:val="superscript"/>
        </w:rPr>
        <w:t>3</w:t>
      </w:r>
      <w:r>
        <w:rPr>
          <w:rFonts w:asciiTheme="minorEastAsia" w:eastAsiaTheme="minorEastAsia" w:hAnsiTheme="minorEastAsia" w:cs="Times New Roman" w:hint="eastAsia"/>
          <w:color w:val="000000" w:themeColor="text1"/>
          <w:szCs w:val="28"/>
        </w:rPr>
        <w:t>埋地油罐</w:t>
      </w:r>
      <w:r w:rsidRPr="000D1ABD">
        <w:rPr>
          <w:rFonts w:asciiTheme="minorEastAsia" w:eastAsiaTheme="minorEastAsia" w:hAnsiTheme="minorEastAsia" w:cs="Times New Roman" w:hint="eastAsia"/>
          <w:color w:val="000000" w:themeColor="text1"/>
          <w:szCs w:val="28"/>
        </w:rPr>
        <w:t>，用于配储</w:t>
      </w:r>
      <w:r w:rsidRPr="00642193">
        <w:rPr>
          <w:rFonts w:asciiTheme="minorEastAsia" w:eastAsiaTheme="minorEastAsia" w:hAnsiTheme="minorEastAsia" w:cs="Times New Roman" w:hint="eastAsia"/>
          <w:szCs w:val="28"/>
        </w:rPr>
        <w:t>0#</w:t>
      </w:r>
      <w:r w:rsidRPr="000D1ABD">
        <w:rPr>
          <w:rFonts w:asciiTheme="minorEastAsia" w:eastAsiaTheme="minorEastAsia" w:hAnsiTheme="minorEastAsia" w:cs="Times New Roman" w:hint="eastAsia"/>
          <w:color w:val="000000" w:themeColor="text1"/>
          <w:szCs w:val="28"/>
        </w:rPr>
        <w:t>柴油。</w:t>
      </w:r>
    </w:p>
    <w:p w14:paraId="481B93CC" w14:textId="77777777" w:rsidR="002A7D16" w:rsidRPr="000D1ABD" w:rsidRDefault="002A7D16" w:rsidP="002A7D16">
      <w:pPr>
        <w:adjustRightInd w:val="0"/>
        <w:snapToGrid w:val="0"/>
        <w:ind w:firstLine="560"/>
        <w:rPr>
          <w:rFonts w:asciiTheme="minorEastAsia" w:eastAsiaTheme="minorEastAsia" w:hAnsiTheme="minorEastAsia" w:cs="Times New Roman"/>
          <w:color w:val="000000" w:themeColor="text1"/>
          <w:szCs w:val="28"/>
        </w:rPr>
      </w:pPr>
      <w:r w:rsidRPr="000D1ABD">
        <w:rPr>
          <w:rFonts w:asciiTheme="minorEastAsia" w:eastAsiaTheme="minorEastAsia" w:hAnsiTheme="minorEastAsia" w:cs="Times New Roman" w:hint="eastAsia"/>
          <w:color w:val="000000" w:themeColor="text1"/>
          <w:szCs w:val="28"/>
        </w:rPr>
        <w:t>（2</w:t>
      </w:r>
      <w:r w:rsidRPr="000D1ABD">
        <w:rPr>
          <w:rFonts w:asciiTheme="minorEastAsia" w:eastAsiaTheme="minorEastAsia" w:hAnsiTheme="minorEastAsia" w:cs="Times New Roman"/>
          <w:color w:val="000000" w:themeColor="text1"/>
          <w:szCs w:val="28"/>
        </w:rPr>
        <w:t>）</w:t>
      </w:r>
      <w:r w:rsidRPr="000D1ABD">
        <w:rPr>
          <w:rFonts w:asciiTheme="minorEastAsia" w:eastAsiaTheme="minorEastAsia" w:hAnsiTheme="minorEastAsia" w:cs="Times New Roman" w:hint="eastAsia"/>
          <w:color w:val="000000" w:themeColor="text1"/>
          <w:szCs w:val="28"/>
        </w:rPr>
        <w:t>卸</w:t>
      </w:r>
      <w:r w:rsidRPr="000D1ABD">
        <w:rPr>
          <w:rFonts w:asciiTheme="minorEastAsia" w:eastAsiaTheme="minorEastAsia" w:hAnsiTheme="minorEastAsia" w:cs="Times New Roman"/>
          <w:color w:val="000000" w:themeColor="text1"/>
          <w:szCs w:val="28"/>
        </w:rPr>
        <w:t>油工艺：</w:t>
      </w:r>
    </w:p>
    <w:p w14:paraId="6501C443" w14:textId="77777777" w:rsidR="002A7D16" w:rsidRPr="000D1ABD" w:rsidRDefault="002A7D16" w:rsidP="002A7D16">
      <w:pPr>
        <w:adjustRightInd w:val="0"/>
        <w:snapToGrid w:val="0"/>
        <w:ind w:firstLine="560"/>
        <w:rPr>
          <w:rFonts w:asciiTheme="minorEastAsia" w:eastAsiaTheme="minorEastAsia" w:hAnsiTheme="minorEastAsia" w:cs="Times New Roman"/>
          <w:color w:val="000000" w:themeColor="text1"/>
          <w:szCs w:val="28"/>
        </w:rPr>
      </w:pPr>
      <w:r w:rsidRPr="000D1ABD">
        <w:rPr>
          <w:rFonts w:asciiTheme="minorEastAsia" w:eastAsiaTheme="minorEastAsia" w:hAnsiTheme="minorEastAsia" w:cs="Times New Roman" w:hint="eastAsia"/>
          <w:color w:val="000000" w:themeColor="text1"/>
          <w:szCs w:val="28"/>
        </w:rPr>
        <w:t>卸油：采用油罐车经软管与油罐卸油口连通</w:t>
      </w:r>
      <w:r w:rsidR="009F78C0">
        <w:rPr>
          <w:rFonts w:asciiTheme="minorEastAsia" w:eastAsiaTheme="minorEastAsia" w:hAnsiTheme="minorEastAsia" w:cs="Times New Roman" w:hint="eastAsia"/>
          <w:color w:val="000000" w:themeColor="text1"/>
          <w:szCs w:val="28"/>
        </w:rPr>
        <w:t>，利用重力</w:t>
      </w:r>
      <w:r w:rsidR="006C3019">
        <w:rPr>
          <w:rFonts w:asciiTheme="minorEastAsia" w:eastAsiaTheme="minorEastAsia" w:hAnsiTheme="minorEastAsia" w:cs="Times New Roman" w:hint="eastAsia"/>
          <w:color w:val="000000" w:themeColor="text1"/>
          <w:szCs w:val="28"/>
        </w:rPr>
        <w:t>自流</w:t>
      </w:r>
      <w:r w:rsidRPr="000D1ABD">
        <w:rPr>
          <w:rFonts w:asciiTheme="minorEastAsia" w:eastAsiaTheme="minorEastAsia" w:hAnsiTheme="minorEastAsia" w:cs="Times New Roman" w:hint="eastAsia"/>
          <w:color w:val="000000" w:themeColor="text1"/>
          <w:szCs w:val="28"/>
        </w:rPr>
        <w:t>卸油的方式卸油。装满柴油的油罐车到达后，将静电接地夹与油罐车车体连接，静止</w:t>
      </w:r>
      <w:r>
        <w:rPr>
          <w:rFonts w:asciiTheme="minorEastAsia" w:eastAsiaTheme="minorEastAsia" w:hAnsiTheme="minorEastAsia" w:cs="Times New Roman" w:hint="eastAsia"/>
          <w:color w:val="000000" w:themeColor="text1"/>
          <w:szCs w:val="28"/>
        </w:rPr>
        <w:t>5</w:t>
      </w:r>
      <w:r w:rsidRPr="000D1ABD">
        <w:rPr>
          <w:rFonts w:asciiTheme="minorEastAsia" w:eastAsiaTheme="minorEastAsia" w:hAnsiTheme="minorEastAsia" w:cs="Times New Roman" w:hint="eastAsia"/>
          <w:color w:val="000000" w:themeColor="text1"/>
          <w:szCs w:val="28"/>
        </w:rPr>
        <w:t>分钟。将卸油车油管连接到快速接头并锁紧，打开</w:t>
      </w:r>
      <w:r w:rsidR="006C3019">
        <w:rPr>
          <w:rFonts w:asciiTheme="minorEastAsia" w:eastAsiaTheme="minorEastAsia" w:hAnsiTheme="minorEastAsia" w:cs="Times New Roman" w:hint="eastAsia"/>
          <w:color w:val="000000" w:themeColor="text1"/>
          <w:szCs w:val="28"/>
        </w:rPr>
        <w:t>相应</w:t>
      </w:r>
      <w:r w:rsidRPr="000D1ABD">
        <w:rPr>
          <w:rFonts w:asciiTheme="minorEastAsia" w:eastAsiaTheme="minorEastAsia" w:hAnsiTheme="minorEastAsia" w:cs="Times New Roman" w:hint="eastAsia"/>
          <w:color w:val="000000" w:themeColor="text1"/>
          <w:szCs w:val="28"/>
        </w:rPr>
        <w:t>阀</w:t>
      </w:r>
      <w:r w:rsidR="006C3019">
        <w:rPr>
          <w:rFonts w:asciiTheme="minorEastAsia" w:eastAsiaTheme="minorEastAsia" w:hAnsiTheme="minorEastAsia" w:cs="Times New Roman" w:hint="eastAsia"/>
          <w:color w:val="000000" w:themeColor="text1"/>
          <w:szCs w:val="28"/>
        </w:rPr>
        <w:t>门</w:t>
      </w:r>
      <w:r w:rsidRPr="000D1ABD">
        <w:rPr>
          <w:rFonts w:asciiTheme="minorEastAsia" w:eastAsiaTheme="minorEastAsia" w:hAnsiTheme="minorEastAsia" w:cs="Times New Roman" w:hint="eastAsia"/>
          <w:color w:val="000000" w:themeColor="text1"/>
          <w:szCs w:val="28"/>
        </w:rPr>
        <w:t>卸油</w:t>
      </w:r>
      <w:r w:rsidR="006C3019">
        <w:rPr>
          <w:rFonts w:asciiTheme="minorEastAsia" w:eastAsiaTheme="minorEastAsia" w:hAnsiTheme="minorEastAsia" w:cs="Times New Roman" w:hint="eastAsia"/>
          <w:color w:val="000000" w:themeColor="text1"/>
          <w:szCs w:val="28"/>
        </w:rPr>
        <w:t>。</w:t>
      </w:r>
      <w:r w:rsidRPr="000D1ABD">
        <w:rPr>
          <w:rFonts w:asciiTheme="minorEastAsia" w:eastAsiaTheme="minorEastAsia" w:hAnsiTheme="minorEastAsia" w:cs="Times New Roman" w:hint="eastAsia"/>
          <w:color w:val="000000" w:themeColor="text1"/>
          <w:szCs w:val="28"/>
        </w:rPr>
        <w:t>通过采取调节阀门开度等措施控制卸油流速不大于</w:t>
      </w:r>
      <w:r>
        <w:rPr>
          <w:rFonts w:asciiTheme="minorEastAsia" w:eastAsiaTheme="minorEastAsia" w:hAnsiTheme="minorEastAsia" w:cs="Times New Roman" w:hint="eastAsia"/>
          <w:color w:val="000000" w:themeColor="text1"/>
          <w:szCs w:val="28"/>
        </w:rPr>
        <w:t>4.5</w:t>
      </w:r>
      <w:r w:rsidRPr="000D1ABD">
        <w:rPr>
          <w:rFonts w:asciiTheme="minorEastAsia" w:eastAsiaTheme="minorEastAsia" w:hAnsiTheme="minorEastAsia" w:cs="Times New Roman" w:hint="eastAsia"/>
          <w:color w:val="000000" w:themeColor="text1"/>
          <w:szCs w:val="28"/>
        </w:rPr>
        <w:t>m/s。油品卸完后，关闭相应阀门，拆除软管，拆除静电接地装置，发动油品罐车缓慢驶离装置区。</w:t>
      </w:r>
    </w:p>
    <w:p w14:paraId="0FD31F4D" w14:textId="77777777" w:rsidR="002A7D16" w:rsidRPr="000D1ABD" w:rsidRDefault="002A7D16" w:rsidP="002A7D16">
      <w:pPr>
        <w:adjustRightInd w:val="0"/>
        <w:snapToGrid w:val="0"/>
        <w:ind w:firstLine="560"/>
        <w:rPr>
          <w:rFonts w:asciiTheme="minorEastAsia" w:eastAsiaTheme="minorEastAsia" w:hAnsiTheme="minorEastAsia" w:cs="Times New Roman"/>
          <w:color w:val="000000" w:themeColor="text1"/>
          <w:szCs w:val="28"/>
        </w:rPr>
      </w:pPr>
      <w:r w:rsidRPr="000D1ABD">
        <w:rPr>
          <w:rFonts w:asciiTheme="minorEastAsia" w:eastAsiaTheme="minorEastAsia" w:hAnsiTheme="minorEastAsia" w:cs="Times New Roman" w:hint="eastAsia"/>
          <w:color w:val="000000" w:themeColor="text1"/>
          <w:szCs w:val="28"/>
        </w:rPr>
        <w:t>卸油工艺流程简图如下：</w:t>
      </w:r>
    </w:p>
    <w:p w14:paraId="31648219" w14:textId="79153622" w:rsidR="002A7D16" w:rsidRDefault="000836E6" w:rsidP="002A7D16">
      <w:pPr>
        <w:pStyle w:val="a0"/>
        <w:ind w:firstLine="280"/>
      </w:pPr>
      <w:r>
        <w:rPr>
          <w:noProof/>
        </w:rPr>
        <mc:AlternateContent>
          <mc:Choice Requires="wpg">
            <w:drawing>
              <wp:anchor distT="0" distB="0" distL="114300" distR="114300" simplePos="0" relativeHeight="251732992" behindDoc="0" locked="0" layoutInCell="1" allowOverlap="1" wp14:anchorId="6B0D8749" wp14:editId="0397FEC3">
                <wp:simplePos x="0" y="0"/>
                <wp:positionH relativeFrom="column">
                  <wp:posOffset>516255</wp:posOffset>
                </wp:positionH>
                <wp:positionV relativeFrom="paragraph">
                  <wp:posOffset>40005</wp:posOffset>
                </wp:positionV>
                <wp:extent cx="5114925" cy="1198880"/>
                <wp:effectExtent l="10160" t="5715" r="8890" b="5080"/>
                <wp:wrapNone/>
                <wp:docPr id="1403773113" name="Group 94"/>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5114925" cy="1198880"/>
                          <a:chOff x="2174" y="11715"/>
                          <a:chExt cx="8055" cy="1888"/>
                        </a:xfrm>
                      </wpg:grpSpPr>
                      <wps:wsp>
                        <wps:cNvPr id="735619426" name="Rectangle 83"/>
                        <wps:cNvSpPr>
                          <a:spLocks noChangeArrowheads="1"/>
                        </wps:cNvSpPr>
                        <wps:spPr bwMode="auto">
                          <a:xfrm>
                            <a:off x="2174" y="11715"/>
                            <a:ext cx="1385" cy="475"/>
                          </a:xfrm>
                          <a:prstGeom prst="rect">
                            <a:avLst/>
                          </a:prstGeom>
                          <a:solidFill>
                            <a:srgbClr val="FFFFFF"/>
                          </a:solidFill>
                          <a:ln w="9525">
                            <a:solidFill>
                              <a:srgbClr val="000000"/>
                            </a:solidFill>
                            <a:prstDash val="dash"/>
                            <a:miter lim="800000"/>
                            <a:headEnd/>
                            <a:tailEnd/>
                          </a:ln>
                        </wps:spPr>
                        <wps:txbx>
                          <w:txbxContent>
                            <w:p w14:paraId="0C0DFF75" w14:textId="77777777" w:rsidR="00AA149E" w:rsidRPr="0021786D" w:rsidRDefault="00AA149E" w:rsidP="002A7D16">
                              <w:pPr>
                                <w:adjustRightInd w:val="0"/>
                                <w:snapToGrid w:val="0"/>
                                <w:spacing w:line="240" w:lineRule="auto"/>
                                <w:ind w:firstLineChars="0" w:firstLine="0"/>
                                <w:rPr>
                                  <w:sz w:val="18"/>
                                  <w:szCs w:val="18"/>
                                </w:rPr>
                              </w:pPr>
                              <w:r w:rsidRPr="0021786D">
                                <w:rPr>
                                  <w:rFonts w:hint="eastAsia"/>
                                  <w:sz w:val="18"/>
                                  <w:szCs w:val="18"/>
                                </w:rPr>
                                <w:t>汽车槽车</w:t>
                              </w:r>
                            </w:p>
                          </w:txbxContent>
                        </wps:txbx>
                        <wps:bodyPr rot="0" vert="horz" wrap="square" lIns="91440" tIns="45720" rIns="91440" bIns="45720" anchor="t" anchorCtr="0" upright="1">
                          <a:noAutofit/>
                        </wps:bodyPr>
                      </wps:wsp>
                      <wps:wsp>
                        <wps:cNvPr id="1743978813" name="Rectangle 84"/>
                        <wps:cNvSpPr>
                          <a:spLocks noChangeArrowheads="1"/>
                        </wps:cNvSpPr>
                        <wps:spPr bwMode="auto">
                          <a:xfrm>
                            <a:off x="5421" y="11715"/>
                            <a:ext cx="1385" cy="475"/>
                          </a:xfrm>
                          <a:prstGeom prst="rect">
                            <a:avLst/>
                          </a:prstGeom>
                          <a:solidFill>
                            <a:srgbClr val="FFFFFF"/>
                          </a:solidFill>
                          <a:ln w="9525">
                            <a:solidFill>
                              <a:srgbClr val="000000"/>
                            </a:solidFill>
                            <a:miter lim="800000"/>
                            <a:headEnd/>
                            <a:tailEnd/>
                          </a:ln>
                        </wps:spPr>
                        <wps:txbx>
                          <w:txbxContent>
                            <w:p w14:paraId="7EA8FAEE" w14:textId="77777777" w:rsidR="00AA149E" w:rsidRPr="0021786D" w:rsidRDefault="00AA149E" w:rsidP="002A7D16">
                              <w:pPr>
                                <w:adjustRightInd w:val="0"/>
                                <w:snapToGrid w:val="0"/>
                                <w:spacing w:line="240" w:lineRule="auto"/>
                                <w:ind w:firstLineChars="0" w:firstLine="0"/>
                                <w:rPr>
                                  <w:sz w:val="18"/>
                                  <w:szCs w:val="18"/>
                                </w:rPr>
                              </w:pPr>
                              <w:r>
                                <w:rPr>
                                  <w:rFonts w:hint="eastAsia"/>
                                  <w:sz w:val="18"/>
                                  <w:szCs w:val="18"/>
                                </w:rPr>
                                <w:t>快速接头</w:t>
                              </w:r>
                            </w:p>
                          </w:txbxContent>
                        </wps:txbx>
                        <wps:bodyPr rot="0" vert="horz" wrap="square" lIns="91440" tIns="45720" rIns="91440" bIns="45720" anchor="t" anchorCtr="0" upright="1">
                          <a:noAutofit/>
                        </wps:bodyPr>
                      </wps:wsp>
                      <wps:wsp>
                        <wps:cNvPr id="241149701" name="Rectangle 85"/>
                        <wps:cNvSpPr>
                          <a:spLocks noChangeArrowheads="1"/>
                        </wps:cNvSpPr>
                        <wps:spPr bwMode="auto">
                          <a:xfrm>
                            <a:off x="8844" y="11715"/>
                            <a:ext cx="1385" cy="475"/>
                          </a:xfrm>
                          <a:prstGeom prst="rect">
                            <a:avLst/>
                          </a:prstGeom>
                          <a:solidFill>
                            <a:srgbClr val="FFFFFF"/>
                          </a:solidFill>
                          <a:ln w="9525">
                            <a:solidFill>
                              <a:srgbClr val="000000"/>
                            </a:solidFill>
                            <a:miter lim="800000"/>
                            <a:headEnd/>
                            <a:tailEnd/>
                          </a:ln>
                        </wps:spPr>
                        <wps:txbx>
                          <w:txbxContent>
                            <w:p w14:paraId="6E84F51F" w14:textId="77777777" w:rsidR="00AA149E" w:rsidRPr="0021786D" w:rsidRDefault="00AA149E" w:rsidP="002A7D16">
                              <w:pPr>
                                <w:adjustRightInd w:val="0"/>
                                <w:snapToGrid w:val="0"/>
                                <w:spacing w:line="240" w:lineRule="auto"/>
                                <w:ind w:firstLineChars="0" w:firstLine="0"/>
                                <w:rPr>
                                  <w:sz w:val="18"/>
                                  <w:szCs w:val="18"/>
                                </w:rPr>
                              </w:pPr>
                              <w:r>
                                <w:rPr>
                                  <w:rFonts w:hint="eastAsia"/>
                                  <w:sz w:val="18"/>
                                  <w:szCs w:val="18"/>
                                </w:rPr>
                                <w:t>卸油管</w:t>
                              </w:r>
                            </w:p>
                          </w:txbxContent>
                        </wps:txbx>
                        <wps:bodyPr rot="0" vert="horz" wrap="square" lIns="91440" tIns="45720" rIns="91440" bIns="45720" anchor="t" anchorCtr="0" upright="1">
                          <a:noAutofit/>
                        </wps:bodyPr>
                      </wps:wsp>
                      <wps:wsp>
                        <wps:cNvPr id="1551090949" name="Rectangle 86"/>
                        <wps:cNvSpPr>
                          <a:spLocks noChangeArrowheads="1"/>
                        </wps:cNvSpPr>
                        <wps:spPr bwMode="auto">
                          <a:xfrm>
                            <a:off x="8844" y="13128"/>
                            <a:ext cx="1385" cy="475"/>
                          </a:xfrm>
                          <a:prstGeom prst="rect">
                            <a:avLst/>
                          </a:prstGeom>
                          <a:solidFill>
                            <a:srgbClr val="FFFFFF"/>
                          </a:solidFill>
                          <a:ln w="9525">
                            <a:solidFill>
                              <a:srgbClr val="000000"/>
                            </a:solidFill>
                            <a:miter lim="800000"/>
                            <a:headEnd/>
                            <a:tailEnd/>
                          </a:ln>
                        </wps:spPr>
                        <wps:txbx>
                          <w:txbxContent>
                            <w:p w14:paraId="455442B4" w14:textId="77777777" w:rsidR="00AA149E" w:rsidRPr="0021786D" w:rsidRDefault="00AA149E" w:rsidP="002A7D16">
                              <w:pPr>
                                <w:adjustRightInd w:val="0"/>
                                <w:snapToGrid w:val="0"/>
                                <w:spacing w:line="240" w:lineRule="auto"/>
                                <w:ind w:firstLineChars="0" w:firstLine="0"/>
                                <w:rPr>
                                  <w:sz w:val="18"/>
                                  <w:szCs w:val="18"/>
                                </w:rPr>
                              </w:pPr>
                              <w:r>
                                <w:rPr>
                                  <w:rFonts w:hint="eastAsia"/>
                                  <w:sz w:val="18"/>
                                  <w:szCs w:val="18"/>
                                </w:rPr>
                                <w:t>油罐卸油口</w:t>
                              </w:r>
                            </w:p>
                          </w:txbxContent>
                        </wps:txbx>
                        <wps:bodyPr rot="0" vert="horz" wrap="square" lIns="91440" tIns="45720" rIns="91440" bIns="45720" anchor="t" anchorCtr="0" upright="1">
                          <a:noAutofit/>
                        </wps:bodyPr>
                      </wps:wsp>
                      <wps:wsp>
                        <wps:cNvPr id="152438932" name="Rectangle 87"/>
                        <wps:cNvSpPr>
                          <a:spLocks noChangeArrowheads="1"/>
                        </wps:cNvSpPr>
                        <wps:spPr bwMode="auto">
                          <a:xfrm>
                            <a:off x="2174" y="13128"/>
                            <a:ext cx="1385" cy="475"/>
                          </a:xfrm>
                          <a:prstGeom prst="rect">
                            <a:avLst/>
                          </a:prstGeom>
                          <a:solidFill>
                            <a:srgbClr val="FFFFFF"/>
                          </a:solidFill>
                          <a:ln w="9525">
                            <a:solidFill>
                              <a:srgbClr val="000000"/>
                            </a:solidFill>
                            <a:miter lim="800000"/>
                            <a:headEnd/>
                            <a:tailEnd/>
                          </a:ln>
                        </wps:spPr>
                        <wps:txbx>
                          <w:txbxContent>
                            <w:p w14:paraId="45539000" w14:textId="77777777" w:rsidR="00AA149E" w:rsidRPr="0021786D" w:rsidRDefault="00AA149E" w:rsidP="002A7D16">
                              <w:pPr>
                                <w:adjustRightInd w:val="0"/>
                                <w:snapToGrid w:val="0"/>
                                <w:spacing w:line="240" w:lineRule="auto"/>
                                <w:ind w:firstLineChars="0" w:firstLine="0"/>
                                <w:rPr>
                                  <w:sz w:val="18"/>
                                  <w:szCs w:val="18"/>
                                </w:rPr>
                              </w:pPr>
                              <w:r>
                                <w:rPr>
                                  <w:rFonts w:hint="eastAsia"/>
                                  <w:sz w:val="18"/>
                                  <w:szCs w:val="18"/>
                                </w:rPr>
                                <w:t>油罐</w:t>
                              </w:r>
                            </w:p>
                          </w:txbxContent>
                        </wps:txbx>
                        <wps:bodyPr rot="0" vert="horz" wrap="square" lIns="91440" tIns="45720" rIns="91440" bIns="45720" anchor="t" anchorCtr="0" upright="1">
                          <a:noAutofit/>
                        </wps:bodyPr>
                      </wps:wsp>
                      <wps:wsp>
                        <wps:cNvPr id="784648131" name="AutoShape 88"/>
                        <wps:cNvCnPr>
                          <a:cxnSpLocks noChangeShapeType="1"/>
                        </wps:cNvCnPr>
                        <wps:spPr bwMode="auto">
                          <a:xfrm>
                            <a:off x="3559" y="11960"/>
                            <a:ext cx="1862" cy="0"/>
                          </a:xfrm>
                          <a:prstGeom prst="straightConnector1">
                            <a:avLst/>
                          </a:prstGeom>
                          <a:noFill/>
                          <a:ln w="9525">
                            <a:solidFill>
                              <a:srgbClr val="000000"/>
                            </a:solidFill>
                            <a:round/>
                            <a:headEnd/>
                            <a:tailEnd type="triangle" w="med" len="med"/>
                          </a:ln>
                          <a:extLst>
                            <a:ext uri="{909E8E84-426E-40DD-AFC4-6F175D3DCCD1}">
                              <a14:hiddenFill xmlns:a14="http://schemas.microsoft.com/office/drawing/2010/main">
                                <a:noFill/>
                              </a14:hiddenFill>
                            </a:ext>
                          </a:extLst>
                        </wps:spPr>
                        <wps:bodyPr/>
                      </wps:wsp>
                      <wps:wsp>
                        <wps:cNvPr id="637559930" name="AutoShape 89"/>
                        <wps:cNvCnPr>
                          <a:cxnSpLocks noChangeShapeType="1"/>
                        </wps:cNvCnPr>
                        <wps:spPr bwMode="auto">
                          <a:xfrm>
                            <a:off x="6806" y="11960"/>
                            <a:ext cx="2038" cy="0"/>
                          </a:xfrm>
                          <a:prstGeom prst="straightConnector1">
                            <a:avLst/>
                          </a:prstGeom>
                          <a:noFill/>
                          <a:ln w="9525">
                            <a:solidFill>
                              <a:srgbClr val="000000"/>
                            </a:solidFill>
                            <a:round/>
                            <a:headEnd/>
                            <a:tailEnd type="triangle" w="med" len="med"/>
                          </a:ln>
                          <a:extLst>
                            <a:ext uri="{909E8E84-426E-40DD-AFC4-6F175D3DCCD1}">
                              <a14:hiddenFill xmlns:a14="http://schemas.microsoft.com/office/drawing/2010/main">
                                <a:noFill/>
                              </a14:hiddenFill>
                            </a:ext>
                          </a:extLst>
                        </wps:spPr>
                        <wps:bodyPr/>
                      </wps:wsp>
                      <wps:wsp>
                        <wps:cNvPr id="894484390" name="AutoShape 90"/>
                        <wps:cNvCnPr>
                          <a:cxnSpLocks noChangeShapeType="1"/>
                        </wps:cNvCnPr>
                        <wps:spPr bwMode="auto">
                          <a:xfrm>
                            <a:off x="9509" y="12190"/>
                            <a:ext cx="0" cy="938"/>
                          </a:xfrm>
                          <a:prstGeom prst="straightConnector1">
                            <a:avLst/>
                          </a:prstGeom>
                          <a:noFill/>
                          <a:ln w="9525">
                            <a:solidFill>
                              <a:srgbClr val="000000"/>
                            </a:solidFill>
                            <a:round/>
                            <a:headEnd/>
                            <a:tailEnd type="triangle" w="med" len="med"/>
                          </a:ln>
                          <a:extLst>
                            <a:ext uri="{909E8E84-426E-40DD-AFC4-6F175D3DCCD1}">
                              <a14:hiddenFill xmlns:a14="http://schemas.microsoft.com/office/drawing/2010/main">
                                <a:noFill/>
                              </a14:hiddenFill>
                            </a:ext>
                          </a:extLst>
                        </wps:spPr>
                        <wps:bodyPr/>
                      </wps:wsp>
                      <wps:wsp>
                        <wps:cNvPr id="1327469787" name="AutoShape 91"/>
                        <wps:cNvCnPr>
                          <a:cxnSpLocks noChangeShapeType="1"/>
                        </wps:cNvCnPr>
                        <wps:spPr bwMode="auto">
                          <a:xfrm flipH="1">
                            <a:off x="3559" y="13359"/>
                            <a:ext cx="5285" cy="0"/>
                          </a:xfrm>
                          <a:prstGeom prst="straightConnector1">
                            <a:avLst/>
                          </a:prstGeom>
                          <a:noFill/>
                          <a:ln w="9525">
                            <a:solidFill>
                              <a:srgbClr val="000000"/>
                            </a:solidFill>
                            <a:round/>
                            <a:headEnd/>
                            <a:tailEnd type="triangle" w="med" len="med"/>
                          </a:ln>
                          <a:extLst>
                            <a:ext uri="{909E8E84-426E-40DD-AFC4-6F175D3DCCD1}">
                              <a14:hiddenFill xmlns:a14="http://schemas.microsoft.com/office/drawing/2010/main">
                                <a:noFill/>
                              </a14:hiddenFill>
                            </a:ext>
                          </a:extLst>
                        </wps:spPr>
                        <wps:bodyPr/>
                      </wps:wsp>
                    </wpg:wgp>
                  </a:graphicData>
                </a:graphic>
                <wp14:sizeRelH relativeFrom="page">
                  <wp14:pctWidth>0</wp14:pctWidth>
                </wp14:sizeRelH>
                <wp14:sizeRelV relativeFrom="page">
                  <wp14:pctHeight>0</wp14:pctHeight>
                </wp14:sizeRelV>
              </wp:anchor>
            </w:drawing>
          </mc:Choice>
          <mc:Fallback>
            <w:pict>
              <v:group w14:anchorId="6B0D8749" id="Group 94" o:spid="_x0000_s1027" style="position:absolute;left:0;text-align:left;margin-left:40.65pt;margin-top:3.15pt;width:402.75pt;height:94.4pt;z-index:251732992" coordorigin="2174,11715" coordsize="8055,1888"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">
                <v:rect id="Rectangle 83" o:spid="_x0000_s1028" style="position:absolute;left:2174;top:11715;width:1385;height:475;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">
                  <v:stroke dashstyle="dash"/>
                  <v:textbox>
                    <w:txbxContent>
                      <w:p w14:paraId="0C0DFF75" w14:textId="77777777" w:rsidR="00AA149E" w:rsidRPr="0021786D" w:rsidRDefault="00AA149E" w:rsidP="002A7D16">
                        <w:pPr>
                          <w:adjustRightInd w:val="0"/>
                          <w:snapToGrid w:val="0"/>
                          <w:spacing w:line="240" w:lineRule="auto"/>
                          <w:ind w:firstLineChars="0" w:firstLine="0"/>
                          <w:rPr>
                            <w:sz w:val="18"/>
                            <w:szCs w:val="18"/>
                          </w:rPr>
                        </w:pPr>
                        <w:r w:rsidRPr="0021786D">
                          <w:rPr>
                            <w:rFonts w:hint="eastAsia"/>
                            <w:sz w:val="18"/>
                            <w:szCs w:val="18"/>
                          </w:rPr>
                          <w:t>汽车槽车</w:t>
                        </w:r>
                      </w:p>
                    </w:txbxContent>
                  </v:textbox>
                </v:rect>
                <v:rect id="Rectangle 84" o:spid="_x0000_s1029" style="position:absolute;left:5421;top:11715;width:1385;height:475;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">
                  <v:textbox>
                    <w:txbxContent>
                      <w:p w14:paraId="7EA8FAEE" w14:textId="77777777" w:rsidR="00AA149E" w:rsidRPr="0021786D" w:rsidRDefault="00AA149E" w:rsidP="002A7D16">
                        <w:pPr>
                          <w:adjustRightInd w:val="0"/>
                          <w:snapToGrid w:val="0"/>
                          <w:spacing w:line="240" w:lineRule="auto"/>
                          <w:ind w:firstLineChars="0" w:firstLine="0"/>
                          <w:rPr>
                            <w:sz w:val="18"/>
                            <w:szCs w:val="18"/>
                          </w:rPr>
                        </w:pPr>
                        <w:r>
                          <w:rPr>
                            <w:rFonts w:hint="eastAsia"/>
                            <w:sz w:val="18"/>
                            <w:szCs w:val="18"/>
                          </w:rPr>
                          <w:t>快速接头</w:t>
                        </w:r>
                      </w:p>
                    </w:txbxContent>
                  </v:textbox>
                </v:rect>
                <v:rect id="Rectangle 85" o:spid="_x0000_s1030" style="position:absolute;left:8844;top:11715;width:1385;height:475;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">
                  <v:textbox>
                    <w:txbxContent>
                      <w:p w14:paraId="6E84F51F" w14:textId="77777777" w:rsidR="00AA149E" w:rsidRPr="0021786D" w:rsidRDefault="00AA149E" w:rsidP="002A7D16">
                        <w:pPr>
                          <w:adjustRightInd w:val="0"/>
                          <w:snapToGrid w:val="0"/>
                          <w:spacing w:line="240" w:lineRule="auto"/>
                          <w:ind w:firstLineChars="0" w:firstLine="0"/>
                          <w:rPr>
                            <w:sz w:val="18"/>
                            <w:szCs w:val="18"/>
                          </w:rPr>
                        </w:pPr>
                        <w:r>
                          <w:rPr>
                            <w:rFonts w:hint="eastAsia"/>
                            <w:sz w:val="18"/>
                            <w:szCs w:val="18"/>
                          </w:rPr>
                          <w:t>卸油管</w:t>
                        </w:r>
                      </w:p>
                    </w:txbxContent>
                  </v:textbox>
                </v:rect>
                <v:rect id="Rectangle 86" o:spid="_x0000_s1031" style="position:absolute;left:8844;top:13128;width:1385;height:475;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">
                  <v:textbox>
                    <w:txbxContent>
                      <w:p w14:paraId="455442B4" w14:textId="77777777" w:rsidR="00AA149E" w:rsidRPr="0021786D" w:rsidRDefault="00AA149E" w:rsidP="002A7D16">
                        <w:pPr>
                          <w:adjustRightInd w:val="0"/>
                          <w:snapToGrid w:val="0"/>
                          <w:spacing w:line="240" w:lineRule="auto"/>
                          <w:ind w:firstLineChars="0" w:firstLine="0"/>
                          <w:rPr>
                            <w:sz w:val="18"/>
                            <w:szCs w:val="18"/>
                          </w:rPr>
                        </w:pPr>
                        <w:r>
                          <w:rPr>
                            <w:rFonts w:hint="eastAsia"/>
                            <w:sz w:val="18"/>
                            <w:szCs w:val="18"/>
                          </w:rPr>
                          <w:t>油罐卸油口</w:t>
                        </w:r>
                      </w:p>
                    </w:txbxContent>
                  </v:textbox>
                </v:rect>
                <v:rect id="Rectangle 87" o:spid="_x0000_s1032" style="position:absolute;left:2174;top:13128;width:1385;height:475;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">
                  <v:textbox>
                    <w:txbxContent>
                      <w:p w14:paraId="45539000" w14:textId="77777777" w:rsidR="00AA149E" w:rsidRPr="0021786D" w:rsidRDefault="00AA149E" w:rsidP="002A7D16">
                        <w:pPr>
                          <w:adjustRightInd w:val="0"/>
                          <w:snapToGrid w:val="0"/>
                          <w:spacing w:line="240" w:lineRule="auto"/>
                          <w:ind w:firstLineChars="0" w:firstLine="0"/>
                          <w:rPr>
                            <w:sz w:val="18"/>
                            <w:szCs w:val="18"/>
                          </w:rPr>
                        </w:pPr>
                        <w:r>
                          <w:rPr>
                            <w:rFonts w:hint="eastAsia"/>
                            <w:sz w:val="18"/>
                            <w:szCs w:val="18"/>
                          </w:rPr>
                          <w:t>油罐</w:t>
                        </w:r>
                      </w:p>
                    </w:txbxContent>
                  </v:textbox>
                </v:rect>
                <v:shape id="AutoShape 88" o:spid="_x0000_s1033" type="#_x0000_t32" style="position:absolute;left:3559;top:11960;width:1862;height:0;visibility:visible;mso-wrap-style:square"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">
                  <v:stroke endarrow="block"/>
                </v:shape>
                <v:shape id="AutoShape 89" o:spid="_x0000_s1034" type="#_x0000_t32" style="position:absolute;left:6806;top:11960;width:2038;height:0;visibility:visible;mso-wrap-style:square"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">
                  <v:stroke endarrow="block"/>
                </v:shape>
                <v:shape id="AutoShape 90" o:spid="_x0000_s1035" type="#_x0000_t32" style="position:absolute;left:9509;top:12190;width:0;height:938;visibility:visible;mso-wrap-style:square"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">
                  <v:stroke endarrow="block"/>
                </v:shape>
                <v:shape id="AutoShape 91" o:spid="_x0000_s1036" type="#_x0000_t32" style="position:absolute;left:3559;top:13359;width:5285;height:0;flip:x;visibility:visible;mso-wrap-style:square"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">
                  <v:stroke endarrow="block"/>
                </v:shape>
              </v:group>
            </w:pict>
          </mc:Fallback>
        </mc:AlternateContent>
      </w:r>
    </w:p>
    <w:p w14:paraId="77DFCA9A" w14:textId="77777777" w:rsidR="002A7D16" w:rsidRDefault="002A7D16" w:rsidP="002A7D16">
      <w:pPr>
        <w:ind w:firstLine="560"/>
      </w:pPr>
    </w:p>
    <w:p w14:paraId="5F6C67C3" w14:textId="77777777" w:rsidR="002A7D16" w:rsidRDefault="002A7D16" w:rsidP="002A7D16">
      <w:pPr>
        <w:pStyle w:val="a0"/>
        <w:ind w:firstLine="280"/>
      </w:pPr>
    </w:p>
    <w:p w14:paraId="5CD57A61" w14:textId="77777777" w:rsidR="00C213E7" w:rsidRPr="00C213E7" w:rsidRDefault="00C213E7" w:rsidP="00C213E7">
      <w:pPr>
        <w:ind w:firstLine="560"/>
      </w:pPr>
    </w:p>
    <w:p w14:paraId="04C4D394" w14:textId="77777777" w:rsidR="002A7D16" w:rsidRPr="00492AFD" w:rsidRDefault="002A7D16" w:rsidP="00492AFD">
      <w:pPr>
        <w:pStyle w:val="af8"/>
        <w:numPr>
          <w:ilvl w:val="0"/>
          <w:numId w:val="40"/>
        </w:numPr>
        <w:adjustRightInd w:val="0"/>
        <w:snapToGrid w:val="0"/>
        <w:ind w:left="0" w:firstLineChars="0" w:firstLine="0"/>
        <w:jc w:val="center"/>
        <w:rPr>
          <w:rFonts w:asciiTheme="minorEastAsia" w:eastAsiaTheme="minorEastAsia" w:hAnsiTheme="minorEastAsia" w:cs="Times New Roman"/>
          <w:b/>
          <w:bCs/>
          <w:color w:val="000000" w:themeColor="text1"/>
          <w:sz w:val="24"/>
          <w:szCs w:val="21"/>
        </w:rPr>
      </w:pPr>
      <w:r w:rsidRPr="00492AFD">
        <w:rPr>
          <w:rFonts w:asciiTheme="minorEastAsia" w:eastAsiaTheme="minorEastAsia" w:hAnsiTheme="minorEastAsia" w:cs="Times New Roman" w:hint="eastAsia"/>
          <w:b/>
          <w:bCs/>
          <w:color w:val="000000" w:themeColor="text1"/>
          <w:sz w:val="24"/>
          <w:szCs w:val="21"/>
        </w:rPr>
        <w:t>卸油工艺流程简图</w:t>
      </w:r>
    </w:p>
    <w:p w14:paraId="0DF57D4E" w14:textId="77777777" w:rsidR="002A7D16" w:rsidRDefault="002A7D16" w:rsidP="002A7D16">
      <w:pPr>
        <w:adjustRightInd w:val="0"/>
        <w:snapToGrid w:val="0"/>
        <w:ind w:firstLine="560"/>
        <w:rPr>
          <w:rFonts w:ascii="宋体" w:hAnsi="宋体" w:cs="Times New Roman"/>
          <w:color w:val="000000"/>
          <w:szCs w:val="28"/>
        </w:rPr>
      </w:pPr>
      <w:r>
        <w:rPr>
          <w:rFonts w:ascii="宋体" w:hAnsi="宋体" w:cs="Times New Roman" w:hint="eastAsia"/>
          <w:color w:val="000000"/>
          <w:szCs w:val="28"/>
        </w:rPr>
        <w:t>（3</w:t>
      </w:r>
      <w:r>
        <w:rPr>
          <w:rFonts w:ascii="宋体" w:hAnsi="宋体" w:cs="Times New Roman"/>
          <w:color w:val="000000"/>
          <w:szCs w:val="28"/>
        </w:rPr>
        <w:t>）</w:t>
      </w:r>
      <w:r>
        <w:rPr>
          <w:rFonts w:ascii="宋体" w:hAnsi="宋体" w:cs="Times New Roman" w:hint="eastAsia"/>
          <w:color w:val="000000"/>
          <w:szCs w:val="28"/>
        </w:rPr>
        <w:t>加</w:t>
      </w:r>
      <w:r>
        <w:rPr>
          <w:rFonts w:ascii="宋体" w:hAnsi="宋体" w:cs="Times New Roman"/>
          <w:color w:val="000000"/>
          <w:szCs w:val="28"/>
        </w:rPr>
        <w:t>油工艺</w:t>
      </w:r>
    </w:p>
    <w:p w14:paraId="1DD4D714" w14:textId="77777777" w:rsidR="002A7D16" w:rsidRDefault="002A7D16" w:rsidP="002A7D16">
      <w:pPr>
        <w:adjustRightInd w:val="0"/>
        <w:snapToGrid w:val="0"/>
        <w:ind w:firstLine="560"/>
        <w:rPr>
          <w:rFonts w:ascii="宋体" w:hAnsi="宋体" w:cs="Times New Roman"/>
          <w:color w:val="000000"/>
          <w:szCs w:val="28"/>
        </w:rPr>
      </w:pPr>
      <w:r>
        <w:rPr>
          <w:rFonts w:ascii="宋体" w:hAnsi="宋体" w:cs="Times New Roman" w:hint="eastAsia"/>
          <w:color w:val="000000"/>
          <w:szCs w:val="28"/>
        </w:rPr>
        <w:t>加油：通过自吸泵把油品从储油罐抽出，经过加油机的油气分离器、计</w:t>
      </w:r>
      <w:r>
        <w:rPr>
          <w:rFonts w:ascii="宋体" w:hAnsi="宋体" w:cs="Times New Roman" w:hint="eastAsia"/>
          <w:color w:val="000000"/>
          <w:szCs w:val="28"/>
        </w:rPr>
        <w:lastRenderedPageBreak/>
        <w:t>量器，再经加油枪加至汽车油箱中。</w:t>
      </w:r>
    </w:p>
    <w:p w14:paraId="094BE785" w14:textId="77777777" w:rsidR="002A7D16" w:rsidRDefault="002A7D16" w:rsidP="002A7D16">
      <w:pPr>
        <w:adjustRightInd w:val="0"/>
        <w:snapToGrid w:val="0"/>
        <w:ind w:firstLine="560"/>
        <w:rPr>
          <w:rFonts w:ascii="宋体" w:hAnsi="宋体" w:cs="Times New Roman"/>
          <w:color w:val="000000"/>
          <w:szCs w:val="28"/>
        </w:rPr>
      </w:pPr>
      <w:r>
        <w:rPr>
          <w:rFonts w:ascii="宋体" w:hAnsi="宋体" w:cs="Times New Roman" w:hint="eastAsia"/>
          <w:color w:val="000000"/>
          <w:szCs w:val="28"/>
        </w:rPr>
        <w:t>加油工艺流程简图如下：</w:t>
      </w:r>
    </w:p>
    <w:p w14:paraId="3FFD9735" w14:textId="104DF94C" w:rsidR="002A7D16" w:rsidRDefault="000836E6" w:rsidP="002A7D16">
      <w:pPr>
        <w:ind w:firstLineChars="0" w:firstLine="0"/>
        <w:jc w:val="center"/>
        <w:rPr>
          <w:rFonts w:ascii="宋体" w:hAnsi="宋体" w:cs="Times New Roman"/>
          <w:noProof/>
          <w:color w:val="000000"/>
          <w:sz w:val="24"/>
          <w:szCs w:val="20"/>
        </w:rPr>
      </w:pPr>
      <w:r>
        <w:rPr>
          <w:rFonts w:ascii="宋体" w:hAnsi="宋体" w:cs="Times New Roman"/>
          <w:noProof/>
          <w:color w:val="000000"/>
          <w:sz w:val="24"/>
          <w:szCs w:val="20"/>
        </w:rPr>
        <mc:AlternateContent>
          <mc:Choice Requires="wpg">
            <w:drawing>
              <wp:anchor distT="0" distB="0" distL="114300" distR="114300" simplePos="0" relativeHeight="251721728" behindDoc="0" locked="0" layoutInCell="1" allowOverlap="1" wp14:anchorId="010BD8BC" wp14:editId="65949611">
                <wp:simplePos x="0" y="0"/>
                <wp:positionH relativeFrom="column">
                  <wp:posOffset>602615</wp:posOffset>
                </wp:positionH>
                <wp:positionV relativeFrom="paragraph">
                  <wp:posOffset>140970</wp:posOffset>
                </wp:positionV>
                <wp:extent cx="4864735" cy="1216025"/>
                <wp:effectExtent l="10795" t="8890" r="10795" b="13335"/>
                <wp:wrapNone/>
                <wp:docPr id="265570976" name="Group 70"/>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4864735" cy="1216025"/>
                          <a:chOff x="2310" y="6874"/>
                          <a:chExt cx="7661" cy="1915"/>
                        </a:xfrm>
                      </wpg:grpSpPr>
                      <wps:wsp>
                        <wps:cNvPr id="513909049" name="Rectangle 71"/>
                        <wps:cNvSpPr>
                          <a:spLocks noChangeArrowheads="1"/>
                        </wps:cNvSpPr>
                        <wps:spPr bwMode="auto">
                          <a:xfrm>
                            <a:off x="2310" y="6874"/>
                            <a:ext cx="1385" cy="475"/>
                          </a:xfrm>
                          <a:prstGeom prst="rect">
                            <a:avLst/>
                          </a:prstGeom>
                          <a:solidFill>
                            <a:srgbClr val="FFFFFF"/>
                          </a:solidFill>
                          <a:ln w="9525">
                            <a:solidFill>
                              <a:srgbClr val="000000"/>
                            </a:solidFill>
                            <a:miter lim="800000"/>
                            <a:headEnd/>
                            <a:tailEnd/>
                          </a:ln>
                        </wps:spPr>
                        <wps:txbx>
                          <w:txbxContent>
                            <w:p w14:paraId="66AF3223" w14:textId="77777777" w:rsidR="00AA149E" w:rsidRPr="0021786D" w:rsidRDefault="00AA149E" w:rsidP="002A7D16">
                              <w:pPr>
                                <w:adjustRightInd w:val="0"/>
                                <w:snapToGrid w:val="0"/>
                                <w:spacing w:line="240" w:lineRule="auto"/>
                                <w:ind w:firstLineChars="0" w:firstLine="0"/>
                                <w:rPr>
                                  <w:sz w:val="18"/>
                                  <w:szCs w:val="18"/>
                                </w:rPr>
                              </w:pPr>
                              <w:r>
                                <w:rPr>
                                  <w:rFonts w:hint="eastAsia"/>
                                  <w:sz w:val="18"/>
                                  <w:szCs w:val="18"/>
                                </w:rPr>
                                <w:t>油罐</w:t>
                              </w:r>
                            </w:p>
                          </w:txbxContent>
                        </wps:txbx>
                        <wps:bodyPr rot="0" vert="horz" wrap="square" lIns="91440" tIns="45720" rIns="91440" bIns="45720" anchor="t" anchorCtr="0" upright="1">
                          <a:noAutofit/>
                        </wps:bodyPr>
                      </wps:wsp>
                      <wps:wsp>
                        <wps:cNvPr id="1274023461" name="Rectangle 72"/>
                        <wps:cNvSpPr>
                          <a:spLocks noChangeArrowheads="1"/>
                        </wps:cNvSpPr>
                        <wps:spPr bwMode="auto">
                          <a:xfrm>
                            <a:off x="5516" y="6874"/>
                            <a:ext cx="1385" cy="475"/>
                          </a:xfrm>
                          <a:prstGeom prst="rect">
                            <a:avLst/>
                          </a:prstGeom>
                          <a:solidFill>
                            <a:srgbClr val="FFFFFF"/>
                          </a:solidFill>
                          <a:ln w="9525">
                            <a:solidFill>
                              <a:srgbClr val="000000"/>
                            </a:solidFill>
                            <a:miter lim="800000"/>
                            <a:headEnd/>
                            <a:tailEnd/>
                          </a:ln>
                        </wps:spPr>
                        <wps:txbx>
                          <w:txbxContent>
                            <w:p w14:paraId="6A3ADF86" w14:textId="77777777" w:rsidR="00AA149E" w:rsidRPr="0021786D" w:rsidRDefault="00AA149E" w:rsidP="002A7D16">
                              <w:pPr>
                                <w:adjustRightInd w:val="0"/>
                                <w:snapToGrid w:val="0"/>
                                <w:spacing w:line="240" w:lineRule="auto"/>
                                <w:ind w:firstLineChars="0" w:firstLine="0"/>
                                <w:rPr>
                                  <w:sz w:val="18"/>
                                  <w:szCs w:val="18"/>
                                </w:rPr>
                              </w:pPr>
                              <w:r>
                                <w:rPr>
                                  <w:rFonts w:hint="eastAsia"/>
                                  <w:sz w:val="18"/>
                                  <w:szCs w:val="18"/>
                                </w:rPr>
                                <w:t>自吸泵</w:t>
                              </w:r>
                            </w:p>
                          </w:txbxContent>
                        </wps:txbx>
                        <wps:bodyPr rot="0" vert="horz" wrap="square" lIns="91440" tIns="45720" rIns="91440" bIns="45720" anchor="t" anchorCtr="0" upright="1">
                          <a:noAutofit/>
                        </wps:bodyPr>
                      </wps:wsp>
                      <wps:wsp>
                        <wps:cNvPr id="73920858" name="Rectangle 73"/>
                        <wps:cNvSpPr>
                          <a:spLocks noChangeArrowheads="1"/>
                        </wps:cNvSpPr>
                        <wps:spPr bwMode="auto">
                          <a:xfrm>
                            <a:off x="8586" y="6874"/>
                            <a:ext cx="1385" cy="475"/>
                          </a:xfrm>
                          <a:prstGeom prst="rect">
                            <a:avLst/>
                          </a:prstGeom>
                          <a:solidFill>
                            <a:srgbClr val="FFFFFF"/>
                          </a:solidFill>
                          <a:ln w="9525">
                            <a:solidFill>
                              <a:srgbClr val="000000"/>
                            </a:solidFill>
                            <a:miter lim="800000"/>
                            <a:headEnd/>
                            <a:tailEnd/>
                          </a:ln>
                        </wps:spPr>
                        <wps:txbx>
                          <w:txbxContent>
                            <w:p w14:paraId="1F23C97C" w14:textId="77777777" w:rsidR="00AA149E" w:rsidRPr="0021786D" w:rsidRDefault="00AA149E" w:rsidP="002A7D16">
                              <w:pPr>
                                <w:adjustRightInd w:val="0"/>
                                <w:snapToGrid w:val="0"/>
                                <w:spacing w:line="240" w:lineRule="auto"/>
                                <w:ind w:firstLineChars="0" w:firstLine="0"/>
                                <w:rPr>
                                  <w:sz w:val="18"/>
                                  <w:szCs w:val="18"/>
                                </w:rPr>
                              </w:pPr>
                              <w:r>
                                <w:rPr>
                                  <w:rFonts w:hint="eastAsia"/>
                                  <w:sz w:val="18"/>
                                  <w:szCs w:val="18"/>
                                </w:rPr>
                                <w:t>管道</w:t>
                              </w:r>
                            </w:p>
                          </w:txbxContent>
                        </wps:txbx>
                        <wps:bodyPr rot="0" vert="horz" wrap="square" lIns="91440" tIns="45720" rIns="91440" bIns="45720" anchor="t" anchorCtr="0" upright="1">
                          <a:noAutofit/>
                        </wps:bodyPr>
                      </wps:wsp>
                      <wps:wsp>
                        <wps:cNvPr id="269441684" name="Rectangle 74"/>
                        <wps:cNvSpPr>
                          <a:spLocks noChangeArrowheads="1"/>
                        </wps:cNvSpPr>
                        <wps:spPr bwMode="auto">
                          <a:xfrm>
                            <a:off x="8586" y="8314"/>
                            <a:ext cx="1385" cy="475"/>
                          </a:xfrm>
                          <a:prstGeom prst="rect">
                            <a:avLst/>
                          </a:prstGeom>
                          <a:solidFill>
                            <a:srgbClr val="FFFFFF"/>
                          </a:solidFill>
                          <a:ln w="9525">
                            <a:solidFill>
                              <a:srgbClr val="000000"/>
                            </a:solidFill>
                            <a:miter lim="800000"/>
                            <a:headEnd/>
                            <a:tailEnd/>
                          </a:ln>
                        </wps:spPr>
                        <wps:txbx>
                          <w:txbxContent>
                            <w:p w14:paraId="6F2D650A" w14:textId="77777777" w:rsidR="00AA149E" w:rsidRPr="0021786D" w:rsidRDefault="00AA149E" w:rsidP="002A7D16">
                              <w:pPr>
                                <w:adjustRightInd w:val="0"/>
                                <w:snapToGrid w:val="0"/>
                                <w:spacing w:line="240" w:lineRule="auto"/>
                                <w:ind w:firstLineChars="0" w:firstLine="0"/>
                                <w:rPr>
                                  <w:sz w:val="18"/>
                                  <w:szCs w:val="18"/>
                                </w:rPr>
                              </w:pPr>
                              <w:r>
                                <w:rPr>
                                  <w:rFonts w:hint="eastAsia"/>
                                  <w:sz w:val="18"/>
                                  <w:szCs w:val="18"/>
                                </w:rPr>
                                <w:t>加油机</w:t>
                              </w:r>
                            </w:p>
                          </w:txbxContent>
                        </wps:txbx>
                        <wps:bodyPr rot="0" vert="horz" wrap="square" lIns="91440" tIns="45720" rIns="91440" bIns="45720" anchor="t" anchorCtr="0" upright="1">
                          <a:noAutofit/>
                        </wps:bodyPr>
                      </wps:wsp>
                      <wps:wsp>
                        <wps:cNvPr id="147628280" name="Rectangle 75"/>
                        <wps:cNvSpPr>
                          <a:spLocks noChangeArrowheads="1"/>
                        </wps:cNvSpPr>
                        <wps:spPr bwMode="auto">
                          <a:xfrm>
                            <a:off x="5516" y="8314"/>
                            <a:ext cx="1385" cy="475"/>
                          </a:xfrm>
                          <a:prstGeom prst="rect">
                            <a:avLst/>
                          </a:prstGeom>
                          <a:solidFill>
                            <a:srgbClr val="FFFFFF"/>
                          </a:solidFill>
                          <a:ln w="9525">
                            <a:solidFill>
                              <a:srgbClr val="000000"/>
                            </a:solidFill>
                            <a:miter lim="800000"/>
                            <a:headEnd/>
                            <a:tailEnd/>
                          </a:ln>
                        </wps:spPr>
                        <wps:txbx>
                          <w:txbxContent>
                            <w:p w14:paraId="3DDCA65F" w14:textId="77777777" w:rsidR="00AA149E" w:rsidRPr="0021786D" w:rsidRDefault="00AA149E" w:rsidP="002A7D16">
                              <w:pPr>
                                <w:adjustRightInd w:val="0"/>
                                <w:snapToGrid w:val="0"/>
                                <w:spacing w:line="240" w:lineRule="auto"/>
                                <w:ind w:firstLineChars="0" w:firstLine="0"/>
                                <w:rPr>
                                  <w:sz w:val="18"/>
                                  <w:szCs w:val="18"/>
                                </w:rPr>
                              </w:pPr>
                              <w:r>
                                <w:rPr>
                                  <w:rFonts w:hint="eastAsia"/>
                                  <w:sz w:val="18"/>
                                  <w:szCs w:val="18"/>
                                </w:rPr>
                                <w:t>加油枪</w:t>
                              </w:r>
                            </w:p>
                          </w:txbxContent>
                        </wps:txbx>
                        <wps:bodyPr rot="0" vert="horz" wrap="square" lIns="91440" tIns="45720" rIns="91440" bIns="45720" anchor="t" anchorCtr="0" upright="1">
                          <a:noAutofit/>
                        </wps:bodyPr>
                      </wps:wsp>
                      <wps:wsp>
                        <wps:cNvPr id="561084024" name="Rectangle 76"/>
                        <wps:cNvSpPr>
                          <a:spLocks noChangeArrowheads="1"/>
                        </wps:cNvSpPr>
                        <wps:spPr bwMode="auto">
                          <a:xfrm>
                            <a:off x="2310" y="8314"/>
                            <a:ext cx="1385" cy="475"/>
                          </a:xfrm>
                          <a:prstGeom prst="rect">
                            <a:avLst/>
                          </a:prstGeom>
                          <a:solidFill>
                            <a:srgbClr val="FFFFFF"/>
                          </a:solidFill>
                          <a:ln w="9525">
                            <a:solidFill>
                              <a:srgbClr val="000000"/>
                            </a:solidFill>
                            <a:miter lim="800000"/>
                            <a:headEnd/>
                            <a:tailEnd/>
                          </a:ln>
                        </wps:spPr>
                        <wps:txbx>
                          <w:txbxContent>
                            <w:p w14:paraId="4B2A0C11" w14:textId="77777777" w:rsidR="00AA149E" w:rsidRPr="0021786D" w:rsidRDefault="00AA149E" w:rsidP="002A7D16">
                              <w:pPr>
                                <w:adjustRightInd w:val="0"/>
                                <w:snapToGrid w:val="0"/>
                                <w:spacing w:line="240" w:lineRule="auto"/>
                                <w:ind w:firstLineChars="0" w:firstLine="0"/>
                                <w:rPr>
                                  <w:sz w:val="18"/>
                                  <w:szCs w:val="18"/>
                                </w:rPr>
                              </w:pPr>
                              <w:r>
                                <w:rPr>
                                  <w:rFonts w:hint="eastAsia"/>
                                  <w:sz w:val="18"/>
                                  <w:szCs w:val="18"/>
                                </w:rPr>
                                <w:t>受油容器</w:t>
                              </w:r>
                            </w:p>
                          </w:txbxContent>
                        </wps:txbx>
                        <wps:bodyPr rot="0" vert="horz" wrap="square" lIns="91440" tIns="45720" rIns="91440" bIns="45720" anchor="t" anchorCtr="0" upright="1">
                          <a:noAutofit/>
                        </wps:bodyPr>
                      </wps:wsp>
                      <wps:wsp>
                        <wps:cNvPr id="1418656152" name="AutoShape 77"/>
                        <wps:cNvCnPr>
                          <a:cxnSpLocks noChangeShapeType="1"/>
                        </wps:cNvCnPr>
                        <wps:spPr bwMode="auto">
                          <a:xfrm>
                            <a:off x="3695" y="7132"/>
                            <a:ext cx="1821" cy="0"/>
                          </a:xfrm>
                          <a:prstGeom prst="straightConnector1">
                            <a:avLst/>
                          </a:prstGeom>
                          <a:noFill/>
                          <a:ln w="9525">
                            <a:solidFill>
                              <a:srgbClr val="000000"/>
                            </a:solidFill>
                            <a:round/>
                            <a:headEnd/>
                            <a:tailEnd type="triangle" w="med" len="med"/>
                          </a:ln>
                          <a:extLst>
                            <a:ext uri="{909E8E84-426E-40DD-AFC4-6F175D3DCCD1}">
                              <a14:hiddenFill xmlns:a14="http://schemas.microsoft.com/office/drawing/2010/main">
                                <a:noFill/>
                              </a14:hiddenFill>
                            </a:ext>
                          </a:extLst>
                        </wps:spPr>
                        <wps:bodyPr/>
                      </wps:wsp>
                      <wps:wsp>
                        <wps:cNvPr id="1484846769" name="AutoShape 78"/>
                        <wps:cNvCnPr>
                          <a:cxnSpLocks noChangeShapeType="1"/>
                        </wps:cNvCnPr>
                        <wps:spPr bwMode="auto">
                          <a:xfrm>
                            <a:off x="6901" y="7132"/>
                            <a:ext cx="1685" cy="0"/>
                          </a:xfrm>
                          <a:prstGeom prst="straightConnector1">
                            <a:avLst/>
                          </a:prstGeom>
                          <a:noFill/>
                          <a:ln w="9525">
                            <a:solidFill>
                              <a:srgbClr val="000000"/>
                            </a:solidFill>
                            <a:round/>
                            <a:headEnd/>
                            <a:tailEnd type="triangle" w="med" len="med"/>
                          </a:ln>
                          <a:extLst>
                            <a:ext uri="{909E8E84-426E-40DD-AFC4-6F175D3DCCD1}">
                              <a14:hiddenFill xmlns:a14="http://schemas.microsoft.com/office/drawing/2010/main">
                                <a:noFill/>
                              </a14:hiddenFill>
                            </a:ext>
                          </a:extLst>
                        </wps:spPr>
                        <wps:bodyPr/>
                      </wps:wsp>
                      <wps:wsp>
                        <wps:cNvPr id="1885372695" name="AutoShape 79"/>
                        <wps:cNvCnPr>
                          <a:cxnSpLocks noChangeShapeType="1"/>
                        </wps:cNvCnPr>
                        <wps:spPr bwMode="auto">
                          <a:xfrm>
                            <a:off x="9374" y="7349"/>
                            <a:ext cx="0" cy="965"/>
                          </a:xfrm>
                          <a:prstGeom prst="straightConnector1">
                            <a:avLst/>
                          </a:prstGeom>
                          <a:noFill/>
                          <a:ln w="9525">
                            <a:solidFill>
                              <a:srgbClr val="000000"/>
                            </a:solidFill>
                            <a:round/>
                            <a:headEnd/>
                            <a:tailEnd type="triangle" w="med" len="med"/>
                          </a:ln>
                          <a:extLst>
                            <a:ext uri="{909E8E84-426E-40DD-AFC4-6F175D3DCCD1}">
                              <a14:hiddenFill xmlns:a14="http://schemas.microsoft.com/office/drawing/2010/main">
                                <a:noFill/>
                              </a14:hiddenFill>
                            </a:ext>
                          </a:extLst>
                        </wps:spPr>
                        <wps:bodyPr/>
                      </wps:wsp>
                      <wps:wsp>
                        <wps:cNvPr id="1539805315" name="AutoShape 80"/>
                        <wps:cNvCnPr>
                          <a:cxnSpLocks noChangeShapeType="1"/>
                        </wps:cNvCnPr>
                        <wps:spPr bwMode="auto">
                          <a:xfrm flipH="1">
                            <a:off x="6901" y="8558"/>
                            <a:ext cx="1685" cy="0"/>
                          </a:xfrm>
                          <a:prstGeom prst="straightConnector1">
                            <a:avLst/>
                          </a:prstGeom>
                          <a:noFill/>
                          <a:ln w="9525">
                            <a:solidFill>
                              <a:srgbClr val="000000"/>
                            </a:solidFill>
                            <a:round/>
                            <a:headEnd/>
                            <a:tailEnd type="triangle" w="med" len="med"/>
                          </a:ln>
                          <a:extLst>
                            <a:ext uri="{909E8E84-426E-40DD-AFC4-6F175D3DCCD1}">
                              <a14:hiddenFill xmlns:a14="http://schemas.microsoft.com/office/drawing/2010/main">
                                <a:noFill/>
                              </a14:hiddenFill>
                            </a:ext>
                          </a:extLst>
                        </wps:spPr>
                        <wps:bodyPr/>
                      </wps:wsp>
                      <wps:wsp>
                        <wps:cNvPr id="1077472307" name="AutoShape 81"/>
                        <wps:cNvCnPr>
                          <a:cxnSpLocks noChangeShapeType="1"/>
                        </wps:cNvCnPr>
                        <wps:spPr bwMode="auto">
                          <a:xfrm flipH="1">
                            <a:off x="3695" y="8558"/>
                            <a:ext cx="1821" cy="0"/>
                          </a:xfrm>
                          <a:prstGeom prst="straightConnector1">
                            <a:avLst/>
                          </a:prstGeom>
                          <a:noFill/>
                          <a:ln w="9525">
                            <a:solidFill>
                              <a:srgbClr val="000000"/>
                            </a:solidFill>
                            <a:round/>
                            <a:headEnd/>
                            <a:tailEnd type="triangle" w="med" len="med"/>
                          </a:ln>
                          <a:extLst>
                            <a:ext uri="{909E8E84-426E-40DD-AFC4-6F175D3DCCD1}">
                              <a14:hiddenFill xmlns:a14="http://schemas.microsoft.com/office/drawing/2010/main">
                                <a:noFill/>
                              </a14:hiddenFill>
                            </a:ext>
                          </a:extLst>
                        </wps:spPr>
                        <wps:bodyPr/>
                      </wps:wsp>
                    </wpg:wgp>
                  </a:graphicData>
                </a:graphic>
                <wp14:sizeRelH relativeFrom="page">
                  <wp14:pctWidth>0</wp14:pctWidth>
                </wp14:sizeRelH>
                <wp14:sizeRelV relativeFrom="page">
                  <wp14:pctHeight>0</wp14:pctHeight>
                </wp14:sizeRelV>
              </wp:anchor>
            </w:drawing>
          </mc:Choice>
          <mc:Fallback>
            <w:pict>
              <v:group w14:anchorId="010BD8BC" id="Group 70" o:spid="_x0000_s1037" style="position:absolute;left:0;text-align:left;margin-left:47.45pt;margin-top:11.1pt;width:383.05pt;height:95.75pt;z-index:251721728" coordorigin="2310,6874" coordsize="7661,1915"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">
                <v:rect id="Rectangle 71" o:spid="_x0000_s1038" style="position:absolute;left:2310;top:6874;width:1385;height:475;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">
                  <v:textbox>
                    <w:txbxContent>
                      <w:p w14:paraId="66AF3223" w14:textId="77777777" w:rsidR="00AA149E" w:rsidRPr="0021786D" w:rsidRDefault="00AA149E" w:rsidP="002A7D16">
                        <w:pPr>
                          <w:adjustRightInd w:val="0"/>
                          <w:snapToGrid w:val="0"/>
                          <w:spacing w:line="240" w:lineRule="auto"/>
                          <w:ind w:firstLineChars="0" w:firstLine="0"/>
                          <w:rPr>
                            <w:sz w:val="18"/>
                            <w:szCs w:val="18"/>
                          </w:rPr>
                        </w:pPr>
                        <w:r>
                          <w:rPr>
                            <w:rFonts w:hint="eastAsia"/>
                            <w:sz w:val="18"/>
                            <w:szCs w:val="18"/>
                          </w:rPr>
                          <w:t>油罐</w:t>
                        </w:r>
                      </w:p>
                    </w:txbxContent>
                  </v:textbox>
                </v:rect>
                <v:rect id="Rectangle 72" o:spid="_x0000_s1039" style="position:absolute;left:5516;top:6874;width:1385;height:475;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">
                  <v:textbox>
                    <w:txbxContent>
                      <w:p w14:paraId="6A3ADF86" w14:textId="77777777" w:rsidR="00AA149E" w:rsidRPr="0021786D" w:rsidRDefault="00AA149E" w:rsidP="002A7D16">
                        <w:pPr>
                          <w:adjustRightInd w:val="0"/>
                          <w:snapToGrid w:val="0"/>
                          <w:spacing w:line="240" w:lineRule="auto"/>
                          <w:ind w:firstLineChars="0" w:firstLine="0"/>
                          <w:rPr>
                            <w:sz w:val="18"/>
                            <w:szCs w:val="18"/>
                          </w:rPr>
                        </w:pPr>
                        <w:r>
                          <w:rPr>
                            <w:rFonts w:hint="eastAsia"/>
                            <w:sz w:val="18"/>
                            <w:szCs w:val="18"/>
                          </w:rPr>
                          <w:t>自吸泵</w:t>
                        </w:r>
                      </w:p>
                    </w:txbxContent>
                  </v:textbox>
                </v:rect>
                <v:rect id="Rectangle 73" o:spid="_x0000_s1040" style="position:absolute;left:8586;top:6874;width:1385;height:475;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">
                  <v:textbox>
                    <w:txbxContent>
                      <w:p w14:paraId="1F23C97C" w14:textId="77777777" w:rsidR="00AA149E" w:rsidRPr="0021786D" w:rsidRDefault="00AA149E" w:rsidP="002A7D16">
                        <w:pPr>
                          <w:adjustRightInd w:val="0"/>
                          <w:snapToGrid w:val="0"/>
                          <w:spacing w:line="240" w:lineRule="auto"/>
                          <w:ind w:firstLineChars="0" w:firstLine="0"/>
                          <w:rPr>
                            <w:sz w:val="18"/>
                            <w:szCs w:val="18"/>
                          </w:rPr>
                        </w:pPr>
                        <w:r>
                          <w:rPr>
                            <w:rFonts w:hint="eastAsia"/>
                            <w:sz w:val="18"/>
                            <w:szCs w:val="18"/>
                          </w:rPr>
                          <w:t>管道</w:t>
                        </w:r>
                      </w:p>
                    </w:txbxContent>
                  </v:textbox>
                </v:rect>
                <v:rect id="Rectangle 74" o:spid="_x0000_s1041" style="position:absolute;left:8586;top:8314;width:1385;height:475;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">
                  <v:textbox>
                    <w:txbxContent>
                      <w:p w14:paraId="6F2D650A" w14:textId="77777777" w:rsidR="00AA149E" w:rsidRPr="0021786D" w:rsidRDefault="00AA149E" w:rsidP="002A7D16">
                        <w:pPr>
                          <w:adjustRightInd w:val="0"/>
                          <w:snapToGrid w:val="0"/>
                          <w:spacing w:line="240" w:lineRule="auto"/>
                          <w:ind w:firstLineChars="0" w:firstLine="0"/>
                          <w:rPr>
                            <w:sz w:val="18"/>
                            <w:szCs w:val="18"/>
                          </w:rPr>
                        </w:pPr>
                        <w:r>
                          <w:rPr>
                            <w:rFonts w:hint="eastAsia"/>
                            <w:sz w:val="18"/>
                            <w:szCs w:val="18"/>
                          </w:rPr>
                          <w:t>加油机</w:t>
                        </w:r>
                      </w:p>
                    </w:txbxContent>
                  </v:textbox>
                </v:rect>
                <v:rect id="Rectangle 75" o:spid="_x0000_s1042" style="position:absolute;left:5516;top:8314;width:1385;height:475;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">
                  <v:textbox>
                    <w:txbxContent>
                      <w:p w14:paraId="3DDCA65F" w14:textId="77777777" w:rsidR="00AA149E" w:rsidRPr="0021786D" w:rsidRDefault="00AA149E" w:rsidP="002A7D16">
                        <w:pPr>
                          <w:adjustRightInd w:val="0"/>
                          <w:snapToGrid w:val="0"/>
                          <w:spacing w:line="240" w:lineRule="auto"/>
                          <w:ind w:firstLineChars="0" w:firstLine="0"/>
                          <w:rPr>
                            <w:sz w:val="18"/>
                            <w:szCs w:val="18"/>
                          </w:rPr>
                        </w:pPr>
                        <w:r>
                          <w:rPr>
                            <w:rFonts w:hint="eastAsia"/>
                            <w:sz w:val="18"/>
                            <w:szCs w:val="18"/>
                          </w:rPr>
                          <w:t>加油枪</w:t>
                        </w:r>
                      </w:p>
                    </w:txbxContent>
                  </v:textbox>
                </v:rect>
                <v:rect id="Rectangle 76" o:spid="_x0000_s1043" style="position:absolute;left:2310;top:8314;width:1385;height:475;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">
                  <v:textbox>
                    <w:txbxContent>
                      <w:p w14:paraId="4B2A0C11" w14:textId="77777777" w:rsidR="00AA149E" w:rsidRPr="0021786D" w:rsidRDefault="00AA149E" w:rsidP="002A7D16">
                        <w:pPr>
                          <w:adjustRightInd w:val="0"/>
                          <w:snapToGrid w:val="0"/>
                          <w:spacing w:line="240" w:lineRule="auto"/>
                          <w:ind w:firstLineChars="0" w:firstLine="0"/>
                          <w:rPr>
                            <w:sz w:val="18"/>
                            <w:szCs w:val="18"/>
                          </w:rPr>
                        </w:pPr>
                        <w:r>
                          <w:rPr>
                            <w:rFonts w:hint="eastAsia"/>
                            <w:sz w:val="18"/>
                            <w:szCs w:val="18"/>
                          </w:rPr>
                          <w:t>受油容器</w:t>
                        </w:r>
                      </w:p>
                    </w:txbxContent>
                  </v:textbox>
                </v:rect>
                <v:shape id="AutoShape 77" o:spid="_x0000_s1044" type="#_x0000_t32" style="position:absolute;left:3695;top:7132;width:1821;height:0;visibility:visible;mso-wrap-style:square"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">
                  <v:stroke endarrow="block"/>
                </v:shape>
                <v:shape id="AutoShape 78" o:spid="_x0000_s1045" type="#_x0000_t32" style="position:absolute;left:6901;top:7132;width:1685;height:0;visibility:visible;mso-wrap-style:square"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">
                  <v:stroke endarrow="block"/>
                </v:shape>
                <v:shape id="AutoShape 79" o:spid="_x0000_s1046" type="#_x0000_t32" style="position:absolute;left:9374;top:7349;width:0;height:965;visibility:visible;mso-wrap-style:square"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">
                  <v:stroke endarrow="block"/>
                </v:shape>
                <v:shape id="AutoShape 80" o:spid="_x0000_s1047" type="#_x0000_t32" style="position:absolute;left:6901;top:8558;width:1685;height:0;flip:x;visibility:visible;mso-wrap-style:square"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">
                  <v:stroke endarrow="block"/>
                </v:shape>
                <v:shape id="AutoShape 81" o:spid="_x0000_s1048" type="#_x0000_t32" style="position:absolute;left:3695;top:8558;width:1821;height:0;flip:x;visibility:visible;mso-wrap-style:square"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">
                  <v:stroke endarrow="block"/>
                </v:shape>
              </v:group>
            </w:pict>
          </mc:Fallback>
        </mc:AlternateContent>
      </w:r>
    </w:p>
    <w:p w14:paraId="7E9EA770" w14:textId="77777777" w:rsidR="002A7D16" w:rsidRDefault="002A7D16" w:rsidP="002A7D16">
      <w:pPr>
        <w:pStyle w:val="a0"/>
        <w:ind w:firstLine="280"/>
      </w:pPr>
    </w:p>
    <w:p w14:paraId="278A7611" w14:textId="77777777" w:rsidR="002A7D16" w:rsidRDefault="002A7D16" w:rsidP="002A7D16">
      <w:pPr>
        <w:ind w:firstLine="560"/>
      </w:pPr>
    </w:p>
    <w:p w14:paraId="05E01FC1" w14:textId="77777777" w:rsidR="002A7D16" w:rsidRDefault="002A7D16" w:rsidP="002A7D16">
      <w:pPr>
        <w:pStyle w:val="a0"/>
        <w:ind w:firstLine="280"/>
      </w:pPr>
    </w:p>
    <w:p w14:paraId="022EDDB9" w14:textId="77777777" w:rsidR="002A7D16" w:rsidRPr="00492AFD" w:rsidRDefault="002A7D16" w:rsidP="00492AFD">
      <w:pPr>
        <w:pStyle w:val="af8"/>
        <w:numPr>
          <w:ilvl w:val="0"/>
          <w:numId w:val="40"/>
        </w:numPr>
        <w:adjustRightInd w:val="0"/>
        <w:snapToGrid w:val="0"/>
        <w:ind w:left="0" w:firstLineChars="0" w:firstLine="0"/>
        <w:jc w:val="center"/>
        <w:rPr>
          <w:rFonts w:asciiTheme="minorEastAsia" w:eastAsiaTheme="minorEastAsia" w:hAnsiTheme="minorEastAsia" w:cs="Times New Roman"/>
          <w:b/>
          <w:bCs/>
          <w:color w:val="000000" w:themeColor="text1"/>
          <w:sz w:val="24"/>
          <w:szCs w:val="21"/>
        </w:rPr>
      </w:pPr>
      <w:r w:rsidRPr="00492AFD">
        <w:rPr>
          <w:rFonts w:asciiTheme="minorEastAsia" w:eastAsiaTheme="minorEastAsia" w:hAnsiTheme="minorEastAsia" w:cs="Times New Roman" w:hint="eastAsia"/>
          <w:b/>
          <w:bCs/>
          <w:color w:val="000000" w:themeColor="text1"/>
          <w:sz w:val="24"/>
          <w:szCs w:val="21"/>
        </w:rPr>
        <w:t>加油工艺流程简图</w:t>
      </w:r>
    </w:p>
    <w:p w14:paraId="5AFCB4EF" w14:textId="77777777" w:rsidR="00492AFD" w:rsidRDefault="00492AFD" w:rsidP="00492AFD">
      <w:pPr>
        <w:pStyle w:val="3"/>
        <w:adjustRightInd w:val="0"/>
        <w:snapToGrid w:val="0"/>
        <w:rPr>
          <w:rFonts w:asciiTheme="minorEastAsia" w:eastAsiaTheme="minorEastAsia" w:hAnsiTheme="minorEastAsia" w:cs="Times New Roman"/>
          <w:color w:val="000000" w:themeColor="text1"/>
        </w:rPr>
      </w:pPr>
      <w:bookmarkStart w:id="285" w:name="_Toc155618549"/>
      <w:r w:rsidRPr="00CA6727">
        <w:rPr>
          <w:rFonts w:asciiTheme="minorEastAsia" w:eastAsiaTheme="minorEastAsia" w:hAnsiTheme="minorEastAsia" w:cs="Times New Roman"/>
          <w:color w:val="000000" w:themeColor="text1"/>
        </w:rPr>
        <w:t>2.</w:t>
      </w:r>
      <w:r>
        <w:rPr>
          <w:rFonts w:asciiTheme="minorEastAsia" w:eastAsiaTheme="minorEastAsia" w:hAnsiTheme="minorEastAsia" w:cs="Times New Roman" w:hint="eastAsia"/>
          <w:color w:val="000000" w:themeColor="text1"/>
        </w:rPr>
        <w:t>3</w:t>
      </w:r>
      <w:r w:rsidRPr="00CA6727">
        <w:rPr>
          <w:rFonts w:asciiTheme="minorEastAsia" w:eastAsiaTheme="minorEastAsia" w:hAnsiTheme="minorEastAsia" w:cs="Times New Roman"/>
          <w:color w:val="000000" w:themeColor="text1"/>
        </w:rPr>
        <w:t>.</w:t>
      </w:r>
      <w:r w:rsidR="008D3427">
        <w:rPr>
          <w:rFonts w:asciiTheme="minorEastAsia" w:eastAsiaTheme="minorEastAsia" w:hAnsiTheme="minorEastAsia" w:cs="Times New Roman" w:hint="eastAsia"/>
          <w:color w:val="000000" w:themeColor="text1"/>
        </w:rPr>
        <w:t>5</w:t>
      </w:r>
      <w:r>
        <w:rPr>
          <w:rFonts w:asciiTheme="minorEastAsia" w:eastAsiaTheme="minorEastAsia" w:hAnsiTheme="minorEastAsia" w:cs="Times New Roman" w:hint="eastAsia"/>
          <w:color w:val="000000" w:themeColor="text1"/>
        </w:rPr>
        <w:t xml:space="preserve"> 加油点</w:t>
      </w:r>
      <w:r w:rsidR="008D3427">
        <w:rPr>
          <w:rFonts w:asciiTheme="minorEastAsia" w:eastAsiaTheme="minorEastAsia" w:hAnsiTheme="minorEastAsia" w:cs="Times New Roman" w:hint="eastAsia"/>
          <w:color w:val="000000" w:themeColor="text1"/>
        </w:rPr>
        <w:t>主要设备</w:t>
      </w:r>
      <w:r w:rsidR="00B5512F">
        <w:rPr>
          <w:rFonts w:asciiTheme="minorEastAsia" w:eastAsiaTheme="minorEastAsia" w:hAnsiTheme="minorEastAsia" w:cs="Times New Roman" w:hint="eastAsia"/>
          <w:color w:val="000000" w:themeColor="text1"/>
        </w:rPr>
        <w:t>设施</w:t>
      </w:r>
      <w:bookmarkEnd w:id="285"/>
    </w:p>
    <w:p w14:paraId="2BB60D8B" w14:textId="77777777" w:rsidR="00B5512F" w:rsidRPr="00DE3668" w:rsidRDefault="00B5512F" w:rsidP="00DE3668">
      <w:pPr>
        <w:adjustRightInd w:val="0"/>
        <w:snapToGrid w:val="0"/>
        <w:ind w:firstLine="560"/>
        <w:rPr>
          <w:rFonts w:ascii="宋体" w:hAnsi="宋体" w:cs="Times New Roman"/>
          <w:color w:val="000000"/>
          <w:szCs w:val="28"/>
        </w:rPr>
      </w:pPr>
      <w:r w:rsidRPr="00DE3668">
        <w:rPr>
          <w:rFonts w:ascii="宋体" w:hAnsi="宋体" w:cs="Times New Roman" w:hint="eastAsia"/>
          <w:color w:val="000000"/>
          <w:szCs w:val="28"/>
        </w:rPr>
        <w:t>主要设备设施如下：</w:t>
      </w:r>
    </w:p>
    <w:p w14:paraId="02325A60" w14:textId="77777777" w:rsidR="00B5512F" w:rsidRPr="00FF26B1" w:rsidRDefault="00B5512F" w:rsidP="00DE3668">
      <w:pPr>
        <w:pStyle w:val="af8"/>
        <w:numPr>
          <w:ilvl w:val="0"/>
          <w:numId w:val="16"/>
        </w:numPr>
        <w:adjustRightInd w:val="0"/>
        <w:snapToGrid w:val="0"/>
        <w:spacing w:line="240" w:lineRule="auto"/>
        <w:ind w:firstLineChars="0"/>
        <w:jc w:val="center"/>
        <w:rPr>
          <w:rFonts w:asciiTheme="minorEastAsia" w:eastAsiaTheme="minorEastAsia" w:hAnsiTheme="minorEastAsia" w:cs="Times New Roman"/>
          <w:b/>
          <w:bCs/>
          <w:color w:val="000000" w:themeColor="text1"/>
          <w:sz w:val="24"/>
          <w:szCs w:val="24"/>
        </w:rPr>
      </w:pPr>
      <w:r w:rsidRPr="00DE3668">
        <w:rPr>
          <w:rFonts w:asciiTheme="minorEastAsia" w:eastAsiaTheme="minorEastAsia" w:hAnsiTheme="minorEastAsia" w:cs="Times New Roman" w:hint="eastAsia"/>
          <w:b/>
          <w:bCs/>
          <w:color w:val="000000" w:themeColor="text1"/>
          <w:sz w:val="24"/>
          <w:szCs w:val="24"/>
        </w:rPr>
        <w:t>加油点</w:t>
      </w:r>
      <w:r w:rsidRPr="00FF26B1">
        <w:rPr>
          <w:rFonts w:asciiTheme="minorEastAsia" w:eastAsiaTheme="minorEastAsia" w:hAnsiTheme="minorEastAsia" w:cs="Times New Roman"/>
          <w:b/>
          <w:bCs/>
          <w:color w:val="000000" w:themeColor="text1"/>
          <w:sz w:val="24"/>
          <w:szCs w:val="24"/>
        </w:rPr>
        <w:t>主要设备设施表</w:t>
      </w:r>
    </w:p>
    <w:tbl>
      <w:tblPr>
        <w:tblStyle w:val="a"/>
        <w:tblW w:w="5000" w:type="pct"/>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636"/>
        <w:gridCol w:w="1694"/>
        <w:gridCol w:w="2169"/>
        <w:gridCol w:w="867"/>
        <w:gridCol w:w="1774"/>
        <w:gridCol w:w="2034"/>
      </w:tblGrid>
      <w:tr w:rsidR="00B5512F" w14:paraId="40409C0C" w14:textId="77777777" w:rsidTr="00254609">
        <w:trPr>
          <w:tblHeader/>
          <w:jc w:val="center"/>
        </w:trPr>
        <w:tc>
          <w:tcPr>
            <w:tcW w:w="649" w:type="dxa"/>
            <w:vAlign w:val="center"/>
          </w:tcPr>
          <w:p w14:paraId="60C1D649" w14:textId="77777777" w:rsidR="00B5512F" w:rsidRDefault="00B5512F" w:rsidP="00642193">
            <w:pPr>
              <w:adjustRightInd w:val="0"/>
              <w:snapToGrid w:val="0"/>
              <w:spacing w:line="240" w:lineRule="auto"/>
              <w:ind w:firstLineChars="0" w:firstLine="0"/>
              <w:jc w:val="center"/>
              <w:rPr>
                <w:rFonts w:cs="Times New Roman"/>
                <w:b/>
                <w:color w:val="000000" w:themeColor="text1"/>
                <w:sz w:val="21"/>
                <w:szCs w:val="21"/>
              </w:rPr>
            </w:pPr>
            <w:r>
              <w:rPr>
                <w:rFonts w:cs="Times New Roman"/>
                <w:b/>
                <w:color w:val="000000" w:themeColor="text1"/>
                <w:sz w:val="21"/>
                <w:szCs w:val="21"/>
              </w:rPr>
              <w:t>序号</w:t>
            </w:r>
          </w:p>
        </w:tc>
        <w:tc>
          <w:tcPr>
            <w:tcW w:w="1736" w:type="dxa"/>
            <w:vAlign w:val="center"/>
          </w:tcPr>
          <w:p w14:paraId="07469E52" w14:textId="77777777" w:rsidR="00B5512F" w:rsidRDefault="00B5512F" w:rsidP="00642193">
            <w:pPr>
              <w:adjustRightInd w:val="0"/>
              <w:snapToGrid w:val="0"/>
              <w:spacing w:line="240" w:lineRule="auto"/>
              <w:ind w:firstLineChars="0" w:firstLine="0"/>
              <w:jc w:val="center"/>
              <w:rPr>
                <w:rFonts w:cs="Times New Roman"/>
                <w:b/>
                <w:color w:val="000000" w:themeColor="text1"/>
                <w:sz w:val="21"/>
                <w:szCs w:val="21"/>
              </w:rPr>
            </w:pPr>
            <w:r>
              <w:rPr>
                <w:rFonts w:cs="Times New Roman"/>
                <w:b/>
                <w:color w:val="000000" w:themeColor="text1"/>
                <w:sz w:val="21"/>
                <w:szCs w:val="21"/>
              </w:rPr>
              <w:t>设备名称</w:t>
            </w:r>
          </w:p>
        </w:tc>
        <w:tc>
          <w:tcPr>
            <w:tcW w:w="2225" w:type="dxa"/>
            <w:vAlign w:val="center"/>
          </w:tcPr>
          <w:p w14:paraId="3B345434" w14:textId="77777777" w:rsidR="00B5512F" w:rsidRDefault="00B5512F" w:rsidP="00642193">
            <w:pPr>
              <w:adjustRightInd w:val="0"/>
              <w:snapToGrid w:val="0"/>
              <w:spacing w:line="240" w:lineRule="auto"/>
              <w:ind w:firstLineChars="0" w:firstLine="0"/>
              <w:jc w:val="center"/>
              <w:rPr>
                <w:rFonts w:cs="Times New Roman"/>
                <w:b/>
                <w:color w:val="000000" w:themeColor="text1"/>
                <w:sz w:val="21"/>
                <w:szCs w:val="21"/>
              </w:rPr>
            </w:pPr>
            <w:r>
              <w:rPr>
                <w:rFonts w:cs="Times New Roman"/>
                <w:b/>
                <w:color w:val="000000" w:themeColor="text1"/>
                <w:sz w:val="21"/>
                <w:szCs w:val="21"/>
              </w:rPr>
              <w:t>规格</w:t>
            </w:r>
            <w:r>
              <w:rPr>
                <w:rFonts w:cs="Times New Roman" w:hint="eastAsia"/>
                <w:b/>
                <w:color w:val="000000" w:themeColor="text1"/>
                <w:sz w:val="21"/>
                <w:szCs w:val="21"/>
              </w:rPr>
              <w:t>/</w:t>
            </w:r>
            <w:r>
              <w:rPr>
                <w:rFonts w:cs="Times New Roman"/>
                <w:b/>
                <w:color w:val="000000" w:themeColor="text1"/>
                <w:sz w:val="21"/>
                <w:szCs w:val="21"/>
              </w:rPr>
              <w:t>型号</w:t>
            </w:r>
          </w:p>
        </w:tc>
        <w:tc>
          <w:tcPr>
            <w:tcW w:w="885" w:type="dxa"/>
            <w:vAlign w:val="center"/>
          </w:tcPr>
          <w:p w14:paraId="618F335E" w14:textId="77777777" w:rsidR="00B5512F" w:rsidRDefault="00B5512F" w:rsidP="00642193">
            <w:pPr>
              <w:autoSpaceDE w:val="0"/>
              <w:autoSpaceDN w:val="0"/>
              <w:adjustRightInd w:val="0"/>
              <w:snapToGrid w:val="0"/>
              <w:spacing w:line="240" w:lineRule="auto"/>
              <w:ind w:firstLineChars="0" w:firstLine="0"/>
              <w:jc w:val="center"/>
              <w:rPr>
                <w:rFonts w:cs="Times New Roman"/>
                <w:color w:val="000000" w:themeColor="text1"/>
                <w:sz w:val="21"/>
                <w:szCs w:val="21"/>
              </w:rPr>
            </w:pPr>
            <w:r>
              <w:rPr>
                <w:rFonts w:cs="Times New Roman"/>
                <w:b/>
                <w:bCs/>
                <w:color w:val="000000" w:themeColor="text1"/>
                <w:sz w:val="21"/>
                <w:szCs w:val="21"/>
              </w:rPr>
              <w:t>数量</w:t>
            </w:r>
          </w:p>
        </w:tc>
        <w:tc>
          <w:tcPr>
            <w:tcW w:w="1819" w:type="dxa"/>
            <w:vAlign w:val="center"/>
          </w:tcPr>
          <w:p w14:paraId="4DB28D3E" w14:textId="77777777" w:rsidR="00B5512F" w:rsidRDefault="00B5512F" w:rsidP="00642193">
            <w:pPr>
              <w:adjustRightInd w:val="0"/>
              <w:snapToGrid w:val="0"/>
              <w:spacing w:line="240" w:lineRule="auto"/>
              <w:ind w:firstLineChars="0" w:firstLine="0"/>
              <w:jc w:val="center"/>
              <w:rPr>
                <w:rFonts w:cs="Times New Roman"/>
                <w:b/>
                <w:color w:val="000000" w:themeColor="text1"/>
                <w:sz w:val="21"/>
                <w:szCs w:val="21"/>
              </w:rPr>
            </w:pPr>
            <w:r>
              <w:rPr>
                <w:rFonts w:cs="Times New Roman"/>
                <w:b/>
                <w:color w:val="000000" w:themeColor="text1"/>
                <w:sz w:val="21"/>
                <w:szCs w:val="21"/>
              </w:rPr>
              <w:t>单位</w:t>
            </w:r>
          </w:p>
        </w:tc>
        <w:tc>
          <w:tcPr>
            <w:tcW w:w="2086" w:type="dxa"/>
            <w:vAlign w:val="center"/>
          </w:tcPr>
          <w:p w14:paraId="55E1532C" w14:textId="77777777" w:rsidR="00B5512F" w:rsidRDefault="00B5512F" w:rsidP="00642193">
            <w:pPr>
              <w:adjustRightInd w:val="0"/>
              <w:snapToGrid w:val="0"/>
              <w:spacing w:line="240" w:lineRule="auto"/>
              <w:ind w:firstLineChars="0" w:firstLine="0"/>
              <w:jc w:val="center"/>
              <w:rPr>
                <w:rFonts w:cs="Times New Roman"/>
                <w:b/>
                <w:color w:val="000000" w:themeColor="text1"/>
                <w:sz w:val="21"/>
                <w:szCs w:val="21"/>
              </w:rPr>
            </w:pPr>
            <w:r>
              <w:rPr>
                <w:rFonts w:cs="Times New Roman"/>
                <w:b/>
                <w:color w:val="000000" w:themeColor="text1"/>
                <w:sz w:val="21"/>
                <w:szCs w:val="21"/>
              </w:rPr>
              <w:t>备注</w:t>
            </w:r>
          </w:p>
        </w:tc>
      </w:tr>
      <w:tr w:rsidR="00B5512F" w14:paraId="23A11AD8" w14:textId="77777777" w:rsidTr="00254609">
        <w:trPr>
          <w:jc w:val="center"/>
        </w:trPr>
        <w:tc>
          <w:tcPr>
            <w:tcW w:w="9400" w:type="dxa"/>
            <w:gridSpan w:val="6"/>
            <w:vAlign w:val="center"/>
          </w:tcPr>
          <w:p w14:paraId="09AF42C4" w14:textId="77777777" w:rsidR="00B5512F" w:rsidRDefault="00B5512F" w:rsidP="00642193">
            <w:pPr>
              <w:adjustRightInd w:val="0"/>
              <w:snapToGrid w:val="0"/>
              <w:spacing w:line="240" w:lineRule="auto"/>
              <w:ind w:firstLineChars="0" w:firstLine="0"/>
              <w:jc w:val="center"/>
              <w:rPr>
                <w:rFonts w:cs="Times New Roman"/>
                <w:b/>
                <w:color w:val="000000" w:themeColor="text1"/>
                <w:sz w:val="21"/>
                <w:szCs w:val="21"/>
              </w:rPr>
            </w:pPr>
            <w:r>
              <w:rPr>
                <w:rFonts w:cs="Times New Roman" w:hint="eastAsia"/>
                <w:b/>
                <w:color w:val="000000" w:themeColor="text1"/>
                <w:sz w:val="21"/>
                <w:szCs w:val="21"/>
              </w:rPr>
              <w:t>主要设备</w:t>
            </w:r>
          </w:p>
        </w:tc>
      </w:tr>
      <w:tr w:rsidR="00B5512F" w14:paraId="29309317" w14:textId="77777777" w:rsidTr="00254609">
        <w:trPr>
          <w:jc w:val="center"/>
        </w:trPr>
        <w:tc>
          <w:tcPr>
            <w:tcW w:w="649" w:type="dxa"/>
            <w:vAlign w:val="center"/>
          </w:tcPr>
          <w:p w14:paraId="768F8870" w14:textId="77777777" w:rsidR="00B5512F" w:rsidRPr="00827C48" w:rsidRDefault="00B5512F" w:rsidP="00642193">
            <w:pPr>
              <w:pStyle w:val="af8"/>
              <w:numPr>
                <w:ilvl w:val="0"/>
                <w:numId w:val="17"/>
              </w:numPr>
              <w:adjustRightInd w:val="0"/>
              <w:snapToGrid w:val="0"/>
              <w:spacing w:line="240" w:lineRule="auto"/>
              <w:ind w:left="0" w:firstLineChars="0" w:firstLine="0"/>
              <w:jc w:val="center"/>
              <w:rPr>
                <w:rFonts w:cs="Times New Roman"/>
                <w:color w:val="000000" w:themeColor="text1"/>
                <w:sz w:val="21"/>
                <w:szCs w:val="21"/>
              </w:rPr>
            </w:pPr>
          </w:p>
        </w:tc>
        <w:tc>
          <w:tcPr>
            <w:tcW w:w="1736" w:type="dxa"/>
            <w:vAlign w:val="center"/>
          </w:tcPr>
          <w:p w14:paraId="7B7224D3" w14:textId="77777777" w:rsidR="00B5512F" w:rsidRDefault="00B5512F" w:rsidP="00642193">
            <w:pPr>
              <w:adjustRightInd w:val="0"/>
              <w:snapToGrid w:val="0"/>
              <w:spacing w:line="240" w:lineRule="auto"/>
              <w:ind w:firstLineChars="0" w:firstLine="0"/>
              <w:jc w:val="center"/>
              <w:rPr>
                <w:rFonts w:cs="Times New Roman"/>
                <w:color w:val="000000" w:themeColor="text1"/>
                <w:sz w:val="21"/>
                <w:szCs w:val="21"/>
              </w:rPr>
            </w:pPr>
            <w:r>
              <w:rPr>
                <w:rFonts w:cs="Times New Roman" w:hint="eastAsia"/>
                <w:color w:val="000000" w:themeColor="text1"/>
                <w:sz w:val="21"/>
                <w:szCs w:val="21"/>
              </w:rPr>
              <w:t>储油罐</w:t>
            </w:r>
          </w:p>
        </w:tc>
        <w:tc>
          <w:tcPr>
            <w:tcW w:w="2225" w:type="dxa"/>
            <w:vAlign w:val="center"/>
          </w:tcPr>
          <w:p w14:paraId="64FBA178" w14:textId="77777777" w:rsidR="00B5512F" w:rsidRDefault="00B5512F" w:rsidP="00642193">
            <w:pPr>
              <w:autoSpaceDE w:val="0"/>
              <w:autoSpaceDN w:val="0"/>
              <w:adjustRightInd w:val="0"/>
              <w:snapToGrid w:val="0"/>
              <w:spacing w:line="240" w:lineRule="auto"/>
              <w:ind w:firstLineChars="0" w:firstLine="0"/>
              <w:jc w:val="center"/>
              <w:rPr>
                <w:rFonts w:cs="Times New Roman"/>
                <w:color w:val="000000" w:themeColor="text1"/>
                <w:sz w:val="21"/>
                <w:szCs w:val="21"/>
              </w:rPr>
            </w:pPr>
            <w:r>
              <w:rPr>
                <w:rFonts w:ascii="宋体" w:hAnsi="宋体" w:cs="Times New Roman" w:hint="eastAsia"/>
                <w:sz w:val="21"/>
                <w:szCs w:val="21"/>
              </w:rPr>
              <w:t>50m³</w:t>
            </w:r>
          </w:p>
        </w:tc>
        <w:tc>
          <w:tcPr>
            <w:tcW w:w="885" w:type="dxa"/>
            <w:vAlign w:val="center"/>
          </w:tcPr>
          <w:p w14:paraId="246E6B50" w14:textId="77777777" w:rsidR="00B5512F" w:rsidRDefault="000725BB" w:rsidP="00642193">
            <w:pPr>
              <w:autoSpaceDE w:val="0"/>
              <w:autoSpaceDN w:val="0"/>
              <w:adjustRightInd w:val="0"/>
              <w:snapToGrid w:val="0"/>
              <w:spacing w:line="240" w:lineRule="auto"/>
              <w:ind w:firstLineChars="0" w:firstLine="0"/>
              <w:jc w:val="center"/>
              <w:rPr>
                <w:rFonts w:cs="Times New Roman"/>
                <w:color w:val="000000" w:themeColor="text1"/>
                <w:sz w:val="21"/>
                <w:szCs w:val="21"/>
              </w:rPr>
            </w:pPr>
            <w:r>
              <w:rPr>
                <w:rFonts w:cs="Times New Roman" w:hint="eastAsia"/>
                <w:color w:val="000000" w:themeColor="text1"/>
                <w:sz w:val="21"/>
                <w:szCs w:val="21"/>
              </w:rPr>
              <w:t>2</w:t>
            </w:r>
          </w:p>
        </w:tc>
        <w:tc>
          <w:tcPr>
            <w:tcW w:w="1819" w:type="dxa"/>
            <w:vAlign w:val="center"/>
          </w:tcPr>
          <w:p w14:paraId="3B17930F" w14:textId="77777777" w:rsidR="00B5512F" w:rsidRDefault="00B5512F" w:rsidP="00642193">
            <w:pPr>
              <w:adjustRightInd w:val="0"/>
              <w:snapToGrid w:val="0"/>
              <w:spacing w:line="240" w:lineRule="auto"/>
              <w:ind w:firstLineChars="0" w:firstLine="0"/>
              <w:jc w:val="center"/>
              <w:rPr>
                <w:rFonts w:cs="Times New Roman"/>
                <w:color w:val="000000" w:themeColor="text1"/>
                <w:sz w:val="21"/>
                <w:szCs w:val="21"/>
              </w:rPr>
            </w:pPr>
            <w:r>
              <w:rPr>
                <w:rFonts w:cs="Times New Roman" w:hint="eastAsia"/>
                <w:color w:val="000000" w:themeColor="text1"/>
                <w:sz w:val="21"/>
                <w:szCs w:val="21"/>
              </w:rPr>
              <w:t>个</w:t>
            </w:r>
          </w:p>
        </w:tc>
        <w:tc>
          <w:tcPr>
            <w:tcW w:w="2086" w:type="dxa"/>
            <w:vAlign w:val="center"/>
          </w:tcPr>
          <w:p w14:paraId="12718CBB" w14:textId="77777777" w:rsidR="00B5512F" w:rsidRDefault="000725BB" w:rsidP="00642193">
            <w:pPr>
              <w:adjustRightInd w:val="0"/>
              <w:snapToGrid w:val="0"/>
              <w:spacing w:line="240" w:lineRule="auto"/>
              <w:ind w:firstLineChars="0" w:firstLine="0"/>
              <w:jc w:val="center"/>
              <w:rPr>
                <w:rFonts w:cs="Times New Roman"/>
                <w:color w:val="000000" w:themeColor="text1"/>
                <w:sz w:val="21"/>
                <w:szCs w:val="21"/>
              </w:rPr>
            </w:pPr>
            <w:r>
              <w:rPr>
                <w:rFonts w:ascii="宋体" w:hAnsi="宋体" w:cs="Times New Roman" w:hint="eastAsia"/>
                <w:sz w:val="21"/>
                <w:szCs w:val="21"/>
              </w:rPr>
              <w:t>埋地</w:t>
            </w:r>
            <w:r w:rsidR="0033794E">
              <w:rPr>
                <w:rFonts w:ascii="宋体" w:hAnsi="宋体" w:cs="Times New Roman" w:hint="eastAsia"/>
                <w:sz w:val="21"/>
                <w:szCs w:val="21"/>
              </w:rPr>
              <w:t>；</w:t>
            </w:r>
            <w:r w:rsidR="0033794E" w:rsidRPr="001D5052">
              <w:rPr>
                <w:rFonts w:ascii="宋体" w:hAnsi="宋体" w:cs="Times New Roman" w:hint="eastAsia"/>
                <w:sz w:val="21"/>
                <w:szCs w:val="21"/>
              </w:rPr>
              <w:t>设罐池</w:t>
            </w:r>
          </w:p>
        </w:tc>
      </w:tr>
      <w:tr w:rsidR="00B5512F" w14:paraId="27A1E568" w14:textId="77777777" w:rsidTr="00254609">
        <w:trPr>
          <w:jc w:val="center"/>
        </w:trPr>
        <w:tc>
          <w:tcPr>
            <w:tcW w:w="649" w:type="dxa"/>
            <w:vAlign w:val="center"/>
          </w:tcPr>
          <w:p w14:paraId="478792D3" w14:textId="77777777" w:rsidR="00B5512F" w:rsidRPr="00827C48" w:rsidRDefault="00B5512F" w:rsidP="00642193">
            <w:pPr>
              <w:pStyle w:val="af8"/>
              <w:numPr>
                <w:ilvl w:val="0"/>
                <w:numId w:val="17"/>
              </w:numPr>
              <w:adjustRightInd w:val="0"/>
              <w:snapToGrid w:val="0"/>
              <w:spacing w:line="240" w:lineRule="auto"/>
              <w:ind w:left="0" w:firstLineChars="0" w:firstLine="0"/>
              <w:jc w:val="center"/>
              <w:rPr>
                <w:rFonts w:cs="Times New Roman"/>
                <w:color w:val="000000" w:themeColor="text1"/>
                <w:sz w:val="21"/>
                <w:szCs w:val="21"/>
              </w:rPr>
            </w:pPr>
          </w:p>
        </w:tc>
        <w:tc>
          <w:tcPr>
            <w:tcW w:w="1736" w:type="dxa"/>
            <w:vAlign w:val="center"/>
          </w:tcPr>
          <w:p w14:paraId="37188EB5" w14:textId="77777777" w:rsidR="00B5512F" w:rsidRDefault="00B5512F" w:rsidP="00642193">
            <w:pPr>
              <w:adjustRightInd w:val="0"/>
              <w:snapToGrid w:val="0"/>
              <w:spacing w:line="240" w:lineRule="auto"/>
              <w:ind w:firstLineChars="0" w:firstLine="0"/>
              <w:jc w:val="center"/>
              <w:rPr>
                <w:rFonts w:cs="Times New Roman"/>
                <w:color w:val="000000" w:themeColor="text1"/>
                <w:sz w:val="21"/>
                <w:szCs w:val="21"/>
              </w:rPr>
            </w:pPr>
            <w:r>
              <w:rPr>
                <w:rFonts w:cs="Times New Roman" w:hint="eastAsia"/>
                <w:color w:val="000000" w:themeColor="text1"/>
                <w:sz w:val="21"/>
                <w:szCs w:val="21"/>
              </w:rPr>
              <w:t>加油机</w:t>
            </w:r>
          </w:p>
        </w:tc>
        <w:tc>
          <w:tcPr>
            <w:tcW w:w="2225" w:type="dxa"/>
            <w:vAlign w:val="center"/>
          </w:tcPr>
          <w:p w14:paraId="4427785D" w14:textId="77777777" w:rsidR="00B5512F" w:rsidRDefault="00711D65" w:rsidP="00642193">
            <w:pPr>
              <w:autoSpaceDE w:val="0"/>
              <w:autoSpaceDN w:val="0"/>
              <w:adjustRightInd w:val="0"/>
              <w:snapToGrid w:val="0"/>
              <w:spacing w:line="240" w:lineRule="auto"/>
              <w:ind w:firstLineChars="0" w:firstLine="0"/>
              <w:jc w:val="center"/>
              <w:rPr>
                <w:rFonts w:ascii="宋体" w:hAnsi="宋体" w:cs="Times New Roman"/>
                <w:sz w:val="21"/>
                <w:szCs w:val="21"/>
              </w:rPr>
            </w:pPr>
            <w:r>
              <w:rPr>
                <w:rFonts w:ascii="宋体" w:hAnsi="宋体" w:cs="Times New Roman" w:hint="eastAsia"/>
                <w:sz w:val="21"/>
                <w:szCs w:val="21"/>
              </w:rPr>
              <w:t>/</w:t>
            </w:r>
          </w:p>
        </w:tc>
        <w:tc>
          <w:tcPr>
            <w:tcW w:w="885" w:type="dxa"/>
            <w:vAlign w:val="center"/>
          </w:tcPr>
          <w:p w14:paraId="394173FB" w14:textId="77777777" w:rsidR="00B5512F" w:rsidRDefault="00711D65" w:rsidP="00642193">
            <w:pPr>
              <w:autoSpaceDE w:val="0"/>
              <w:autoSpaceDN w:val="0"/>
              <w:adjustRightInd w:val="0"/>
              <w:snapToGrid w:val="0"/>
              <w:spacing w:line="240" w:lineRule="auto"/>
              <w:ind w:firstLineChars="0" w:firstLine="0"/>
              <w:jc w:val="center"/>
              <w:rPr>
                <w:rFonts w:cs="Times New Roman"/>
                <w:color w:val="000000" w:themeColor="text1"/>
                <w:sz w:val="21"/>
                <w:szCs w:val="21"/>
              </w:rPr>
            </w:pPr>
            <w:r>
              <w:rPr>
                <w:rFonts w:cs="Times New Roman" w:hint="eastAsia"/>
                <w:color w:val="000000" w:themeColor="text1"/>
                <w:sz w:val="21"/>
                <w:szCs w:val="21"/>
              </w:rPr>
              <w:t>1</w:t>
            </w:r>
          </w:p>
        </w:tc>
        <w:tc>
          <w:tcPr>
            <w:tcW w:w="1819" w:type="dxa"/>
            <w:vAlign w:val="center"/>
          </w:tcPr>
          <w:p w14:paraId="1F0B491D" w14:textId="77777777" w:rsidR="00B5512F" w:rsidRDefault="00B5512F" w:rsidP="00642193">
            <w:pPr>
              <w:adjustRightInd w:val="0"/>
              <w:snapToGrid w:val="0"/>
              <w:spacing w:line="240" w:lineRule="auto"/>
              <w:ind w:firstLineChars="0" w:firstLine="0"/>
              <w:jc w:val="center"/>
              <w:rPr>
                <w:rFonts w:cs="Times New Roman"/>
                <w:color w:val="000000" w:themeColor="text1"/>
                <w:sz w:val="21"/>
                <w:szCs w:val="21"/>
              </w:rPr>
            </w:pPr>
            <w:r>
              <w:rPr>
                <w:rFonts w:cs="Times New Roman" w:hint="eastAsia"/>
                <w:color w:val="000000" w:themeColor="text1"/>
                <w:sz w:val="21"/>
                <w:szCs w:val="21"/>
              </w:rPr>
              <w:t>台</w:t>
            </w:r>
          </w:p>
        </w:tc>
        <w:tc>
          <w:tcPr>
            <w:tcW w:w="2086" w:type="dxa"/>
            <w:vAlign w:val="center"/>
          </w:tcPr>
          <w:p w14:paraId="0F00AAB7" w14:textId="77777777" w:rsidR="00B5512F" w:rsidRDefault="004E7166" w:rsidP="00642193">
            <w:pPr>
              <w:adjustRightInd w:val="0"/>
              <w:snapToGrid w:val="0"/>
              <w:spacing w:line="240" w:lineRule="auto"/>
              <w:ind w:firstLineChars="0" w:firstLine="0"/>
              <w:jc w:val="center"/>
              <w:rPr>
                <w:rFonts w:ascii="宋体" w:hAnsi="宋体" w:cs="Times New Roman"/>
                <w:sz w:val="21"/>
                <w:szCs w:val="21"/>
              </w:rPr>
            </w:pPr>
            <w:r>
              <w:rPr>
                <w:rFonts w:ascii="宋体" w:hAnsi="宋体" w:cs="Times New Roman" w:hint="eastAsia"/>
                <w:sz w:val="21"/>
                <w:szCs w:val="21"/>
              </w:rPr>
              <w:t>自吸式</w:t>
            </w:r>
          </w:p>
        </w:tc>
      </w:tr>
      <w:tr w:rsidR="00B5512F" w14:paraId="434363F7" w14:textId="77777777" w:rsidTr="00254609">
        <w:trPr>
          <w:jc w:val="center"/>
        </w:trPr>
        <w:tc>
          <w:tcPr>
            <w:tcW w:w="649" w:type="dxa"/>
            <w:vAlign w:val="center"/>
          </w:tcPr>
          <w:p w14:paraId="08EA7FBB" w14:textId="77777777" w:rsidR="00B5512F" w:rsidRPr="00827C48" w:rsidRDefault="00B5512F" w:rsidP="00642193">
            <w:pPr>
              <w:pStyle w:val="af8"/>
              <w:numPr>
                <w:ilvl w:val="0"/>
                <w:numId w:val="17"/>
              </w:numPr>
              <w:adjustRightInd w:val="0"/>
              <w:snapToGrid w:val="0"/>
              <w:spacing w:line="240" w:lineRule="auto"/>
              <w:ind w:left="0" w:firstLineChars="0" w:firstLine="0"/>
              <w:jc w:val="center"/>
              <w:rPr>
                <w:rFonts w:cs="Times New Roman"/>
                <w:color w:val="000000" w:themeColor="text1"/>
                <w:sz w:val="21"/>
                <w:szCs w:val="21"/>
              </w:rPr>
            </w:pPr>
          </w:p>
        </w:tc>
        <w:tc>
          <w:tcPr>
            <w:tcW w:w="1736" w:type="dxa"/>
            <w:vAlign w:val="center"/>
          </w:tcPr>
          <w:p w14:paraId="2732DE36" w14:textId="77777777" w:rsidR="00B5512F" w:rsidRDefault="00B5512F" w:rsidP="00642193">
            <w:pPr>
              <w:adjustRightInd w:val="0"/>
              <w:snapToGrid w:val="0"/>
              <w:spacing w:line="240" w:lineRule="auto"/>
              <w:ind w:firstLineChars="0" w:firstLine="0"/>
              <w:jc w:val="center"/>
              <w:rPr>
                <w:rFonts w:cs="Times New Roman"/>
                <w:color w:val="000000" w:themeColor="text1"/>
                <w:sz w:val="21"/>
                <w:szCs w:val="21"/>
              </w:rPr>
            </w:pPr>
            <w:r>
              <w:rPr>
                <w:rFonts w:cs="Times New Roman" w:hint="eastAsia"/>
                <w:color w:val="000000" w:themeColor="text1"/>
                <w:sz w:val="21"/>
                <w:szCs w:val="21"/>
              </w:rPr>
              <w:t>加油枪</w:t>
            </w:r>
          </w:p>
        </w:tc>
        <w:tc>
          <w:tcPr>
            <w:tcW w:w="2225" w:type="dxa"/>
            <w:vAlign w:val="center"/>
          </w:tcPr>
          <w:p w14:paraId="658376B6" w14:textId="77777777" w:rsidR="00B5512F" w:rsidRDefault="00B5512F" w:rsidP="00642193">
            <w:pPr>
              <w:autoSpaceDE w:val="0"/>
              <w:autoSpaceDN w:val="0"/>
              <w:adjustRightInd w:val="0"/>
              <w:snapToGrid w:val="0"/>
              <w:spacing w:line="240" w:lineRule="auto"/>
              <w:ind w:firstLineChars="0" w:firstLine="0"/>
              <w:jc w:val="center"/>
              <w:rPr>
                <w:rFonts w:ascii="宋体" w:hAnsi="宋体" w:cs="Times New Roman"/>
                <w:sz w:val="21"/>
                <w:szCs w:val="21"/>
              </w:rPr>
            </w:pPr>
            <w:r>
              <w:rPr>
                <w:rFonts w:ascii="宋体" w:hAnsi="宋体" w:cs="Times New Roman" w:hint="eastAsia"/>
                <w:sz w:val="21"/>
                <w:szCs w:val="21"/>
              </w:rPr>
              <w:t>/</w:t>
            </w:r>
          </w:p>
        </w:tc>
        <w:tc>
          <w:tcPr>
            <w:tcW w:w="885" w:type="dxa"/>
            <w:vAlign w:val="center"/>
          </w:tcPr>
          <w:p w14:paraId="7F6E0DB0" w14:textId="77777777" w:rsidR="00B5512F" w:rsidRDefault="00B5512F" w:rsidP="00642193">
            <w:pPr>
              <w:autoSpaceDE w:val="0"/>
              <w:autoSpaceDN w:val="0"/>
              <w:adjustRightInd w:val="0"/>
              <w:snapToGrid w:val="0"/>
              <w:spacing w:line="240" w:lineRule="auto"/>
              <w:ind w:firstLineChars="0" w:firstLine="0"/>
              <w:jc w:val="center"/>
              <w:rPr>
                <w:rFonts w:cs="Times New Roman"/>
                <w:color w:val="000000" w:themeColor="text1"/>
                <w:sz w:val="21"/>
                <w:szCs w:val="21"/>
              </w:rPr>
            </w:pPr>
            <w:r>
              <w:rPr>
                <w:rFonts w:cs="Times New Roman" w:hint="eastAsia"/>
                <w:color w:val="000000" w:themeColor="text1"/>
                <w:sz w:val="21"/>
                <w:szCs w:val="21"/>
              </w:rPr>
              <w:t>2</w:t>
            </w:r>
          </w:p>
        </w:tc>
        <w:tc>
          <w:tcPr>
            <w:tcW w:w="1819" w:type="dxa"/>
            <w:vAlign w:val="center"/>
          </w:tcPr>
          <w:p w14:paraId="3C101685" w14:textId="77777777" w:rsidR="00B5512F" w:rsidRDefault="00B5512F" w:rsidP="00642193">
            <w:pPr>
              <w:adjustRightInd w:val="0"/>
              <w:snapToGrid w:val="0"/>
              <w:spacing w:line="240" w:lineRule="auto"/>
              <w:ind w:firstLineChars="0" w:firstLine="0"/>
              <w:jc w:val="center"/>
              <w:rPr>
                <w:rFonts w:cs="Times New Roman"/>
                <w:color w:val="000000" w:themeColor="text1"/>
                <w:sz w:val="21"/>
                <w:szCs w:val="21"/>
              </w:rPr>
            </w:pPr>
            <w:r>
              <w:rPr>
                <w:rFonts w:cs="Times New Roman" w:hint="eastAsia"/>
                <w:color w:val="000000" w:themeColor="text1"/>
                <w:sz w:val="21"/>
                <w:szCs w:val="21"/>
              </w:rPr>
              <w:t>台</w:t>
            </w:r>
          </w:p>
        </w:tc>
        <w:tc>
          <w:tcPr>
            <w:tcW w:w="2086" w:type="dxa"/>
            <w:vAlign w:val="center"/>
          </w:tcPr>
          <w:p w14:paraId="503CB047" w14:textId="77777777" w:rsidR="00B5512F" w:rsidRDefault="00B5512F" w:rsidP="00642193">
            <w:pPr>
              <w:adjustRightInd w:val="0"/>
              <w:snapToGrid w:val="0"/>
              <w:spacing w:line="240" w:lineRule="auto"/>
              <w:ind w:firstLineChars="0" w:firstLine="0"/>
              <w:jc w:val="center"/>
              <w:rPr>
                <w:rFonts w:ascii="宋体" w:hAnsi="宋体" w:cs="Times New Roman"/>
                <w:sz w:val="21"/>
                <w:szCs w:val="21"/>
              </w:rPr>
            </w:pPr>
            <w:r>
              <w:rPr>
                <w:rFonts w:ascii="宋体" w:hAnsi="宋体" w:cs="Times New Roman" w:hint="eastAsia"/>
                <w:sz w:val="21"/>
                <w:szCs w:val="21"/>
              </w:rPr>
              <w:t>自闭式</w:t>
            </w:r>
          </w:p>
        </w:tc>
      </w:tr>
      <w:tr w:rsidR="005F20C4" w14:paraId="1D67069E" w14:textId="77777777" w:rsidTr="00254609">
        <w:trPr>
          <w:jc w:val="center"/>
        </w:trPr>
        <w:tc>
          <w:tcPr>
            <w:tcW w:w="649" w:type="dxa"/>
            <w:vAlign w:val="center"/>
          </w:tcPr>
          <w:p w14:paraId="0B5EE236" w14:textId="77777777" w:rsidR="005F20C4" w:rsidRPr="00827C48" w:rsidRDefault="005F20C4" w:rsidP="00642193">
            <w:pPr>
              <w:pStyle w:val="af8"/>
              <w:numPr>
                <w:ilvl w:val="0"/>
                <w:numId w:val="17"/>
              </w:numPr>
              <w:adjustRightInd w:val="0"/>
              <w:snapToGrid w:val="0"/>
              <w:spacing w:line="240" w:lineRule="auto"/>
              <w:ind w:left="0" w:firstLineChars="0" w:firstLine="0"/>
              <w:jc w:val="center"/>
              <w:rPr>
                <w:rFonts w:cs="Times New Roman"/>
                <w:color w:val="000000" w:themeColor="text1"/>
                <w:sz w:val="21"/>
                <w:szCs w:val="21"/>
              </w:rPr>
            </w:pPr>
          </w:p>
        </w:tc>
        <w:tc>
          <w:tcPr>
            <w:tcW w:w="1736" w:type="dxa"/>
            <w:vAlign w:val="center"/>
          </w:tcPr>
          <w:p w14:paraId="5218DF2C" w14:textId="77777777" w:rsidR="005F20C4" w:rsidRDefault="005F20C4" w:rsidP="00642193">
            <w:pPr>
              <w:adjustRightInd w:val="0"/>
              <w:snapToGrid w:val="0"/>
              <w:spacing w:line="240" w:lineRule="auto"/>
              <w:ind w:firstLineChars="0" w:firstLine="0"/>
              <w:jc w:val="center"/>
              <w:rPr>
                <w:rFonts w:cs="Times New Roman"/>
                <w:color w:val="000000" w:themeColor="text1"/>
                <w:sz w:val="21"/>
                <w:szCs w:val="21"/>
              </w:rPr>
            </w:pPr>
            <w:r>
              <w:rPr>
                <w:rFonts w:cs="Times New Roman" w:hint="eastAsia"/>
                <w:color w:val="000000" w:themeColor="text1"/>
                <w:sz w:val="21"/>
                <w:szCs w:val="21"/>
              </w:rPr>
              <w:t>车用尿素加注站</w:t>
            </w:r>
          </w:p>
        </w:tc>
        <w:tc>
          <w:tcPr>
            <w:tcW w:w="2225" w:type="dxa"/>
            <w:vAlign w:val="center"/>
          </w:tcPr>
          <w:p w14:paraId="1F36859C" w14:textId="77777777" w:rsidR="005F20C4" w:rsidRDefault="005F20C4" w:rsidP="00642193">
            <w:pPr>
              <w:autoSpaceDE w:val="0"/>
              <w:autoSpaceDN w:val="0"/>
              <w:adjustRightInd w:val="0"/>
              <w:snapToGrid w:val="0"/>
              <w:spacing w:line="240" w:lineRule="auto"/>
              <w:ind w:firstLineChars="0" w:firstLine="0"/>
              <w:jc w:val="center"/>
              <w:rPr>
                <w:rFonts w:ascii="宋体" w:hAnsi="宋体" w:cs="Times New Roman"/>
                <w:sz w:val="21"/>
                <w:szCs w:val="21"/>
              </w:rPr>
            </w:pPr>
            <w:r>
              <w:rPr>
                <w:rFonts w:ascii="宋体" w:hAnsi="宋体" w:cs="Times New Roman" w:hint="eastAsia"/>
                <w:sz w:val="21"/>
                <w:szCs w:val="21"/>
              </w:rPr>
              <w:t>/</w:t>
            </w:r>
          </w:p>
        </w:tc>
        <w:tc>
          <w:tcPr>
            <w:tcW w:w="885" w:type="dxa"/>
            <w:vAlign w:val="center"/>
          </w:tcPr>
          <w:p w14:paraId="09B0775C" w14:textId="77777777" w:rsidR="005F20C4" w:rsidRDefault="005F20C4" w:rsidP="00642193">
            <w:pPr>
              <w:autoSpaceDE w:val="0"/>
              <w:autoSpaceDN w:val="0"/>
              <w:adjustRightInd w:val="0"/>
              <w:snapToGrid w:val="0"/>
              <w:spacing w:line="240" w:lineRule="auto"/>
              <w:ind w:firstLineChars="0" w:firstLine="0"/>
              <w:jc w:val="center"/>
              <w:rPr>
                <w:rFonts w:cs="Times New Roman"/>
                <w:color w:val="000000" w:themeColor="text1"/>
                <w:sz w:val="21"/>
                <w:szCs w:val="21"/>
              </w:rPr>
            </w:pPr>
            <w:r>
              <w:rPr>
                <w:rFonts w:cs="Times New Roman" w:hint="eastAsia"/>
                <w:color w:val="000000" w:themeColor="text1"/>
                <w:sz w:val="21"/>
                <w:szCs w:val="21"/>
              </w:rPr>
              <w:t>1</w:t>
            </w:r>
          </w:p>
        </w:tc>
        <w:tc>
          <w:tcPr>
            <w:tcW w:w="1819" w:type="dxa"/>
            <w:vAlign w:val="center"/>
          </w:tcPr>
          <w:p w14:paraId="51DFB50D" w14:textId="77777777" w:rsidR="005F20C4" w:rsidRDefault="005F20C4" w:rsidP="00642193">
            <w:pPr>
              <w:adjustRightInd w:val="0"/>
              <w:snapToGrid w:val="0"/>
              <w:spacing w:line="240" w:lineRule="auto"/>
              <w:ind w:firstLineChars="0" w:firstLine="0"/>
              <w:jc w:val="center"/>
              <w:rPr>
                <w:rFonts w:cs="Times New Roman"/>
                <w:color w:val="000000" w:themeColor="text1"/>
                <w:sz w:val="21"/>
                <w:szCs w:val="21"/>
              </w:rPr>
            </w:pPr>
            <w:r>
              <w:rPr>
                <w:rFonts w:cs="Times New Roman" w:hint="eastAsia"/>
                <w:color w:val="000000" w:themeColor="text1"/>
                <w:sz w:val="21"/>
                <w:szCs w:val="21"/>
              </w:rPr>
              <w:t>台</w:t>
            </w:r>
          </w:p>
        </w:tc>
        <w:tc>
          <w:tcPr>
            <w:tcW w:w="2086" w:type="dxa"/>
            <w:vAlign w:val="center"/>
          </w:tcPr>
          <w:p w14:paraId="0E318925" w14:textId="77777777" w:rsidR="005F20C4" w:rsidRDefault="005F20C4" w:rsidP="00642193">
            <w:pPr>
              <w:adjustRightInd w:val="0"/>
              <w:snapToGrid w:val="0"/>
              <w:spacing w:line="240" w:lineRule="auto"/>
              <w:ind w:firstLineChars="0" w:firstLine="0"/>
              <w:jc w:val="center"/>
              <w:rPr>
                <w:rFonts w:ascii="宋体" w:hAnsi="宋体" w:cs="Times New Roman"/>
                <w:sz w:val="21"/>
                <w:szCs w:val="21"/>
              </w:rPr>
            </w:pPr>
          </w:p>
        </w:tc>
      </w:tr>
      <w:tr w:rsidR="00B5512F" w14:paraId="7ED70372" w14:textId="77777777" w:rsidTr="00254609">
        <w:trPr>
          <w:jc w:val="center"/>
        </w:trPr>
        <w:tc>
          <w:tcPr>
            <w:tcW w:w="9400" w:type="dxa"/>
            <w:gridSpan w:val="6"/>
            <w:vAlign w:val="center"/>
          </w:tcPr>
          <w:p w14:paraId="14759B64" w14:textId="77777777" w:rsidR="00B5512F" w:rsidRPr="006A7682" w:rsidRDefault="00B5512F" w:rsidP="00642193">
            <w:pPr>
              <w:adjustRightInd w:val="0"/>
              <w:snapToGrid w:val="0"/>
              <w:spacing w:line="240" w:lineRule="auto"/>
              <w:ind w:firstLineChars="0" w:firstLine="0"/>
              <w:jc w:val="center"/>
              <w:rPr>
                <w:rFonts w:ascii="宋体" w:hAnsi="宋体" w:cs="Times New Roman"/>
                <w:b/>
                <w:sz w:val="21"/>
                <w:szCs w:val="21"/>
              </w:rPr>
            </w:pPr>
            <w:r w:rsidRPr="006A7682">
              <w:rPr>
                <w:rFonts w:ascii="宋体" w:hAnsi="宋体" w:cs="Times New Roman" w:hint="eastAsia"/>
                <w:b/>
                <w:sz w:val="21"/>
                <w:szCs w:val="21"/>
              </w:rPr>
              <w:t>主要安全设施</w:t>
            </w:r>
          </w:p>
        </w:tc>
      </w:tr>
      <w:tr w:rsidR="00B5512F" w14:paraId="339927F1" w14:textId="77777777" w:rsidTr="00254609">
        <w:trPr>
          <w:jc w:val="center"/>
        </w:trPr>
        <w:tc>
          <w:tcPr>
            <w:tcW w:w="649" w:type="dxa"/>
            <w:vAlign w:val="center"/>
          </w:tcPr>
          <w:p w14:paraId="19AC2E7E" w14:textId="77777777" w:rsidR="00B5512F" w:rsidRDefault="00B5512F" w:rsidP="00642193">
            <w:pPr>
              <w:pStyle w:val="af8"/>
              <w:numPr>
                <w:ilvl w:val="0"/>
                <w:numId w:val="18"/>
              </w:numPr>
              <w:adjustRightInd w:val="0"/>
              <w:snapToGrid w:val="0"/>
              <w:spacing w:line="240" w:lineRule="auto"/>
              <w:ind w:left="0" w:firstLineChars="0" w:firstLine="0"/>
              <w:jc w:val="center"/>
              <w:rPr>
                <w:rFonts w:cs="Times New Roman"/>
                <w:color w:val="000000" w:themeColor="text1"/>
                <w:sz w:val="21"/>
                <w:szCs w:val="21"/>
              </w:rPr>
            </w:pPr>
          </w:p>
        </w:tc>
        <w:tc>
          <w:tcPr>
            <w:tcW w:w="1736" w:type="dxa"/>
            <w:vAlign w:val="center"/>
          </w:tcPr>
          <w:p w14:paraId="7D8057D5" w14:textId="77777777" w:rsidR="00B5512F" w:rsidRDefault="00B5512F" w:rsidP="00642193">
            <w:pPr>
              <w:adjustRightInd w:val="0"/>
              <w:snapToGrid w:val="0"/>
              <w:spacing w:line="240" w:lineRule="auto"/>
              <w:ind w:firstLineChars="0" w:firstLine="0"/>
              <w:jc w:val="center"/>
              <w:rPr>
                <w:rFonts w:cs="Times New Roman"/>
                <w:color w:val="000000" w:themeColor="text1"/>
                <w:sz w:val="21"/>
                <w:szCs w:val="21"/>
              </w:rPr>
            </w:pPr>
            <w:r>
              <w:rPr>
                <w:rFonts w:cs="Times New Roman" w:hint="eastAsia"/>
                <w:color w:val="000000" w:themeColor="text1"/>
                <w:sz w:val="21"/>
                <w:szCs w:val="21"/>
              </w:rPr>
              <w:t>呼吸阀</w:t>
            </w:r>
          </w:p>
        </w:tc>
        <w:tc>
          <w:tcPr>
            <w:tcW w:w="2225" w:type="dxa"/>
            <w:vAlign w:val="center"/>
          </w:tcPr>
          <w:p w14:paraId="3FB69232" w14:textId="77777777" w:rsidR="00B5512F" w:rsidRDefault="0057144E" w:rsidP="00642193">
            <w:pPr>
              <w:autoSpaceDE w:val="0"/>
              <w:autoSpaceDN w:val="0"/>
              <w:adjustRightInd w:val="0"/>
              <w:snapToGrid w:val="0"/>
              <w:spacing w:line="240" w:lineRule="auto"/>
              <w:ind w:firstLineChars="0" w:firstLine="0"/>
              <w:jc w:val="center"/>
              <w:rPr>
                <w:rFonts w:ascii="宋体" w:hAnsi="宋体" w:cs="Times New Roman"/>
                <w:sz w:val="21"/>
                <w:szCs w:val="21"/>
              </w:rPr>
            </w:pPr>
            <w:r>
              <w:rPr>
                <w:rFonts w:ascii="宋体" w:hAnsi="宋体" w:cs="Times New Roman" w:hint="eastAsia"/>
                <w:sz w:val="21"/>
                <w:szCs w:val="21"/>
              </w:rPr>
              <w:t>/</w:t>
            </w:r>
          </w:p>
        </w:tc>
        <w:tc>
          <w:tcPr>
            <w:tcW w:w="885" w:type="dxa"/>
            <w:vAlign w:val="center"/>
          </w:tcPr>
          <w:p w14:paraId="5A135FE7" w14:textId="77777777" w:rsidR="00B5512F" w:rsidRDefault="00B5512F" w:rsidP="00642193">
            <w:pPr>
              <w:autoSpaceDE w:val="0"/>
              <w:autoSpaceDN w:val="0"/>
              <w:adjustRightInd w:val="0"/>
              <w:snapToGrid w:val="0"/>
              <w:spacing w:line="240" w:lineRule="auto"/>
              <w:ind w:firstLineChars="0" w:firstLine="0"/>
              <w:jc w:val="center"/>
              <w:rPr>
                <w:rFonts w:cs="Times New Roman"/>
                <w:color w:val="000000" w:themeColor="text1"/>
                <w:sz w:val="21"/>
                <w:szCs w:val="21"/>
              </w:rPr>
            </w:pPr>
            <w:r>
              <w:rPr>
                <w:rFonts w:cs="Times New Roman" w:hint="eastAsia"/>
                <w:color w:val="000000" w:themeColor="text1"/>
                <w:sz w:val="21"/>
                <w:szCs w:val="21"/>
              </w:rPr>
              <w:t>2</w:t>
            </w:r>
          </w:p>
        </w:tc>
        <w:tc>
          <w:tcPr>
            <w:tcW w:w="1819" w:type="dxa"/>
            <w:vAlign w:val="center"/>
          </w:tcPr>
          <w:p w14:paraId="345315A8" w14:textId="77777777" w:rsidR="00B5512F" w:rsidRDefault="00B5512F" w:rsidP="00642193">
            <w:pPr>
              <w:adjustRightInd w:val="0"/>
              <w:snapToGrid w:val="0"/>
              <w:spacing w:line="240" w:lineRule="auto"/>
              <w:ind w:firstLineChars="0" w:firstLine="0"/>
              <w:jc w:val="center"/>
              <w:rPr>
                <w:rFonts w:cs="Times New Roman"/>
                <w:color w:val="000000" w:themeColor="text1"/>
                <w:sz w:val="21"/>
                <w:szCs w:val="21"/>
              </w:rPr>
            </w:pPr>
            <w:r>
              <w:rPr>
                <w:rFonts w:cs="Times New Roman" w:hint="eastAsia"/>
                <w:color w:val="000000" w:themeColor="text1"/>
                <w:sz w:val="21"/>
                <w:szCs w:val="21"/>
              </w:rPr>
              <w:t>个</w:t>
            </w:r>
          </w:p>
        </w:tc>
        <w:tc>
          <w:tcPr>
            <w:tcW w:w="2086" w:type="dxa"/>
            <w:vAlign w:val="center"/>
          </w:tcPr>
          <w:p w14:paraId="7272A7B8" w14:textId="77777777" w:rsidR="00B5512F" w:rsidRDefault="00B5512F" w:rsidP="00642193">
            <w:pPr>
              <w:adjustRightInd w:val="0"/>
              <w:snapToGrid w:val="0"/>
              <w:spacing w:line="240" w:lineRule="auto"/>
              <w:ind w:firstLineChars="0" w:firstLine="0"/>
              <w:jc w:val="center"/>
              <w:rPr>
                <w:rFonts w:ascii="宋体" w:hAnsi="宋体" w:cs="Times New Roman"/>
                <w:sz w:val="21"/>
                <w:szCs w:val="21"/>
              </w:rPr>
            </w:pPr>
          </w:p>
        </w:tc>
      </w:tr>
      <w:tr w:rsidR="00B5512F" w14:paraId="442A6E2B" w14:textId="77777777" w:rsidTr="00254609">
        <w:trPr>
          <w:jc w:val="center"/>
        </w:trPr>
        <w:tc>
          <w:tcPr>
            <w:tcW w:w="649" w:type="dxa"/>
            <w:vAlign w:val="center"/>
          </w:tcPr>
          <w:p w14:paraId="159E2A2F" w14:textId="77777777" w:rsidR="00B5512F" w:rsidRDefault="00B5512F" w:rsidP="00642193">
            <w:pPr>
              <w:pStyle w:val="af8"/>
              <w:numPr>
                <w:ilvl w:val="0"/>
                <w:numId w:val="18"/>
              </w:numPr>
              <w:adjustRightInd w:val="0"/>
              <w:snapToGrid w:val="0"/>
              <w:spacing w:line="240" w:lineRule="auto"/>
              <w:ind w:left="0" w:firstLineChars="0" w:firstLine="0"/>
              <w:jc w:val="center"/>
              <w:rPr>
                <w:rFonts w:cs="Times New Roman"/>
                <w:color w:val="000000" w:themeColor="text1"/>
                <w:sz w:val="21"/>
                <w:szCs w:val="21"/>
              </w:rPr>
            </w:pPr>
          </w:p>
        </w:tc>
        <w:tc>
          <w:tcPr>
            <w:tcW w:w="1736" w:type="dxa"/>
            <w:vAlign w:val="center"/>
          </w:tcPr>
          <w:p w14:paraId="6FC51A8C" w14:textId="77777777" w:rsidR="00B5512F" w:rsidRDefault="00B5512F" w:rsidP="00642193">
            <w:pPr>
              <w:adjustRightInd w:val="0"/>
              <w:snapToGrid w:val="0"/>
              <w:spacing w:line="240" w:lineRule="auto"/>
              <w:ind w:firstLineChars="0" w:firstLine="0"/>
              <w:jc w:val="center"/>
              <w:rPr>
                <w:rFonts w:cs="Times New Roman"/>
                <w:color w:val="000000" w:themeColor="text1"/>
                <w:sz w:val="21"/>
                <w:szCs w:val="21"/>
              </w:rPr>
            </w:pPr>
            <w:r>
              <w:rPr>
                <w:rFonts w:cs="Times New Roman" w:hint="eastAsia"/>
                <w:color w:val="000000" w:themeColor="text1"/>
                <w:sz w:val="21"/>
                <w:szCs w:val="21"/>
              </w:rPr>
              <w:t>静电接地报警器</w:t>
            </w:r>
          </w:p>
        </w:tc>
        <w:tc>
          <w:tcPr>
            <w:tcW w:w="2225" w:type="dxa"/>
            <w:vAlign w:val="center"/>
          </w:tcPr>
          <w:p w14:paraId="77986604" w14:textId="77777777" w:rsidR="00B5512F" w:rsidRDefault="00FF7FFA" w:rsidP="00642193">
            <w:pPr>
              <w:autoSpaceDE w:val="0"/>
              <w:autoSpaceDN w:val="0"/>
              <w:adjustRightInd w:val="0"/>
              <w:snapToGrid w:val="0"/>
              <w:spacing w:line="240" w:lineRule="auto"/>
              <w:ind w:firstLineChars="0" w:firstLine="0"/>
              <w:jc w:val="center"/>
              <w:rPr>
                <w:rFonts w:ascii="宋体" w:hAnsi="宋体" w:cs="Times New Roman"/>
                <w:sz w:val="21"/>
                <w:szCs w:val="21"/>
              </w:rPr>
            </w:pPr>
            <w:r>
              <w:rPr>
                <w:rFonts w:ascii="宋体" w:hAnsi="宋体" w:cs="Times New Roman" w:hint="eastAsia"/>
                <w:sz w:val="21"/>
                <w:szCs w:val="21"/>
              </w:rPr>
              <w:t>JDB-2</w:t>
            </w:r>
          </w:p>
        </w:tc>
        <w:tc>
          <w:tcPr>
            <w:tcW w:w="885" w:type="dxa"/>
            <w:vAlign w:val="center"/>
          </w:tcPr>
          <w:p w14:paraId="2C8E9CB8" w14:textId="77777777" w:rsidR="00B5512F" w:rsidRDefault="00B5512F" w:rsidP="00642193">
            <w:pPr>
              <w:autoSpaceDE w:val="0"/>
              <w:autoSpaceDN w:val="0"/>
              <w:adjustRightInd w:val="0"/>
              <w:snapToGrid w:val="0"/>
              <w:spacing w:line="240" w:lineRule="auto"/>
              <w:ind w:firstLineChars="0" w:firstLine="0"/>
              <w:jc w:val="center"/>
              <w:rPr>
                <w:rFonts w:cs="Times New Roman"/>
                <w:color w:val="000000" w:themeColor="text1"/>
                <w:sz w:val="21"/>
                <w:szCs w:val="21"/>
              </w:rPr>
            </w:pPr>
            <w:r>
              <w:rPr>
                <w:rFonts w:cs="Times New Roman" w:hint="eastAsia"/>
                <w:color w:val="000000" w:themeColor="text1"/>
                <w:sz w:val="21"/>
                <w:szCs w:val="21"/>
              </w:rPr>
              <w:t>1</w:t>
            </w:r>
          </w:p>
        </w:tc>
        <w:tc>
          <w:tcPr>
            <w:tcW w:w="1819" w:type="dxa"/>
            <w:vAlign w:val="center"/>
          </w:tcPr>
          <w:p w14:paraId="761EFCA8" w14:textId="77777777" w:rsidR="00B5512F" w:rsidRDefault="00B5512F" w:rsidP="00642193">
            <w:pPr>
              <w:adjustRightInd w:val="0"/>
              <w:snapToGrid w:val="0"/>
              <w:spacing w:line="240" w:lineRule="auto"/>
              <w:ind w:firstLineChars="0" w:firstLine="0"/>
              <w:jc w:val="center"/>
              <w:rPr>
                <w:rFonts w:cs="Times New Roman"/>
                <w:color w:val="000000" w:themeColor="text1"/>
                <w:sz w:val="21"/>
                <w:szCs w:val="21"/>
              </w:rPr>
            </w:pPr>
            <w:r>
              <w:rPr>
                <w:rFonts w:cs="Times New Roman" w:hint="eastAsia"/>
                <w:color w:val="000000" w:themeColor="text1"/>
                <w:sz w:val="21"/>
                <w:szCs w:val="21"/>
              </w:rPr>
              <w:t>个</w:t>
            </w:r>
          </w:p>
        </w:tc>
        <w:tc>
          <w:tcPr>
            <w:tcW w:w="2086" w:type="dxa"/>
            <w:vAlign w:val="center"/>
          </w:tcPr>
          <w:p w14:paraId="1DCFB39E" w14:textId="77777777" w:rsidR="00B5512F" w:rsidRDefault="00266AA9" w:rsidP="00642193">
            <w:pPr>
              <w:adjustRightInd w:val="0"/>
              <w:snapToGrid w:val="0"/>
              <w:spacing w:line="240" w:lineRule="auto"/>
              <w:ind w:firstLineChars="0" w:firstLine="0"/>
              <w:jc w:val="center"/>
              <w:rPr>
                <w:rFonts w:ascii="宋体" w:hAnsi="宋体" w:cs="Times New Roman"/>
                <w:sz w:val="21"/>
                <w:szCs w:val="21"/>
              </w:rPr>
            </w:pPr>
            <w:r>
              <w:rPr>
                <w:rFonts w:ascii="宋体" w:hAnsi="宋体" w:cs="Times New Roman" w:hint="eastAsia"/>
                <w:sz w:val="21"/>
                <w:szCs w:val="21"/>
              </w:rPr>
              <w:t>防爆型</w:t>
            </w:r>
          </w:p>
        </w:tc>
      </w:tr>
      <w:tr w:rsidR="00B5512F" w14:paraId="66E6DA15" w14:textId="77777777" w:rsidTr="00254609">
        <w:trPr>
          <w:jc w:val="center"/>
        </w:trPr>
        <w:tc>
          <w:tcPr>
            <w:tcW w:w="649" w:type="dxa"/>
            <w:vAlign w:val="center"/>
          </w:tcPr>
          <w:p w14:paraId="2AD1432F" w14:textId="77777777" w:rsidR="00B5512F" w:rsidRDefault="00B5512F" w:rsidP="00642193">
            <w:pPr>
              <w:pStyle w:val="af8"/>
              <w:numPr>
                <w:ilvl w:val="0"/>
                <w:numId w:val="18"/>
              </w:numPr>
              <w:adjustRightInd w:val="0"/>
              <w:snapToGrid w:val="0"/>
              <w:spacing w:line="240" w:lineRule="auto"/>
              <w:ind w:left="0" w:firstLineChars="0" w:firstLine="0"/>
              <w:jc w:val="center"/>
              <w:rPr>
                <w:rFonts w:cs="Times New Roman"/>
                <w:color w:val="000000" w:themeColor="text1"/>
                <w:sz w:val="21"/>
                <w:szCs w:val="21"/>
              </w:rPr>
            </w:pPr>
          </w:p>
        </w:tc>
        <w:tc>
          <w:tcPr>
            <w:tcW w:w="1736" w:type="dxa"/>
            <w:vAlign w:val="center"/>
          </w:tcPr>
          <w:p w14:paraId="390B3A91" w14:textId="77777777" w:rsidR="00B5512F" w:rsidRDefault="00B5512F" w:rsidP="00642193">
            <w:pPr>
              <w:adjustRightInd w:val="0"/>
              <w:snapToGrid w:val="0"/>
              <w:spacing w:line="240" w:lineRule="auto"/>
              <w:ind w:firstLineChars="0" w:firstLine="0"/>
              <w:jc w:val="center"/>
              <w:rPr>
                <w:rFonts w:cs="Times New Roman"/>
                <w:color w:val="000000" w:themeColor="text1"/>
                <w:sz w:val="21"/>
                <w:szCs w:val="21"/>
              </w:rPr>
            </w:pPr>
            <w:r>
              <w:rPr>
                <w:rFonts w:cs="Times New Roman" w:hint="eastAsia"/>
                <w:color w:val="000000" w:themeColor="text1"/>
                <w:sz w:val="21"/>
                <w:szCs w:val="21"/>
              </w:rPr>
              <w:t>拉断阀</w:t>
            </w:r>
          </w:p>
        </w:tc>
        <w:tc>
          <w:tcPr>
            <w:tcW w:w="2225" w:type="dxa"/>
            <w:vAlign w:val="center"/>
          </w:tcPr>
          <w:p w14:paraId="7ED29401" w14:textId="77777777" w:rsidR="00B5512F" w:rsidRDefault="00B5512F" w:rsidP="00642193">
            <w:pPr>
              <w:autoSpaceDE w:val="0"/>
              <w:autoSpaceDN w:val="0"/>
              <w:adjustRightInd w:val="0"/>
              <w:snapToGrid w:val="0"/>
              <w:spacing w:line="240" w:lineRule="auto"/>
              <w:ind w:firstLineChars="0" w:firstLine="0"/>
              <w:jc w:val="center"/>
              <w:rPr>
                <w:rFonts w:ascii="宋体" w:hAnsi="宋体" w:cs="Times New Roman"/>
                <w:sz w:val="21"/>
                <w:szCs w:val="21"/>
              </w:rPr>
            </w:pPr>
            <w:r>
              <w:rPr>
                <w:rFonts w:ascii="宋体" w:hAnsi="宋体" w:cs="Times New Roman" w:hint="eastAsia"/>
                <w:sz w:val="21"/>
                <w:szCs w:val="21"/>
              </w:rPr>
              <w:t>/</w:t>
            </w:r>
          </w:p>
        </w:tc>
        <w:tc>
          <w:tcPr>
            <w:tcW w:w="885" w:type="dxa"/>
            <w:vAlign w:val="center"/>
          </w:tcPr>
          <w:p w14:paraId="6F84E791" w14:textId="77777777" w:rsidR="00B5512F" w:rsidRDefault="00B5512F" w:rsidP="00642193">
            <w:pPr>
              <w:autoSpaceDE w:val="0"/>
              <w:autoSpaceDN w:val="0"/>
              <w:adjustRightInd w:val="0"/>
              <w:snapToGrid w:val="0"/>
              <w:spacing w:line="240" w:lineRule="auto"/>
              <w:ind w:firstLineChars="0" w:firstLine="0"/>
              <w:jc w:val="center"/>
              <w:rPr>
                <w:rFonts w:cs="Times New Roman"/>
                <w:color w:val="000000" w:themeColor="text1"/>
                <w:sz w:val="21"/>
                <w:szCs w:val="21"/>
              </w:rPr>
            </w:pPr>
            <w:r>
              <w:rPr>
                <w:rFonts w:cs="Times New Roman" w:hint="eastAsia"/>
                <w:color w:val="000000" w:themeColor="text1"/>
                <w:sz w:val="21"/>
                <w:szCs w:val="21"/>
              </w:rPr>
              <w:t>2</w:t>
            </w:r>
          </w:p>
        </w:tc>
        <w:tc>
          <w:tcPr>
            <w:tcW w:w="1819" w:type="dxa"/>
            <w:vAlign w:val="center"/>
          </w:tcPr>
          <w:p w14:paraId="58B49398" w14:textId="77777777" w:rsidR="00B5512F" w:rsidRDefault="00B5512F" w:rsidP="00642193">
            <w:pPr>
              <w:adjustRightInd w:val="0"/>
              <w:snapToGrid w:val="0"/>
              <w:spacing w:line="240" w:lineRule="auto"/>
              <w:ind w:firstLineChars="0" w:firstLine="0"/>
              <w:jc w:val="center"/>
              <w:rPr>
                <w:rFonts w:cs="Times New Roman"/>
                <w:color w:val="000000" w:themeColor="text1"/>
                <w:sz w:val="21"/>
                <w:szCs w:val="21"/>
              </w:rPr>
            </w:pPr>
            <w:r>
              <w:rPr>
                <w:rFonts w:cs="Times New Roman" w:hint="eastAsia"/>
                <w:color w:val="000000" w:themeColor="text1"/>
                <w:sz w:val="21"/>
                <w:szCs w:val="21"/>
              </w:rPr>
              <w:t>个</w:t>
            </w:r>
          </w:p>
        </w:tc>
        <w:tc>
          <w:tcPr>
            <w:tcW w:w="2086" w:type="dxa"/>
            <w:vAlign w:val="center"/>
          </w:tcPr>
          <w:p w14:paraId="228F1A0B" w14:textId="77777777" w:rsidR="00B5512F" w:rsidRDefault="00B5512F" w:rsidP="00642193">
            <w:pPr>
              <w:adjustRightInd w:val="0"/>
              <w:snapToGrid w:val="0"/>
              <w:spacing w:line="240" w:lineRule="auto"/>
              <w:ind w:firstLineChars="0" w:firstLine="0"/>
              <w:jc w:val="center"/>
              <w:rPr>
                <w:rFonts w:ascii="宋体" w:hAnsi="宋体" w:cs="Times New Roman"/>
                <w:sz w:val="21"/>
                <w:szCs w:val="21"/>
              </w:rPr>
            </w:pPr>
            <w:r>
              <w:rPr>
                <w:rFonts w:ascii="宋体" w:hAnsi="宋体" w:cs="Times New Roman" w:hint="eastAsia"/>
                <w:sz w:val="21"/>
                <w:szCs w:val="21"/>
              </w:rPr>
              <w:t>加油管上</w:t>
            </w:r>
          </w:p>
        </w:tc>
      </w:tr>
      <w:tr w:rsidR="00B5512F" w14:paraId="312C4C8F" w14:textId="77777777" w:rsidTr="00254609">
        <w:trPr>
          <w:jc w:val="center"/>
        </w:trPr>
        <w:tc>
          <w:tcPr>
            <w:tcW w:w="9400" w:type="dxa"/>
            <w:gridSpan w:val="6"/>
            <w:vAlign w:val="center"/>
          </w:tcPr>
          <w:p w14:paraId="41493969" w14:textId="77777777" w:rsidR="00B5512F" w:rsidRPr="006A7682" w:rsidRDefault="00B5512F" w:rsidP="00642193">
            <w:pPr>
              <w:adjustRightInd w:val="0"/>
              <w:snapToGrid w:val="0"/>
              <w:spacing w:line="240" w:lineRule="auto"/>
              <w:ind w:firstLineChars="0" w:firstLine="0"/>
              <w:jc w:val="center"/>
              <w:rPr>
                <w:rFonts w:ascii="宋体" w:hAnsi="宋体" w:cs="Times New Roman"/>
                <w:b/>
                <w:sz w:val="21"/>
                <w:szCs w:val="21"/>
              </w:rPr>
            </w:pPr>
            <w:r w:rsidRPr="006A7682">
              <w:rPr>
                <w:rFonts w:ascii="宋体" w:hAnsi="宋体" w:cs="Times New Roman" w:hint="eastAsia"/>
                <w:b/>
                <w:sz w:val="21"/>
                <w:szCs w:val="21"/>
              </w:rPr>
              <w:t>其它</w:t>
            </w:r>
          </w:p>
        </w:tc>
      </w:tr>
      <w:tr w:rsidR="00B5512F" w14:paraId="0FFF4777" w14:textId="77777777" w:rsidTr="00254609">
        <w:trPr>
          <w:jc w:val="center"/>
        </w:trPr>
        <w:tc>
          <w:tcPr>
            <w:tcW w:w="649" w:type="dxa"/>
            <w:vAlign w:val="center"/>
          </w:tcPr>
          <w:p w14:paraId="0B81D482" w14:textId="77777777" w:rsidR="00B5512F" w:rsidRPr="000C1529" w:rsidRDefault="00B5512F" w:rsidP="00642193">
            <w:pPr>
              <w:pStyle w:val="af8"/>
              <w:numPr>
                <w:ilvl w:val="0"/>
                <w:numId w:val="19"/>
              </w:numPr>
              <w:adjustRightInd w:val="0"/>
              <w:snapToGrid w:val="0"/>
              <w:spacing w:line="240" w:lineRule="auto"/>
              <w:ind w:left="0" w:firstLineChars="0" w:firstLine="0"/>
              <w:jc w:val="center"/>
              <w:rPr>
                <w:rFonts w:cs="Times New Roman"/>
                <w:color w:val="000000" w:themeColor="text1"/>
                <w:sz w:val="21"/>
                <w:szCs w:val="21"/>
              </w:rPr>
            </w:pPr>
          </w:p>
        </w:tc>
        <w:tc>
          <w:tcPr>
            <w:tcW w:w="1736" w:type="dxa"/>
            <w:vAlign w:val="center"/>
          </w:tcPr>
          <w:p w14:paraId="0EC22871" w14:textId="77777777" w:rsidR="00B5512F" w:rsidRDefault="00B5512F" w:rsidP="00642193">
            <w:pPr>
              <w:adjustRightInd w:val="0"/>
              <w:snapToGrid w:val="0"/>
              <w:spacing w:line="240" w:lineRule="auto"/>
              <w:ind w:firstLineChars="0" w:firstLine="0"/>
              <w:jc w:val="center"/>
              <w:rPr>
                <w:rFonts w:cs="Times New Roman"/>
                <w:color w:val="000000" w:themeColor="text1"/>
                <w:sz w:val="21"/>
                <w:szCs w:val="21"/>
              </w:rPr>
            </w:pPr>
            <w:r>
              <w:rPr>
                <w:rFonts w:cs="Times New Roman" w:hint="eastAsia"/>
                <w:color w:val="000000" w:themeColor="text1"/>
                <w:sz w:val="21"/>
                <w:szCs w:val="21"/>
              </w:rPr>
              <w:t>照明</w:t>
            </w:r>
          </w:p>
        </w:tc>
        <w:tc>
          <w:tcPr>
            <w:tcW w:w="2225" w:type="dxa"/>
            <w:vAlign w:val="center"/>
          </w:tcPr>
          <w:p w14:paraId="499626C8" w14:textId="77777777" w:rsidR="00B5512F" w:rsidRDefault="00B5512F" w:rsidP="00642193">
            <w:pPr>
              <w:autoSpaceDE w:val="0"/>
              <w:autoSpaceDN w:val="0"/>
              <w:adjustRightInd w:val="0"/>
              <w:snapToGrid w:val="0"/>
              <w:spacing w:line="240" w:lineRule="auto"/>
              <w:ind w:firstLineChars="0" w:firstLine="0"/>
              <w:jc w:val="center"/>
              <w:rPr>
                <w:rFonts w:ascii="宋体" w:hAnsi="宋体" w:cs="Times New Roman"/>
                <w:sz w:val="21"/>
                <w:szCs w:val="21"/>
              </w:rPr>
            </w:pPr>
            <w:r>
              <w:rPr>
                <w:rFonts w:ascii="宋体" w:hAnsi="宋体" w:cs="Times New Roman" w:hint="eastAsia"/>
                <w:sz w:val="21"/>
                <w:szCs w:val="21"/>
              </w:rPr>
              <w:t>/</w:t>
            </w:r>
          </w:p>
        </w:tc>
        <w:tc>
          <w:tcPr>
            <w:tcW w:w="885" w:type="dxa"/>
            <w:vAlign w:val="center"/>
          </w:tcPr>
          <w:p w14:paraId="205A952F" w14:textId="77777777" w:rsidR="00B5512F" w:rsidRDefault="00B5512F" w:rsidP="00642193">
            <w:pPr>
              <w:autoSpaceDE w:val="0"/>
              <w:autoSpaceDN w:val="0"/>
              <w:adjustRightInd w:val="0"/>
              <w:snapToGrid w:val="0"/>
              <w:spacing w:line="240" w:lineRule="auto"/>
              <w:ind w:firstLineChars="0" w:firstLine="0"/>
              <w:jc w:val="center"/>
              <w:rPr>
                <w:rFonts w:cs="Times New Roman"/>
                <w:color w:val="000000" w:themeColor="text1"/>
                <w:sz w:val="21"/>
                <w:szCs w:val="21"/>
              </w:rPr>
            </w:pPr>
            <w:r>
              <w:rPr>
                <w:rFonts w:cs="Times New Roman" w:hint="eastAsia"/>
                <w:color w:val="000000" w:themeColor="text1"/>
                <w:sz w:val="21"/>
                <w:szCs w:val="21"/>
              </w:rPr>
              <w:t>若干</w:t>
            </w:r>
          </w:p>
        </w:tc>
        <w:tc>
          <w:tcPr>
            <w:tcW w:w="1819" w:type="dxa"/>
            <w:vAlign w:val="center"/>
          </w:tcPr>
          <w:p w14:paraId="4E19ED56" w14:textId="77777777" w:rsidR="00B5512F" w:rsidRDefault="00B5512F" w:rsidP="00642193">
            <w:pPr>
              <w:adjustRightInd w:val="0"/>
              <w:snapToGrid w:val="0"/>
              <w:spacing w:line="240" w:lineRule="auto"/>
              <w:ind w:firstLineChars="0" w:firstLine="0"/>
              <w:jc w:val="center"/>
              <w:rPr>
                <w:rFonts w:ascii="宋体" w:hAnsi="宋体" w:cs="Times New Roman"/>
                <w:sz w:val="21"/>
                <w:szCs w:val="21"/>
              </w:rPr>
            </w:pPr>
            <w:r>
              <w:rPr>
                <w:rFonts w:cs="Times New Roman" w:hint="eastAsia"/>
                <w:color w:val="000000" w:themeColor="text1"/>
                <w:sz w:val="21"/>
                <w:szCs w:val="21"/>
              </w:rPr>
              <w:t>个</w:t>
            </w:r>
          </w:p>
        </w:tc>
        <w:tc>
          <w:tcPr>
            <w:tcW w:w="2086" w:type="dxa"/>
            <w:vAlign w:val="center"/>
          </w:tcPr>
          <w:p w14:paraId="53B2DE19" w14:textId="77777777" w:rsidR="00B5512F" w:rsidRDefault="00B5512F" w:rsidP="00642193">
            <w:pPr>
              <w:adjustRightInd w:val="0"/>
              <w:snapToGrid w:val="0"/>
              <w:spacing w:line="240" w:lineRule="auto"/>
              <w:ind w:firstLineChars="0" w:firstLine="0"/>
              <w:jc w:val="center"/>
              <w:rPr>
                <w:rFonts w:ascii="宋体" w:hAnsi="宋体" w:cs="Times New Roman"/>
                <w:sz w:val="21"/>
                <w:szCs w:val="21"/>
              </w:rPr>
            </w:pPr>
          </w:p>
        </w:tc>
      </w:tr>
      <w:tr w:rsidR="00B5512F" w14:paraId="405C00E6" w14:textId="77777777" w:rsidTr="00254609">
        <w:trPr>
          <w:jc w:val="center"/>
        </w:trPr>
        <w:tc>
          <w:tcPr>
            <w:tcW w:w="649" w:type="dxa"/>
            <w:vAlign w:val="center"/>
          </w:tcPr>
          <w:p w14:paraId="4F6566AA" w14:textId="77777777" w:rsidR="00B5512F" w:rsidRPr="000C1529" w:rsidRDefault="00B5512F" w:rsidP="00642193">
            <w:pPr>
              <w:pStyle w:val="af8"/>
              <w:numPr>
                <w:ilvl w:val="0"/>
                <w:numId w:val="19"/>
              </w:numPr>
              <w:adjustRightInd w:val="0"/>
              <w:snapToGrid w:val="0"/>
              <w:spacing w:line="240" w:lineRule="auto"/>
              <w:ind w:left="0" w:firstLineChars="0" w:firstLine="0"/>
              <w:jc w:val="center"/>
              <w:rPr>
                <w:rFonts w:cs="Times New Roman"/>
                <w:color w:val="000000" w:themeColor="text1"/>
                <w:sz w:val="21"/>
                <w:szCs w:val="21"/>
              </w:rPr>
            </w:pPr>
          </w:p>
        </w:tc>
        <w:tc>
          <w:tcPr>
            <w:tcW w:w="1736" w:type="dxa"/>
            <w:vAlign w:val="center"/>
          </w:tcPr>
          <w:p w14:paraId="002057B6" w14:textId="77777777" w:rsidR="00B5512F" w:rsidRDefault="00B5512F" w:rsidP="00642193">
            <w:pPr>
              <w:adjustRightInd w:val="0"/>
              <w:snapToGrid w:val="0"/>
              <w:spacing w:line="240" w:lineRule="auto"/>
              <w:ind w:firstLineChars="0" w:firstLine="0"/>
              <w:jc w:val="center"/>
              <w:rPr>
                <w:rFonts w:cs="Times New Roman"/>
                <w:color w:val="000000" w:themeColor="text1"/>
                <w:sz w:val="21"/>
                <w:szCs w:val="21"/>
              </w:rPr>
            </w:pPr>
            <w:r>
              <w:rPr>
                <w:rFonts w:cs="Times New Roman" w:hint="eastAsia"/>
                <w:color w:val="000000" w:themeColor="text1"/>
                <w:sz w:val="21"/>
                <w:szCs w:val="21"/>
              </w:rPr>
              <w:t>监控探头</w:t>
            </w:r>
          </w:p>
        </w:tc>
        <w:tc>
          <w:tcPr>
            <w:tcW w:w="2225" w:type="dxa"/>
            <w:vAlign w:val="center"/>
          </w:tcPr>
          <w:p w14:paraId="73D18D52" w14:textId="77777777" w:rsidR="00B5512F" w:rsidRDefault="00B5512F" w:rsidP="00642193">
            <w:pPr>
              <w:autoSpaceDE w:val="0"/>
              <w:autoSpaceDN w:val="0"/>
              <w:adjustRightInd w:val="0"/>
              <w:snapToGrid w:val="0"/>
              <w:spacing w:line="240" w:lineRule="auto"/>
              <w:ind w:firstLineChars="0" w:firstLine="0"/>
              <w:jc w:val="center"/>
              <w:rPr>
                <w:rFonts w:ascii="宋体" w:hAnsi="宋体" w:cs="Times New Roman"/>
                <w:sz w:val="21"/>
                <w:szCs w:val="21"/>
              </w:rPr>
            </w:pPr>
            <w:r>
              <w:rPr>
                <w:rFonts w:ascii="宋体" w:hAnsi="宋体" w:cs="Times New Roman" w:hint="eastAsia"/>
                <w:sz w:val="21"/>
                <w:szCs w:val="21"/>
              </w:rPr>
              <w:t>/</w:t>
            </w:r>
          </w:p>
        </w:tc>
        <w:tc>
          <w:tcPr>
            <w:tcW w:w="885" w:type="dxa"/>
            <w:vAlign w:val="center"/>
          </w:tcPr>
          <w:p w14:paraId="49278970" w14:textId="77777777" w:rsidR="00B5512F" w:rsidRDefault="00510EAD" w:rsidP="00642193">
            <w:pPr>
              <w:autoSpaceDE w:val="0"/>
              <w:autoSpaceDN w:val="0"/>
              <w:adjustRightInd w:val="0"/>
              <w:snapToGrid w:val="0"/>
              <w:spacing w:line="240" w:lineRule="auto"/>
              <w:ind w:firstLineChars="0" w:firstLine="0"/>
              <w:jc w:val="center"/>
              <w:rPr>
                <w:rFonts w:cs="Times New Roman"/>
                <w:color w:val="000000" w:themeColor="text1"/>
                <w:sz w:val="21"/>
                <w:szCs w:val="21"/>
              </w:rPr>
            </w:pPr>
            <w:r>
              <w:rPr>
                <w:rFonts w:cs="Times New Roman" w:hint="eastAsia"/>
                <w:color w:val="000000" w:themeColor="text1"/>
                <w:sz w:val="21"/>
                <w:szCs w:val="21"/>
              </w:rPr>
              <w:t>2</w:t>
            </w:r>
          </w:p>
        </w:tc>
        <w:tc>
          <w:tcPr>
            <w:tcW w:w="1819" w:type="dxa"/>
            <w:vAlign w:val="center"/>
          </w:tcPr>
          <w:p w14:paraId="0CD05F4A" w14:textId="77777777" w:rsidR="00B5512F" w:rsidRDefault="00B5512F" w:rsidP="00642193">
            <w:pPr>
              <w:adjustRightInd w:val="0"/>
              <w:snapToGrid w:val="0"/>
              <w:spacing w:line="240" w:lineRule="auto"/>
              <w:ind w:firstLineChars="0" w:firstLine="0"/>
              <w:jc w:val="center"/>
              <w:rPr>
                <w:rFonts w:cs="Times New Roman"/>
                <w:color w:val="000000" w:themeColor="text1"/>
                <w:sz w:val="21"/>
                <w:szCs w:val="21"/>
              </w:rPr>
            </w:pPr>
            <w:r>
              <w:rPr>
                <w:rFonts w:cs="Times New Roman" w:hint="eastAsia"/>
                <w:color w:val="000000" w:themeColor="text1"/>
                <w:sz w:val="21"/>
                <w:szCs w:val="21"/>
              </w:rPr>
              <w:t>个</w:t>
            </w:r>
          </w:p>
        </w:tc>
        <w:tc>
          <w:tcPr>
            <w:tcW w:w="2086" w:type="dxa"/>
            <w:vAlign w:val="center"/>
          </w:tcPr>
          <w:p w14:paraId="30E445F1" w14:textId="77777777" w:rsidR="00B5512F" w:rsidRDefault="00B5512F" w:rsidP="00642193">
            <w:pPr>
              <w:adjustRightInd w:val="0"/>
              <w:snapToGrid w:val="0"/>
              <w:spacing w:line="240" w:lineRule="auto"/>
              <w:ind w:firstLineChars="0" w:firstLine="0"/>
              <w:jc w:val="center"/>
              <w:rPr>
                <w:rFonts w:ascii="宋体" w:hAnsi="宋体" w:cs="Times New Roman"/>
                <w:sz w:val="21"/>
                <w:szCs w:val="21"/>
              </w:rPr>
            </w:pPr>
          </w:p>
        </w:tc>
      </w:tr>
    </w:tbl>
    <w:p w14:paraId="249B42EF" w14:textId="77777777" w:rsidR="00852749" w:rsidRPr="00DC3457" w:rsidRDefault="00852749" w:rsidP="00852749">
      <w:pPr>
        <w:pStyle w:val="2"/>
        <w:adjustRightInd w:val="0"/>
        <w:snapToGrid w:val="0"/>
        <w:rPr>
          <w:rFonts w:ascii="宋体" w:eastAsia="宋体" w:hAnsi="宋体"/>
          <w:bCs w:val="0"/>
          <w:color w:val="000000"/>
          <w:szCs w:val="28"/>
        </w:rPr>
      </w:pPr>
      <w:bookmarkStart w:id="286" w:name="_Toc155618550"/>
      <w:r w:rsidRPr="00DC3457">
        <w:rPr>
          <w:rFonts w:ascii="宋体" w:eastAsia="宋体" w:hAnsi="宋体"/>
          <w:bCs w:val="0"/>
          <w:color w:val="000000"/>
          <w:szCs w:val="28"/>
        </w:rPr>
        <w:t>2.</w:t>
      </w:r>
      <w:bookmarkEnd w:id="250"/>
      <w:bookmarkEnd w:id="251"/>
      <w:bookmarkEnd w:id="252"/>
      <w:bookmarkEnd w:id="253"/>
      <w:bookmarkEnd w:id="254"/>
      <w:r>
        <w:rPr>
          <w:rFonts w:ascii="宋体" w:eastAsia="宋体" w:hAnsi="宋体" w:hint="eastAsia"/>
          <w:bCs w:val="0"/>
          <w:color w:val="000000"/>
          <w:szCs w:val="28"/>
        </w:rPr>
        <w:t xml:space="preserve">4 </w:t>
      </w:r>
      <w:r w:rsidRPr="00DC3457">
        <w:rPr>
          <w:rFonts w:ascii="宋体" w:eastAsia="宋体" w:hAnsi="宋体" w:hint="eastAsia"/>
          <w:bCs w:val="0"/>
          <w:color w:val="000000"/>
          <w:szCs w:val="28"/>
        </w:rPr>
        <w:t>公用工程</w:t>
      </w:r>
      <w:bookmarkEnd w:id="255"/>
      <w:r w:rsidR="00885798" w:rsidRPr="00885798">
        <w:rPr>
          <w:rFonts w:ascii="宋体" w:eastAsia="宋体" w:hAnsi="宋体" w:hint="eastAsia"/>
          <w:bCs w:val="0"/>
          <w:color w:val="000000"/>
          <w:szCs w:val="28"/>
        </w:rPr>
        <w:t>及辅助设施</w:t>
      </w:r>
      <w:bookmarkEnd w:id="286"/>
    </w:p>
    <w:p w14:paraId="73639A52" w14:textId="77777777" w:rsidR="00885798" w:rsidRPr="000F6436" w:rsidRDefault="00885798" w:rsidP="00292526">
      <w:pPr>
        <w:adjustRightInd w:val="0"/>
        <w:snapToGrid w:val="0"/>
        <w:ind w:firstLine="560"/>
        <w:rPr>
          <w:rFonts w:asciiTheme="minorEastAsia" w:eastAsiaTheme="minorEastAsia" w:hAnsiTheme="minorEastAsia"/>
          <w:szCs w:val="28"/>
        </w:rPr>
      </w:pPr>
      <w:r w:rsidRPr="000F6436">
        <w:rPr>
          <w:rFonts w:asciiTheme="minorEastAsia" w:eastAsiaTheme="minorEastAsia" w:hAnsiTheme="minorEastAsia" w:hint="eastAsia"/>
          <w:szCs w:val="28"/>
        </w:rPr>
        <w:t>（1）门卫</w:t>
      </w:r>
    </w:p>
    <w:p w14:paraId="4F243147" w14:textId="77777777" w:rsidR="00885798" w:rsidRPr="00292526" w:rsidRDefault="00885798" w:rsidP="00885798">
      <w:pPr>
        <w:adjustRightInd w:val="0"/>
        <w:snapToGrid w:val="0"/>
        <w:ind w:firstLine="560"/>
        <w:rPr>
          <w:rFonts w:asciiTheme="minorEastAsia" w:eastAsiaTheme="minorEastAsia" w:hAnsiTheme="minorEastAsia"/>
          <w:szCs w:val="28"/>
        </w:rPr>
      </w:pPr>
      <w:r w:rsidRPr="00292526">
        <w:rPr>
          <w:rFonts w:asciiTheme="minorEastAsia" w:eastAsiaTheme="minorEastAsia" w:hAnsiTheme="minorEastAsia" w:hint="eastAsia"/>
          <w:szCs w:val="28"/>
        </w:rPr>
        <w:t>物流基地北侧设置门卫，人员24小时值班。</w:t>
      </w:r>
    </w:p>
    <w:p w14:paraId="3A834371" w14:textId="77777777" w:rsidR="00885798" w:rsidRPr="00B17F08" w:rsidRDefault="00885798" w:rsidP="00B17F08">
      <w:pPr>
        <w:adjustRightInd w:val="0"/>
        <w:snapToGrid w:val="0"/>
        <w:ind w:firstLine="560"/>
        <w:rPr>
          <w:rFonts w:asciiTheme="minorEastAsia" w:eastAsiaTheme="minorEastAsia" w:hAnsiTheme="minorEastAsia"/>
          <w:szCs w:val="28"/>
        </w:rPr>
      </w:pPr>
      <w:r w:rsidRPr="000F6436">
        <w:rPr>
          <w:rFonts w:asciiTheme="minorEastAsia" w:eastAsiaTheme="minorEastAsia" w:hAnsiTheme="minorEastAsia" w:hint="eastAsia"/>
          <w:szCs w:val="28"/>
        </w:rPr>
        <w:t>（2）供水系统</w:t>
      </w:r>
    </w:p>
    <w:p w14:paraId="58BF06F0" w14:textId="77777777" w:rsidR="00885798" w:rsidRPr="00B17F08" w:rsidRDefault="00885798" w:rsidP="00885798">
      <w:pPr>
        <w:adjustRightInd w:val="0"/>
        <w:snapToGrid w:val="0"/>
        <w:ind w:firstLine="560"/>
        <w:rPr>
          <w:rFonts w:asciiTheme="minorEastAsia" w:eastAsiaTheme="minorEastAsia" w:hAnsiTheme="minorEastAsia"/>
          <w:szCs w:val="28"/>
        </w:rPr>
      </w:pPr>
      <w:r w:rsidRPr="00B17F08">
        <w:rPr>
          <w:rFonts w:asciiTheme="minorEastAsia" w:eastAsiaTheme="minorEastAsia" w:hAnsiTheme="minorEastAsia"/>
          <w:szCs w:val="28"/>
        </w:rPr>
        <w:t>生</w:t>
      </w:r>
      <w:r w:rsidRPr="00B17F08">
        <w:rPr>
          <w:rFonts w:asciiTheme="minorEastAsia" w:eastAsiaTheme="minorEastAsia" w:hAnsiTheme="minorEastAsia" w:hint="eastAsia"/>
          <w:szCs w:val="28"/>
        </w:rPr>
        <w:t>活</w:t>
      </w:r>
      <w:r w:rsidRPr="00B17F08">
        <w:rPr>
          <w:rFonts w:asciiTheme="minorEastAsia" w:eastAsiaTheme="minorEastAsia" w:hAnsiTheme="minorEastAsia"/>
          <w:szCs w:val="28"/>
        </w:rPr>
        <w:t>、消防用水使用市政供水管道，接入管径DN100，供水压力0.3MPa，由市政供水管网提供</w:t>
      </w:r>
      <w:r w:rsidRPr="00B17F08">
        <w:rPr>
          <w:rFonts w:asciiTheme="minorEastAsia" w:eastAsiaTheme="minorEastAsia" w:hAnsiTheme="minorEastAsia" w:hint="eastAsia"/>
          <w:szCs w:val="28"/>
        </w:rPr>
        <w:t>。</w:t>
      </w:r>
    </w:p>
    <w:p w14:paraId="337A0A91" w14:textId="77777777" w:rsidR="00885798" w:rsidRPr="00FE3838" w:rsidRDefault="00885798" w:rsidP="00B17F08">
      <w:pPr>
        <w:adjustRightInd w:val="0"/>
        <w:snapToGrid w:val="0"/>
        <w:ind w:firstLine="560"/>
        <w:rPr>
          <w:rFonts w:asciiTheme="minorEastAsia" w:eastAsiaTheme="minorEastAsia" w:hAnsiTheme="minorEastAsia"/>
          <w:szCs w:val="28"/>
        </w:rPr>
      </w:pPr>
      <w:r w:rsidRPr="00FE3838">
        <w:rPr>
          <w:rFonts w:asciiTheme="minorEastAsia" w:eastAsiaTheme="minorEastAsia" w:hAnsiTheme="minorEastAsia" w:hint="eastAsia"/>
          <w:szCs w:val="28"/>
        </w:rPr>
        <w:t>（3）供电</w:t>
      </w:r>
    </w:p>
    <w:p w14:paraId="6BF42D4C" w14:textId="77777777" w:rsidR="00885798" w:rsidRPr="00FE3838" w:rsidRDefault="00626247" w:rsidP="00B17F08">
      <w:pPr>
        <w:adjustRightInd w:val="0"/>
        <w:snapToGrid w:val="0"/>
        <w:ind w:firstLine="560"/>
        <w:rPr>
          <w:rFonts w:asciiTheme="minorEastAsia" w:eastAsiaTheme="minorEastAsia" w:hAnsiTheme="minorEastAsia"/>
          <w:szCs w:val="28"/>
        </w:rPr>
      </w:pPr>
      <w:r w:rsidRPr="00FE3838">
        <w:rPr>
          <w:rFonts w:asciiTheme="minorEastAsia" w:eastAsiaTheme="minorEastAsia" w:hAnsiTheme="minorEastAsia"/>
          <w:szCs w:val="28"/>
        </w:rPr>
        <w:t>由市政供电网</w:t>
      </w:r>
      <w:r w:rsidRPr="00FE3838">
        <w:rPr>
          <w:rFonts w:asciiTheme="minorEastAsia" w:eastAsiaTheme="minorEastAsia" w:hAnsiTheme="minorEastAsia" w:hint="eastAsia"/>
          <w:szCs w:val="28"/>
        </w:rPr>
        <w:t>引入</w:t>
      </w:r>
      <w:r w:rsidRPr="003E1204">
        <w:rPr>
          <w:rFonts w:asciiTheme="minorEastAsia" w:eastAsiaTheme="minorEastAsia" w:hAnsiTheme="minorEastAsia" w:hint="eastAsia"/>
          <w:szCs w:val="28"/>
        </w:rPr>
        <w:t>办公辅助用房</w:t>
      </w:r>
      <w:r>
        <w:rPr>
          <w:rFonts w:asciiTheme="minorEastAsia" w:eastAsiaTheme="minorEastAsia" w:hAnsiTheme="minorEastAsia" w:hint="eastAsia"/>
          <w:szCs w:val="28"/>
        </w:rPr>
        <w:t>西侧变压器</w:t>
      </w:r>
      <w:r w:rsidRPr="00FE3838">
        <w:rPr>
          <w:rFonts w:asciiTheme="minorEastAsia" w:eastAsiaTheme="minorEastAsia" w:hAnsiTheme="minorEastAsia" w:hint="eastAsia"/>
          <w:szCs w:val="28"/>
        </w:rPr>
        <w:t>， 380V引入配电房后</w:t>
      </w:r>
      <w:r w:rsidR="009B6035" w:rsidRPr="00FE3838">
        <w:rPr>
          <w:rFonts w:asciiTheme="minorEastAsia" w:eastAsiaTheme="minorEastAsia" w:hAnsiTheme="minorEastAsia" w:hint="eastAsia"/>
          <w:szCs w:val="28"/>
        </w:rPr>
        <w:t>引出380V/220V</w:t>
      </w:r>
      <w:r w:rsidRPr="00FE3838">
        <w:rPr>
          <w:rFonts w:asciiTheme="minorEastAsia" w:eastAsiaTheme="minorEastAsia" w:hAnsiTheme="minorEastAsia" w:hint="eastAsia"/>
          <w:szCs w:val="28"/>
        </w:rPr>
        <w:t>分配用电</w:t>
      </w:r>
      <w:r w:rsidRPr="00FE3838">
        <w:rPr>
          <w:rFonts w:asciiTheme="minorEastAsia" w:eastAsiaTheme="minorEastAsia" w:hAnsiTheme="minorEastAsia"/>
          <w:szCs w:val="28"/>
        </w:rPr>
        <w:t>。</w:t>
      </w:r>
      <w:r w:rsidR="00885798" w:rsidRPr="00FE3838">
        <w:rPr>
          <w:rFonts w:asciiTheme="minorEastAsia" w:eastAsiaTheme="minorEastAsia" w:hAnsiTheme="minorEastAsia"/>
          <w:szCs w:val="28"/>
        </w:rPr>
        <w:t xml:space="preserve"> </w:t>
      </w:r>
    </w:p>
    <w:p w14:paraId="117AA789" w14:textId="77777777" w:rsidR="00885798" w:rsidRPr="00D41A81" w:rsidRDefault="00885798" w:rsidP="00B17F08">
      <w:pPr>
        <w:adjustRightInd w:val="0"/>
        <w:snapToGrid w:val="0"/>
        <w:ind w:firstLine="560"/>
        <w:rPr>
          <w:rFonts w:asciiTheme="minorEastAsia" w:eastAsiaTheme="minorEastAsia" w:hAnsiTheme="minorEastAsia"/>
          <w:szCs w:val="28"/>
        </w:rPr>
      </w:pPr>
      <w:r w:rsidRPr="00D41A81">
        <w:rPr>
          <w:rFonts w:asciiTheme="minorEastAsia" w:eastAsiaTheme="minorEastAsia" w:hAnsiTheme="minorEastAsia" w:hint="eastAsia"/>
          <w:szCs w:val="28"/>
        </w:rPr>
        <w:lastRenderedPageBreak/>
        <w:t>（</w:t>
      </w:r>
      <w:r w:rsidR="00D41A81" w:rsidRPr="00D41A81">
        <w:rPr>
          <w:rFonts w:asciiTheme="minorEastAsia" w:eastAsiaTheme="minorEastAsia" w:hAnsiTheme="minorEastAsia" w:hint="eastAsia"/>
          <w:szCs w:val="28"/>
        </w:rPr>
        <w:t>4</w:t>
      </w:r>
      <w:r w:rsidRPr="00D41A81">
        <w:rPr>
          <w:rFonts w:asciiTheme="minorEastAsia" w:eastAsiaTheme="minorEastAsia" w:hAnsiTheme="minorEastAsia" w:hint="eastAsia"/>
          <w:szCs w:val="28"/>
        </w:rPr>
        <w:t>）车辆维修</w:t>
      </w:r>
    </w:p>
    <w:p w14:paraId="2979EE0A" w14:textId="77777777" w:rsidR="00885798" w:rsidRPr="00D41A81" w:rsidRDefault="00A61E5C" w:rsidP="00B17F08">
      <w:pPr>
        <w:adjustRightInd w:val="0"/>
        <w:snapToGrid w:val="0"/>
        <w:ind w:firstLine="560"/>
        <w:rPr>
          <w:rFonts w:asciiTheme="minorEastAsia" w:eastAsiaTheme="minorEastAsia" w:hAnsiTheme="minorEastAsia"/>
          <w:szCs w:val="28"/>
        </w:rPr>
      </w:pPr>
      <w:r w:rsidRPr="00D41A81">
        <w:rPr>
          <w:rFonts w:asciiTheme="minorEastAsia" w:eastAsiaTheme="minorEastAsia" w:hAnsiTheme="minorEastAsia" w:hint="eastAsia"/>
          <w:szCs w:val="28"/>
        </w:rPr>
        <w:t>配套用房西侧钢棚用于对车辆进行简单维修</w:t>
      </w:r>
      <w:r>
        <w:rPr>
          <w:rFonts w:asciiTheme="minorEastAsia" w:eastAsiaTheme="minorEastAsia" w:hAnsiTheme="minorEastAsia" w:hint="eastAsia"/>
          <w:szCs w:val="28"/>
        </w:rPr>
        <w:t>，不</w:t>
      </w:r>
      <w:r>
        <w:rPr>
          <w:rFonts w:hint="eastAsia"/>
        </w:rPr>
        <w:t>涉及切割、喷涂、电焊、气焊等</w:t>
      </w:r>
      <w:r w:rsidR="003B6491">
        <w:rPr>
          <w:rFonts w:hint="eastAsia"/>
        </w:rPr>
        <w:t>作业</w:t>
      </w:r>
      <w:r w:rsidRPr="00D41A81">
        <w:rPr>
          <w:rFonts w:asciiTheme="minorEastAsia" w:eastAsiaTheme="minorEastAsia" w:hAnsiTheme="minorEastAsia" w:hint="eastAsia"/>
          <w:szCs w:val="28"/>
        </w:rPr>
        <w:t>。</w:t>
      </w:r>
    </w:p>
    <w:p w14:paraId="45ADC31C" w14:textId="77777777" w:rsidR="00885798" w:rsidRPr="00B17F08" w:rsidRDefault="00885798" w:rsidP="00B17F08">
      <w:pPr>
        <w:adjustRightInd w:val="0"/>
        <w:snapToGrid w:val="0"/>
        <w:ind w:firstLine="560"/>
        <w:rPr>
          <w:rFonts w:asciiTheme="minorEastAsia" w:eastAsiaTheme="minorEastAsia" w:hAnsiTheme="minorEastAsia"/>
          <w:szCs w:val="28"/>
        </w:rPr>
      </w:pPr>
      <w:r w:rsidRPr="00B17F08">
        <w:rPr>
          <w:rFonts w:asciiTheme="minorEastAsia" w:eastAsiaTheme="minorEastAsia" w:hAnsiTheme="minorEastAsia" w:hint="eastAsia"/>
          <w:szCs w:val="28"/>
        </w:rPr>
        <w:t>（</w:t>
      </w:r>
      <w:r w:rsidR="00D41A81" w:rsidRPr="00B17F08">
        <w:rPr>
          <w:rFonts w:asciiTheme="minorEastAsia" w:eastAsiaTheme="minorEastAsia" w:hAnsiTheme="minorEastAsia" w:hint="eastAsia"/>
          <w:szCs w:val="28"/>
        </w:rPr>
        <w:t>5</w:t>
      </w:r>
      <w:r w:rsidRPr="00B17F08">
        <w:rPr>
          <w:rFonts w:asciiTheme="minorEastAsia" w:eastAsiaTheme="minorEastAsia" w:hAnsiTheme="minorEastAsia" w:hint="eastAsia"/>
          <w:szCs w:val="28"/>
        </w:rPr>
        <w:t>）洗车</w:t>
      </w:r>
    </w:p>
    <w:p w14:paraId="3622DBF8" w14:textId="77777777" w:rsidR="00885798" w:rsidRPr="00B17F08" w:rsidRDefault="001B4DB7" w:rsidP="00B17F08">
      <w:pPr>
        <w:adjustRightInd w:val="0"/>
        <w:snapToGrid w:val="0"/>
        <w:ind w:firstLine="560"/>
        <w:rPr>
          <w:rFonts w:asciiTheme="minorEastAsia" w:eastAsiaTheme="minorEastAsia" w:hAnsiTheme="minorEastAsia"/>
          <w:szCs w:val="28"/>
        </w:rPr>
      </w:pPr>
      <w:r w:rsidRPr="003E1204">
        <w:rPr>
          <w:rFonts w:asciiTheme="minorEastAsia" w:eastAsiaTheme="minorEastAsia" w:hAnsiTheme="minorEastAsia" w:hint="eastAsia"/>
          <w:szCs w:val="28"/>
        </w:rPr>
        <w:t>办公辅助用房</w:t>
      </w:r>
      <w:r>
        <w:rPr>
          <w:rFonts w:asciiTheme="minorEastAsia" w:eastAsiaTheme="minorEastAsia" w:hAnsiTheme="minorEastAsia" w:hint="eastAsia"/>
          <w:szCs w:val="28"/>
        </w:rPr>
        <w:t>南面10m处设有洗车车位</w:t>
      </w:r>
      <w:r w:rsidR="00B17F08">
        <w:rPr>
          <w:rFonts w:asciiTheme="minorEastAsia" w:eastAsiaTheme="minorEastAsia" w:hAnsiTheme="minorEastAsia" w:hint="eastAsia"/>
          <w:szCs w:val="28"/>
        </w:rPr>
        <w:t>，只用于车辆的表面清洗</w:t>
      </w:r>
      <w:r w:rsidR="00885798" w:rsidRPr="00B17F08">
        <w:rPr>
          <w:rFonts w:asciiTheme="minorEastAsia" w:eastAsiaTheme="minorEastAsia" w:hAnsiTheme="minorEastAsia" w:hint="eastAsia"/>
          <w:szCs w:val="28"/>
        </w:rPr>
        <w:t>。</w:t>
      </w:r>
    </w:p>
    <w:p w14:paraId="725D87EA" w14:textId="77777777" w:rsidR="00885798" w:rsidRPr="00FE3838" w:rsidRDefault="00885798" w:rsidP="00B17F08">
      <w:pPr>
        <w:adjustRightInd w:val="0"/>
        <w:snapToGrid w:val="0"/>
        <w:ind w:firstLine="560"/>
        <w:rPr>
          <w:rFonts w:asciiTheme="minorEastAsia" w:eastAsiaTheme="minorEastAsia" w:hAnsiTheme="minorEastAsia"/>
          <w:szCs w:val="28"/>
        </w:rPr>
      </w:pPr>
      <w:r w:rsidRPr="00FE3838">
        <w:rPr>
          <w:rFonts w:asciiTheme="minorEastAsia" w:eastAsiaTheme="minorEastAsia" w:hAnsiTheme="minorEastAsia" w:hint="eastAsia"/>
          <w:szCs w:val="28"/>
        </w:rPr>
        <w:t>（</w:t>
      </w:r>
      <w:r w:rsidR="001B4DB7" w:rsidRPr="00FE3838">
        <w:rPr>
          <w:rFonts w:asciiTheme="minorEastAsia" w:eastAsiaTheme="minorEastAsia" w:hAnsiTheme="minorEastAsia" w:hint="eastAsia"/>
          <w:szCs w:val="28"/>
        </w:rPr>
        <w:t>6</w:t>
      </w:r>
      <w:r w:rsidRPr="00FE3838">
        <w:rPr>
          <w:rFonts w:asciiTheme="minorEastAsia" w:eastAsiaTheme="minorEastAsia" w:hAnsiTheme="minorEastAsia" w:hint="eastAsia"/>
          <w:szCs w:val="28"/>
        </w:rPr>
        <w:t>）GPS监控系统</w:t>
      </w:r>
    </w:p>
    <w:p w14:paraId="09341F83" w14:textId="77777777" w:rsidR="00885798" w:rsidRPr="00FE3838" w:rsidRDefault="00B17F08" w:rsidP="00B17F08">
      <w:pPr>
        <w:adjustRightInd w:val="0"/>
        <w:snapToGrid w:val="0"/>
        <w:ind w:firstLine="560"/>
        <w:rPr>
          <w:rFonts w:asciiTheme="minorEastAsia" w:eastAsiaTheme="minorEastAsia" w:hAnsiTheme="minorEastAsia"/>
          <w:szCs w:val="28"/>
        </w:rPr>
      </w:pPr>
      <w:r>
        <w:rPr>
          <w:rFonts w:asciiTheme="minorEastAsia" w:eastAsiaTheme="minorEastAsia" w:hAnsiTheme="minorEastAsia" w:hint="eastAsia"/>
          <w:szCs w:val="28"/>
        </w:rPr>
        <w:t>危险货物车辆装</w:t>
      </w:r>
      <w:r w:rsidR="00885798" w:rsidRPr="00FE3838">
        <w:rPr>
          <w:rFonts w:asciiTheme="minorEastAsia" w:eastAsiaTheme="minorEastAsia" w:hAnsiTheme="minorEastAsia" w:hint="eastAsia"/>
          <w:szCs w:val="28"/>
        </w:rPr>
        <w:t>有GPS监控系统，企业已与</w:t>
      </w:r>
      <w:r w:rsidR="00FC5347" w:rsidRPr="00FE3838">
        <w:rPr>
          <w:rFonts w:asciiTheme="minorEastAsia" w:eastAsiaTheme="minorEastAsia" w:hAnsiTheme="minorEastAsia" w:hint="eastAsia"/>
          <w:szCs w:val="28"/>
        </w:rPr>
        <w:t>浙江马良通讯科技有限公司</w:t>
      </w:r>
      <w:r w:rsidR="00885798" w:rsidRPr="00FE3838">
        <w:rPr>
          <w:rFonts w:asciiTheme="minorEastAsia" w:eastAsiaTheme="minorEastAsia" w:hAnsiTheme="minorEastAsia" w:hint="eastAsia"/>
          <w:szCs w:val="28"/>
        </w:rPr>
        <w:t>签订合作协议，由该公司负责GPS监控系统的维护保养。</w:t>
      </w:r>
    </w:p>
    <w:p w14:paraId="2FA98FAD" w14:textId="77777777" w:rsidR="00885798" w:rsidRPr="00FE3838" w:rsidRDefault="00885798" w:rsidP="00B17F08">
      <w:pPr>
        <w:adjustRightInd w:val="0"/>
        <w:snapToGrid w:val="0"/>
        <w:ind w:firstLine="560"/>
        <w:rPr>
          <w:rFonts w:asciiTheme="minorEastAsia" w:eastAsiaTheme="minorEastAsia" w:hAnsiTheme="minorEastAsia"/>
          <w:szCs w:val="28"/>
        </w:rPr>
      </w:pPr>
      <w:r w:rsidRPr="00FE3838">
        <w:rPr>
          <w:rFonts w:asciiTheme="minorEastAsia" w:eastAsiaTheme="minorEastAsia" w:hAnsiTheme="minorEastAsia" w:hint="eastAsia"/>
          <w:szCs w:val="28"/>
        </w:rPr>
        <w:t>（</w:t>
      </w:r>
      <w:r w:rsidR="00FC5347" w:rsidRPr="00FE3838">
        <w:rPr>
          <w:rFonts w:asciiTheme="minorEastAsia" w:eastAsiaTheme="minorEastAsia" w:hAnsiTheme="minorEastAsia" w:hint="eastAsia"/>
          <w:szCs w:val="28"/>
        </w:rPr>
        <w:t>7</w:t>
      </w:r>
      <w:r w:rsidRPr="00FE3838">
        <w:rPr>
          <w:rFonts w:asciiTheme="minorEastAsia" w:eastAsiaTheme="minorEastAsia" w:hAnsiTheme="minorEastAsia" w:hint="eastAsia"/>
          <w:szCs w:val="28"/>
        </w:rPr>
        <w:t>）</w:t>
      </w:r>
      <w:r w:rsidR="00FC5347" w:rsidRPr="00FE3838">
        <w:rPr>
          <w:rFonts w:asciiTheme="minorEastAsia" w:eastAsiaTheme="minorEastAsia" w:hAnsiTheme="minorEastAsia" w:hint="eastAsia"/>
          <w:szCs w:val="28"/>
        </w:rPr>
        <w:t>视频监控</w:t>
      </w:r>
    </w:p>
    <w:p w14:paraId="16F9A456" w14:textId="77777777" w:rsidR="00885798" w:rsidRPr="00FE3838" w:rsidRDefault="00FC5347" w:rsidP="00B17F08">
      <w:pPr>
        <w:adjustRightInd w:val="0"/>
        <w:snapToGrid w:val="0"/>
        <w:ind w:firstLine="560"/>
        <w:rPr>
          <w:rFonts w:asciiTheme="minorEastAsia" w:eastAsiaTheme="minorEastAsia" w:hAnsiTheme="minorEastAsia"/>
          <w:szCs w:val="28"/>
        </w:rPr>
      </w:pPr>
      <w:r w:rsidRPr="00FE3838">
        <w:rPr>
          <w:rFonts w:asciiTheme="minorEastAsia" w:eastAsiaTheme="minorEastAsia" w:hAnsiTheme="minorEastAsia" w:hint="eastAsia"/>
          <w:szCs w:val="28"/>
        </w:rPr>
        <w:t>物流基地设置多个视频监控探头，监控终端设置在门卫</w:t>
      </w:r>
      <w:r w:rsidR="00885798" w:rsidRPr="00FE3838">
        <w:rPr>
          <w:rFonts w:asciiTheme="minorEastAsia" w:eastAsiaTheme="minorEastAsia" w:hAnsiTheme="minorEastAsia" w:hint="eastAsia"/>
          <w:szCs w:val="28"/>
        </w:rPr>
        <w:t>。</w:t>
      </w:r>
    </w:p>
    <w:p w14:paraId="02222B79" w14:textId="77777777" w:rsidR="00295E62" w:rsidRPr="00DC3457" w:rsidRDefault="00295E62" w:rsidP="00295E62">
      <w:pPr>
        <w:pStyle w:val="2"/>
        <w:adjustRightInd w:val="0"/>
        <w:snapToGrid w:val="0"/>
        <w:rPr>
          <w:rFonts w:ascii="宋体" w:eastAsia="宋体" w:hAnsi="宋体"/>
          <w:bCs w:val="0"/>
          <w:color w:val="000000"/>
          <w:szCs w:val="28"/>
        </w:rPr>
      </w:pPr>
      <w:bookmarkStart w:id="287" w:name="_Toc141081826"/>
      <w:bookmarkStart w:id="288" w:name="_Toc155618551"/>
      <w:r w:rsidRPr="00DC3457">
        <w:rPr>
          <w:rFonts w:ascii="宋体" w:eastAsia="宋体" w:hAnsi="宋体"/>
          <w:bCs w:val="0"/>
          <w:color w:val="000000"/>
          <w:szCs w:val="28"/>
        </w:rPr>
        <w:t>2.</w:t>
      </w:r>
      <w:r w:rsidR="000B13D4">
        <w:rPr>
          <w:rFonts w:ascii="宋体" w:eastAsia="宋体" w:hAnsi="宋体" w:hint="eastAsia"/>
          <w:bCs w:val="0"/>
          <w:color w:val="000000"/>
          <w:szCs w:val="28"/>
        </w:rPr>
        <w:t>5</w:t>
      </w:r>
      <w:r w:rsidRPr="00DC3457">
        <w:rPr>
          <w:rFonts w:ascii="宋体" w:eastAsia="宋体" w:hAnsi="宋体"/>
          <w:bCs w:val="0"/>
          <w:color w:val="000000"/>
          <w:szCs w:val="28"/>
        </w:rPr>
        <w:t>消防设施</w:t>
      </w:r>
      <w:bookmarkEnd w:id="287"/>
      <w:bookmarkEnd w:id="288"/>
    </w:p>
    <w:p w14:paraId="73EA6538" w14:textId="77777777" w:rsidR="00295E62" w:rsidRPr="00292526" w:rsidRDefault="00295E62" w:rsidP="00292526">
      <w:pPr>
        <w:adjustRightInd w:val="0"/>
        <w:snapToGrid w:val="0"/>
        <w:ind w:firstLine="560"/>
        <w:rPr>
          <w:rFonts w:asciiTheme="minorEastAsia" w:eastAsiaTheme="minorEastAsia" w:hAnsiTheme="minorEastAsia"/>
          <w:szCs w:val="28"/>
        </w:rPr>
      </w:pPr>
      <w:r w:rsidRPr="00292526">
        <w:rPr>
          <w:rFonts w:asciiTheme="minorEastAsia" w:eastAsiaTheme="minorEastAsia" w:hAnsiTheme="minorEastAsia" w:hint="eastAsia"/>
          <w:szCs w:val="28"/>
        </w:rPr>
        <w:t>主要的消防设施包括：消火栓、灭火器等，配备情况如下：</w:t>
      </w:r>
    </w:p>
    <w:p w14:paraId="023A1241" w14:textId="77777777" w:rsidR="00295E62" w:rsidRPr="000B13D4" w:rsidRDefault="000B13D4" w:rsidP="00FE3838">
      <w:pPr>
        <w:pStyle w:val="af8"/>
        <w:numPr>
          <w:ilvl w:val="0"/>
          <w:numId w:val="16"/>
        </w:numPr>
        <w:adjustRightInd w:val="0"/>
        <w:snapToGrid w:val="0"/>
        <w:spacing w:line="240" w:lineRule="auto"/>
        <w:ind w:firstLineChars="0"/>
        <w:jc w:val="center"/>
        <w:rPr>
          <w:rFonts w:asciiTheme="minorEastAsia" w:eastAsiaTheme="minorEastAsia" w:hAnsiTheme="minorEastAsia" w:cs="Times New Roman"/>
          <w:b/>
          <w:bCs/>
          <w:color w:val="000000" w:themeColor="text1"/>
          <w:sz w:val="24"/>
          <w:szCs w:val="24"/>
        </w:rPr>
      </w:pPr>
      <w:bookmarkStart w:id="289" w:name="_Toc377051674"/>
      <w:r>
        <w:rPr>
          <w:rFonts w:asciiTheme="minorEastAsia" w:eastAsiaTheme="minorEastAsia" w:hAnsiTheme="minorEastAsia" w:cs="Times New Roman"/>
          <w:b/>
          <w:bCs/>
          <w:color w:val="000000" w:themeColor="text1"/>
          <w:sz w:val="24"/>
          <w:szCs w:val="24"/>
        </w:rPr>
        <w:t>消防</w:t>
      </w:r>
      <w:r w:rsidR="00295E62" w:rsidRPr="000B13D4">
        <w:rPr>
          <w:rFonts w:asciiTheme="minorEastAsia" w:eastAsiaTheme="minorEastAsia" w:hAnsiTheme="minorEastAsia" w:cs="Times New Roman"/>
          <w:b/>
          <w:bCs/>
          <w:color w:val="000000" w:themeColor="text1"/>
          <w:sz w:val="24"/>
          <w:szCs w:val="24"/>
        </w:rPr>
        <w:t>设施汇总表</w:t>
      </w:r>
      <w:bookmarkEnd w:id="289"/>
    </w:p>
    <w:tbl>
      <w:tblPr>
        <w:tblStyle w:val="a"/>
        <w:tblW w:w="5000" w:type="pct"/>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888"/>
        <w:gridCol w:w="2563"/>
        <w:gridCol w:w="1819"/>
        <w:gridCol w:w="953"/>
        <w:gridCol w:w="798"/>
        <w:gridCol w:w="1154"/>
        <w:gridCol w:w="999"/>
      </w:tblGrid>
      <w:tr w:rsidR="000F549D" w:rsidRPr="004F3BAC" w14:paraId="235D54DC" w14:textId="77777777" w:rsidTr="00463897">
        <w:trPr>
          <w:jc w:val="center"/>
        </w:trPr>
        <w:tc>
          <w:tcPr>
            <w:tcW w:w="907" w:type="dxa"/>
            <w:noWrap/>
            <w:vAlign w:val="center"/>
          </w:tcPr>
          <w:p w14:paraId="08DB0A3A" w14:textId="77777777" w:rsidR="000F549D" w:rsidRPr="004F3BAC" w:rsidRDefault="000F549D" w:rsidP="004F3BAC">
            <w:pPr>
              <w:adjustRightInd w:val="0"/>
              <w:snapToGrid w:val="0"/>
              <w:spacing w:line="240" w:lineRule="auto"/>
              <w:ind w:firstLineChars="0" w:firstLine="0"/>
              <w:jc w:val="center"/>
              <w:rPr>
                <w:rFonts w:asciiTheme="minorEastAsia" w:eastAsiaTheme="minorEastAsia" w:hAnsiTheme="minorEastAsia"/>
                <w:b/>
                <w:color w:val="000000"/>
                <w:sz w:val="21"/>
                <w:szCs w:val="21"/>
              </w:rPr>
            </w:pPr>
            <w:r w:rsidRPr="004F3BAC">
              <w:rPr>
                <w:rFonts w:asciiTheme="minorEastAsia" w:eastAsiaTheme="minorEastAsia" w:hAnsiTheme="minorEastAsia" w:hint="eastAsia"/>
                <w:b/>
                <w:color w:val="000000"/>
                <w:sz w:val="21"/>
                <w:szCs w:val="21"/>
              </w:rPr>
              <w:t>序号</w:t>
            </w:r>
          </w:p>
        </w:tc>
        <w:tc>
          <w:tcPr>
            <w:tcW w:w="2632" w:type="dxa"/>
            <w:noWrap/>
            <w:vAlign w:val="center"/>
          </w:tcPr>
          <w:p w14:paraId="562418E8" w14:textId="77777777" w:rsidR="000F549D" w:rsidRPr="004F3BAC" w:rsidRDefault="000F549D" w:rsidP="004F3BAC">
            <w:pPr>
              <w:adjustRightInd w:val="0"/>
              <w:snapToGrid w:val="0"/>
              <w:spacing w:line="240" w:lineRule="auto"/>
              <w:ind w:firstLineChars="0" w:firstLine="0"/>
              <w:jc w:val="center"/>
              <w:rPr>
                <w:rFonts w:asciiTheme="minorEastAsia" w:eastAsiaTheme="minorEastAsia" w:hAnsiTheme="minorEastAsia"/>
                <w:b/>
                <w:color w:val="000000"/>
                <w:sz w:val="21"/>
                <w:szCs w:val="21"/>
              </w:rPr>
            </w:pPr>
            <w:r w:rsidRPr="004F3BAC">
              <w:rPr>
                <w:rFonts w:asciiTheme="minorEastAsia" w:eastAsiaTheme="minorEastAsia" w:hAnsiTheme="minorEastAsia" w:hint="eastAsia"/>
                <w:b/>
                <w:color w:val="000000"/>
                <w:sz w:val="21"/>
                <w:szCs w:val="21"/>
              </w:rPr>
              <w:t>器材名称</w:t>
            </w:r>
          </w:p>
        </w:tc>
        <w:tc>
          <w:tcPr>
            <w:tcW w:w="1867" w:type="dxa"/>
            <w:noWrap/>
            <w:vAlign w:val="center"/>
          </w:tcPr>
          <w:p w14:paraId="41DC51D7" w14:textId="77777777" w:rsidR="000F549D" w:rsidRPr="004F3BAC" w:rsidRDefault="000F549D" w:rsidP="004F3BAC">
            <w:pPr>
              <w:adjustRightInd w:val="0"/>
              <w:snapToGrid w:val="0"/>
              <w:spacing w:line="240" w:lineRule="auto"/>
              <w:ind w:firstLineChars="0" w:firstLine="0"/>
              <w:jc w:val="center"/>
              <w:rPr>
                <w:rFonts w:asciiTheme="minorEastAsia" w:eastAsiaTheme="minorEastAsia" w:hAnsiTheme="minorEastAsia"/>
                <w:b/>
                <w:color w:val="000000"/>
                <w:sz w:val="21"/>
                <w:szCs w:val="21"/>
              </w:rPr>
            </w:pPr>
            <w:r w:rsidRPr="004F3BAC">
              <w:rPr>
                <w:rFonts w:asciiTheme="minorEastAsia" w:eastAsiaTheme="minorEastAsia" w:hAnsiTheme="minorEastAsia" w:hint="eastAsia"/>
                <w:b/>
                <w:color w:val="000000"/>
                <w:sz w:val="21"/>
                <w:szCs w:val="21"/>
              </w:rPr>
              <w:t>规格、型号</w:t>
            </w:r>
          </w:p>
        </w:tc>
        <w:tc>
          <w:tcPr>
            <w:tcW w:w="975" w:type="dxa"/>
            <w:vAlign w:val="center"/>
          </w:tcPr>
          <w:p w14:paraId="3C3C804B" w14:textId="77777777" w:rsidR="000F549D" w:rsidRPr="004F3BAC" w:rsidRDefault="000F549D" w:rsidP="004F3BAC">
            <w:pPr>
              <w:adjustRightInd w:val="0"/>
              <w:snapToGrid w:val="0"/>
              <w:spacing w:line="240" w:lineRule="auto"/>
              <w:ind w:firstLineChars="0" w:firstLine="0"/>
              <w:jc w:val="center"/>
              <w:rPr>
                <w:rFonts w:asciiTheme="minorEastAsia" w:eastAsiaTheme="minorEastAsia" w:hAnsiTheme="minorEastAsia"/>
                <w:b/>
                <w:color w:val="000000"/>
                <w:sz w:val="21"/>
                <w:szCs w:val="21"/>
              </w:rPr>
            </w:pPr>
            <w:r w:rsidRPr="004F3BAC">
              <w:rPr>
                <w:rFonts w:asciiTheme="minorEastAsia" w:eastAsiaTheme="minorEastAsia" w:hAnsiTheme="minorEastAsia" w:hint="eastAsia"/>
                <w:b/>
                <w:color w:val="000000"/>
                <w:sz w:val="21"/>
                <w:szCs w:val="21"/>
              </w:rPr>
              <w:t>数量</w:t>
            </w:r>
          </w:p>
        </w:tc>
        <w:tc>
          <w:tcPr>
            <w:tcW w:w="815" w:type="dxa"/>
            <w:noWrap/>
            <w:vAlign w:val="center"/>
          </w:tcPr>
          <w:p w14:paraId="78129941" w14:textId="77777777" w:rsidR="000F549D" w:rsidRPr="004F3BAC" w:rsidRDefault="000F549D" w:rsidP="004F3BAC">
            <w:pPr>
              <w:adjustRightInd w:val="0"/>
              <w:snapToGrid w:val="0"/>
              <w:spacing w:line="240" w:lineRule="auto"/>
              <w:ind w:firstLineChars="0" w:firstLine="0"/>
              <w:jc w:val="center"/>
              <w:rPr>
                <w:rFonts w:asciiTheme="minorEastAsia" w:eastAsiaTheme="minorEastAsia" w:hAnsiTheme="minorEastAsia"/>
                <w:b/>
                <w:color w:val="000000"/>
                <w:sz w:val="21"/>
                <w:szCs w:val="21"/>
              </w:rPr>
            </w:pPr>
            <w:r w:rsidRPr="004F3BAC">
              <w:rPr>
                <w:rFonts w:asciiTheme="minorEastAsia" w:eastAsiaTheme="minorEastAsia" w:hAnsiTheme="minorEastAsia" w:hint="eastAsia"/>
                <w:b/>
                <w:color w:val="000000"/>
                <w:sz w:val="21"/>
                <w:szCs w:val="21"/>
              </w:rPr>
              <w:t>单位</w:t>
            </w:r>
          </w:p>
        </w:tc>
        <w:tc>
          <w:tcPr>
            <w:tcW w:w="1182" w:type="dxa"/>
            <w:vAlign w:val="center"/>
          </w:tcPr>
          <w:p w14:paraId="7C8E54E9" w14:textId="77777777" w:rsidR="000F549D" w:rsidRPr="004F3BAC" w:rsidRDefault="000F549D" w:rsidP="004F3BAC">
            <w:pPr>
              <w:adjustRightInd w:val="0"/>
              <w:snapToGrid w:val="0"/>
              <w:spacing w:line="240" w:lineRule="auto"/>
              <w:ind w:firstLineChars="0" w:firstLine="0"/>
              <w:jc w:val="center"/>
              <w:rPr>
                <w:rFonts w:asciiTheme="minorEastAsia" w:eastAsiaTheme="minorEastAsia" w:hAnsiTheme="minorEastAsia"/>
                <w:b/>
                <w:color w:val="000000"/>
                <w:sz w:val="21"/>
                <w:szCs w:val="21"/>
              </w:rPr>
            </w:pPr>
            <w:r>
              <w:rPr>
                <w:rFonts w:asciiTheme="minorEastAsia" w:eastAsiaTheme="minorEastAsia" w:hAnsiTheme="minorEastAsia" w:hint="eastAsia"/>
                <w:b/>
                <w:color w:val="000000"/>
                <w:sz w:val="21"/>
                <w:szCs w:val="21"/>
              </w:rPr>
              <w:t>位置</w:t>
            </w:r>
          </w:p>
        </w:tc>
        <w:tc>
          <w:tcPr>
            <w:tcW w:w="1022" w:type="dxa"/>
            <w:noWrap/>
            <w:vAlign w:val="center"/>
          </w:tcPr>
          <w:p w14:paraId="7B5C6A0C" w14:textId="77777777" w:rsidR="000F549D" w:rsidRPr="004F3BAC" w:rsidRDefault="000F549D" w:rsidP="004F3BAC">
            <w:pPr>
              <w:adjustRightInd w:val="0"/>
              <w:snapToGrid w:val="0"/>
              <w:spacing w:line="240" w:lineRule="auto"/>
              <w:ind w:firstLineChars="0" w:firstLine="0"/>
              <w:jc w:val="center"/>
              <w:rPr>
                <w:rFonts w:asciiTheme="minorEastAsia" w:eastAsiaTheme="minorEastAsia" w:hAnsiTheme="minorEastAsia"/>
                <w:b/>
                <w:color w:val="000000"/>
                <w:sz w:val="21"/>
                <w:szCs w:val="21"/>
              </w:rPr>
            </w:pPr>
            <w:r w:rsidRPr="004F3BAC">
              <w:rPr>
                <w:rFonts w:asciiTheme="minorEastAsia" w:eastAsiaTheme="minorEastAsia" w:hAnsiTheme="minorEastAsia" w:hint="eastAsia"/>
                <w:b/>
                <w:color w:val="000000"/>
                <w:sz w:val="21"/>
                <w:szCs w:val="21"/>
              </w:rPr>
              <w:t>备注</w:t>
            </w:r>
          </w:p>
        </w:tc>
      </w:tr>
      <w:tr w:rsidR="000F549D" w:rsidRPr="004F3BAC" w14:paraId="6F9DC0ED" w14:textId="77777777" w:rsidTr="00463897">
        <w:trPr>
          <w:jc w:val="center"/>
        </w:trPr>
        <w:tc>
          <w:tcPr>
            <w:tcW w:w="907" w:type="dxa"/>
            <w:noWrap/>
            <w:vAlign w:val="center"/>
          </w:tcPr>
          <w:p w14:paraId="4E8D3132" w14:textId="77777777" w:rsidR="000F549D" w:rsidRPr="004F3BAC" w:rsidRDefault="000F549D" w:rsidP="004F3BAC">
            <w:pPr>
              <w:adjustRightInd w:val="0"/>
              <w:snapToGrid w:val="0"/>
              <w:spacing w:line="240" w:lineRule="auto"/>
              <w:ind w:firstLineChars="0" w:firstLine="0"/>
              <w:jc w:val="center"/>
              <w:rPr>
                <w:rFonts w:asciiTheme="minorEastAsia" w:eastAsiaTheme="minorEastAsia" w:hAnsiTheme="minorEastAsia"/>
                <w:color w:val="000000"/>
                <w:sz w:val="21"/>
                <w:szCs w:val="21"/>
              </w:rPr>
            </w:pPr>
            <w:r w:rsidRPr="004F3BAC">
              <w:rPr>
                <w:rFonts w:asciiTheme="minorEastAsia" w:eastAsiaTheme="minorEastAsia" w:hAnsiTheme="minorEastAsia" w:hint="eastAsia"/>
                <w:color w:val="000000"/>
                <w:sz w:val="21"/>
                <w:szCs w:val="21"/>
              </w:rPr>
              <w:t>1</w:t>
            </w:r>
          </w:p>
        </w:tc>
        <w:tc>
          <w:tcPr>
            <w:tcW w:w="2632" w:type="dxa"/>
            <w:noWrap/>
            <w:vAlign w:val="center"/>
          </w:tcPr>
          <w:p w14:paraId="19A52AA0" w14:textId="77777777" w:rsidR="000F549D" w:rsidRPr="004F3BAC" w:rsidRDefault="000F549D" w:rsidP="004F3BAC">
            <w:pPr>
              <w:adjustRightInd w:val="0"/>
              <w:snapToGrid w:val="0"/>
              <w:spacing w:line="240" w:lineRule="auto"/>
              <w:ind w:firstLineChars="0" w:firstLine="0"/>
              <w:jc w:val="center"/>
              <w:rPr>
                <w:rFonts w:asciiTheme="minorEastAsia" w:eastAsiaTheme="minorEastAsia" w:hAnsiTheme="minorEastAsia"/>
                <w:color w:val="000000"/>
                <w:sz w:val="21"/>
                <w:szCs w:val="21"/>
              </w:rPr>
            </w:pPr>
            <w:r>
              <w:rPr>
                <w:rFonts w:asciiTheme="minorEastAsia" w:eastAsiaTheme="minorEastAsia" w:hAnsiTheme="minorEastAsia" w:hint="eastAsia"/>
                <w:color w:val="000000"/>
                <w:sz w:val="21"/>
                <w:szCs w:val="21"/>
              </w:rPr>
              <w:t>消火</w:t>
            </w:r>
            <w:r w:rsidRPr="004F3BAC">
              <w:rPr>
                <w:rFonts w:asciiTheme="minorEastAsia" w:eastAsiaTheme="minorEastAsia" w:hAnsiTheme="minorEastAsia" w:hint="eastAsia"/>
                <w:color w:val="000000"/>
                <w:sz w:val="21"/>
                <w:szCs w:val="21"/>
              </w:rPr>
              <w:t>栓</w:t>
            </w:r>
          </w:p>
        </w:tc>
        <w:tc>
          <w:tcPr>
            <w:tcW w:w="1867" w:type="dxa"/>
            <w:noWrap/>
            <w:vAlign w:val="center"/>
          </w:tcPr>
          <w:p w14:paraId="7060FF55" w14:textId="77777777" w:rsidR="000F549D" w:rsidRPr="004F3BAC" w:rsidRDefault="000F549D" w:rsidP="004F3BAC">
            <w:pPr>
              <w:adjustRightInd w:val="0"/>
              <w:snapToGrid w:val="0"/>
              <w:spacing w:line="240" w:lineRule="auto"/>
              <w:ind w:firstLineChars="0" w:firstLine="0"/>
              <w:jc w:val="center"/>
              <w:rPr>
                <w:rFonts w:asciiTheme="minorEastAsia" w:eastAsiaTheme="minorEastAsia" w:hAnsiTheme="minorEastAsia"/>
                <w:color w:val="000000"/>
                <w:sz w:val="21"/>
                <w:szCs w:val="21"/>
              </w:rPr>
            </w:pPr>
            <w:r w:rsidRPr="004F3BAC">
              <w:rPr>
                <w:rFonts w:asciiTheme="minorEastAsia" w:eastAsiaTheme="minorEastAsia" w:hAnsiTheme="minorEastAsia" w:hint="eastAsia"/>
                <w:color w:val="000000"/>
                <w:sz w:val="21"/>
                <w:szCs w:val="21"/>
              </w:rPr>
              <w:t>SS100/65</w:t>
            </w:r>
          </w:p>
        </w:tc>
        <w:tc>
          <w:tcPr>
            <w:tcW w:w="975" w:type="dxa"/>
            <w:vAlign w:val="center"/>
          </w:tcPr>
          <w:p w14:paraId="54305D75" w14:textId="77777777" w:rsidR="000F549D" w:rsidRPr="004F3BAC" w:rsidRDefault="000F549D" w:rsidP="004F3BAC">
            <w:pPr>
              <w:adjustRightInd w:val="0"/>
              <w:snapToGrid w:val="0"/>
              <w:spacing w:line="240" w:lineRule="auto"/>
              <w:ind w:firstLineChars="0" w:firstLine="0"/>
              <w:jc w:val="center"/>
              <w:rPr>
                <w:rFonts w:asciiTheme="minorEastAsia" w:eastAsiaTheme="minorEastAsia" w:hAnsiTheme="minorEastAsia"/>
                <w:color w:val="000000"/>
                <w:sz w:val="21"/>
                <w:szCs w:val="21"/>
              </w:rPr>
            </w:pPr>
            <w:r w:rsidRPr="004F3BAC">
              <w:rPr>
                <w:rFonts w:asciiTheme="minorEastAsia" w:eastAsiaTheme="minorEastAsia" w:hAnsiTheme="minorEastAsia" w:hint="eastAsia"/>
                <w:color w:val="000000"/>
                <w:sz w:val="21"/>
                <w:szCs w:val="21"/>
              </w:rPr>
              <w:t>8</w:t>
            </w:r>
          </w:p>
        </w:tc>
        <w:tc>
          <w:tcPr>
            <w:tcW w:w="815" w:type="dxa"/>
            <w:noWrap/>
            <w:vAlign w:val="center"/>
          </w:tcPr>
          <w:p w14:paraId="5E7E3BD3" w14:textId="77777777" w:rsidR="000F549D" w:rsidRPr="004F3BAC" w:rsidRDefault="000F549D" w:rsidP="004F3BAC">
            <w:pPr>
              <w:adjustRightInd w:val="0"/>
              <w:snapToGrid w:val="0"/>
              <w:spacing w:line="240" w:lineRule="auto"/>
              <w:ind w:firstLineChars="0" w:firstLine="0"/>
              <w:jc w:val="center"/>
              <w:rPr>
                <w:rFonts w:asciiTheme="minorEastAsia" w:eastAsiaTheme="minorEastAsia" w:hAnsiTheme="minorEastAsia"/>
                <w:color w:val="000000"/>
                <w:sz w:val="21"/>
                <w:szCs w:val="21"/>
              </w:rPr>
            </w:pPr>
            <w:r w:rsidRPr="004F3BAC">
              <w:rPr>
                <w:rFonts w:asciiTheme="minorEastAsia" w:eastAsiaTheme="minorEastAsia" w:hAnsiTheme="minorEastAsia" w:hint="eastAsia"/>
                <w:color w:val="000000"/>
                <w:sz w:val="21"/>
                <w:szCs w:val="21"/>
              </w:rPr>
              <w:t>只</w:t>
            </w:r>
          </w:p>
        </w:tc>
        <w:tc>
          <w:tcPr>
            <w:tcW w:w="1182" w:type="dxa"/>
            <w:vAlign w:val="center"/>
          </w:tcPr>
          <w:p w14:paraId="2BCA0431" w14:textId="77777777" w:rsidR="000F549D" w:rsidRDefault="000F549D" w:rsidP="004F3BAC">
            <w:pPr>
              <w:adjustRightInd w:val="0"/>
              <w:snapToGrid w:val="0"/>
              <w:spacing w:line="240" w:lineRule="auto"/>
              <w:ind w:firstLineChars="0" w:firstLine="0"/>
              <w:jc w:val="center"/>
              <w:rPr>
                <w:rFonts w:asciiTheme="minorEastAsia" w:eastAsiaTheme="minorEastAsia" w:hAnsiTheme="minorEastAsia"/>
                <w:color w:val="000000"/>
                <w:sz w:val="21"/>
                <w:szCs w:val="21"/>
              </w:rPr>
            </w:pPr>
            <w:r>
              <w:rPr>
                <w:rFonts w:asciiTheme="minorEastAsia" w:eastAsiaTheme="minorEastAsia" w:hAnsiTheme="minorEastAsia" w:hint="eastAsia"/>
                <w:color w:val="000000"/>
                <w:sz w:val="21"/>
                <w:szCs w:val="21"/>
              </w:rPr>
              <w:t>停车场</w:t>
            </w:r>
          </w:p>
        </w:tc>
        <w:tc>
          <w:tcPr>
            <w:tcW w:w="1022" w:type="dxa"/>
            <w:noWrap/>
            <w:vAlign w:val="center"/>
          </w:tcPr>
          <w:p w14:paraId="000F8CEB" w14:textId="77777777" w:rsidR="000F549D" w:rsidRPr="004F3BAC" w:rsidRDefault="000F549D" w:rsidP="004F3BAC">
            <w:pPr>
              <w:adjustRightInd w:val="0"/>
              <w:snapToGrid w:val="0"/>
              <w:spacing w:line="240" w:lineRule="auto"/>
              <w:ind w:firstLineChars="0" w:firstLine="0"/>
              <w:jc w:val="center"/>
              <w:rPr>
                <w:rFonts w:asciiTheme="minorEastAsia" w:eastAsiaTheme="minorEastAsia" w:hAnsiTheme="minorEastAsia"/>
                <w:color w:val="000000"/>
                <w:sz w:val="21"/>
                <w:szCs w:val="21"/>
              </w:rPr>
            </w:pPr>
            <w:r>
              <w:rPr>
                <w:rFonts w:asciiTheme="minorEastAsia" w:eastAsiaTheme="minorEastAsia" w:hAnsiTheme="minorEastAsia" w:hint="eastAsia"/>
                <w:color w:val="000000"/>
                <w:sz w:val="21"/>
                <w:szCs w:val="21"/>
              </w:rPr>
              <w:t>良好</w:t>
            </w:r>
          </w:p>
        </w:tc>
      </w:tr>
      <w:tr w:rsidR="000F549D" w:rsidRPr="004F3BAC" w14:paraId="1FA75D23" w14:textId="77777777" w:rsidTr="00463897">
        <w:trPr>
          <w:jc w:val="center"/>
        </w:trPr>
        <w:tc>
          <w:tcPr>
            <w:tcW w:w="907" w:type="dxa"/>
            <w:noWrap/>
            <w:vAlign w:val="center"/>
          </w:tcPr>
          <w:p w14:paraId="11FF2EBA" w14:textId="77777777" w:rsidR="000F549D" w:rsidRPr="004F3BAC" w:rsidRDefault="000F549D" w:rsidP="004F3BAC">
            <w:pPr>
              <w:adjustRightInd w:val="0"/>
              <w:snapToGrid w:val="0"/>
              <w:spacing w:line="240" w:lineRule="auto"/>
              <w:ind w:firstLineChars="0" w:firstLine="0"/>
              <w:jc w:val="center"/>
              <w:rPr>
                <w:rFonts w:asciiTheme="minorEastAsia" w:eastAsiaTheme="minorEastAsia" w:hAnsiTheme="minorEastAsia"/>
                <w:color w:val="000000"/>
                <w:sz w:val="21"/>
                <w:szCs w:val="21"/>
              </w:rPr>
            </w:pPr>
            <w:r w:rsidRPr="004F3BAC">
              <w:rPr>
                <w:rFonts w:asciiTheme="minorEastAsia" w:eastAsiaTheme="minorEastAsia" w:hAnsiTheme="minorEastAsia" w:hint="eastAsia"/>
                <w:color w:val="000000"/>
                <w:sz w:val="21"/>
                <w:szCs w:val="21"/>
              </w:rPr>
              <w:t>2</w:t>
            </w:r>
          </w:p>
        </w:tc>
        <w:tc>
          <w:tcPr>
            <w:tcW w:w="2632" w:type="dxa"/>
            <w:noWrap/>
            <w:vAlign w:val="center"/>
          </w:tcPr>
          <w:p w14:paraId="05B0429B" w14:textId="77777777" w:rsidR="000F549D" w:rsidRPr="004F3BAC" w:rsidRDefault="000F549D" w:rsidP="004F3BAC">
            <w:pPr>
              <w:adjustRightInd w:val="0"/>
              <w:snapToGrid w:val="0"/>
              <w:spacing w:line="240" w:lineRule="auto"/>
              <w:ind w:firstLineChars="0" w:firstLine="0"/>
              <w:jc w:val="center"/>
              <w:rPr>
                <w:rFonts w:asciiTheme="minorEastAsia" w:eastAsiaTheme="minorEastAsia" w:hAnsiTheme="minorEastAsia"/>
                <w:color w:val="000000"/>
                <w:sz w:val="21"/>
                <w:szCs w:val="21"/>
              </w:rPr>
            </w:pPr>
            <w:r w:rsidRPr="004F3BAC">
              <w:rPr>
                <w:rFonts w:asciiTheme="minorEastAsia" w:eastAsiaTheme="minorEastAsia" w:hAnsiTheme="minorEastAsia" w:hint="eastAsia"/>
                <w:color w:val="000000"/>
                <w:sz w:val="21"/>
                <w:szCs w:val="21"/>
              </w:rPr>
              <w:t>手提式干粉灭火器</w:t>
            </w:r>
          </w:p>
        </w:tc>
        <w:tc>
          <w:tcPr>
            <w:tcW w:w="1867" w:type="dxa"/>
            <w:noWrap/>
            <w:vAlign w:val="center"/>
          </w:tcPr>
          <w:p w14:paraId="55F7EE27" w14:textId="77777777" w:rsidR="000F549D" w:rsidRPr="00356F9A" w:rsidRDefault="000F549D" w:rsidP="004F3BAC">
            <w:pPr>
              <w:adjustRightInd w:val="0"/>
              <w:snapToGrid w:val="0"/>
              <w:spacing w:line="240" w:lineRule="auto"/>
              <w:ind w:firstLineChars="0" w:firstLine="0"/>
              <w:jc w:val="center"/>
              <w:rPr>
                <w:rFonts w:asciiTheme="minorEastAsia" w:eastAsiaTheme="minorEastAsia" w:hAnsiTheme="minorEastAsia"/>
                <w:sz w:val="21"/>
                <w:szCs w:val="21"/>
              </w:rPr>
            </w:pPr>
            <w:r w:rsidRPr="00356F9A">
              <w:rPr>
                <w:rFonts w:asciiTheme="minorEastAsia" w:eastAsiaTheme="minorEastAsia" w:hAnsiTheme="minorEastAsia" w:hint="eastAsia"/>
                <w:sz w:val="21"/>
                <w:szCs w:val="21"/>
              </w:rPr>
              <w:t>MFZ/</w:t>
            </w:r>
            <w:r w:rsidR="00356F9A" w:rsidRPr="00356F9A">
              <w:rPr>
                <w:rFonts w:asciiTheme="minorEastAsia" w:eastAsiaTheme="minorEastAsia" w:hAnsiTheme="minorEastAsia" w:hint="eastAsia"/>
                <w:sz w:val="21"/>
                <w:szCs w:val="21"/>
              </w:rPr>
              <w:t>ABC</w:t>
            </w:r>
            <w:r w:rsidRPr="00356F9A">
              <w:rPr>
                <w:rFonts w:asciiTheme="minorEastAsia" w:eastAsiaTheme="minorEastAsia" w:hAnsiTheme="minorEastAsia" w:hint="eastAsia"/>
                <w:sz w:val="21"/>
                <w:szCs w:val="21"/>
              </w:rPr>
              <w:t>4</w:t>
            </w:r>
          </w:p>
        </w:tc>
        <w:tc>
          <w:tcPr>
            <w:tcW w:w="975" w:type="dxa"/>
            <w:vAlign w:val="center"/>
          </w:tcPr>
          <w:p w14:paraId="237830B3" w14:textId="77777777" w:rsidR="000F549D" w:rsidRPr="004F3BAC" w:rsidRDefault="000F549D" w:rsidP="004F3BAC">
            <w:pPr>
              <w:adjustRightInd w:val="0"/>
              <w:snapToGrid w:val="0"/>
              <w:spacing w:line="240" w:lineRule="auto"/>
              <w:ind w:firstLineChars="0" w:firstLine="0"/>
              <w:jc w:val="center"/>
              <w:rPr>
                <w:rFonts w:asciiTheme="minorEastAsia" w:eastAsiaTheme="minorEastAsia" w:hAnsiTheme="minorEastAsia"/>
                <w:color w:val="000000"/>
                <w:sz w:val="21"/>
                <w:szCs w:val="21"/>
              </w:rPr>
            </w:pPr>
            <w:r w:rsidRPr="004F3BAC">
              <w:rPr>
                <w:rFonts w:asciiTheme="minorEastAsia" w:eastAsiaTheme="minorEastAsia" w:hAnsiTheme="minorEastAsia" w:hint="eastAsia"/>
                <w:color w:val="000000"/>
                <w:sz w:val="21"/>
                <w:szCs w:val="21"/>
              </w:rPr>
              <w:t>44</w:t>
            </w:r>
          </w:p>
        </w:tc>
        <w:tc>
          <w:tcPr>
            <w:tcW w:w="815" w:type="dxa"/>
            <w:noWrap/>
            <w:vAlign w:val="center"/>
          </w:tcPr>
          <w:p w14:paraId="54F11765" w14:textId="77777777" w:rsidR="000F549D" w:rsidRPr="004F3BAC" w:rsidRDefault="000F549D" w:rsidP="004F3BAC">
            <w:pPr>
              <w:adjustRightInd w:val="0"/>
              <w:snapToGrid w:val="0"/>
              <w:spacing w:line="240" w:lineRule="auto"/>
              <w:ind w:firstLineChars="0" w:firstLine="0"/>
              <w:jc w:val="center"/>
              <w:rPr>
                <w:rFonts w:asciiTheme="minorEastAsia" w:eastAsiaTheme="minorEastAsia" w:hAnsiTheme="minorEastAsia"/>
                <w:color w:val="000000"/>
                <w:sz w:val="21"/>
                <w:szCs w:val="21"/>
              </w:rPr>
            </w:pPr>
            <w:r w:rsidRPr="004F3BAC">
              <w:rPr>
                <w:rFonts w:asciiTheme="minorEastAsia" w:eastAsiaTheme="minorEastAsia" w:hAnsiTheme="minorEastAsia" w:hint="eastAsia"/>
                <w:color w:val="000000"/>
                <w:sz w:val="21"/>
                <w:szCs w:val="21"/>
              </w:rPr>
              <w:t>只</w:t>
            </w:r>
          </w:p>
        </w:tc>
        <w:tc>
          <w:tcPr>
            <w:tcW w:w="1182" w:type="dxa"/>
            <w:vAlign w:val="center"/>
          </w:tcPr>
          <w:p w14:paraId="401B6BC3" w14:textId="77777777" w:rsidR="000F549D" w:rsidRPr="000F3348" w:rsidRDefault="00E46D33" w:rsidP="004F3BAC">
            <w:pPr>
              <w:adjustRightInd w:val="0"/>
              <w:snapToGrid w:val="0"/>
              <w:spacing w:line="240" w:lineRule="auto"/>
              <w:ind w:firstLineChars="0" w:firstLine="0"/>
              <w:jc w:val="center"/>
              <w:rPr>
                <w:rFonts w:asciiTheme="minorEastAsia" w:eastAsiaTheme="minorEastAsia" w:hAnsiTheme="minorEastAsia"/>
                <w:color w:val="000000"/>
                <w:sz w:val="21"/>
                <w:szCs w:val="21"/>
              </w:rPr>
            </w:pPr>
            <w:r>
              <w:rPr>
                <w:rFonts w:asciiTheme="minorEastAsia" w:eastAsiaTheme="minorEastAsia" w:hAnsiTheme="minorEastAsia" w:hint="eastAsia"/>
                <w:color w:val="000000"/>
                <w:sz w:val="21"/>
                <w:szCs w:val="21"/>
              </w:rPr>
              <w:t>物流基地</w:t>
            </w:r>
          </w:p>
        </w:tc>
        <w:tc>
          <w:tcPr>
            <w:tcW w:w="1022" w:type="dxa"/>
            <w:noWrap/>
            <w:vAlign w:val="center"/>
          </w:tcPr>
          <w:p w14:paraId="7701EB28" w14:textId="77777777" w:rsidR="000F549D" w:rsidRPr="004F3BAC" w:rsidRDefault="000F549D" w:rsidP="004F3BAC">
            <w:pPr>
              <w:adjustRightInd w:val="0"/>
              <w:snapToGrid w:val="0"/>
              <w:spacing w:line="240" w:lineRule="auto"/>
              <w:ind w:firstLineChars="0" w:firstLine="0"/>
              <w:jc w:val="center"/>
              <w:rPr>
                <w:rFonts w:asciiTheme="minorEastAsia" w:eastAsiaTheme="minorEastAsia" w:hAnsiTheme="minorEastAsia"/>
                <w:color w:val="000000"/>
                <w:sz w:val="21"/>
                <w:szCs w:val="21"/>
              </w:rPr>
            </w:pPr>
            <w:r w:rsidRPr="000F3348">
              <w:rPr>
                <w:rFonts w:asciiTheme="minorEastAsia" w:eastAsiaTheme="minorEastAsia" w:hAnsiTheme="minorEastAsia" w:hint="eastAsia"/>
                <w:color w:val="000000"/>
                <w:sz w:val="21"/>
                <w:szCs w:val="21"/>
              </w:rPr>
              <w:t>良好</w:t>
            </w:r>
          </w:p>
        </w:tc>
      </w:tr>
      <w:tr w:rsidR="000F549D" w:rsidRPr="004F3BAC" w14:paraId="00B45C04" w14:textId="77777777" w:rsidTr="00463897">
        <w:trPr>
          <w:jc w:val="center"/>
        </w:trPr>
        <w:tc>
          <w:tcPr>
            <w:tcW w:w="907" w:type="dxa"/>
            <w:noWrap/>
            <w:vAlign w:val="center"/>
          </w:tcPr>
          <w:p w14:paraId="72ACC813" w14:textId="77777777" w:rsidR="000F549D" w:rsidRPr="004F3BAC" w:rsidRDefault="000F549D" w:rsidP="004F3BAC">
            <w:pPr>
              <w:adjustRightInd w:val="0"/>
              <w:snapToGrid w:val="0"/>
              <w:spacing w:line="240" w:lineRule="auto"/>
              <w:ind w:firstLineChars="0" w:firstLine="0"/>
              <w:jc w:val="center"/>
              <w:rPr>
                <w:rFonts w:asciiTheme="minorEastAsia" w:eastAsiaTheme="minorEastAsia" w:hAnsiTheme="minorEastAsia"/>
                <w:color w:val="000000"/>
                <w:sz w:val="21"/>
                <w:szCs w:val="21"/>
              </w:rPr>
            </w:pPr>
            <w:r w:rsidRPr="004F3BAC">
              <w:rPr>
                <w:rFonts w:asciiTheme="minorEastAsia" w:eastAsiaTheme="minorEastAsia" w:hAnsiTheme="minorEastAsia" w:hint="eastAsia"/>
                <w:color w:val="000000"/>
                <w:sz w:val="21"/>
                <w:szCs w:val="21"/>
              </w:rPr>
              <w:t>3</w:t>
            </w:r>
          </w:p>
        </w:tc>
        <w:tc>
          <w:tcPr>
            <w:tcW w:w="2632" w:type="dxa"/>
            <w:noWrap/>
            <w:vAlign w:val="center"/>
          </w:tcPr>
          <w:p w14:paraId="6984823A" w14:textId="77777777" w:rsidR="000F549D" w:rsidRPr="004F3BAC" w:rsidRDefault="000F549D" w:rsidP="004F3BAC">
            <w:pPr>
              <w:adjustRightInd w:val="0"/>
              <w:snapToGrid w:val="0"/>
              <w:spacing w:line="240" w:lineRule="auto"/>
              <w:ind w:firstLineChars="0" w:firstLine="0"/>
              <w:jc w:val="center"/>
              <w:rPr>
                <w:rFonts w:asciiTheme="minorEastAsia" w:eastAsiaTheme="minorEastAsia" w:hAnsiTheme="minorEastAsia"/>
                <w:color w:val="000000"/>
                <w:sz w:val="21"/>
                <w:szCs w:val="21"/>
              </w:rPr>
            </w:pPr>
            <w:r w:rsidRPr="004F3BAC">
              <w:rPr>
                <w:rFonts w:asciiTheme="minorEastAsia" w:eastAsiaTheme="minorEastAsia" w:hAnsiTheme="minorEastAsia" w:hint="eastAsia"/>
                <w:color w:val="000000"/>
                <w:sz w:val="21"/>
                <w:szCs w:val="21"/>
              </w:rPr>
              <w:t>推车式干粉灭火器</w:t>
            </w:r>
          </w:p>
        </w:tc>
        <w:tc>
          <w:tcPr>
            <w:tcW w:w="1867" w:type="dxa"/>
            <w:noWrap/>
            <w:vAlign w:val="center"/>
          </w:tcPr>
          <w:p w14:paraId="1B84D8B1" w14:textId="77777777" w:rsidR="000F549D" w:rsidRPr="004F3BAC" w:rsidRDefault="000F549D" w:rsidP="004F3BAC">
            <w:pPr>
              <w:adjustRightInd w:val="0"/>
              <w:snapToGrid w:val="0"/>
              <w:spacing w:line="240" w:lineRule="auto"/>
              <w:ind w:firstLineChars="0" w:firstLine="0"/>
              <w:jc w:val="center"/>
              <w:rPr>
                <w:rFonts w:asciiTheme="minorEastAsia" w:eastAsiaTheme="minorEastAsia" w:hAnsiTheme="minorEastAsia"/>
                <w:color w:val="000000"/>
                <w:sz w:val="21"/>
                <w:szCs w:val="21"/>
              </w:rPr>
            </w:pPr>
            <w:r w:rsidRPr="004F3BAC">
              <w:rPr>
                <w:rFonts w:asciiTheme="minorEastAsia" w:eastAsiaTheme="minorEastAsia" w:hAnsiTheme="minorEastAsia" w:hint="eastAsia"/>
                <w:color w:val="000000"/>
                <w:sz w:val="21"/>
                <w:szCs w:val="21"/>
              </w:rPr>
              <w:t>MFT-35</w:t>
            </w:r>
          </w:p>
        </w:tc>
        <w:tc>
          <w:tcPr>
            <w:tcW w:w="975" w:type="dxa"/>
            <w:vAlign w:val="center"/>
          </w:tcPr>
          <w:p w14:paraId="5279CE2C" w14:textId="77777777" w:rsidR="000F549D" w:rsidRPr="004F3BAC" w:rsidRDefault="000F549D" w:rsidP="004F3BAC">
            <w:pPr>
              <w:adjustRightInd w:val="0"/>
              <w:snapToGrid w:val="0"/>
              <w:spacing w:line="240" w:lineRule="auto"/>
              <w:ind w:firstLineChars="0" w:firstLine="0"/>
              <w:jc w:val="center"/>
              <w:rPr>
                <w:rFonts w:asciiTheme="minorEastAsia" w:eastAsiaTheme="minorEastAsia" w:hAnsiTheme="minorEastAsia"/>
                <w:color w:val="000000"/>
                <w:sz w:val="21"/>
                <w:szCs w:val="21"/>
              </w:rPr>
            </w:pPr>
            <w:r w:rsidRPr="004F3BAC">
              <w:rPr>
                <w:rFonts w:asciiTheme="minorEastAsia" w:eastAsiaTheme="minorEastAsia" w:hAnsiTheme="minorEastAsia" w:hint="eastAsia"/>
                <w:color w:val="000000"/>
                <w:sz w:val="21"/>
                <w:szCs w:val="21"/>
              </w:rPr>
              <w:t>2</w:t>
            </w:r>
          </w:p>
        </w:tc>
        <w:tc>
          <w:tcPr>
            <w:tcW w:w="815" w:type="dxa"/>
            <w:noWrap/>
            <w:vAlign w:val="center"/>
          </w:tcPr>
          <w:p w14:paraId="25E75FF4" w14:textId="77777777" w:rsidR="000F549D" w:rsidRPr="004F3BAC" w:rsidRDefault="000F549D" w:rsidP="004F3BAC">
            <w:pPr>
              <w:adjustRightInd w:val="0"/>
              <w:snapToGrid w:val="0"/>
              <w:spacing w:line="240" w:lineRule="auto"/>
              <w:ind w:firstLineChars="0" w:firstLine="0"/>
              <w:jc w:val="center"/>
              <w:rPr>
                <w:rFonts w:asciiTheme="minorEastAsia" w:eastAsiaTheme="minorEastAsia" w:hAnsiTheme="minorEastAsia"/>
                <w:color w:val="000000"/>
                <w:sz w:val="21"/>
                <w:szCs w:val="21"/>
              </w:rPr>
            </w:pPr>
            <w:r w:rsidRPr="004F3BAC">
              <w:rPr>
                <w:rFonts w:asciiTheme="minorEastAsia" w:eastAsiaTheme="minorEastAsia" w:hAnsiTheme="minorEastAsia" w:hint="eastAsia"/>
                <w:color w:val="000000"/>
                <w:sz w:val="21"/>
                <w:szCs w:val="21"/>
              </w:rPr>
              <w:t>只</w:t>
            </w:r>
          </w:p>
        </w:tc>
        <w:tc>
          <w:tcPr>
            <w:tcW w:w="1182" w:type="dxa"/>
            <w:vAlign w:val="center"/>
          </w:tcPr>
          <w:p w14:paraId="3858D1AF" w14:textId="77777777" w:rsidR="000F549D" w:rsidRDefault="000F549D" w:rsidP="00E46D33">
            <w:pPr>
              <w:adjustRightInd w:val="0"/>
              <w:snapToGrid w:val="0"/>
              <w:spacing w:line="240" w:lineRule="auto"/>
              <w:ind w:firstLineChars="0" w:firstLine="0"/>
              <w:jc w:val="center"/>
              <w:rPr>
                <w:rFonts w:asciiTheme="minorEastAsia" w:eastAsiaTheme="minorEastAsia" w:hAnsiTheme="minorEastAsia"/>
                <w:color w:val="000000"/>
                <w:sz w:val="21"/>
                <w:szCs w:val="21"/>
              </w:rPr>
            </w:pPr>
            <w:r>
              <w:rPr>
                <w:rFonts w:asciiTheme="minorEastAsia" w:eastAsiaTheme="minorEastAsia" w:hAnsiTheme="minorEastAsia" w:hint="eastAsia"/>
                <w:color w:val="000000"/>
                <w:sz w:val="21"/>
                <w:szCs w:val="21"/>
              </w:rPr>
              <w:t>加油点</w:t>
            </w:r>
          </w:p>
        </w:tc>
        <w:tc>
          <w:tcPr>
            <w:tcW w:w="1022" w:type="dxa"/>
            <w:noWrap/>
            <w:vAlign w:val="center"/>
          </w:tcPr>
          <w:p w14:paraId="4270E956" w14:textId="77777777" w:rsidR="000F549D" w:rsidRPr="004F3BAC" w:rsidRDefault="000F549D" w:rsidP="00E46D33">
            <w:pPr>
              <w:adjustRightInd w:val="0"/>
              <w:snapToGrid w:val="0"/>
              <w:spacing w:line="240" w:lineRule="auto"/>
              <w:ind w:firstLineChars="0" w:firstLine="0"/>
              <w:jc w:val="center"/>
              <w:rPr>
                <w:rFonts w:asciiTheme="minorEastAsia" w:eastAsiaTheme="minorEastAsia" w:hAnsiTheme="minorEastAsia"/>
                <w:color w:val="000000"/>
                <w:sz w:val="21"/>
                <w:szCs w:val="21"/>
              </w:rPr>
            </w:pPr>
            <w:r>
              <w:rPr>
                <w:rFonts w:asciiTheme="minorEastAsia" w:eastAsiaTheme="minorEastAsia" w:hAnsiTheme="minorEastAsia" w:hint="eastAsia"/>
                <w:color w:val="000000"/>
                <w:sz w:val="21"/>
                <w:szCs w:val="21"/>
              </w:rPr>
              <w:t>良好</w:t>
            </w:r>
          </w:p>
        </w:tc>
      </w:tr>
      <w:tr w:rsidR="000F549D" w:rsidRPr="004F3BAC" w14:paraId="5C0E69B8" w14:textId="77777777" w:rsidTr="00463897">
        <w:trPr>
          <w:jc w:val="center"/>
        </w:trPr>
        <w:tc>
          <w:tcPr>
            <w:tcW w:w="907" w:type="dxa"/>
            <w:noWrap/>
            <w:vAlign w:val="center"/>
          </w:tcPr>
          <w:p w14:paraId="223ABBC7" w14:textId="77777777" w:rsidR="000F549D" w:rsidRPr="004F3BAC" w:rsidRDefault="000F549D" w:rsidP="004F3BAC">
            <w:pPr>
              <w:adjustRightInd w:val="0"/>
              <w:snapToGrid w:val="0"/>
              <w:spacing w:line="240" w:lineRule="auto"/>
              <w:ind w:firstLineChars="0" w:firstLine="0"/>
              <w:jc w:val="center"/>
              <w:rPr>
                <w:rFonts w:asciiTheme="minorEastAsia" w:eastAsiaTheme="minorEastAsia" w:hAnsiTheme="minorEastAsia"/>
                <w:color w:val="000000"/>
                <w:sz w:val="21"/>
                <w:szCs w:val="21"/>
              </w:rPr>
            </w:pPr>
            <w:r w:rsidRPr="004F3BAC">
              <w:rPr>
                <w:rFonts w:asciiTheme="minorEastAsia" w:eastAsiaTheme="minorEastAsia" w:hAnsiTheme="minorEastAsia" w:hint="eastAsia"/>
                <w:color w:val="000000"/>
                <w:sz w:val="21"/>
                <w:szCs w:val="21"/>
              </w:rPr>
              <w:t>4</w:t>
            </w:r>
          </w:p>
        </w:tc>
        <w:tc>
          <w:tcPr>
            <w:tcW w:w="2632" w:type="dxa"/>
            <w:noWrap/>
            <w:vAlign w:val="center"/>
          </w:tcPr>
          <w:p w14:paraId="42428F38" w14:textId="77777777" w:rsidR="000F549D" w:rsidRPr="004F3BAC" w:rsidRDefault="000F549D" w:rsidP="004F3BAC">
            <w:pPr>
              <w:adjustRightInd w:val="0"/>
              <w:snapToGrid w:val="0"/>
              <w:spacing w:line="240" w:lineRule="auto"/>
              <w:ind w:firstLineChars="0" w:firstLine="0"/>
              <w:jc w:val="center"/>
              <w:rPr>
                <w:rFonts w:asciiTheme="minorEastAsia" w:eastAsiaTheme="minorEastAsia" w:hAnsiTheme="minorEastAsia"/>
                <w:color w:val="000000"/>
                <w:sz w:val="21"/>
                <w:szCs w:val="21"/>
              </w:rPr>
            </w:pPr>
            <w:r w:rsidRPr="004F3BAC">
              <w:rPr>
                <w:rFonts w:asciiTheme="minorEastAsia" w:eastAsiaTheme="minorEastAsia" w:hAnsiTheme="minorEastAsia" w:hint="eastAsia"/>
                <w:color w:val="000000"/>
                <w:sz w:val="21"/>
                <w:szCs w:val="21"/>
              </w:rPr>
              <w:t>灭火毯</w:t>
            </w:r>
          </w:p>
        </w:tc>
        <w:tc>
          <w:tcPr>
            <w:tcW w:w="1867" w:type="dxa"/>
            <w:noWrap/>
            <w:vAlign w:val="center"/>
          </w:tcPr>
          <w:p w14:paraId="0E7D3917" w14:textId="77777777" w:rsidR="000F549D" w:rsidRPr="004F3BAC" w:rsidRDefault="000F549D" w:rsidP="004F3BAC">
            <w:pPr>
              <w:adjustRightInd w:val="0"/>
              <w:snapToGrid w:val="0"/>
              <w:spacing w:line="240" w:lineRule="auto"/>
              <w:ind w:firstLineChars="0" w:firstLine="0"/>
              <w:jc w:val="center"/>
              <w:rPr>
                <w:rFonts w:asciiTheme="minorEastAsia" w:eastAsiaTheme="minorEastAsia" w:hAnsiTheme="minorEastAsia"/>
                <w:color w:val="000000"/>
                <w:sz w:val="21"/>
                <w:szCs w:val="21"/>
              </w:rPr>
            </w:pPr>
            <w:r>
              <w:rPr>
                <w:rFonts w:asciiTheme="minorEastAsia" w:eastAsiaTheme="minorEastAsia" w:hAnsiTheme="minorEastAsia" w:hint="eastAsia"/>
                <w:color w:val="000000"/>
                <w:sz w:val="21"/>
                <w:szCs w:val="21"/>
              </w:rPr>
              <w:t>/</w:t>
            </w:r>
          </w:p>
        </w:tc>
        <w:tc>
          <w:tcPr>
            <w:tcW w:w="975" w:type="dxa"/>
            <w:vAlign w:val="center"/>
          </w:tcPr>
          <w:p w14:paraId="7503EC23" w14:textId="77777777" w:rsidR="000F549D" w:rsidRPr="004F3BAC" w:rsidRDefault="000F549D" w:rsidP="004F3BAC">
            <w:pPr>
              <w:adjustRightInd w:val="0"/>
              <w:snapToGrid w:val="0"/>
              <w:spacing w:line="240" w:lineRule="auto"/>
              <w:ind w:firstLineChars="0" w:firstLine="0"/>
              <w:jc w:val="center"/>
              <w:rPr>
                <w:rFonts w:asciiTheme="minorEastAsia" w:eastAsiaTheme="minorEastAsia" w:hAnsiTheme="minorEastAsia"/>
                <w:color w:val="000000"/>
                <w:sz w:val="21"/>
                <w:szCs w:val="21"/>
              </w:rPr>
            </w:pPr>
            <w:r w:rsidRPr="004F3BAC">
              <w:rPr>
                <w:rFonts w:asciiTheme="minorEastAsia" w:eastAsiaTheme="minorEastAsia" w:hAnsiTheme="minorEastAsia" w:hint="eastAsia"/>
                <w:color w:val="000000"/>
                <w:sz w:val="21"/>
                <w:szCs w:val="21"/>
              </w:rPr>
              <w:t>2</w:t>
            </w:r>
          </w:p>
        </w:tc>
        <w:tc>
          <w:tcPr>
            <w:tcW w:w="815" w:type="dxa"/>
            <w:noWrap/>
            <w:vAlign w:val="center"/>
          </w:tcPr>
          <w:p w14:paraId="3286F12D" w14:textId="77777777" w:rsidR="000F549D" w:rsidRPr="004F3BAC" w:rsidRDefault="000F549D" w:rsidP="004F3BAC">
            <w:pPr>
              <w:adjustRightInd w:val="0"/>
              <w:snapToGrid w:val="0"/>
              <w:spacing w:line="240" w:lineRule="auto"/>
              <w:ind w:firstLineChars="0" w:firstLine="0"/>
              <w:jc w:val="center"/>
              <w:rPr>
                <w:rFonts w:asciiTheme="minorEastAsia" w:eastAsiaTheme="minorEastAsia" w:hAnsiTheme="minorEastAsia"/>
                <w:color w:val="000000"/>
                <w:sz w:val="21"/>
                <w:szCs w:val="21"/>
              </w:rPr>
            </w:pPr>
            <w:r w:rsidRPr="004F3BAC">
              <w:rPr>
                <w:rFonts w:asciiTheme="minorEastAsia" w:eastAsiaTheme="minorEastAsia" w:hAnsiTheme="minorEastAsia" w:hint="eastAsia"/>
                <w:color w:val="000000"/>
                <w:sz w:val="21"/>
                <w:szCs w:val="21"/>
              </w:rPr>
              <w:t>块</w:t>
            </w:r>
          </w:p>
        </w:tc>
        <w:tc>
          <w:tcPr>
            <w:tcW w:w="1182" w:type="dxa"/>
            <w:vAlign w:val="center"/>
          </w:tcPr>
          <w:p w14:paraId="7DDF2BED" w14:textId="77777777" w:rsidR="000F549D" w:rsidRDefault="00E46D33" w:rsidP="00AD456D">
            <w:pPr>
              <w:adjustRightInd w:val="0"/>
              <w:snapToGrid w:val="0"/>
              <w:spacing w:line="240" w:lineRule="auto"/>
              <w:ind w:firstLineChars="0" w:firstLine="0"/>
              <w:jc w:val="center"/>
              <w:rPr>
                <w:rFonts w:asciiTheme="minorEastAsia" w:eastAsiaTheme="minorEastAsia" w:hAnsiTheme="minorEastAsia"/>
                <w:color w:val="000000"/>
                <w:sz w:val="21"/>
                <w:szCs w:val="21"/>
              </w:rPr>
            </w:pPr>
            <w:r>
              <w:rPr>
                <w:rFonts w:asciiTheme="minorEastAsia" w:eastAsiaTheme="minorEastAsia" w:hAnsiTheme="minorEastAsia" w:hint="eastAsia"/>
                <w:color w:val="000000"/>
                <w:sz w:val="21"/>
                <w:szCs w:val="21"/>
              </w:rPr>
              <w:t>加油点</w:t>
            </w:r>
          </w:p>
        </w:tc>
        <w:tc>
          <w:tcPr>
            <w:tcW w:w="1022" w:type="dxa"/>
            <w:noWrap/>
            <w:vAlign w:val="center"/>
          </w:tcPr>
          <w:p w14:paraId="75A52878" w14:textId="77777777" w:rsidR="000F549D" w:rsidRPr="004F3BAC" w:rsidRDefault="000F549D" w:rsidP="00E46D33">
            <w:pPr>
              <w:adjustRightInd w:val="0"/>
              <w:snapToGrid w:val="0"/>
              <w:spacing w:line="240" w:lineRule="auto"/>
              <w:ind w:firstLineChars="0" w:firstLine="0"/>
              <w:jc w:val="center"/>
              <w:rPr>
                <w:rFonts w:asciiTheme="minorEastAsia" w:eastAsiaTheme="minorEastAsia" w:hAnsiTheme="minorEastAsia"/>
                <w:color w:val="000000"/>
                <w:sz w:val="21"/>
                <w:szCs w:val="21"/>
              </w:rPr>
            </w:pPr>
            <w:r>
              <w:rPr>
                <w:rFonts w:asciiTheme="minorEastAsia" w:eastAsiaTheme="minorEastAsia" w:hAnsiTheme="minorEastAsia" w:hint="eastAsia"/>
                <w:color w:val="000000"/>
                <w:sz w:val="21"/>
                <w:szCs w:val="21"/>
              </w:rPr>
              <w:t>良好</w:t>
            </w:r>
          </w:p>
        </w:tc>
      </w:tr>
      <w:tr w:rsidR="000F549D" w:rsidRPr="004F3BAC" w14:paraId="45131313" w14:textId="77777777" w:rsidTr="00463897">
        <w:trPr>
          <w:jc w:val="center"/>
        </w:trPr>
        <w:tc>
          <w:tcPr>
            <w:tcW w:w="907" w:type="dxa"/>
            <w:noWrap/>
            <w:vAlign w:val="center"/>
          </w:tcPr>
          <w:p w14:paraId="2FFAA7DD" w14:textId="77777777" w:rsidR="000F549D" w:rsidRPr="004F3BAC" w:rsidRDefault="000F549D" w:rsidP="004F3BAC">
            <w:pPr>
              <w:adjustRightInd w:val="0"/>
              <w:snapToGrid w:val="0"/>
              <w:spacing w:line="240" w:lineRule="auto"/>
              <w:ind w:firstLineChars="0" w:firstLine="0"/>
              <w:jc w:val="center"/>
              <w:rPr>
                <w:rFonts w:asciiTheme="minorEastAsia" w:eastAsiaTheme="minorEastAsia" w:hAnsiTheme="minorEastAsia"/>
                <w:color w:val="000000"/>
                <w:sz w:val="21"/>
                <w:szCs w:val="21"/>
              </w:rPr>
            </w:pPr>
            <w:r w:rsidRPr="004F3BAC">
              <w:rPr>
                <w:rFonts w:asciiTheme="minorEastAsia" w:eastAsiaTheme="minorEastAsia" w:hAnsiTheme="minorEastAsia" w:hint="eastAsia"/>
                <w:color w:val="000000"/>
                <w:sz w:val="21"/>
                <w:szCs w:val="21"/>
              </w:rPr>
              <w:t>5</w:t>
            </w:r>
          </w:p>
        </w:tc>
        <w:tc>
          <w:tcPr>
            <w:tcW w:w="2632" w:type="dxa"/>
            <w:noWrap/>
            <w:vAlign w:val="center"/>
          </w:tcPr>
          <w:p w14:paraId="3E0691F7" w14:textId="77777777" w:rsidR="000F549D" w:rsidRPr="004F3BAC" w:rsidRDefault="000F549D" w:rsidP="004F3BAC">
            <w:pPr>
              <w:adjustRightInd w:val="0"/>
              <w:snapToGrid w:val="0"/>
              <w:spacing w:line="240" w:lineRule="auto"/>
              <w:ind w:firstLineChars="0" w:firstLine="0"/>
              <w:jc w:val="center"/>
              <w:rPr>
                <w:rFonts w:asciiTheme="minorEastAsia" w:eastAsiaTheme="minorEastAsia" w:hAnsiTheme="minorEastAsia"/>
                <w:color w:val="000000"/>
                <w:sz w:val="21"/>
                <w:szCs w:val="21"/>
              </w:rPr>
            </w:pPr>
            <w:r w:rsidRPr="004F3BAC">
              <w:rPr>
                <w:rFonts w:asciiTheme="minorEastAsia" w:eastAsiaTheme="minorEastAsia" w:hAnsiTheme="minorEastAsia" w:hint="eastAsia"/>
                <w:color w:val="000000"/>
                <w:sz w:val="21"/>
                <w:szCs w:val="21"/>
              </w:rPr>
              <w:t>沙子</w:t>
            </w:r>
          </w:p>
        </w:tc>
        <w:tc>
          <w:tcPr>
            <w:tcW w:w="1867" w:type="dxa"/>
            <w:noWrap/>
            <w:vAlign w:val="center"/>
          </w:tcPr>
          <w:p w14:paraId="1D1A91EA" w14:textId="77777777" w:rsidR="000F549D" w:rsidRPr="004F3BAC" w:rsidRDefault="000F549D" w:rsidP="004F3BAC">
            <w:pPr>
              <w:adjustRightInd w:val="0"/>
              <w:snapToGrid w:val="0"/>
              <w:spacing w:line="240" w:lineRule="auto"/>
              <w:ind w:firstLineChars="0" w:firstLine="0"/>
              <w:jc w:val="center"/>
              <w:rPr>
                <w:rFonts w:asciiTheme="minorEastAsia" w:eastAsiaTheme="minorEastAsia" w:hAnsiTheme="minorEastAsia"/>
                <w:color w:val="000000"/>
                <w:sz w:val="21"/>
                <w:szCs w:val="21"/>
              </w:rPr>
            </w:pPr>
            <w:r>
              <w:rPr>
                <w:rFonts w:asciiTheme="minorEastAsia" w:eastAsiaTheme="minorEastAsia" w:hAnsiTheme="minorEastAsia" w:hint="eastAsia"/>
                <w:color w:val="000000"/>
                <w:sz w:val="21"/>
                <w:szCs w:val="21"/>
              </w:rPr>
              <w:t>/</w:t>
            </w:r>
          </w:p>
        </w:tc>
        <w:tc>
          <w:tcPr>
            <w:tcW w:w="975" w:type="dxa"/>
            <w:vAlign w:val="center"/>
          </w:tcPr>
          <w:p w14:paraId="1F5C880A" w14:textId="77777777" w:rsidR="000F549D" w:rsidRPr="004F3BAC" w:rsidRDefault="000F549D" w:rsidP="004F3BAC">
            <w:pPr>
              <w:adjustRightInd w:val="0"/>
              <w:snapToGrid w:val="0"/>
              <w:spacing w:line="240" w:lineRule="auto"/>
              <w:ind w:firstLineChars="0" w:firstLine="0"/>
              <w:jc w:val="center"/>
              <w:rPr>
                <w:rFonts w:asciiTheme="minorEastAsia" w:eastAsiaTheme="minorEastAsia" w:hAnsiTheme="minorEastAsia"/>
                <w:color w:val="000000"/>
                <w:sz w:val="21"/>
                <w:szCs w:val="21"/>
              </w:rPr>
            </w:pPr>
            <w:r w:rsidRPr="004F3BAC">
              <w:rPr>
                <w:rFonts w:asciiTheme="minorEastAsia" w:eastAsiaTheme="minorEastAsia" w:hAnsiTheme="minorEastAsia" w:hint="eastAsia"/>
                <w:color w:val="000000"/>
                <w:sz w:val="21"/>
                <w:szCs w:val="21"/>
              </w:rPr>
              <w:t>2</w:t>
            </w:r>
          </w:p>
        </w:tc>
        <w:tc>
          <w:tcPr>
            <w:tcW w:w="815" w:type="dxa"/>
            <w:noWrap/>
            <w:vAlign w:val="center"/>
          </w:tcPr>
          <w:p w14:paraId="3BDBACCB" w14:textId="77777777" w:rsidR="000F549D" w:rsidRPr="004F3BAC" w:rsidRDefault="000F549D" w:rsidP="004F3BAC">
            <w:pPr>
              <w:adjustRightInd w:val="0"/>
              <w:snapToGrid w:val="0"/>
              <w:spacing w:line="240" w:lineRule="auto"/>
              <w:ind w:firstLineChars="0" w:firstLine="0"/>
              <w:jc w:val="center"/>
              <w:rPr>
                <w:rFonts w:asciiTheme="minorEastAsia" w:eastAsiaTheme="minorEastAsia" w:hAnsiTheme="minorEastAsia"/>
                <w:color w:val="000000"/>
                <w:sz w:val="21"/>
                <w:szCs w:val="21"/>
              </w:rPr>
            </w:pPr>
            <w:r w:rsidRPr="004F3BAC">
              <w:rPr>
                <w:rFonts w:asciiTheme="minorEastAsia" w:eastAsiaTheme="minorEastAsia" w:hAnsiTheme="minorEastAsia" w:hint="eastAsia"/>
                <w:color w:val="000000"/>
                <w:sz w:val="21"/>
                <w:szCs w:val="21"/>
              </w:rPr>
              <w:t>m</w:t>
            </w:r>
            <w:r w:rsidRPr="00015F60">
              <w:rPr>
                <w:rFonts w:asciiTheme="minorEastAsia" w:eastAsiaTheme="minorEastAsia" w:hAnsiTheme="minorEastAsia" w:hint="eastAsia"/>
                <w:color w:val="000000"/>
                <w:sz w:val="21"/>
                <w:szCs w:val="21"/>
                <w:vertAlign w:val="superscript"/>
              </w:rPr>
              <w:t>3</w:t>
            </w:r>
          </w:p>
        </w:tc>
        <w:tc>
          <w:tcPr>
            <w:tcW w:w="1182" w:type="dxa"/>
            <w:vAlign w:val="center"/>
          </w:tcPr>
          <w:p w14:paraId="7580B452" w14:textId="77777777" w:rsidR="000F549D" w:rsidRDefault="00E46D33" w:rsidP="004F3BAC">
            <w:pPr>
              <w:adjustRightInd w:val="0"/>
              <w:snapToGrid w:val="0"/>
              <w:spacing w:line="240" w:lineRule="auto"/>
              <w:ind w:firstLineChars="0" w:firstLine="0"/>
              <w:jc w:val="center"/>
              <w:rPr>
                <w:rFonts w:asciiTheme="minorEastAsia" w:eastAsiaTheme="minorEastAsia" w:hAnsiTheme="minorEastAsia"/>
                <w:color w:val="000000"/>
                <w:sz w:val="21"/>
                <w:szCs w:val="21"/>
              </w:rPr>
            </w:pPr>
            <w:r>
              <w:rPr>
                <w:rFonts w:asciiTheme="minorEastAsia" w:eastAsiaTheme="minorEastAsia" w:hAnsiTheme="minorEastAsia" w:hint="eastAsia"/>
                <w:color w:val="000000"/>
                <w:sz w:val="21"/>
                <w:szCs w:val="21"/>
              </w:rPr>
              <w:t>加油点</w:t>
            </w:r>
          </w:p>
        </w:tc>
        <w:tc>
          <w:tcPr>
            <w:tcW w:w="1022" w:type="dxa"/>
            <w:noWrap/>
            <w:vAlign w:val="center"/>
          </w:tcPr>
          <w:p w14:paraId="6592A00E" w14:textId="77777777" w:rsidR="000F549D" w:rsidRPr="004F3BAC" w:rsidRDefault="000F549D" w:rsidP="00E46D33">
            <w:pPr>
              <w:adjustRightInd w:val="0"/>
              <w:snapToGrid w:val="0"/>
              <w:spacing w:line="240" w:lineRule="auto"/>
              <w:ind w:firstLineChars="0" w:firstLine="0"/>
              <w:jc w:val="center"/>
              <w:rPr>
                <w:rFonts w:asciiTheme="minorEastAsia" w:eastAsiaTheme="minorEastAsia" w:hAnsiTheme="minorEastAsia"/>
                <w:color w:val="000000"/>
                <w:sz w:val="21"/>
                <w:szCs w:val="21"/>
              </w:rPr>
            </w:pPr>
            <w:r>
              <w:rPr>
                <w:rFonts w:asciiTheme="minorEastAsia" w:eastAsiaTheme="minorEastAsia" w:hAnsiTheme="minorEastAsia" w:hint="eastAsia"/>
                <w:color w:val="000000"/>
                <w:sz w:val="21"/>
                <w:szCs w:val="21"/>
              </w:rPr>
              <w:t>良好</w:t>
            </w:r>
          </w:p>
        </w:tc>
      </w:tr>
    </w:tbl>
    <w:p w14:paraId="07CF9F84" w14:textId="77777777" w:rsidR="006D7548" w:rsidRPr="00DC3457" w:rsidRDefault="006D7548" w:rsidP="006D7548">
      <w:pPr>
        <w:pStyle w:val="2"/>
        <w:adjustRightInd w:val="0"/>
        <w:snapToGrid w:val="0"/>
        <w:rPr>
          <w:rFonts w:ascii="宋体" w:eastAsia="宋体" w:hAnsi="宋体"/>
          <w:bCs w:val="0"/>
          <w:color w:val="000000"/>
          <w:szCs w:val="28"/>
        </w:rPr>
      </w:pPr>
      <w:bookmarkStart w:id="290" w:name="_Toc1685"/>
      <w:bookmarkStart w:id="291" w:name="_Toc322593935"/>
      <w:bookmarkStart w:id="292" w:name="_Toc19373"/>
      <w:bookmarkStart w:id="293" w:name="_Toc24062"/>
      <w:bookmarkStart w:id="294" w:name="_Toc141081827"/>
      <w:bookmarkStart w:id="295" w:name="_Toc155618552"/>
      <w:r w:rsidRPr="00DC3457">
        <w:rPr>
          <w:rFonts w:ascii="宋体" w:eastAsia="宋体" w:hAnsi="宋体"/>
          <w:bCs w:val="0"/>
          <w:color w:val="000000"/>
          <w:szCs w:val="28"/>
        </w:rPr>
        <w:t>2.</w:t>
      </w:r>
      <w:r>
        <w:rPr>
          <w:rFonts w:ascii="宋体" w:eastAsia="宋体" w:hAnsi="宋体" w:hint="eastAsia"/>
          <w:bCs w:val="0"/>
          <w:color w:val="000000"/>
          <w:szCs w:val="28"/>
        </w:rPr>
        <w:t xml:space="preserve">6 </w:t>
      </w:r>
      <w:r w:rsidRPr="00DC3457">
        <w:rPr>
          <w:rFonts w:ascii="宋体" w:eastAsia="宋体" w:hAnsi="宋体"/>
          <w:bCs w:val="0"/>
          <w:color w:val="000000"/>
          <w:szCs w:val="28"/>
        </w:rPr>
        <w:t>工作制度及劳动定员</w:t>
      </w:r>
      <w:bookmarkEnd w:id="290"/>
      <w:bookmarkEnd w:id="291"/>
      <w:bookmarkEnd w:id="292"/>
      <w:bookmarkEnd w:id="293"/>
      <w:bookmarkEnd w:id="294"/>
      <w:bookmarkEnd w:id="295"/>
    </w:p>
    <w:p w14:paraId="432735BD" w14:textId="77777777" w:rsidR="006D7548" w:rsidRPr="002F1B82" w:rsidRDefault="006D7548" w:rsidP="00376D0D">
      <w:pPr>
        <w:pStyle w:val="3"/>
        <w:adjustRightInd w:val="0"/>
        <w:snapToGrid w:val="0"/>
        <w:rPr>
          <w:rFonts w:asciiTheme="minorEastAsia" w:eastAsiaTheme="minorEastAsia" w:hAnsiTheme="minorEastAsia" w:cs="Times New Roman"/>
        </w:rPr>
      </w:pPr>
      <w:bookmarkStart w:id="296" w:name="_Toc37492171"/>
      <w:bookmarkStart w:id="297" w:name="_Toc37574649"/>
      <w:bookmarkStart w:id="298" w:name="_Toc38181557"/>
      <w:bookmarkStart w:id="299" w:name="_Toc40073982"/>
      <w:bookmarkStart w:id="300" w:name="_Toc482351114"/>
      <w:bookmarkStart w:id="301" w:name="_Toc482456058"/>
      <w:bookmarkStart w:id="302" w:name="_Toc43275580"/>
      <w:bookmarkStart w:id="303" w:name="_Toc43275683"/>
      <w:bookmarkStart w:id="304" w:name="_Toc44955585"/>
      <w:bookmarkStart w:id="305" w:name="_Toc44955682"/>
      <w:bookmarkStart w:id="306" w:name="_Toc44956001"/>
      <w:bookmarkStart w:id="307" w:name="_Toc44963247"/>
      <w:bookmarkStart w:id="308" w:name="_Toc45010382"/>
      <w:bookmarkStart w:id="309" w:name="_Toc45048710"/>
      <w:bookmarkStart w:id="310" w:name="_Toc45048807"/>
      <w:bookmarkStart w:id="311" w:name="_Toc45048904"/>
      <w:bookmarkStart w:id="312" w:name="_Toc45049293"/>
      <w:bookmarkStart w:id="313" w:name="_Toc45049392"/>
      <w:bookmarkStart w:id="314" w:name="_Toc45049625"/>
      <w:bookmarkStart w:id="315" w:name="_Toc45051560"/>
      <w:bookmarkStart w:id="316" w:name="_Toc45070618"/>
      <w:bookmarkStart w:id="317" w:name="_Toc46111036"/>
      <w:bookmarkStart w:id="318" w:name="_Toc427587558"/>
      <w:bookmarkStart w:id="319" w:name="_Toc141081828"/>
      <w:bookmarkStart w:id="320" w:name="_Toc155618553"/>
      <w:r w:rsidRPr="002F1B82">
        <w:rPr>
          <w:rFonts w:asciiTheme="minorEastAsia" w:eastAsiaTheme="minorEastAsia" w:hAnsiTheme="minorEastAsia" w:cs="Times New Roman"/>
        </w:rPr>
        <w:t>2.</w:t>
      </w:r>
      <w:r w:rsidRPr="002F1B82">
        <w:rPr>
          <w:rFonts w:asciiTheme="minorEastAsia" w:eastAsiaTheme="minorEastAsia" w:hAnsiTheme="minorEastAsia" w:cs="Times New Roman" w:hint="eastAsia"/>
        </w:rPr>
        <w:t>6</w:t>
      </w:r>
      <w:r w:rsidRPr="002F1B82">
        <w:rPr>
          <w:rFonts w:asciiTheme="minorEastAsia" w:eastAsiaTheme="minorEastAsia" w:hAnsiTheme="minorEastAsia" w:cs="Times New Roman"/>
        </w:rPr>
        <w:t>.</w:t>
      </w:r>
      <w:r w:rsidRPr="002F1B82">
        <w:rPr>
          <w:rFonts w:asciiTheme="minorEastAsia" w:eastAsiaTheme="minorEastAsia" w:hAnsiTheme="minorEastAsia" w:cs="Times New Roman" w:hint="eastAsia"/>
        </w:rPr>
        <w:t>1</w:t>
      </w:r>
      <w:r w:rsidRPr="002F1B82">
        <w:rPr>
          <w:rFonts w:asciiTheme="minorEastAsia" w:eastAsiaTheme="minorEastAsia" w:hAnsiTheme="minorEastAsia" w:cs="Times New Roman"/>
        </w:rPr>
        <w:t xml:space="preserve"> </w:t>
      </w:r>
      <w:r w:rsidRPr="002F1B82">
        <w:rPr>
          <w:rFonts w:asciiTheme="minorEastAsia" w:eastAsiaTheme="minorEastAsia" w:hAnsiTheme="minorEastAsia" w:cs="Times New Roman" w:hint="eastAsia"/>
        </w:rPr>
        <w:t>工作制度</w:t>
      </w:r>
      <w:bookmarkEnd w:id="296"/>
      <w:bookmarkEnd w:id="297"/>
      <w:bookmarkEnd w:id="298"/>
      <w:bookmarkEnd w:id="299"/>
      <w:bookmarkEnd w:id="300"/>
      <w:bookmarkEnd w:id="301"/>
      <w:bookmarkEnd w:id="302"/>
      <w:bookmarkEnd w:id="303"/>
      <w:bookmarkEnd w:id="304"/>
      <w:bookmarkEnd w:id="305"/>
      <w:bookmarkEnd w:id="306"/>
      <w:bookmarkEnd w:id="307"/>
      <w:bookmarkEnd w:id="308"/>
      <w:bookmarkEnd w:id="309"/>
      <w:bookmarkEnd w:id="310"/>
      <w:bookmarkEnd w:id="311"/>
      <w:bookmarkEnd w:id="312"/>
      <w:bookmarkEnd w:id="313"/>
      <w:bookmarkEnd w:id="314"/>
      <w:bookmarkEnd w:id="315"/>
      <w:bookmarkEnd w:id="316"/>
      <w:bookmarkEnd w:id="317"/>
      <w:bookmarkEnd w:id="318"/>
      <w:bookmarkEnd w:id="319"/>
      <w:bookmarkEnd w:id="320"/>
    </w:p>
    <w:p w14:paraId="524562A2" w14:textId="77777777" w:rsidR="006D7548" w:rsidRPr="002F1B82" w:rsidRDefault="002F1B82" w:rsidP="002F1B82">
      <w:pPr>
        <w:adjustRightInd w:val="0"/>
        <w:snapToGrid w:val="0"/>
        <w:ind w:firstLine="560"/>
        <w:rPr>
          <w:rFonts w:ascii="宋体" w:hAnsi="宋体"/>
          <w:szCs w:val="28"/>
        </w:rPr>
      </w:pPr>
      <w:r>
        <w:rPr>
          <w:rFonts w:ascii="宋体" w:hAnsi="宋体" w:hint="eastAsia"/>
          <w:szCs w:val="28"/>
        </w:rPr>
        <w:t>宁波金洋化工物流有限公司</w:t>
      </w:r>
      <w:r w:rsidRPr="002F1B82">
        <w:rPr>
          <w:rFonts w:ascii="宋体" w:hAnsi="宋体" w:hint="eastAsia"/>
          <w:szCs w:val="28"/>
        </w:rPr>
        <w:t>专业从事危险货物道路运输，驾驶员、押运员岗位人员实行不定时工作制，根据行业特点、工作需要灵活安排工作时间，采取集中工作、集中休息、轮休调休、弹性工作时间等方式灵活安排休息时间；公司高层管理人员、物流管理部门业务岗管理人员及设备管理部门设备管理人员实行综合计时工作制，但基本保持常白班时间每天7小时，双休，保证节假日及法定假日正常休息；其他岗位管理人员实行标准工时工作制，白班时间每天7小时，双休，保证节假日及法定假日正常休息。</w:t>
      </w:r>
    </w:p>
    <w:p w14:paraId="4AE5CBEC" w14:textId="77777777" w:rsidR="006D7548" w:rsidRPr="00801111" w:rsidRDefault="006D7548" w:rsidP="00376D0D">
      <w:pPr>
        <w:pStyle w:val="3"/>
        <w:adjustRightInd w:val="0"/>
        <w:snapToGrid w:val="0"/>
        <w:rPr>
          <w:rFonts w:asciiTheme="minorEastAsia" w:eastAsiaTheme="minorEastAsia" w:hAnsiTheme="minorEastAsia" w:cs="Times New Roman"/>
        </w:rPr>
      </w:pPr>
      <w:bookmarkStart w:id="321" w:name="_Toc37492172"/>
      <w:bookmarkStart w:id="322" w:name="_Toc37574650"/>
      <w:bookmarkStart w:id="323" w:name="_Toc38181558"/>
      <w:bookmarkStart w:id="324" w:name="_Toc40073983"/>
      <w:bookmarkStart w:id="325" w:name="_Toc482351115"/>
      <w:bookmarkStart w:id="326" w:name="_Toc482456059"/>
      <w:bookmarkStart w:id="327" w:name="_Toc43275581"/>
      <w:bookmarkStart w:id="328" w:name="_Toc43275684"/>
      <w:bookmarkStart w:id="329" w:name="_Toc44955586"/>
      <w:bookmarkStart w:id="330" w:name="_Toc44955683"/>
      <w:bookmarkStart w:id="331" w:name="_Toc44956002"/>
      <w:bookmarkStart w:id="332" w:name="_Toc44963248"/>
      <w:bookmarkStart w:id="333" w:name="_Toc45010383"/>
      <w:bookmarkStart w:id="334" w:name="_Toc45048711"/>
      <w:bookmarkStart w:id="335" w:name="_Toc45048808"/>
      <w:bookmarkStart w:id="336" w:name="_Toc45048905"/>
      <w:bookmarkStart w:id="337" w:name="_Toc45049294"/>
      <w:bookmarkStart w:id="338" w:name="_Toc45049393"/>
      <w:bookmarkStart w:id="339" w:name="_Toc45049626"/>
      <w:bookmarkStart w:id="340" w:name="_Toc45051561"/>
      <w:bookmarkStart w:id="341" w:name="_Toc45070619"/>
      <w:bookmarkStart w:id="342" w:name="_Toc46111037"/>
      <w:bookmarkStart w:id="343" w:name="_Toc427587559"/>
      <w:bookmarkStart w:id="344" w:name="_Toc141081829"/>
      <w:bookmarkStart w:id="345" w:name="_Toc155618554"/>
      <w:r w:rsidRPr="00801111">
        <w:rPr>
          <w:rFonts w:asciiTheme="minorEastAsia" w:eastAsiaTheme="minorEastAsia" w:hAnsiTheme="minorEastAsia" w:cs="Times New Roman" w:hint="eastAsia"/>
        </w:rPr>
        <w:lastRenderedPageBreak/>
        <w:t>2.6.2</w:t>
      </w:r>
      <w:r w:rsidR="00376D0D" w:rsidRPr="00801111">
        <w:rPr>
          <w:rFonts w:asciiTheme="minorEastAsia" w:eastAsiaTheme="minorEastAsia" w:hAnsiTheme="minorEastAsia" w:cs="Times New Roman" w:hint="eastAsia"/>
        </w:rPr>
        <w:t xml:space="preserve"> </w:t>
      </w:r>
      <w:r w:rsidRPr="00801111">
        <w:rPr>
          <w:rFonts w:asciiTheme="minorEastAsia" w:eastAsiaTheme="minorEastAsia" w:hAnsiTheme="minorEastAsia" w:cs="Times New Roman" w:hint="eastAsia"/>
        </w:rPr>
        <w:t>劳动定员</w:t>
      </w:r>
      <w:bookmarkEnd w:id="321"/>
      <w:bookmarkEnd w:id="322"/>
      <w:bookmarkEnd w:id="323"/>
      <w:bookmarkEnd w:id="324"/>
      <w:bookmarkEnd w:id="325"/>
      <w:bookmarkEnd w:id="326"/>
      <w:bookmarkEnd w:id="327"/>
      <w:bookmarkEnd w:id="328"/>
      <w:bookmarkEnd w:id="329"/>
      <w:bookmarkEnd w:id="330"/>
      <w:bookmarkEnd w:id="331"/>
      <w:bookmarkEnd w:id="332"/>
      <w:bookmarkEnd w:id="333"/>
      <w:bookmarkEnd w:id="334"/>
      <w:bookmarkEnd w:id="335"/>
      <w:bookmarkEnd w:id="336"/>
      <w:bookmarkEnd w:id="337"/>
      <w:bookmarkEnd w:id="338"/>
      <w:bookmarkEnd w:id="339"/>
      <w:bookmarkEnd w:id="340"/>
      <w:bookmarkEnd w:id="341"/>
      <w:bookmarkEnd w:id="342"/>
      <w:bookmarkEnd w:id="343"/>
      <w:bookmarkEnd w:id="344"/>
      <w:bookmarkEnd w:id="345"/>
    </w:p>
    <w:p w14:paraId="6CCD0C3A" w14:textId="77777777" w:rsidR="006D7548" w:rsidRPr="00801111" w:rsidRDefault="00801111" w:rsidP="00EC0460">
      <w:pPr>
        <w:adjustRightInd w:val="0"/>
        <w:snapToGrid w:val="0"/>
        <w:ind w:firstLine="560"/>
        <w:rPr>
          <w:rFonts w:ascii="黑体" w:eastAsia="黑体" w:hAnsi="宋体"/>
        </w:rPr>
      </w:pPr>
      <w:r w:rsidRPr="00801111">
        <w:rPr>
          <w:rFonts w:ascii="宋体" w:hAnsi="宋体" w:hint="eastAsia"/>
          <w:szCs w:val="28"/>
        </w:rPr>
        <w:t>公司现有员工280人，其中管理人员55人。</w:t>
      </w:r>
    </w:p>
    <w:p w14:paraId="115AF1B4" w14:textId="77777777" w:rsidR="008D75A6" w:rsidRPr="00EC258B" w:rsidRDefault="008D75A6" w:rsidP="008D75A6">
      <w:pPr>
        <w:pStyle w:val="2"/>
        <w:adjustRightInd w:val="0"/>
        <w:snapToGrid w:val="0"/>
        <w:rPr>
          <w:rFonts w:asciiTheme="minorEastAsia" w:eastAsiaTheme="minorEastAsia" w:hAnsiTheme="minorEastAsia" w:cs="Times New Roman"/>
          <w:color w:val="000000" w:themeColor="text1"/>
        </w:rPr>
      </w:pPr>
      <w:bookmarkStart w:id="346" w:name="_Toc155618555"/>
      <w:r w:rsidRPr="00EC258B">
        <w:rPr>
          <w:rFonts w:asciiTheme="minorEastAsia" w:eastAsiaTheme="minorEastAsia" w:hAnsiTheme="minorEastAsia" w:cs="Times New Roman"/>
          <w:color w:val="000000" w:themeColor="text1"/>
        </w:rPr>
        <w:t>2.</w:t>
      </w:r>
      <w:r w:rsidR="00863718" w:rsidRPr="00EC258B">
        <w:rPr>
          <w:rFonts w:asciiTheme="minorEastAsia" w:eastAsiaTheme="minorEastAsia" w:hAnsiTheme="minorEastAsia" w:cs="Times New Roman" w:hint="eastAsia"/>
          <w:color w:val="000000" w:themeColor="text1"/>
        </w:rPr>
        <w:t>7</w:t>
      </w:r>
      <w:r w:rsidRPr="00EC258B">
        <w:rPr>
          <w:rFonts w:asciiTheme="minorEastAsia" w:eastAsiaTheme="minorEastAsia" w:hAnsiTheme="minorEastAsia" w:cs="Times New Roman" w:hint="eastAsia"/>
          <w:color w:val="000000" w:themeColor="text1"/>
        </w:rPr>
        <w:t xml:space="preserve"> </w:t>
      </w:r>
      <w:r w:rsidRPr="00EC258B">
        <w:rPr>
          <w:rFonts w:asciiTheme="minorEastAsia" w:eastAsiaTheme="minorEastAsia" w:hAnsiTheme="minorEastAsia"/>
        </w:rPr>
        <w:t>安全管理</w:t>
      </w:r>
      <w:r w:rsidR="00863718" w:rsidRPr="00EC258B">
        <w:rPr>
          <w:rFonts w:asciiTheme="minorEastAsia" w:eastAsiaTheme="minorEastAsia" w:hAnsiTheme="minorEastAsia" w:hint="eastAsia"/>
        </w:rPr>
        <w:t>现状</w:t>
      </w:r>
      <w:bookmarkEnd w:id="346"/>
    </w:p>
    <w:p w14:paraId="68F737C4" w14:textId="77777777" w:rsidR="008D75A6" w:rsidRPr="00EC258B" w:rsidRDefault="008D75A6" w:rsidP="00463897">
      <w:pPr>
        <w:pStyle w:val="3"/>
        <w:adjustRightInd w:val="0"/>
        <w:snapToGrid w:val="0"/>
        <w:rPr>
          <w:rFonts w:asciiTheme="minorEastAsia" w:eastAsiaTheme="minorEastAsia" w:hAnsiTheme="minorEastAsia"/>
        </w:rPr>
      </w:pPr>
      <w:bookmarkStart w:id="347" w:name="_Toc7869"/>
      <w:bookmarkStart w:id="348" w:name="_Toc1420"/>
      <w:bookmarkStart w:id="349" w:name="_Toc155618556"/>
      <w:r w:rsidRPr="00EC258B">
        <w:rPr>
          <w:rFonts w:asciiTheme="minorEastAsia" w:eastAsiaTheme="minorEastAsia" w:hAnsiTheme="minorEastAsia"/>
        </w:rPr>
        <w:t>2.</w:t>
      </w:r>
      <w:r w:rsidR="00863718" w:rsidRPr="00EC258B">
        <w:rPr>
          <w:rFonts w:asciiTheme="minorEastAsia" w:eastAsiaTheme="minorEastAsia" w:hAnsiTheme="minorEastAsia" w:hint="eastAsia"/>
        </w:rPr>
        <w:t>7</w:t>
      </w:r>
      <w:r w:rsidRPr="00EC258B">
        <w:rPr>
          <w:rFonts w:asciiTheme="minorEastAsia" w:eastAsiaTheme="minorEastAsia" w:hAnsiTheme="minorEastAsia"/>
        </w:rPr>
        <w:t>.1安全管理机构</w:t>
      </w:r>
      <w:bookmarkEnd w:id="347"/>
      <w:bookmarkEnd w:id="348"/>
      <w:bookmarkEnd w:id="349"/>
    </w:p>
    <w:p w14:paraId="6F234EF0" w14:textId="77777777" w:rsidR="00D569E9" w:rsidRPr="00D569E9" w:rsidRDefault="00D569E9" w:rsidP="00D569E9">
      <w:pPr>
        <w:adjustRightInd w:val="0"/>
        <w:snapToGrid w:val="0"/>
        <w:ind w:firstLine="560"/>
        <w:rPr>
          <w:rFonts w:ascii="宋体" w:hAnsi="宋体"/>
          <w:szCs w:val="28"/>
        </w:rPr>
      </w:pPr>
      <w:bookmarkStart w:id="350" w:name="_Toc9028"/>
      <w:bookmarkStart w:id="351" w:name="_Toc4182"/>
      <w:bookmarkStart w:id="352" w:name="_Toc32447"/>
      <w:bookmarkStart w:id="353" w:name="_Toc322593938"/>
      <w:bookmarkStart w:id="354" w:name="_Toc28921"/>
      <w:bookmarkStart w:id="355" w:name="_Toc141081832"/>
      <w:bookmarkStart w:id="356" w:name="_Toc155618557"/>
      <w:r w:rsidRPr="00D569E9">
        <w:rPr>
          <w:rFonts w:ascii="宋体" w:hAnsi="宋体" w:hint="eastAsia"/>
          <w:szCs w:val="28"/>
        </w:rPr>
        <w:t>涉及企业机密，不予公开。</w:t>
      </w:r>
    </w:p>
    <w:p w14:paraId="38984D3E" w14:textId="77777777" w:rsidR="00863718" w:rsidRPr="00EC258B" w:rsidRDefault="00863718" w:rsidP="00447957">
      <w:pPr>
        <w:pStyle w:val="3"/>
        <w:adjustRightInd w:val="0"/>
        <w:snapToGrid w:val="0"/>
        <w:rPr>
          <w:rFonts w:asciiTheme="minorEastAsia" w:eastAsiaTheme="minorEastAsia" w:hAnsiTheme="minorEastAsia"/>
        </w:rPr>
      </w:pPr>
      <w:r w:rsidRPr="00EC258B">
        <w:rPr>
          <w:rFonts w:asciiTheme="minorEastAsia" w:eastAsiaTheme="minorEastAsia" w:hAnsiTheme="minorEastAsia"/>
        </w:rPr>
        <w:t>2.</w:t>
      </w:r>
      <w:r w:rsidR="00EC258B">
        <w:rPr>
          <w:rFonts w:asciiTheme="minorEastAsia" w:eastAsiaTheme="minorEastAsia" w:hAnsiTheme="minorEastAsia" w:hint="eastAsia"/>
        </w:rPr>
        <w:t>7</w:t>
      </w:r>
      <w:r w:rsidRPr="00EC258B">
        <w:rPr>
          <w:rFonts w:asciiTheme="minorEastAsia" w:eastAsiaTheme="minorEastAsia" w:hAnsiTheme="minorEastAsia"/>
        </w:rPr>
        <w:t>.2</w:t>
      </w:r>
      <w:bookmarkEnd w:id="350"/>
      <w:bookmarkEnd w:id="351"/>
      <w:bookmarkEnd w:id="352"/>
      <w:bookmarkEnd w:id="353"/>
      <w:bookmarkEnd w:id="354"/>
      <w:r w:rsidR="00EC258B">
        <w:rPr>
          <w:rFonts w:asciiTheme="minorEastAsia" w:eastAsiaTheme="minorEastAsia" w:hAnsiTheme="minorEastAsia" w:hint="eastAsia"/>
        </w:rPr>
        <w:t xml:space="preserve"> </w:t>
      </w:r>
      <w:r w:rsidRPr="00EC258B">
        <w:rPr>
          <w:rFonts w:asciiTheme="minorEastAsia" w:eastAsiaTheme="minorEastAsia" w:hAnsiTheme="minorEastAsia" w:hint="eastAsia"/>
        </w:rPr>
        <w:t>安全管理制度、操作规程</w:t>
      </w:r>
      <w:bookmarkEnd w:id="355"/>
      <w:bookmarkEnd w:id="356"/>
    </w:p>
    <w:p w14:paraId="45D80755" w14:textId="77777777" w:rsidR="009F6F60" w:rsidRDefault="009F6F60" w:rsidP="009F6F60">
      <w:pPr>
        <w:tabs>
          <w:tab w:val="num" w:pos="180"/>
        </w:tabs>
        <w:adjustRightInd w:val="0"/>
        <w:snapToGrid w:val="0"/>
        <w:ind w:firstLine="560"/>
        <w:rPr>
          <w:rFonts w:ascii="宋体" w:hAnsi="宋体" w:cs="Times New Roman"/>
          <w:color w:val="000000"/>
        </w:rPr>
      </w:pPr>
      <w:r>
        <w:rPr>
          <w:rFonts w:ascii="宋体" w:hAnsi="宋体" w:cs="Times New Roman" w:hint="eastAsia"/>
          <w:color w:val="000000"/>
        </w:rPr>
        <w:t>公司的</w:t>
      </w:r>
      <w:r w:rsidRPr="003366DE">
        <w:rPr>
          <w:rFonts w:ascii="宋体" w:hAnsi="宋体" w:cs="Times New Roman" w:hint="eastAsia"/>
          <w:color w:val="000000"/>
        </w:rPr>
        <w:t>安全管理制度和安全操作规程目录见下表：</w:t>
      </w:r>
    </w:p>
    <w:p w14:paraId="0B9E307B" w14:textId="77777777" w:rsidR="009F6F60" w:rsidRPr="00447957" w:rsidRDefault="009F6F60" w:rsidP="00447957">
      <w:pPr>
        <w:pStyle w:val="af8"/>
        <w:numPr>
          <w:ilvl w:val="0"/>
          <w:numId w:val="16"/>
        </w:numPr>
        <w:adjustRightInd w:val="0"/>
        <w:snapToGrid w:val="0"/>
        <w:spacing w:line="240" w:lineRule="auto"/>
        <w:ind w:firstLineChars="0"/>
        <w:jc w:val="center"/>
        <w:rPr>
          <w:rFonts w:asciiTheme="minorEastAsia" w:eastAsiaTheme="minorEastAsia" w:hAnsiTheme="minorEastAsia" w:cs="Times New Roman"/>
          <w:b/>
          <w:bCs/>
          <w:color w:val="000000" w:themeColor="text1"/>
          <w:sz w:val="24"/>
          <w:szCs w:val="24"/>
        </w:rPr>
      </w:pPr>
      <w:r w:rsidRPr="00447957">
        <w:rPr>
          <w:rFonts w:asciiTheme="minorEastAsia" w:eastAsiaTheme="minorEastAsia" w:hAnsiTheme="minorEastAsia" w:cs="Times New Roman" w:hint="eastAsia"/>
          <w:b/>
          <w:bCs/>
          <w:color w:val="000000" w:themeColor="text1"/>
          <w:sz w:val="24"/>
          <w:szCs w:val="24"/>
        </w:rPr>
        <w:t>安全管理制度和安全操作规程一览表</w:t>
      </w:r>
    </w:p>
    <w:tbl>
      <w:tblPr>
        <w:tblStyle w:val="a"/>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496"/>
        <w:gridCol w:w="4067"/>
        <w:gridCol w:w="467"/>
        <w:gridCol w:w="4145"/>
      </w:tblGrid>
      <w:tr w:rsidR="009F6F60" w:rsidRPr="009F6F60" w14:paraId="1945C8EB" w14:textId="77777777" w:rsidTr="009F6F60">
        <w:trPr>
          <w:trHeight w:val="467"/>
          <w:tblHeader/>
        </w:trPr>
        <w:tc>
          <w:tcPr>
            <w:tcW w:w="496" w:type="dxa"/>
            <w:vAlign w:val="center"/>
          </w:tcPr>
          <w:p w14:paraId="4EB6A80A" w14:textId="77777777" w:rsidR="009F6F60" w:rsidRPr="009F6F60" w:rsidRDefault="009F6F60" w:rsidP="009F6F60">
            <w:pPr>
              <w:adjustRightInd w:val="0"/>
              <w:snapToGrid w:val="0"/>
              <w:spacing w:line="240" w:lineRule="auto"/>
              <w:ind w:firstLineChars="0" w:firstLine="0"/>
              <w:jc w:val="left"/>
              <w:rPr>
                <w:rFonts w:ascii="宋体" w:hAnsi="宋体" w:cs="Times New Roman"/>
                <w:b/>
                <w:bCs/>
                <w:sz w:val="21"/>
                <w:szCs w:val="21"/>
              </w:rPr>
            </w:pPr>
            <w:r w:rsidRPr="009F6F60">
              <w:rPr>
                <w:rFonts w:ascii="宋体" w:hAnsi="宋体" w:cs="Times New Roman" w:hint="eastAsia"/>
                <w:b/>
                <w:bCs/>
                <w:sz w:val="21"/>
                <w:szCs w:val="21"/>
              </w:rPr>
              <w:t>编号</w:t>
            </w:r>
          </w:p>
        </w:tc>
        <w:tc>
          <w:tcPr>
            <w:tcW w:w="4067" w:type="dxa"/>
            <w:vAlign w:val="center"/>
          </w:tcPr>
          <w:p w14:paraId="50595ACD" w14:textId="77777777" w:rsidR="009F6F60" w:rsidRPr="009F6F60" w:rsidRDefault="009F6F60" w:rsidP="009F6F60">
            <w:pPr>
              <w:adjustRightInd w:val="0"/>
              <w:snapToGrid w:val="0"/>
              <w:spacing w:line="240" w:lineRule="auto"/>
              <w:ind w:firstLineChars="0" w:firstLine="0"/>
              <w:jc w:val="left"/>
              <w:rPr>
                <w:rFonts w:ascii="宋体" w:hAnsi="宋体" w:cs="Times New Roman"/>
                <w:b/>
                <w:bCs/>
                <w:sz w:val="21"/>
                <w:szCs w:val="21"/>
              </w:rPr>
            </w:pPr>
            <w:r w:rsidRPr="009F6F60">
              <w:rPr>
                <w:rFonts w:ascii="宋体" w:hAnsi="宋体" w:cs="Times New Roman" w:hint="eastAsia"/>
                <w:b/>
                <w:bCs/>
                <w:sz w:val="21"/>
                <w:szCs w:val="21"/>
              </w:rPr>
              <w:t>制度名称</w:t>
            </w:r>
          </w:p>
        </w:tc>
        <w:tc>
          <w:tcPr>
            <w:tcW w:w="467" w:type="dxa"/>
            <w:vAlign w:val="center"/>
          </w:tcPr>
          <w:p w14:paraId="0EFD5C24" w14:textId="77777777" w:rsidR="009F6F60" w:rsidRPr="009F6F60" w:rsidRDefault="009F6F60" w:rsidP="009F6F60">
            <w:pPr>
              <w:adjustRightInd w:val="0"/>
              <w:snapToGrid w:val="0"/>
              <w:spacing w:line="240" w:lineRule="auto"/>
              <w:ind w:firstLineChars="0" w:firstLine="0"/>
              <w:jc w:val="left"/>
              <w:rPr>
                <w:rFonts w:ascii="宋体" w:hAnsi="宋体" w:cs="Times New Roman"/>
                <w:b/>
                <w:bCs/>
                <w:sz w:val="21"/>
                <w:szCs w:val="21"/>
              </w:rPr>
            </w:pPr>
            <w:r w:rsidRPr="009F6F60">
              <w:rPr>
                <w:rFonts w:ascii="宋体" w:hAnsi="宋体" w:cs="Times New Roman" w:hint="eastAsia"/>
                <w:b/>
                <w:bCs/>
                <w:sz w:val="21"/>
                <w:szCs w:val="21"/>
              </w:rPr>
              <w:t>编号</w:t>
            </w:r>
          </w:p>
        </w:tc>
        <w:tc>
          <w:tcPr>
            <w:tcW w:w="4145" w:type="dxa"/>
            <w:vAlign w:val="center"/>
          </w:tcPr>
          <w:p w14:paraId="28C4999C" w14:textId="77777777" w:rsidR="009F6F60" w:rsidRPr="009F6F60" w:rsidRDefault="009F6F60" w:rsidP="009F6F60">
            <w:pPr>
              <w:adjustRightInd w:val="0"/>
              <w:snapToGrid w:val="0"/>
              <w:spacing w:line="240" w:lineRule="auto"/>
              <w:ind w:firstLineChars="0" w:firstLine="0"/>
              <w:jc w:val="left"/>
              <w:rPr>
                <w:rFonts w:ascii="宋体" w:hAnsi="宋体" w:cs="Times New Roman"/>
                <w:b/>
                <w:bCs/>
                <w:sz w:val="21"/>
                <w:szCs w:val="21"/>
              </w:rPr>
            </w:pPr>
            <w:r w:rsidRPr="009F6F60">
              <w:rPr>
                <w:rFonts w:ascii="宋体" w:hAnsi="宋体" w:cs="Times New Roman" w:hint="eastAsia"/>
                <w:b/>
                <w:bCs/>
                <w:sz w:val="21"/>
                <w:szCs w:val="21"/>
              </w:rPr>
              <w:t>制度名称</w:t>
            </w:r>
          </w:p>
        </w:tc>
      </w:tr>
      <w:tr w:rsidR="009F6F60" w:rsidRPr="009F6F60" w14:paraId="72444583" w14:textId="77777777" w:rsidTr="00BD7B44">
        <w:tc>
          <w:tcPr>
            <w:tcW w:w="496" w:type="dxa"/>
            <w:vAlign w:val="center"/>
          </w:tcPr>
          <w:p w14:paraId="2539B1A5" w14:textId="77777777" w:rsidR="009F6F60" w:rsidRPr="009F6F60" w:rsidRDefault="009F6F60" w:rsidP="009F6F60">
            <w:pPr>
              <w:adjustRightInd w:val="0"/>
              <w:snapToGrid w:val="0"/>
              <w:spacing w:line="240" w:lineRule="auto"/>
              <w:ind w:firstLineChars="0" w:firstLine="0"/>
              <w:jc w:val="left"/>
              <w:rPr>
                <w:rFonts w:ascii="宋体" w:hAnsi="宋体" w:cs="Times New Roman"/>
                <w:sz w:val="21"/>
                <w:szCs w:val="21"/>
              </w:rPr>
            </w:pPr>
            <w:r w:rsidRPr="009F6F60">
              <w:rPr>
                <w:rFonts w:ascii="宋体" w:hAnsi="宋体" w:cs="Times New Roman" w:hint="eastAsia"/>
                <w:sz w:val="21"/>
                <w:szCs w:val="21"/>
              </w:rPr>
              <w:t>1</w:t>
            </w:r>
          </w:p>
        </w:tc>
        <w:tc>
          <w:tcPr>
            <w:tcW w:w="4067" w:type="dxa"/>
          </w:tcPr>
          <w:p w14:paraId="3160CB5A" w14:textId="77777777" w:rsidR="009F6F60" w:rsidRPr="0022400B" w:rsidRDefault="009F6F60" w:rsidP="009F6F60">
            <w:pPr>
              <w:widowControl/>
              <w:adjustRightInd w:val="0"/>
              <w:snapToGrid w:val="0"/>
              <w:spacing w:line="240" w:lineRule="auto"/>
              <w:ind w:firstLineChars="0" w:firstLine="0"/>
              <w:jc w:val="left"/>
              <w:textAlignment w:val="center"/>
              <w:rPr>
                <w:rStyle w:val="font01"/>
                <w:rFonts w:hint="default"/>
                <w:color w:val="auto"/>
              </w:rPr>
            </w:pPr>
            <w:r w:rsidRPr="0022400B">
              <w:rPr>
                <w:rStyle w:val="font01"/>
                <w:rFonts w:hint="default"/>
                <w:color w:val="auto"/>
              </w:rPr>
              <w:t>车辆从业人员安全管理制度</w:t>
            </w:r>
          </w:p>
        </w:tc>
        <w:tc>
          <w:tcPr>
            <w:tcW w:w="467" w:type="dxa"/>
            <w:vAlign w:val="center"/>
          </w:tcPr>
          <w:p w14:paraId="69660F50" w14:textId="77777777" w:rsidR="009F6F60" w:rsidRPr="009F6F60" w:rsidRDefault="009F6F60" w:rsidP="009F6F60">
            <w:pPr>
              <w:adjustRightInd w:val="0"/>
              <w:snapToGrid w:val="0"/>
              <w:spacing w:line="240" w:lineRule="auto"/>
              <w:ind w:firstLineChars="0" w:firstLine="0"/>
              <w:jc w:val="left"/>
              <w:rPr>
                <w:rFonts w:ascii="宋体" w:hAnsi="宋体" w:cs="Times New Roman"/>
                <w:sz w:val="21"/>
                <w:szCs w:val="21"/>
              </w:rPr>
            </w:pPr>
            <w:r w:rsidRPr="009F6F60">
              <w:rPr>
                <w:rFonts w:ascii="宋体" w:hAnsi="宋体" w:cs="Times New Roman" w:hint="eastAsia"/>
                <w:sz w:val="21"/>
                <w:szCs w:val="21"/>
              </w:rPr>
              <w:t>39</w:t>
            </w:r>
          </w:p>
        </w:tc>
        <w:tc>
          <w:tcPr>
            <w:tcW w:w="4145" w:type="dxa"/>
          </w:tcPr>
          <w:p w14:paraId="0B66652E" w14:textId="77777777" w:rsidR="009F6F60" w:rsidRPr="009F6F60" w:rsidRDefault="0022400B" w:rsidP="009F6F60">
            <w:pPr>
              <w:widowControl/>
              <w:adjustRightInd w:val="0"/>
              <w:snapToGrid w:val="0"/>
              <w:spacing w:line="240" w:lineRule="auto"/>
              <w:ind w:firstLineChars="0" w:firstLine="0"/>
              <w:jc w:val="left"/>
              <w:textAlignment w:val="center"/>
              <w:rPr>
                <w:rFonts w:ascii="宋体" w:hAnsi="宋体" w:cs="宋体"/>
                <w:sz w:val="21"/>
                <w:szCs w:val="21"/>
              </w:rPr>
            </w:pPr>
            <w:r>
              <w:rPr>
                <w:rFonts w:ascii="宋体" w:hAnsi="宋体" w:cs="宋体" w:hint="eastAsia"/>
                <w:color w:val="000000"/>
                <w:kern w:val="0"/>
                <w:sz w:val="21"/>
                <w:szCs w:val="21"/>
              </w:rPr>
              <w:t>合规义务管理制度</w:t>
            </w:r>
          </w:p>
        </w:tc>
      </w:tr>
      <w:tr w:rsidR="009F6F60" w:rsidRPr="009F6F60" w14:paraId="62AC783A" w14:textId="77777777" w:rsidTr="00BD7B44">
        <w:tc>
          <w:tcPr>
            <w:tcW w:w="496" w:type="dxa"/>
            <w:vAlign w:val="center"/>
          </w:tcPr>
          <w:p w14:paraId="402BAE72" w14:textId="77777777" w:rsidR="009F6F60" w:rsidRPr="009F6F60" w:rsidRDefault="009F6F60" w:rsidP="009F6F60">
            <w:pPr>
              <w:adjustRightInd w:val="0"/>
              <w:snapToGrid w:val="0"/>
              <w:spacing w:line="240" w:lineRule="auto"/>
              <w:ind w:firstLineChars="0" w:firstLine="0"/>
              <w:jc w:val="left"/>
              <w:rPr>
                <w:rFonts w:ascii="宋体" w:hAnsi="宋体" w:cs="Times New Roman"/>
                <w:sz w:val="21"/>
                <w:szCs w:val="21"/>
              </w:rPr>
            </w:pPr>
            <w:r w:rsidRPr="009F6F60">
              <w:rPr>
                <w:rFonts w:ascii="宋体" w:hAnsi="宋体" w:cs="Times New Roman" w:hint="eastAsia"/>
                <w:sz w:val="21"/>
                <w:szCs w:val="21"/>
              </w:rPr>
              <w:t>2</w:t>
            </w:r>
          </w:p>
        </w:tc>
        <w:tc>
          <w:tcPr>
            <w:tcW w:w="4067" w:type="dxa"/>
          </w:tcPr>
          <w:p w14:paraId="66D02EFE" w14:textId="77777777" w:rsidR="009F6F60" w:rsidRPr="009F6F60" w:rsidRDefault="009F6F60" w:rsidP="009F6F60">
            <w:pPr>
              <w:widowControl/>
              <w:adjustRightInd w:val="0"/>
              <w:snapToGrid w:val="0"/>
              <w:spacing w:line="240" w:lineRule="auto"/>
              <w:ind w:firstLineChars="0" w:firstLine="0"/>
              <w:jc w:val="left"/>
              <w:textAlignment w:val="center"/>
              <w:rPr>
                <w:rStyle w:val="font01"/>
                <w:rFonts w:hint="default"/>
              </w:rPr>
            </w:pPr>
            <w:r w:rsidRPr="009F6F60">
              <w:rPr>
                <w:rStyle w:val="font01"/>
                <w:rFonts w:hint="default"/>
              </w:rPr>
              <w:t>危化品运输专用车辆安全管理制度</w:t>
            </w:r>
          </w:p>
        </w:tc>
        <w:tc>
          <w:tcPr>
            <w:tcW w:w="467" w:type="dxa"/>
            <w:vAlign w:val="center"/>
          </w:tcPr>
          <w:p w14:paraId="5BA7AF79" w14:textId="77777777" w:rsidR="009F6F60" w:rsidRPr="009F6F60" w:rsidRDefault="009F6F60" w:rsidP="009F6F60">
            <w:pPr>
              <w:adjustRightInd w:val="0"/>
              <w:snapToGrid w:val="0"/>
              <w:spacing w:line="240" w:lineRule="auto"/>
              <w:ind w:firstLineChars="0" w:firstLine="0"/>
              <w:jc w:val="left"/>
              <w:rPr>
                <w:rFonts w:ascii="宋体" w:hAnsi="宋体" w:cs="Times New Roman"/>
                <w:sz w:val="21"/>
                <w:szCs w:val="21"/>
              </w:rPr>
            </w:pPr>
            <w:r w:rsidRPr="009F6F60">
              <w:rPr>
                <w:rFonts w:ascii="宋体" w:hAnsi="宋体" w:cs="Times New Roman" w:hint="eastAsia"/>
                <w:sz w:val="21"/>
                <w:szCs w:val="21"/>
              </w:rPr>
              <w:t>40</w:t>
            </w:r>
          </w:p>
        </w:tc>
        <w:tc>
          <w:tcPr>
            <w:tcW w:w="4145" w:type="dxa"/>
          </w:tcPr>
          <w:p w14:paraId="4B038FB2" w14:textId="77777777" w:rsidR="009F6F60" w:rsidRPr="009F6F60" w:rsidRDefault="0022400B" w:rsidP="009F6F60">
            <w:pPr>
              <w:widowControl/>
              <w:adjustRightInd w:val="0"/>
              <w:snapToGrid w:val="0"/>
              <w:spacing w:line="240" w:lineRule="auto"/>
              <w:ind w:firstLineChars="0" w:firstLine="0"/>
              <w:jc w:val="left"/>
              <w:textAlignment w:val="center"/>
              <w:rPr>
                <w:rFonts w:ascii="宋体" w:hAnsi="宋体" w:cs="宋体"/>
                <w:sz w:val="21"/>
                <w:szCs w:val="21"/>
              </w:rPr>
            </w:pPr>
            <w:r>
              <w:rPr>
                <w:rFonts w:ascii="宋体" w:hAnsi="宋体" w:cs="宋体" w:hint="eastAsia"/>
                <w:color w:val="000000"/>
                <w:kern w:val="0"/>
                <w:sz w:val="21"/>
                <w:szCs w:val="21"/>
              </w:rPr>
              <w:t>安全生产费用管理制度</w:t>
            </w:r>
          </w:p>
        </w:tc>
      </w:tr>
      <w:tr w:rsidR="009F6F60" w:rsidRPr="009F6F60" w14:paraId="68299BF7" w14:textId="77777777" w:rsidTr="00BD7B44">
        <w:tc>
          <w:tcPr>
            <w:tcW w:w="496" w:type="dxa"/>
            <w:vAlign w:val="center"/>
          </w:tcPr>
          <w:p w14:paraId="0D8D3DBD" w14:textId="77777777" w:rsidR="009F6F60" w:rsidRPr="009F6F60" w:rsidRDefault="009F6F60" w:rsidP="009F6F60">
            <w:pPr>
              <w:adjustRightInd w:val="0"/>
              <w:snapToGrid w:val="0"/>
              <w:spacing w:line="240" w:lineRule="auto"/>
              <w:ind w:firstLineChars="0" w:firstLine="0"/>
              <w:jc w:val="left"/>
              <w:rPr>
                <w:rFonts w:ascii="宋体" w:hAnsi="宋体" w:cs="Times New Roman"/>
                <w:sz w:val="21"/>
                <w:szCs w:val="21"/>
              </w:rPr>
            </w:pPr>
            <w:r w:rsidRPr="009F6F60">
              <w:rPr>
                <w:rFonts w:ascii="宋体" w:hAnsi="宋体" w:cs="Times New Roman" w:hint="eastAsia"/>
                <w:sz w:val="21"/>
                <w:szCs w:val="21"/>
              </w:rPr>
              <w:t>3</w:t>
            </w:r>
          </w:p>
        </w:tc>
        <w:tc>
          <w:tcPr>
            <w:tcW w:w="4067" w:type="dxa"/>
          </w:tcPr>
          <w:p w14:paraId="7E862804" w14:textId="77777777" w:rsidR="009F6F60" w:rsidRPr="009F6F60" w:rsidRDefault="009F6F60" w:rsidP="009F6F60">
            <w:pPr>
              <w:widowControl/>
              <w:adjustRightInd w:val="0"/>
              <w:snapToGrid w:val="0"/>
              <w:spacing w:line="240" w:lineRule="auto"/>
              <w:ind w:firstLineChars="0" w:firstLine="0"/>
              <w:jc w:val="left"/>
              <w:textAlignment w:val="center"/>
              <w:rPr>
                <w:rStyle w:val="font01"/>
                <w:rFonts w:hint="default"/>
              </w:rPr>
            </w:pPr>
            <w:r w:rsidRPr="009F6F60">
              <w:rPr>
                <w:rStyle w:val="font01"/>
                <w:rFonts w:hint="default"/>
              </w:rPr>
              <w:t>罐体安全管理制度</w:t>
            </w:r>
          </w:p>
        </w:tc>
        <w:tc>
          <w:tcPr>
            <w:tcW w:w="467" w:type="dxa"/>
            <w:vAlign w:val="center"/>
          </w:tcPr>
          <w:p w14:paraId="7BBA0FAB" w14:textId="77777777" w:rsidR="009F6F60" w:rsidRPr="009F6F60" w:rsidRDefault="009F6F60" w:rsidP="009F6F60">
            <w:pPr>
              <w:adjustRightInd w:val="0"/>
              <w:snapToGrid w:val="0"/>
              <w:spacing w:line="240" w:lineRule="auto"/>
              <w:ind w:firstLineChars="0" w:firstLine="0"/>
              <w:jc w:val="left"/>
              <w:rPr>
                <w:rFonts w:ascii="宋体" w:hAnsi="宋体" w:cs="Times New Roman"/>
                <w:sz w:val="21"/>
                <w:szCs w:val="21"/>
              </w:rPr>
            </w:pPr>
            <w:r w:rsidRPr="009F6F60">
              <w:rPr>
                <w:rFonts w:ascii="宋体" w:hAnsi="宋体" w:cs="Times New Roman" w:hint="eastAsia"/>
                <w:sz w:val="21"/>
                <w:szCs w:val="21"/>
              </w:rPr>
              <w:t>41</w:t>
            </w:r>
          </w:p>
        </w:tc>
        <w:tc>
          <w:tcPr>
            <w:tcW w:w="4145" w:type="dxa"/>
          </w:tcPr>
          <w:p w14:paraId="2BF81AD1" w14:textId="77777777" w:rsidR="009F6F60" w:rsidRPr="009F6F60" w:rsidRDefault="0022400B" w:rsidP="009F6F60">
            <w:pPr>
              <w:widowControl/>
              <w:adjustRightInd w:val="0"/>
              <w:snapToGrid w:val="0"/>
              <w:spacing w:line="240" w:lineRule="auto"/>
              <w:ind w:firstLineChars="0" w:firstLine="0"/>
              <w:jc w:val="left"/>
              <w:textAlignment w:val="center"/>
              <w:rPr>
                <w:rFonts w:ascii="宋体" w:hAnsi="宋体" w:cs="宋体"/>
                <w:sz w:val="21"/>
                <w:szCs w:val="21"/>
              </w:rPr>
            </w:pPr>
            <w:r>
              <w:rPr>
                <w:rFonts w:ascii="宋体" w:hAnsi="宋体" w:cs="宋体" w:hint="eastAsia"/>
                <w:color w:val="000000"/>
                <w:kern w:val="0"/>
                <w:sz w:val="21"/>
                <w:szCs w:val="21"/>
              </w:rPr>
              <w:t>监视和测量资源管理制度</w:t>
            </w:r>
          </w:p>
        </w:tc>
      </w:tr>
      <w:tr w:rsidR="009F6F60" w:rsidRPr="009F6F60" w14:paraId="1160ADB5" w14:textId="77777777" w:rsidTr="00BD7B44">
        <w:tc>
          <w:tcPr>
            <w:tcW w:w="496" w:type="dxa"/>
            <w:vAlign w:val="center"/>
          </w:tcPr>
          <w:p w14:paraId="1F513CFB" w14:textId="77777777" w:rsidR="009F6F60" w:rsidRPr="009F6F60" w:rsidRDefault="009F6F60" w:rsidP="009F6F60">
            <w:pPr>
              <w:adjustRightInd w:val="0"/>
              <w:snapToGrid w:val="0"/>
              <w:spacing w:line="240" w:lineRule="auto"/>
              <w:ind w:firstLineChars="0" w:firstLine="0"/>
              <w:jc w:val="left"/>
              <w:rPr>
                <w:rFonts w:ascii="宋体" w:hAnsi="宋体" w:cs="Times New Roman"/>
                <w:sz w:val="21"/>
                <w:szCs w:val="21"/>
              </w:rPr>
            </w:pPr>
            <w:r w:rsidRPr="009F6F60">
              <w:rPr>
                <w:rFonts w:ascii="宋体" w:hAnsi="宋体" w:cs="Times New Roman" w:hint="eastAsia"/>
                <w:sz w:val="21"/>
                <w:szCs w:val="21"/>
              </w:rPr>
              <w:t>4</w:t>
            </w:r>
          </w:p>
        </w:tc>
        <w:tc>
          <w:tcPr>
            <w:tcW w:w="4067" w:type="dxa"/>
          </w:tcPr>
          <w:p w14:paraId="0A9D3264" w14:textId="77777777" w:rsidR="009F6F60" w:rsidRPr="009F6F60" w:rsidRDefault="009F6F60" w:rsidP="009F6F60">
            <w:pPr>
              <w:widowControl/>
              <w:adjustRightInd w:val="0"/>
              <w:snapToGrid w:val="0"/>
              <w:spacing w:line="240" w:lineRule="auto"/>
              <w:ind w:firstLineChars="0" w:firstLine="0"/>
              <w:jc w:val="left"/>
              <w:textAlignment w:val="center"/>
              <w:rPr>
                <w:rStyle w:val="font01"/>
                <w:rFonts w:hint="default"/>
              </w:rPr>
            </w:pPr>
            <w:r w:rsidRPr="009F6F60">
              <w:rPr>
                <w:rStyle w:val="font01"/>
                <w:rFonts w:hint="default"/>
              </w:rPr>
              <w:t>危化品运输专用停车场安全管理制度</w:t>
            </w:r>
          </w:p>
        </w:tc>
        <w:tc>
          <w:tcPr>
            <w:tcW w:w="467" w:type="dxa"/>
            <w:vAlign w:val="center"/>
          </w:tcPr>
          <w:p w14:paraId="4BA2EB90" w14:textId="77777777" w:rsidR="009F6F60" w:rsidRPr="009F6F60" w:rsidRDefault="009F6F60" w:rsidP="009F6F60">
            <w:pPr>
              <w:adjustRightInd w:val="0"/>
              <w:snapToGrid w:val="0"/>
              <w:spacing w:line="240" w:lineRule="auto"/>
              <w:ind w:firstLineChars="0" w:firstLine="0"/>
              <w:jc w:val="left"/>
              <w:rPr>
                <w:rFonts w:ascii="宋体" w:hAnsi="宋体" w:cs="Times New Roman"/>
                <w:sz w:val="21"/>
                <w:szCs w:val="21"/>
              </w:rPr>
            </w:pPr>
            <w:r w:rsidRPr="009F6F60">
              <w:rPr>
                <w:rFonts w:ascii="宋体" w:hAnsi="宋体" w:cs="Times New Roman" w:hint="eastAsia"/>
                <w:sz w:val="21"/>
                <w:szCs w:val="21"/>
              </w:rPr>
              <w:t>42</w:t>
            </w:r>
          </w:p>
        </w:tc>
        <w:tc>
          <w:tcPr>
            <w:tcW w:w="4145" w:type="dxa"/>
          </w:tcPr>
          <w:p w14:paraId="4433C6DC" w14:textId="77777777" w:rsidR="009F6F60" w:rsidRPr="009F6F60" w:rsidRDefault="0022400B" w:rsidP="009F6F60">
            <w:pPr>
              <w:widowControl/>
              <w:adjustRightInd w:val="0"/>
              <w:snapToGrid w:val="0"/>
              <w:spacing w:line="240" w:lineRule="auto"/>
              <w:ind w:firstLineChars="0" w:firstLine="0"/>
              <w:jc w:val="left"/>
              <w:textAlignment w:val="center"/>
              <w:rPr>
                <w:rFonts w:ascii="宋体" w:hAnsi="宋体" w:cs="宋体"/>
                <w:sz w:val="21"/>
                <w:szCs w:val="21"/>
              </w:rPr>
            </w:pPr>
            <w:r>
              <w:rPr>
                <w:rFonts w:ascii="宋体" w:hAnsi="宋体" w:cs="宋体" w:hint="eastAsia"/>
                <w:color w:val="000000"/>
                <w:kern w:val="0"/>
                <w:sz w:val="21"/>
                <w:szCs w:val="21"/>
              </w:rPr>
              <w:t>营运车辆动态监控管理制度</w:t>
            </w:r>
          </w:p>
        </w:tc>
      </w:tr>
      <w:tr w:rsidR="009F6F60" w:rsidRPr="009F6F60" w14:paraId="320893F4" w14:textId="77777777" w:rsidTr="00BD7B44">
        <w:tc>
          <w:tcPr>
            <w:tcW w:w="496" w:type="dxa"/>
            <w:vAlign w:val="center"/>
          </w:tcPr>
          <w:p w14:paraId="44F4ACAE" w14:textId="77777777" w:rsidR="009F6F60" w:rsidRPr="009F6F60" w:rsidRDefault="009F6F60" w:rsidP="009F6F60">
            <w:pPr>
              <w:adjustRightInd w:val="0"/>
              <w:snapToGrid w:val="0"/>
              <w:spacing w:line="240" w:lineRule="auto"/>
              <w:ind w:firstLineChars="0" w:firstLine="0"/>
              <w:jc w:val="left"/>
              <w:rPr>
                <w:rFonts w:ascii="宋体" w:hAnsi="宋体" w:cs="Times New Roman"/>
                <w:sz w:val="21"/>
                <w:szCs w:val="21"/>
              </w:rPr>
            </w:pPr>
            <w:r w:rsidRPr="009F6F60">
              <w:rPr>
                <w:rFonts w:ascii="宋体" w:hAnsi="宋体" w:cs="Times New Roman" w:hint="eastAsia"/>
                <w:sz w:val="21"/>
                <w:szCs w:val="21"/>
              </w:rPr>
              <w:t>5</w:t>
            </w:r>
          </w:p>
        </w:tc>
        <w:tc>
          <w:tcPr>
            <w:tcW w:w="4067" w:type="dxa"/>
          </w:tcPr>
          <w:p w14:paraId="79916454" w14:textId="77777777" w:rsidR="009F6F60" w:rsidRPr="009F6F60" w:rsidRDefault="009F6F60" w:rsidP="009F6F60">
            <w:pPr>
              <w:widowControl/>
              <w:adjustRightInd w:val="0"/>
              <w:snapToGrid w:val="0"/>
              <w:spacing w:line="240" w:lineRule="auto"/>
              <w:ind w:firstLineChars="0" w:firstLine="0"/>
              <w:jc w:val="left"/>
              <w:textAlignment w:val="center"/>
              <w:rPr>
                <w:rStyle w:val="font01"/>
                <w:rFonts w:hint="default"/>
              </w:rPr>
            </w:pPr>
            <w:r w:rsidRPr="009F6F60">
              <w:rPr>
                <w:rStyle w:val="font01"/>
                <w:rFonts w:hint="default"/>
              </w:rPr>
              <w:t>物流基地管理制度</w:t>
            </w:r>
          </w:p>
        </w:tc>
        <w:tc>
          <w:tcPr>
            <w:tcW w:w="467" w:type="dxa"/>
            <w:vAlign w:val="center"/>
          </w:tcPr>
          <w:p w14:paraId="59C2D18A" w14:textId="77777777" w:rsidR="009F6F60" w:rsidRPr="009F6F60" w:rsidRDefault="009F6F60" w:rsidP="009F6F60">
            <w:pPr>
              <w:adjustRightInd w:val="0"/>
              <w:snapToGrid w:val="0"/>
              <w:spacing w:line="240" w:lineRule="auto"/>
              <w:ind w:firstLineChars="0" w:firstLine="0"/>
              <w:jc w:val="left"/>
              <w:rPr>
                <w:rFonts w:ascii="宋体" w:hAnsi="宋体" w:cs="Times New Roman"/>
                <w:sz w:val="21"/>
                <w:szCs w:val="21"/>
              </w:rPr>
            </w:pPr>
            <w:r w:rsidRPr="009F6F60">
              <w:rPr>
                <w:rFonts w:ascii="宋体" w:hAnsi="宋体" w:cs="Times New Roman" w:hint="eastAsia"/>
                <w:sz w:val="21"/>
                <w:szCs w:val="21"/>
              </w:rPr>
              <w:t>43</w:t>
            </w:r>
          </w:p>
        </w:tc>
        <w:tc>
          <w:tcPr>
            <w:tcW w:w="4145" w:type="dxa"/>
          </w:tcPr>
          <w:p w14:paraId="21ED920C" w14:textId="77777777" w:rsidR="009F6F60" w:rsidRPr="009F6F60" w:rsidRDefault="0022400B" w:rsidP="009F6F60">
            <w:pPr>
              <w:widowControl/>
              <w:adjustRightInd w:val="0"/>
              <w:snapToGrid w:val="0"/>
              <w:spacing w:line="240" w:lineRule="auto"/>
              <w:ind w:firstLineChars="0" w:firstLine="0"/>
              <w:jc w:val="left"/>
              <w:textAlignment w:val="center"/>
              <w:rPr>
                <w:rFonts w:ascii="宋体" w:hAnsi="宋体" w:cs="宋体"/>
                <w:sz w:val="21"/>
                <w:szCs w:val="21"/>
              </w:rPr>
            </w:pPr>
            <w:r>
              <w:rPr>
                <w:rStyle w:val="font101"/>
                <w:rFonts w:hint="default"/>
              </w:rPr>
              <w:t>安全生产监督检查制度</w:t>
            </w:r>
          </w:p>
        </w:tc>
      </w:tr>
      <w:tr w:rsidR="009F6F60" w:rsidRPr="009F6F60" w14:paraId="27DE007E" w14:textId="77777777" w:rsidTr="00BD7B44">
        <w:tc>
          <w:tcPr>
            <w:tcW w:w="496" w:type="dxa"/>
            <w:vAlign w:val="center"/>
          </w:tcPr>
          <w:p w14:paraId="0E20B6F5" w14:textId="77777777" w:rsidR="009F6F60" w:rsidRPr="009F6F60" w:rsidRDefault="009F6F60" w:rsidP="009F6F60">
            <w:pPr>
              <w:adjustRightInd w:val="0"/>
              <w:snapToGrid w:val="0"/>
              <w:spacing w:line="240" w:lineRule="auto"/>
              <w:ind w:firstLineChars="0" w:firstLine="0"/>
              <w:jc w:val="left"/>
              <w:rPr>
                <w:rFonts w:ascii="宋体" w:hAnsi="宋体" w:cs="Times New Roman"/>
                <w:sz w:val="21"/>
                <w:szCs w:val="21"/>
              </w:rPr>
            </w:pPr>
            <w:r w:rsidRPr="009F6F60">
              <w:rPr>
                <w:rFonts w:ascii="宋体" w:hAnsi="宋体" w:cs="Times New Roman" w:hint="eastAsia"/>
                <w:sz w:val="21"/>
                <w:szCs w:val="21"/>
              </w:rPr>
              <w:t>6</w:t>
            </w:r>
          </w:p>
        </w:tc>
        <w:tc>
          <w:tcPr>
            <w:tcW w:w="4067" w:type="dxa"/>
          </w:tcPr>
          <w:p w14:paraId="18179B24" w14:textId="77777777" w:rsidR="009F6F60" w:rsidRPr="009F6F60" w:rsidRDefault="009F6F60" w:rsidP="009F6F60">
            <w:pPr>
              <w:widowControl/>
              <w:adjustRightInd w:val="0"/>
              <w:snapToGrid w:val="0"/>
              <w:spacing w:line="240" w:lineRule="auto"/>
              <w:ind w:firstLineChars="0" w:firstLine="0"/>
              <w:jc w:val="left"/>
              <w:textAlignment w:val="center"/>
              <w:rPr>
                <w:rStyle w:val="font01"/>
                <w:rFonts w:hint="default"/>
              </w:rPr>
            </w:pPr>
            <w:r w:rsidRPr="009F6F60">
              <w:rPr>
                <w:rStyle w:val="font01"/>
                <w:rFonts w:hint="default"/>
              </w:rPr>
              <w:t>营运车辆车容车貌管理制度</w:t>
            </w:r>
          </w:p>
        </w:tc>
        <w:tc>
          <w:tcPr>
            <w:tcW w:w="467" w:type="dxa"/>
            <w:vAlign w:val="center"/>
          </w:tcPr>
          <w:p w14:paraId="5CA76827" w14:textId="77777777" w:rsidR="009F6F60" w:rsidRPr="009F6F60" w:rsidRDefault="009F6F60" w:rsidP="009F6F60">
            <w:pPr>
              <w:adjustRightInd w:val="0"/>
              <w:snapToGrid w:val="0"/>
              <w:spacing w:line="240" w:lineRule="auto"/>
              <w:ind w:firstLineChars="0" w:firstLine="0"/>
              <w:jc w:val="left"/>
              <w:rPr>
                <w:rFonts w:ascii="宋体" w:hAnsi="宋体" w:cs="Times New Roman"/>
                <w:sz w:val="21"/>
                <w:szCs w:val="21"/>
              </w:rPr>
            </w:pPr>
            <w:r w:rsidRPr="009F6F60">
              <w:rPr>
                <w:rFonts w:ascii="宋体" w:hAnsi="宋体" w:cs="Times New Roman" w:hint="eastAsia"/>
                <w:sz w:val="21"/>
                <w:szCs w:val="21"/>
              </w:rPr>
              <w:t>44</w:t>
            </w:r>
          </w:p>
        </w:tc>
        <w:tc>
          <w:tcPr>
            <w:tcW w:w="4145" w:type="dxa"/>
          </w:tcPr>
          <w:p w14:paraId="1D53833A" w14:textId="77777777" w:rsidR="009F6F60" w:rsidRPr="009F6F60" w:rsidRDefault="0022400B" w:rsidP="009F6F60">
            <w:pPr>
              <w:widowControl/>
              <w:adjustRightInd w:val="0"/>
              <w:snapToGrid w:val="0"/>
              <w:spacing w:line="240" w:lineRule="auto"/>
              <w:ind w:firstLineChars="0" w:firstLine="0"/>
              <w:jc w:val="left"/>
              <w:textAlignment w:val="center"/>
              <w:rPr>
                <w:rFonts w:ascii="宋体" w:hAnsi="宋体" w:cs="宋体"/>
                <w:sz w:val="21"/>
                <w:szCs w:val="21"/>
              </w:rPr>
            </w:pPr>
            <w:r>
              <w:rPr>
                <w:rFonts w:cs="Times New Roman"/>
                <w:color w:val="000000"/>
                <w:kern w:val="0"/>
                <w:sz w:val="21"/>
                <w:szCs w:val="21"/>
              </w:rPr>
              <w:t>“</w:t>
            </w:r>
            <w:r>
              <w:rPr>
                <w:rStyle w:val="font101"/>
                <w:rFonts w:hint="default"/>
              </w:rPr>
              <w:t>三违</w:t>
            </w:r>
            <w:r>
              <w:rPr>
                <w:rFonts w:cs="Times New Roman"/>
                <w:color w:val="000000"/>
                <w:kern w:val="0"/>
                <w:sz w:val="21"/>
                <w:szCs w:val="21"/>
              </w:rPr>
              <w:t>”</w:t>
            </w:r>
            <w:r>
              <w:rPr>
                <w:rStyle w:val="font101"/>
                <w:rFonts w:hint="default"/>
              </w:rPr>
              <w:t>行为管理制度</w:t>
            </w:r>
          </w:p>
        </w:tc>
      </w:tr>
      <w:tr w:rsidR="009F6F60" w:rsidRPr="009F6F60" w14:paraId="7A1DE570" w14:textId="77777777" w:rsidTr="00BD7B44">
        <w:tc>
          <w:tcPr>
            <w:tcW w:w="496" w:type="dxa"/>
            <w:vAlign w:val="center"/>
          </w:tcPr>
          <w:p w14:paraId="0AC5B300" w14:textId="77777777" w:rsidR="009F6F60" w:rsidRPr="009F6F60" w:rsidRDefault="009F6F60" w:rsidP="009F6F60">
            <w:pPr>
              <w:adjustRightInd w:val="0"/>
              <w:snapToGrid w:val="0"/>
              <w:spacing w:line="240" w:lineRule="auto"/>
              <w:ind w:firstLineChars="0" w:firstLine="0"/>
              <w:jc w:val="left"/>
              <w:rPr>
                <w:rFonts w:ascii="宋体" w:hAnsi="宋体" w:cs="Times New Roman"/>
                <w:sz w:val="21"/>
                <w:szCs w:val="21"/>
              </w:rPr>
            </w:pPr>
            <w:r w:rsidRPr="009F6F60">
              <w:rPr>
                <w:rFonts w:ascii="宋体" w:hAnsi="宋体" w:cs="Times New Roman" w:hint="eastAsia"/>
                <w:sz w:val="21"/>
                <w:szCs w:val="21"/>
              </w:rPr>
              <w:t>7</w:t>
            </w:r>
          </w:p>
        </w:tc>
        <w:tc>
          <w:tcPr>
            <w:tcW w:w="4067" w:type="dxa"/>
          </w:tcPr>
          <w:p w14:paraId="5D70B694" w14:textId="77777777" w:rsidR="009F6F60" w:rsidRPr="009F6F60" w:rsidRDefault="009F6F60" w:rsidP="009F6F60">
            <w:pPr>
              <w:widowControl/>
              <w:adjustRightInd w:val="0"/>
              <w:snapToGrid w:val="0"/>
              <w:spacing w:line="240" w:lineRule="auto"/>
              <w:ind w:firstLineChars="0" w:firstLine="0"/>
              <w:jc w:val="left"/>
              <w:textAlignment w:val="center"/>
              <w:rPr>
                <w:rStyle w:val="font01"/>
                <w:rFonts w:hint="default"/>
              </w:rPr>
            </w:pPr>
            <w:r w:rsidRPr="009F6F60">
              <w:rPr>
                <w:rStyle w:val="font01"/>
                <w:rFonts w:hint="default"/>
              </w:rPr>
              <w:t>设备设施管理制度</w:t>
            </w:r>
          </w:p>
        </w:tc>
        <w:tc>
          <w:tcPr>
            <w:tcW w:w="467" w:type="dxa"/>
            <w:vAlign w:val="center"/>
          </w:tcPr>
          <w:p w14:paraId="481932B8" w14:textId="77777777" w:rsidR="009F6F60" w:rsidRPr="009F6F60" w:rsidRDefault="009F6F60" w:rsidP="009F6F60">
            <w:pPr>
              <w:adjustRightInd w:val="0"/>
              <w:snapToGrid w:val="0"/>
              <w:spacing w:line="240" w:lineRule="auto"/>
              <w:ind w:firstLineChars="0" w:firstLine="0"/>
              <w:jc w:val="left"/>
              <w:rPr>
                <w:rFonts w:ascii="宋体" w:hAnsi="宋体" w:cs="Times New Roman"/>
                <w:sz w:val="21"/>
                <w:szCs w:val="21"/>
              </w:rPr>
            </w:pPr>
            <w:r w:rsidRPr="009F6F60">
              <w:rPr>
                <w:rFonts w:ascii="宋体" w:hAnsi="宋体" w:cs="Times New Roman" w:hint="eastAsia"/>
                <w:sz w:val="21"/>
                <w:szCs w:val="21"/>
              </w:rPr>
              <w:t>45</w:t>
            </w:r>
          </w:p>
        </w:tc>
        <w:tc>
          <w:tcPr>
            <w:tcW w:w="4145" w:type="dxa"/>
          </w:tcPr>
          <w:p w14:paraId="09BB865A" w14:textId="77777777" w:rsidR="009F6F60" w:rsidRPr="009F6F60" w:rsidRDefault="0022400B" w:rsidP="009F6F60">
            <w:pPr>
              <w:widowControl/>
              <w:adjustRightInd w:val="0"/>
              <w:snapToGrid w:val="0"/>
              <w:spacing w:line="240" w:lineRule="auto"/>
              <w:ind w:firstLineChars="0" w:firstLine="0"/>
              <w:jc w:val="left"/>
              <w:textAlignment w:val="center"/>
              <w:rPr>
                <w:rFonts w:ascii="宋体" w:hAnsi="宋体" w:cs="宋体"/>
                <w:sz w:val="21"/>
                <w:szCs w:val="21"/>
              </w:rPr>
            </w:pPr>
            <w:r>
              <w:rPr>
                <w:rFonts w:ascii="宋体" w:hAnsi="宋体" w:cs="宋体" w:hint="eastAsia"/>
                <w:color w:val="000000"/>
                <w:kern w:val="0"/>
                <w:sz w:val="21"/>
                <w:szCs w:val="21"/>
              </w:rPr>
              <w:t>安全生产考核与奖惩制度</w:t>
            </w:r>
          </w:p>
        </w:tc>
      </w:tr>
      <w:tr w:rsidR="009F6F60" w:rsidRPr="009F6F60" w14:paraId="7A1E9DF0" w14:textId="77777777" w:rsidTr="00BD7B44">
        <w:tc>
          <w:tcPr>
            <w:tcW w:w="496" w:type="dxa"/>
            <w:vAlign w:val="center"/>
          </w:tcPr>
          <w:p w14:paraId="67F7E31C" w14:textId="77777777" w:rsidR="009F6F60" w:rsidRPr="009F6F60" w:rsidRDefault="009F6F60" w:rsidP="009F6F60">
            <w:pPr>
              <w:adjustRightInd w:val="0"/>
              <w:snapToGrid w:val="0"/>
              <w:spacing w:line="240" w:lineRule="auto"/>
              <w:ind w:firstLineChars="0" w:firstLine="0"/>
              <w:jc w:val="left"/>
              <w:rPr>
                <w:rFonts w:ascii="宋体" w:hAnsi="宋体" w:cs="Times New Roman"/>
                <w:sz w:val="21"/>
                <w:szCs w:val="21"/>
              </w:rPr>
            </w:pPr>
            <w:r w:rsidRPr="009F6F60">
              <w:rPr>
                <w:rFonts w:ascii="宋体" w:hAnsi="宋体" w:cs="Times New Roman" w:hint="eastAsia"/>
                <w:sz w:val="21"/>
                <w:szCs w:val="21"/>
              </w:rPr>
              <w:t>8</w:t>
            </w:r>
          </w:p>
        </w:tc>
        <w:tc>
          <w:tcPr>
            <w:tcW w:w="4067" w:type="dxa"/>
          </w:tcPr>
          <w:p w14:paraId="2BD098E4" w14:textId="77777777" w:rsidR="009F6F60" w:rsidRPr="009F6F60" w:rsidRDefault="009F6F60" w:rsidP="009F6F60">
            <w:pPr>
              <w:widowControl/>
              <w:adjustRightInd w:val="0"/>
              <w:snapToGrid w:val="0"/>
              <w:spacing w:line="240" w:lineRule="auto"/>
              <w:ind w:firstLineChars="0" w:firstLine="0"/>
              <w:jc w:val="left"/>
              <w:textAlignment w:val="center"/>
              <w:rPr>
                <w:rStyle w:val="font01"/>
                <w:rFonts w:hint="default"/>
              </w:rPr>
            </w:pPr>
            <w:r w:rsidRPr="009F6F60">
              <w:rPr>
                <w:rStyle w:val="font01"/>
                <w:rFonts w:hint="default"/>
              </w:rPr>
              <w:t>驾驶员安全行车奖励办法</w:t>
            </w:r>
          </w:p>
        </w:tc>
        <w:tc>
          <w:tcPr>
            <w:tcW w:w="467" w:type="dxa"/>
            <w:vAlign w:val="center"/>
          </w:tcPr>
          <w:p w14:paraId="7C8635FF" w14:textId="77777777" w:rsidR="009F6F60" w:rsidRPr="009F6F60" w:rsidRDefault="009F6F60" w:rsidP="009F6F60">
            <w:pPr>
              <w:adjustRightInd w:val="0"/>
              <w:snapToGrid w:val="0"/>
              <w:spacing w:line="240" w:lineRule="auto"/>
              <w:ind w:firstLineChars="0" w:firstLine="0"/>
              <w:jc w:val="left"/>
              <w:rPr>
                <w:rFonts w:ascii="宋体" w:hAnsi="宋体" w:cs="Times New Roman"/>
                <w:sz w:val="21"/>
                <w:szCs w:val="21"/>
              </w:rPr>
            </w:pPr>
            <w:r w:rsidRPr="009F6F60">
              <w:rPr>
                <w:rFonts w:ascii="宋体" w:hAnsi="宋体" w:cs="Times New Roman" w:hint="eastAsia"/>
                <w:sz w:val="21"/>
                <w:szCs w:val="21"/>
              </w:rPr>
              <w:t>46</w:t>
            </w:r>
          </w:p>
        </w:tc>
        <w:tc>
          <w:tcPr>
            <w:tcW w:w="4145" w:type="dxa"/>
          </w:tcPr>
          <w:p w14:paraId="43D2694E" w14:textId="77777777" w:rsidR="009F6F60" w:rsidRPr="009F6F60" w:rsidRDefault="0022400B" w:rsidP="009F6F60">
            <w:pPr>
              <w:widowControl/>
              <w:adjustRightInd w:val="0"/>
              <w:snapToGrid w:val="0"/>
              <w:spacing w:line="240" w:lineRule="auto"/>
              <w:ind w:firstLineChars="0" w:firstLine="0"/>
              <w:jc w:val="left"/>
              <w:textAlignment w:val="center"/>
              <w:rPr>
                <w:rFonts w:ascii="宋体" w:hAnsi="宋体" w:cs="宋体"/>
                <w:sz w:val="21"/>
                <w:szCs w:val="21"/>
              </w:rPr>
            </w:pPr>
            <w:r>
              <w:rPr>
                <w:rFonts w:ascii="宋体" w:hAnsi="宋体" w:cs="宋体" w:hint="eastAsia"/>
                <w:color w:val="000000"/>
                <w:kern w:val="0"/>
                <w:sz w:val="21"/>
                <w:szCs w:val="21"/>
              </w:rPr>
              <w:t>安全生产值班制度</w:t>
            </w:r>
          </w:p>
        </w:tc>
      </w:tr>
      <w:tr w:rsidR="009F6F60" w:rsidRPr="009F6F60" w14:paraId="661F112E" w14:textId="77777777" w:rsidTr="00BD7B44">
        <w:tc>
          <w:tcPr>
            <w:tcW w:w="496" w:type="dxa"/>
            <w:vAlign w:val="center"/>
          </w:tcPr>
          <w:p w14:paraId="039E00C5" w14:textId="77777777" w:rsidR="009F6F60" w:rsidRPr="009F6F60" w:rsidRDefault="009F6F60" w:rsidP="009F6F60">
            <w:pPr>
              <w:adjustRightInd w:val="0"/>
              <w:snapToGrid w:val="0"/>
              <w:spacing w:line="240" w:lineRule="auto"/>
              <w:ind w:firstLineChars="0" w:firstLine="0"/>
              <w:jc w:val="left"/>
              <w:rPr>
                <w:rFonts w:ascii="宋体" w:hAnsi="宋体" w:cs="Times New Roman"/>
                <w:sz w:val="21"/>
                <w:szCs w:val="21"/>
              </w:rPr>
            </w:pPr>
            <w:r w:rsidRPr="009F6F60">
              <w:rPr>
                <w:rFonts w:ascii="宋体" w:hAnsi="宋体" w:cs="Times New Roman" w:hint="eastAsia"/>
                <w:sz w:val="21"/>
                <w:szCs w:val="21"/>
              </w:rPr>
              <w:t>9</w:t>
            </w:r>
          </w:p>
        </w:tc>
        <w:tc>
          <w:tcPr>
            <w:tcW w:w="4067" w:type="dxa"/>
          </w:tcPr>
          <w:p w14:paraId="5F902D5A" w14:textId="77777777" w:rsidR="009F6F60" w:rsidRPr="009F6F60" w:rsidRDefault="009F6F60" w:rsidP="009F6F60">
            <w:pPr>
              <w:widowControl/>
              <w:adjustRightInd w:val="0"/>
              <w:snapToGrid w:val="0"/>
              <w:spacing w:line="240" w:lineRule="auto"/>
              <w:ind w:firstLineChars="0" w:firstLine="0"/>
              <w:jc w:val="left"/>
              <w:textAlignment w:val="center"/>
              <w:rPr>
                <w:rStyle w:val="font01"/>
                <w:rFonts w:hint="default"/>
              </w:rPr>
            </w:pPr>
            <w:r w:rsidRPr="009F6F60">
              <w:rPr>
                <w:rStyle w:val="font01"/>
                <w:rFonts w:hint="default"/>
              </w:rPr>
              <w:t>安全生产管理制度</w:t>
            </w:r>
          </w:p>
        </w:tc>
        <w:tc>
          <w:tcPr>
            <w:tcW w:w="467" w:type="dxa"/>
            <w:vAlign w:val="center"/>
          </w:tcPr>
          <w:p w14:paraId="3928C0D8" w14:textId="77777777" w:rsidR="009F6F60" w:rsidRPr="009F6F60" w:rsidRDefault="009F6F60" w:rsidP="009F6F60">
            <w:pPr>
              <w:adjustRightInd w:val="0"/>
              <w:snapToGrid w:val="0"/>
              <w:spacing w:line="240" w:lineRule="auto"/>
              <w:ind w:firstLineChars="0" w:firstLine="0"/>
              <w:jc w:val="left"/>
              <w:rPr>
                <w:rFonts w:ascii="宋体" w:hAnsi="宋体" w:cs="Times New Roman"/>
                <w:sz w:val="21"/>
                <w:szCs w:val="21"/>
              </w:rPr>
            </w:pPr>
            <w:r w:rsidRPr="009F6F60">
              <w:rPr>
                <w:rFonts w:ascii="宋体" w:hAnsi="宋体" w:cs="Times New Roman" w:hint="eastAsia"/>
                <w:sz w:val="21"/>
                <w:szCs w:val="21"/>
              </w:rPr>
              <w:t>47</w:t>
            </w:r>
          </w:p>
        </w:tc>
        <w:tc>
          <w:tcPr>
            <w:tcW w:w="4145" w:type="dxa"/>
          </w:tcPr>
          <w:p w14:paraId="6B7AEE91" w14:textId="77777777" w:rsidR="009F6F60" w:rsidRPr="009F6F60" w:rsidRDefault="002C2015" w:rsidP="009F6F60">
            <w:pPr>
              <w:widowControl/>
              <w:adjustRightInd w:val="0"/>
              <w:snapToGrid w:val="0"/>
              <w:spacing w:line="240" w:lineRule="auto"/>
              <w:ind w:firstLineChars="0" w:firstLine="0"/>
              <w:jc w:val="left"/>
              <w:textAlignment w:val="center"/>
              <w:rPr>
                <w:rFonts w:ascii="宋体" w:hAnsi="宋体" w:cs="宋体"/>
                <w:sz w:val="21"/>
                <w:szCs w:val="21"/>
              </w:rPr>
            </w:pPr>
            <w:r>
              <w:rPr>
                <w:rFonts w:ascii="宋体" w:hAnsi="宋体" w:cs="宋体" w:hint="eastAsia"/>
                <w:color w:val="000000"/>
                <w:kern w:val="0"/>
                <w:sz w:val="21"/>
                <w:szCs w:val="21"/>
              </w:rPr>
              <w:t>交通运输违法违规行为管理制度</w:t>
            </w:r>
          </w:p>
        </w:tc>
      </w:tr>
      <w:tr w:rsidR="009F6F60" w:rsidRPr="009F6F60" w14:paraId="0916E3E2" w14:textId="77777777" w:rsidTr="00BD7B44">
        <w:tc>
          <w:tcPr>
            <w:tcW w:w="496" w:type="dxa"/>
            <w:vAlign w:val="center"/>
          </w:tcPr>
          <w:p w14:paraId="50E3101D" w14:textId="77777777" w:rsidR="009F6F60" w:rsidRPr="009F6F60" w:rsidRDefault="009F6F60" w:rsidP="009F6F60">
            <w:pPr>
              <w:adjustRightInd w:val="0"/>
              <w:snapToGrid w:val="0"/>
              <w:spacing w:line="240" w:lineRule="auto"/>
              <w:ind w:firstLineChars="0" w:firstLine="0"/>
              <w:jc w:val="left"/>
              <w:rPr>
                <w:rFonts w:ascii="宋体" w:hAnsi="宋体" w:cs="Times New Roman"/>
                <w:sz w:val="21"/>
                <w:szCs w:val="21"/>
              </w:rPr>
            </w:pPr>
            <w:r w:rsidRPr="009F6F60">
              <w:rPr>
                <w:rFonts w:ascii="宋体" w:hAnsi="宋体" w:cs="Times New Roman" w:hint="eastAsia"/>
                <w:sz w:val="21"/>
                <w:szCs w:val="21"/>
              </w:rPr>
              <w:t>10</w:t>
            </w:r>
          </w:p>
        </w:tc>
        <w:tc>
          <w:tcPr>
            <w:tcW w:w="4067" w:type="dxa"/>
          </w:tcPr>
          <w:p w14:paraId="31EE12C9" w14:textId="77777777" w:rsidR="009F6F60" w:rsidRPr="009F6F60" w:rsidRDefault="009F6F60" w:rsidP="009F6F60">
            <w:pPr>
              <w:widowControl/>
              <w:adjustRightInd w:val="0"/>
              <w:snapToGrid w:val="0"/>
              <w:spacing w:line="240" w:lineRule="auto"/>
              <w:ind w:firstLineChars="0" w:firstLine="0"/>
              <w:jc w:val="left"/>
              <w:textAlignment w:val="center"/>
              <w:rPr>
                <w:rStyle w:val="font01"/>
                <w:rFonts w:hint="default"/>
              </w:rPr>
            </w:pPr>
            <w:r w:rsidRPr="009F6F60">
              <w:rPr>
                <w:rStyle w:val="font01"/>
                <w:rFonts w:hint="default"/>
              </w:rPr>
              <w:t>营运车辆技术档案制度</w:t>
            </w:r>
          </w:p>
        </w:tc>
        <w:tc>
          <w:tcPr>
            <w:tcW w:w="467" w:type="dxa"/>
            <w:vAlign w:val="center"/>
          </w:tcPr>
          <w:p w14:paraId="1553723A" w14:textId="77777777" w:rsidR="009F6F60" w:rsidRPr="009F6F60" w:rsidRDefault="009F6F60" w:rsidP="009F6F60">
            <w:pPr>
              <w:adjustRightInd w:val="0"/>
              <w:snapToGrid w:val="0"/>
              <w:spacing w:line="240" w:lineRule="auto"/>
              <w:ind w:firstLineChars="0" w:firstLine="0"/>
              <w:jc w:val="left"/>
              <w:rPr>
                <w:rFonts w:ascii="宋体" w:hAnsi="宋体" w:cs="Times New Roman"/>
                <w:sz w:val="21"/>
                <w:szCs w:val="21"/>
              </w:rPr>
            </w:pPr>
            <w:r w:rsidRPr="009F6F60">
              <w:rPr>
                <w:rFonts w:ascii="宋体" w:hAnsi="宋体" w:cs="Times New Roman" w:hint="eastAsia"/>
                <w:sz w:val="21"/>
                <w:szCs w:val="21"/>
              </w:rPr>
              <w:t>48</w:t>
            </w:r>
          </w:p>
        </w:tc>
        <w:tc>
          <w:tcPr>
            <w:tcW w:w="4145" w:type="dxa"/>
          </w:tcPr>
          <w:p w14:paraId="3D51E04E" w14:textId="77777777" w:rsidR="009F6F60" w:rsidRPr="009F6F60" w:rsidRDefault="002C2015" w:rsidP="009F6F60">
            <w:pPr>
              <w:widowControl/>
              <w:adjustRightInd w:val="0"/>
              <w:snapToGrid w:val="0"/>
              <w:spacing w:line="240" w:lineRule="auto"/>
              <w:ind w:firstLineChars="0" w:firstLine="0"/>
              <w:jc w:val="left"/>
              <w:textAlignment w:val="center"/>
              <w:rPr>
                <w:rFonts w:ascii="宋体" w:hAnsi="宋体" w:cs="宋体"/>
                <w:sz w:val="21"/>
                <w:szCs w:val="21"/>
              </w:rPr>
            </w:pPr>
            <w:r>
              <w:rPr>
                <w:rFonts w:ascii="宋体" w:hAnsi="宋体" w:cs="宋体" w:hint="eastAsia"/>
                <w:color w:val="000000"/>
                <w:kern w:val="0"/>
                <w:sz w:val="21"/>
                <w:szCs w:val="21"/>
              </w:rPr>
              <w:t>行车安全管理制度</w:t>
            </w:r>
          </w:p>
        </w:tc>
      </w:tr>
      <w:tr w:rsidR="009F6F60" w:rsidRPr="009F6F60" w14:paraId="7193D899" w14:textId="77777777" w:rsidTr="00BD7B44">
        <w:tc>
          <w:tcPr>
            <w:tcW w:w="496" w:type="dxa"/>
            <w:vAlign w:val="center"/>
          </w:tcPr>
          <w:p w14:paraId="4E311CE2" w14:textId="77777777" w:rsidR="009F6F60" w:rsidRPr="009F6F60" w:rsidRDefault="009F6F60" w:rsidP="009F6F60">
            <w:pPr>
              <w:adjustRightInd w:val="0"/>
              <w:snapToGrid w:val="0"/>
              <w:spacing w:line="240" w:lineRule="auto"/>
              <w:ind w:firstLineChars="0" w:firstLine="0"/>
              <w:jc w:val="left"/>
              <w:rPr>
                <w:rFonts w:ascii="宋体" w:hAnsi="宋体" w:cs="Times New Roman"/>
                <w:sz w:val="21"/>
                <w:szCs w:val="21"/>
              </w:rPr>
            </w:pPr>
            <w:r w:rsidRPr="009F6F60">
              <w:rPr>
                <w:rFonts w:ascii="宋体" w:hAnsi="宋体" w:cs="Times New Roman" w:hint="eastAsia"/>
                <w:sz w:val="21"/>
                <w:szCs w:val="21"/>
              </w:rPr>
              <w:t>11</w:t>
            </w:r>
          </w:p>
        </w:tc>
        <w:tc>
          <w:tcPr>
            <w:tcW w:w="4067" w:type="dxa"/>
          </w:tcPr>
          <w:p w14:paraId="4D2DE464" w14:textId="77777777" w:rsidR="009F6F60" w:rsidRPr="009F6F60" w:rsidRDefault="009F6F60" w:rsidP="009F6F60">
            <w:pPr>
              <w:widowControl/>
              <w:adjustRightInd w:val="0"/>
              <w:snapToGrid w:val="0"/>
              <w:spacing w:line="240" w:lineRule="auto"/>
              <w:ind w:firstLineChars="0" w:firstLine="0"/>
              <w:jc w:val="left"/>
              <w:textAlignment w:val="center"/>
              <w:rPr>
                <w:rStyle w:val="font01"/>
                <w:rFonts w:hint="default"/>
              </w:rPr>
            </w:pPr>
            <w:r w:rsidRPr="009F6F60">
              <w:rPr>
                <w:rStyle w:val="font01"/>
                <w:rFonts w:hint="default"/>
              </w:rPr>
              <w:t>危险化学品运输作业劳动保护管理制度</w:t>
            </w:r>
          </w:p>
        </w:tc>
        <w:tc>
          <w:tcPr>
            <w:tcW w:w="467" w:type="dxa"/>
            <w:vAlign w:val="center"/>
          </w:tcPr>
          <w:p w14:paraId="749FA572" w14:textId="77777777" w:rsidR="009F6F60" w:rsidRPr="009F6F60" w:rsidRDefault="009F6F60" w:rsidP="009F6F60">
            <w:pPr>
              <w:adjustRightInd w:val="0"/>
              <w:snapToGrid w:val="0"/>
              <w:spacing w:line="240" w:lineRule="auto"/>
              <w:ind w:firstLineChars="0" w:firstLine="0"/>
              <w:jc w:val="left"/>
              <w:rPr>
                <w:rFonts w:ascii="宋体" w:hAnsi="宋体" w:cs="Times New Roman"/>
                <w:sz w:val="21"/>
                <w:szCs w:val="21"/>
              </w:rPr>
            </w:pPr>
            <w:r w:rsidRPr="009F6F60">
              <w:rPr>
                <w:rFonts w:ascii="宋体" w:hAnsi="宋体" w:cs="Times New Roman" w:hint="eastAsia"/>
                <w:sz w:val="21"/>
                <w:szCs w:val="21"/>
              </w:rPr>
              <w:t>49</w:t>
            </w:r>
          </w:p>
        </w:tc>
        <w:tc>
          <w:tcPr>
            <w:tcW w:w="4145" w:type="dxa"/>
          </w:tcPr>
          <w:p w14:paraId="2B9AED71" w14:textId="77777777" w:rsidR="009F6F60" w:rsidRPr="009F6F60" w:rsidRDefault="002C2015" w:rsidP="009F6F60">
            <w:pPr>
              <w:widowControl/>
              <w:adjustRightInd w:val="0"/>
              <w:snapToGrid w:val="0"/>
              <w:spacing w:line="240" w:lineRule="auto"/>
              <w:ind w:firstLineChars="0" w:firstLine="0"/>
              <w:jc w:val="left"/>
              <w:textAlignment w:val="center"/>
              <w:rPr>
                <w:rFonts w:ascii="宋体" w:hAnsi="宋体" w:cs="宋体"/>
                <w:sz w:val="21"/>
                <w:szCs w:val="21"/>
              </w:rPr>
            </w:pPr>
            <w:r>
              <w:rPr>
                <w:rFonts w:ascii="宋体" w:hAnsi="宋体" w:cs="宋体" w:hint="eastAsia"/>
                <w:color w:val="000000"/>
                <w:kern w:val="0"/>
                <w:sz w:val="21"/>
                <w:szCs w:val="21"/>
              </w:rPr>
              <w:t>驾驶员行车日志制度</w:t>
            </w:r>
          </w:p>
        </w:tc>
      </w:tr>
      <w:tr w:rsidR="009F6F60" w:rsidRPr="009F6F60" w14:paraId="7F2FBD16" w14:textId="77777777" w:rsidTr="00BD7B44">
        <w:tc>
          <w:tcPr>
            <w:tcW w:w="496" w:type="dxa"/>
            <w:vAlign w:val="center"/>
          </w:tcPr>
          <w:p w14:paraId="4FE94989" w14:textId="77777777" w:rsidR="009F6F60" w:rsidRPr="009F6F60" w:rsidRDefault="009F6F60" w:rsidP="009F6F60">
            <w:pPr>
              <w:adjustRightInd w:val="0"/>
              <w:snapToGrid w:val="0"/>
              <w:spacing w:line="240" w:lineRule="auto"/>
              <w:ind w:firstLineChars="0" w:firstLine="0"/>
              <w:jc w:val="left"/>
              <w:rPr>
                <w:rFonts w:ascii="宋体" w:hAnsi="宋体" w:cs="Times New Roman"/>
                <w:sz w:val="21"/>
                <w:szCs w:val="21"/>
              </w:rPr>
            </w:pPr>
            <w:r w:rsidRPr="009F6F60">
              <w:rPr>
                <w:rFonts w:ascii="宋体" w:hAnsi="宋体" w:cs="Times New Roman" w:hint="eastAsia"/>
                <w:sz w:val="21"/>
                <w:szCs w:val="21"/>
              </w:rPr>
              <w:t>12</w:t>
            </w:r>
          </w:p>
        </w:tc>
        <w:tc>
          <w:tcPr>
            <w:tcW w:w="4067" w:type="dxa"/>
          </w:tcPr>
          <w:p w14:paraId="43B6F299" w14:textId="77777777" w:rsidR="009F6F60" w:rsidRPr="009F6F60" w:rsidRDefault="009F6F60" w:rsidP="009F6F60">
            <w:pPr>
              <w:widowControl/>
              <w:adjustRightInd w:val="0"/>
              <w:snapToGrid w:val="0"/>
              <w:spacing w:line="240" w:lineRule="auto"/>
              <w:ind w:firstLineChars="0" w:firstLine="0"/>
              <w:jc w:val="left"/>
              <w:textAlignment w:val="center"/>
              <w:rPr>
                <w:rStyle w:val="font01"/>
                <w:rFonts w:hint="default"/>
              </w:rPr>
            </w:pPr>
            <w:r w:rsidRPr="009F6F60">
              <w:rPr>
                <w:rStyle w:val="font01"/>
                <w:rFonts w:hint="default"/>
              </w:rPr>
              <w:t>劳动防护用品管理制度</w:t>
            </w:r>
          </w:p>
        </w:tc>
        <w:tc>
          <w:tcPr>
            <w:tcW w:w="467" w:type="dxa"/>
            <w:vAlign w:val="center"/>
          </w:tcPr>
          <w:p w14:paraId="5C85ABA6" w14:textId="77777777" w:rsidR="009F6F60" w:rsidRPr="009F6F60" w:rsidRDefault="009F6F60" w:rsidP="009F6F60">
            <w:pPr>
              <w:adjustRightInd w:val="0"/>
              <w:snapToGrid w:val="0"/>
              <w:spacing w:line="240" w:lineRule="auto"/>
              <w:ind w:firstLineChars="0" w:firstLine="0"/>
              <w:jc w:val="left"/>
              <w:rPr>
                <w:rFonts w:ascii="宋体" w:hAnsi="宋体" w:cs="Times New Roman"/>
                <w:sz w:val="21"/>
                <w:szCs w:val="21"/>
              </w:rPr>
            </w:pPr>
            <w:r w:rsidRPr="009F6F60">
              <w:rPr>
                <w:rFonts w:ascii="宋体" w:hAnsi="宋体" w:cs="Times New Roman" w:hint="eastAsia"/>
                <w:sz w:val="21"/>
                <w:szCs w:val="21"/>
              </w:rPr>
              <w:t>50</w:t>
            </w:r>
          </w:p>
        </w:tc>
        <w:tc>
          <w:tcPr>
            <w:tcW w:w="4145" w:type="dxa"/>
          </w:tcPr>
          <w:p w14:paraId="0F16F7DE" w14:textId="77777777" w:rsidR="009F6F60" w:rsidRPr="009F6F60" w:rsidRDefault="002C2015" w:rsidP="009F6F60">
            <w:pPr>
              <w:widowControl/>
              <w:adjustRightInd w:val="0"/>
              <w:snapToGrid w:val="0"/>
              <w:spacing w:line="240" w:lineRule="auto"/>
              <w:ind w:firstLineChars="0" w:firstLine="0"/>
              <w:jc w:val="left"/>
              <w:textAlignment w:val="center"/>
              <w:rPr>
                <w:rFonts w:ascii="宋体" w:hAnsi="宋体" w:cs="宋体"/>
                <w:sz w:val="21"/>
                <w:szCs w:val="21"/>
              </w:rPr>
            </w:pPr>
            <w:r>
              <w:rPr>
                <w:rFonts w:ascii="宋体" w:hAnsi="宋体" w:cs="宋体" w:hint="eastAsia"/>
                <w:color w:val="000000"/>
                <w:kern w:val="0"/>
                <w:sz w:val="21"/>
                <w:szCs w:val="21"/>
              </w:rPr>
              <w:t>车辆安全检查制度</w:t>
            </w:r>
          </w:p>
        </w:tc>
      </w:tr>
      <w:tr w:rsidR="009F6F60" w:rsidRPr="009F6F60" w14:paraId="24431C35" w14:textId="77777777" w:rsidTr="00BD7B44">
        <w:tc>
          <w:tcPr>
            <w:tcW w:w="496" w:type="dxa"/>
            <w:vAlign w:val="center"/>
          </w:tcPr>
          <w:p w14:paraId="6575F318" w14:textId="77777777" w:rsidR="009F6F60" w:rsidRPr="009F6F60" w:rsidRDefault="009F6F60" w:rsidP="009F6F60">
            <w:pPr>
              <w:adjustRightInd w:val="0"/>
              <w:snapToGrid w:val="0"/>
              <w:spacing w:line="240" w:lineRule="auto"/>
              <w:ind w:firstLineChars="0" w:firstLine="0"/>
              <w:jc w:val="left"/>
              <w:rPr>
                <w:rFonts w:ascii="宋体" w:hAnsi="宋体" w:cs="Times New Roman"/>
                <w:sz w:val="21"/>
                <w:szCs w:val="21"/>
              </w:rPr>
            </w:pPr>
            <w:r w:rsidRPr="009F6F60">
              <w:rPr>
                <w:rFonts w:ascii="宋体" w:hAnsi="宋体" w:cs="Times New Roman" w:hint="eastAsia"/>
                <w:sz w:val="21"/>
                <w:szCs w:val="21"/>
              </w:rPr>
              <w:t>13</w:t>
            </w:r>
          </w:p>
        </w:tc>
        <w:tc>
          <w:tcPr>
            <w:tcW w:w="4067" w:type="dxa"/>
          </w:tcPr>
          <w:p w14:paraId="78FBD487" w14:textId="77777777" w:rsidR="009F6F60" w:rsidRPr="009F6F60" w:rsidRDefault="009F6F60" w:rsidP="009F6F60">
            <w:pPr>
              <w:widowControl/>
              <w:adjustRightInd w:val="0"/>
              <w:snapToGrid w:val="0"/>
              <w:spacing w:line="240" w:lineRule="auto"/>
              <w:ind w:firstLineChars="0" w:firstLine="0"/>
              <w:jc w:val="left"/>
              <w:textAlignment w:val="center"/>
              <w:rPr>
                <w:rStyle w:val="font01"/>
                <w:rFonts w:hint="default"/>
              </w:rPr>
            </w:pPr>
            <w:r w:rsidRPr="009F6F60">
              <w:rPr>
                <w:rStyle w:val="font01"/>
                <w:rFonts w:hint="default"/>
              </w:rPr>
              <w:t>安全生产教育培训制度</w:t>
            </w:r>
          </w:p>
        </w:tc>
        <w:tc>
          <w:tcPr>
            <w:tcW w:w="467" w:type="dxa"/>
            <w:vAlign w:val="center"/>
          </w:tcPr>
          <w:p w14:paraId="70154610" w14:textId="77777777" w:rsidR="009F6F60" w:rsidRPr="009F6F60" w:rsidRDefault="009F6F60" w:rsidP="009F6F60">
            <w:pPr>
              <w:adjustRightInd w:val="0"/>
              <w:snapToGrid w:val="0"/>
              <w:spacing w:line="240" w:lineRule="auto"/>
              <w:ind w:firstLineChars="0" w:firstLine="0"/>
              <w:jc w:val="left"/>
              <w:rPr>
                <w:rFonts w:ascii="宋体" w:hAnsi="宋体" w:cs="Times New Roman"/>
                <w:sz w:val="21"/>
                <w:szCs w:val="21"/>
              </w:rPr>
            </w:pPr>
            <w:r w:rsidRPr="009F6F60">
              <w:rPr>
                <w:rFonts w:ascii="宋体" w:hAnsi="宋体" w:cs="Times New Roman" w:hint="eastAsia"/>
                <w:sz w:val="21"/>
                <w:szCs w:val="21"/>
              </w:rPr>
              <w:t>51</w:t>
            </w:r>
          </w:p>
        </w:tc>
        <w:tc>
          <w:tcPr>
            <w:tcW w:w="4145" w:type="dxa"/>
          </w:tcPr>
          <w:p w14:paraId="7B2DB9F0" w14:textId="77777777" w:rsidR="009F6F60" w:rsidRPr="009F6F60" w:rsidRDefault="002C2015" w:rsidP="009F6F60">
            <w:pPr>
              <w:widowControl/>
              <w:adjustRightInd w:val="0"/>
              <w:snapToGrid w:val="0"/>
              <w:spacing w:line="240" w:lineRule="auto"/>
              <w:ind w:firstLineChars="0" w:firstLine="0"/>
              <w:jc w:val="left"/>
              <w:textAlignment w:val="center"/>
              <w:rPr>
                <w:rFonts w:ascii="宋体" w:hAnsi="宋体" w:cs="宋体"/>
                <w:sz w:val="21"/>
                <w:szCs w:val="21"/>
              </w:rPr>
            </w:pPr>
            <w:r>
              <w:rPr>
                <w:rFonts w:ascii="宋体" w:hAnsi="宋体" w:cs="宋体" w:hint="eastAsia"/>
                <w:color w:val="000000"/>
                <w:kern w:val="0"/>
                <w:sz w:val="21"/>
                <w:szCs w:val="21"/>
              </w:rPr>
              <w:t>营运车辆运输管理制度</w:t>
            </w:r>
          </w:p>
        </w:tc>
      </w:tr>
      <w:tr w:rsidR="009F6F60" w:rsidRPr="009F6F60" w14:paraId="4478C11B" w14:textId="77777777" w:rsidTr="00BD7B44">
        <w:tc>
          <w:tcPr>
            <w:tcW w:w="496" w:type="dxa"/>
            <w:vAlign w:val="center"/>
          </w:tcPr>
          <w:p w14:paraId="3D9DE602" w14:textId="77777777" w:rsidR="009F6F60" w:rsidRPr="009F6F60" w:rsidRDefault="009F6F60" w:rsidP="009F6F60">
            <w:pPr>
              <w:adjustRightInd w:val="0"/>
              <w:snapToGrid w:val="0"/>
              <w:spacing w:line="240" w:lineRule="auto"/>
              <w:ind w:firstLineChars="0" w:firstLine="0"/>
              <w:jc w:val="left"/>
              <w:rPr>
                <w:rFonts w:ascii="宋体" w:hAnsi="宋体" w:cs="Times New Roman"/>
                <w:sz w:val="21"/>
                <w:szCs w:val="21"/>
              </w:rPr>
            </w:pPr>
            <w:r w:rsidRPr="009F6F60">
              <w:rPr>
                <w:rFonts w:ascii="宋体" w:hAnsi="宋体" w:cs="Times New Roman" w:hint="eastAsia"/>
                <w:sz w:val="21"/>
                <w:szCs w:val="21"/>
              </w:rPr>
              <w:t>14</w:t>
            </w:r>
          </w:p>
        </w:tc>
        <w:tc>
          <w:tcPr>
            <w:tcW w:w="4067" w:type="dxa"/>
          </w:tcPr>
          <w:p w14:paraId="6D8DC2E0" w14:textId="77777777" w:rsidR="009F6F60" w:rsidRPr="009F6F60" w:rsidRDefault="009F6F60" w:rsidP="009F6F60">
            <w:pPr>
              <w:widowControl/>
              <w:adjustRightInd w:val="0"/>
              <w:snapToGrid w:val="0"/>
              <w:spacing w:line="240" w:lineRule="auto"/>
              <w:ind w:firstLineChars="0" w:firstLine="0"/>
              <w:jc w:val="left"/>
              <w:textAlignment w:val="center"/>
              <w:rPr>
                <w:rStyle w:val="font01"/>
                <w:rFonts w:hint="default"/>
              </w:rPr>
            </w:pPr>
            <w:r w:rsidRPr="009F6F60">
              <w:rPr>
                <w:rStyle w:val="font01"/>
                <w:rFonts w:hint="default"/>
              </w:rPr>
              <w:t>安全生产检查制度</w:t>
            </w:r>
          </w:p>
        </w:tc>
        <w:tc>
          <w:tcPr>
            <w:tcW w:w="467" w:type="dxa"/>
            <w:vAlign w:val="center"/>
          </w:tcPr>
          <w:p w14:paraId="7279F7A5" w14:textId="77777777" w:rsidR="009F6F60" w:rsidRPr="009F6F60" w:rsidRDefault="009F6F60" w:rsidP="009F6F60">
            <w:pPr>
              <w:adjustRightInd w:val="0"/>
              <w:snapToGrid w:val="0"/>
              <w:spacing w:line="240" w:lineRule="auto"/>
              <w:ind w:firstLineChars="0" w:firstLine="0"/>
              <w:jc w:val="left"/>
              <w:rPr>
                <w:rFonts w:ascii="宋体" w:hAnsi="宋体" w:cs="Times New Roman"/>
                <w:sz w:val="21"/>
                <w:szCs w:val="21"/>
              </w:rPr>
            </w:pPr>
            <w:r w:rsidRPr="009F6F60">
              <w:rPr>
                <w:rFonts w:ascii="宋体" w:hAnsi="宋体" w:cs="Times New Roman" w:hint="eastAsia"/>
                <w:sz w:val="21"/>
                <w:szCs w:val="21"/>
              </w:rPr>
              <w:t>52</w:t>
            </w:r>
          </w:p>
        </w:tc>
        <w:tc>
          <w:tcPr>
            <w:tcW w:w="4145" w:type="dxa"/>
          </w:tcPr>
          <w:p w14:paraId="4C1E60EA" w14:textId="77777777" w:rsidR="009F6F60" w:rsidRPr="009F6F60" w:rsidRDefault="002C2015" w:rsidP="009F6F60">
            <w:pPr>
              <w:widowControl/>
              <w:adjustRightInd w:val="0"/>
              <w:snapToGrid w:val="0"/>
              <w:spacing w:line="240" w:lineRule="auto"/>
              <w:ind w:firstLineChars="0" w:firstLine="0"/>
              <w:jc w:val="left"/>
              <w:textAlignment w:val="center"/>
              <w:rPr>
                <w:rFonts w:ascii="宋体" w:hAnsi="宋体" w:cs="宋体"/>
                <w:sz w:val="21"/>
                <w:szCs w:val="21"/>
              </w:rPr>
            </w:pPr>
            <w:r>
              <w:rPr>
                <w:rFonts w:ascii="宋体" w:hAnsi="宋体" w:cs="宋体" w:hint="eastAsia"/>
                <w:color w:val="000000"/>
                <w:kern w:val="0"/>
                <w:sz w:val="21"/>
                <w:szCs w:val="21"/>
              </w:rPr>
              <w:t>危险货物运输登记制度</w:t>
            </w:r>
          </w:p>
        </w:tc>
      </w:tr>
      <w:tr w:rsidR="009F6F60" w:rsidRPr="009F6F60" w14:paraId="2AB72210" w14:textId="77777777" w:rsidTr="00BD7B44">
        <w:tc>
          <w:tcPr>
            <w:tcW w:w="496" w:type="dxa"/>
            <w:vAlign w:val="center"/>
          </w:tcPr>
          <w:p w14:paraId="67950950" w14:textId="77777777" w:rsidR="009F6F60" w:rsidRPr="009F6F60" w:rsidRDefault="009F6F60" w:rsidP="009F6F60">
            <w:pPr>
              <w:adjustRightInd w:val="0"/>
              <w:snapToGrid w:val="0"/>
              <w:spacing w:line="240" w:lineRule="auto"/>
              <w:ind w:firstLineChars="0" w:firstLine="0"/>
              <w:jc w:val="left"/>
              <w:rPr>
                <w:rFonts w:ascii="宋体" w:hAnsi="宋体" w:cs="Times New Roman"/>
                <w:sz w:val="21"/>
                <w:szCs w:val="21"/>
              </w:rPr>
            </w:pPr>
            <w:r w:rsidRPr="009F6F60">
              <w:rPr>
                <w:rFonts w:ascii="宋体" w:hAnsi="宋体" w:cs="Times New Roman" w:hint="eastAsia"/>
                <w:sz w:val="21"/>
                <w:szCs w:val="21"/>
              </w:rPr>
              <w:t>15</w:t>
            </w:r>
          </w:p>
        </w:tc>
        <w:tc>
          <w:tcPr>
            <w:tcW w:w="4067" w:type="dxa"/>
          </w:tcPr>
          <w:p w14:paraId="5B934077" w14:textId="77777777" w:rsidR="009F6F60" w:rsidRPr="009F6F60" w:rsidRDefault="009F6F60" w:rsidP="009F6F60">
            <w:pPr>
              <w:widowControl/>
              <w:adjustRightInd w:val="0"/>
              <w:snapToGrid w:val="0"/>
              <w:spacing w:line="240" w:lineRule="auto"/>
              <w:ind w:firstLineChars="0" w:firstLine="0"/>
              <w:jc w:val="left"/>
              <w:textAlignment w:val="center"/>
              <w:rPr>
                <w:rStyle w:val="font01"/>
                <w:rFonts w:hint="default"/>
              </w:rPr>
            </w:pPr>
            <w:r w:rsidRPr="009F6F60">
              <w:rPr>
                <w:rStyle w:val="font01"/>
                <w:rFonts w:hint="default"/>
              </w:rPr>
              <w:t>事故报告、统计与处理制度</w:t>
            </w:r>
          </w:p>
        </w:tc>
        <w:tc>
          <w:tcPr>
            <w:tcW w:w="467" w:type="dxa"/>
            <w:vAlign w:val="center"/>
          </w:tcPr>
          <w:p w14:paraId="3B1CFF7B" w14:textId="77777777" w:rsidR="009F6F60" w:rsidRPr="009F6F60" w:rsidRDefault="009F6F60" w:rsidP="009F6F60">
            <w:pPr>
              <w:adjustRightInd w:val="0"/>
              <w:snapToGrid w:val="0"/>
              <w:spacing w:line="240" w:lineRule="auto"/>
              <w:ind w:firstLineChars="0" w:firstLine="0"/>
              <w:jc w:val="left"/>
              <w:rPr>
                <w:rFonts w:ascii="宋体" w:hAnsi="宋体" w:cs="Times New Roman"/>
                <w:sz w:val="21"/>
                <w:szCs w:val="21"/>
              </w:rPr>
            </w:pPr>
            <w:r w:rsidRPr="009F6F60">
              <w:rPr>
                <w:rFonts w:ascii="宋体" w:hAnsi="宋体" w:cs="Times New Roman" w:hint="eastAsia"/>
                <w:sz w:val="21"/>
                <w:szCs w:val="21"/>
              </w:rPr>
              <w:t>53</w:t>
            </w:r>
          </w:p>
        </w:tc>
        <w:tc>
          <w:tcPr>
            <w:tcW w:w="4145" w:type="dxa"/>
          </w:tcPr>
          <w:p w14:paraId="6281DAE3" w14:textId="77777777" w:rsidR="009F6F60" w:rsidRPr="009F6F60" w:rsidRDefault="002C2015" w:rsidP="009F6F60">
            <w:pPr>
              <w:widowControl/>
              <w:adjustRightInd w:val="0"/>
              <w:snapToGrid w:val="0"/>
              <w:spacing w:line="240" w:lineRule="auto"/>
              <w:ind w:firstLineChars="0" w:firstLine="0"/>
              <w:jc w:val="left"/>
              <w:textAlignment w:val="center"/>
              <w:rPr>
                <w:rFonts w:ascii="宋体" w:hAnsi="宋体" w:cs="宋体"/>
                <w:sz w:val="21"/>
                <w:szCs w:val="21"/>
              </w:rPr>
            </w:pPr>
            <w:r>
              <w:rPr>
                <w:rFonts w:ascii="宋体" w:hAnsi="宋体" w:cs="宋体" w:hint="eastAsia"/>
                <w:color w:val="000000"/>
                <w:kern w:val="0"/>
                <w:sz w:val="21"/>
                <w:szCs w:val="21"/>
              </w:rPr>
              <w:t>安全警示标志和安全防护设施及随车安全应急设备管理制度</w:t>
            </w:r>
          </w:p>
        </w:tc>
      </w:tr>
      <w:tr w:rsidR="009F6F60" w:rsidRPr="009F6F60" w14:paraId="427F460B" w14:textId="77777777" w:rsidTr="00BD7B44">
        <w:tc>
          <w:tcPr>
            <w:tcW w:w="496" w:type="dxa"/>
            <w:vAlign w:val="center"/>
          </w:tcPr>
          <w:p w14:paraId="4EA2935B" w14:textId="77777777" w:rsidR="009F6F60" w:rsidRPr="009F6F60" w:rsidRDefault="009F6F60" w:rsidP="009F6F60">
            <w:pPr>
              <w:adjustRightInd w:val="0"/>
              <w:snapToGrid w:val="0"/>
              <w:spacing w:line="240" w:lineRule="auto"/>
              <w:ind w:firstLineChars="0" w:firstLine="0"/>
              <w:jc w:val="left"/>
              <w:rPr>
                <w:rFonts w:ascii="宋体" w:hAnsi="宋体" w:cs="Times New Roman"/>
                <w:sz w:val="21"/>
                <w:szCs w:val="21"/>
              </w:rPr>
            </w:pPr>
            <w:r w:rsidRPr="009F6F60">
              <w:rPr>
                <w:rFonts w:ascii="宋体" w:hAnsi="宋体" w:cs="Times New Roman" w:hint="eastAsia"/>
                <w:sz w:val="21"/>
                <w:szCs w:val="21"/>
              </w:rPr>
              <w:t>16</w:t>
            </w:r>
          </w:p>
        </w:tc>
        <w:tc>
          <w:tcPr>
            <w:tcW w:w="4067" w:type="dxa"/>
          </w:tcPr>
          <w:p w14:paraId="4DFBF834" w14:textId="77777777" w:rsidR="009F6F60" w:rsidRPr="009F6F60" w:rsidRDefault="009F6F60" w:rsidP="009F6F60">
            <w:pPr>
              <w:widowControl/>
              <w:adjustRightInd w:val="0"/>
              <w:snapToGrid w:val="0"/>
              <w:spacing w:line="240" w:lineRule="auto"/>
              <w:ind w:firstLineChars="0" w:firstLine="0"/>
              <w:jc w:val="left"/>
              <w:textAlignment w:val="center"/>
              <w:rPr>
                <w:rStyle w:val="font01"/>
                <w:rFonts w:hint="default"/>
              </w:rPr>
            </w:pPr>
            <w:r w:rsidRPr="009F6F60">
              <w:rPr>
                <w:rStyle w:val="font01"/>
                <w:rFonts w:hint="default"/>
              </w:rPr>
              <w:t>车辆维护修理制度</w:t>
            </w:r>
          </w:p>
        </w:tc>
        <w:tc>
          <w:tcPr>
            <w:tcW w:w="467" w:type="dxa"/>
            <w:vAlign w:val="center"/>
          </w:tcPr>
          <w:p w14:paraId="566DBD2E" w14:textId="77777777" w:rsidR="009F6F60" w:rsidRPr="009F6F60" w:rsidRDefault="009F6F60" w:rsidP="009F6F60">
            <w:pPr>
              <w:adjustRightInd w:val="0"/>
              <w:snapToGrid w:val="0"/>
              <w:spacing w:line="240" w:lineRule="auto"/>
              <w:ind w:firstLineChars="0" w:firstLine="0"/>
              <w:jc w:val="left"/>
              <w:rPr>
                <w:rFonts w:ascii="宋体" w:hAnsi="宋体" w:cs="Times New Roman"/>
                <w:sz w:val="21"/>
                <w:szCs w:val="21"/>
              </w:rPr>
            </w:pPr>
            <w:r w:rsidRPr="009F6F60">
              <w:rPr>
                <w:rFonts w:ascii="宋体" w:hAnsi="宋体" w:cs="Times New Roman" w:hint="eastAsia"/>
                <w:sz w:val="21"/>
                <w:szCs w:val="21"/>
              </w:rPr>
              <w:t>54</w:t>
            </w:r>
          </w:p>
        </w:tc>
        <w:tc>
          <w:tcPr>
            <w:tcW w:w="4145" w:type="dxa"/>
          </w:tcPr>
          <w:p w14:paraId="4AFF62D4" w14:textId="77777777" w:rsidR="009F6F60" w:rsidRPr="009F6F60" w:rsidRDefault="002C2015" w:rsidP="009F6F60">
            <w:pPr>
              <w:widowControl/>
              <w:adjustRightInd w:val="0"/>
              <w:snapToGrid w:val="0"/>
              <w:spacing w:line="240" w:lineRule="auto"/>
              <w:ind w:firstLineChars="0" w:firstLine="0"/>
              <w:jc w:val="left"/>
              <w:textAlignment w:val="center"/>
              <w:rPr>
                <w:rFonts w:ascii="宋体" w:hAnsi="宋体" w:cs="宋体"/>
                <w:sz w:val="21"/>
                <w:szCs w:val="21"/>
              </w:rPr>
            </w:pPr>
            <w:r>
              <w:rPr>
                <w:rFonts w:ascii="宋体" w:hAnsi="宋体" w:cs="宋体" w:hint="eastAsia"/>
                <w:color w:val="000000"/>
                <w:kern w:val="0"/>
                <w:sz w:val="21"/>
                <w:szCs w:val="21"/>
              </w:rPr>
              <w:t>事故隐患排查治理制度</w:t>
            </w:r>
          </w:p>
        </w:tc>
      </w:tr>
      <w:tr w:rsidR="009F6F60" w:rsidRPr="009F6F60" w14:paraId="610C6B5C" w14:textId="77777777" w:rsidTr="00BD7B44">
        <w:tc>
          <w:tcPr>
            <w:tcW w:w="496" w:type="dxa"/>
            <w:vAlign w:val="center"/>
          </w:tcPr>
          <w:p w14:paraId="27AEE479" w14:textId="77777777" w:rsidR="009F6F60" w:rsidRPr="009F6F60" w:rsidRDefault="009F6F60" w:rsidP="009F6F60">
            <w:pPr>
              <w:adjustRightInd w:val="0"/>
              <w:snapToGrid w:val="0"/>
              <w:spacing w:line="240" w:lineRule="auto"/>
              <w:ind w:firstLineChars="0" w:firstLine="0"/>
              <w:jc w:val="left"/>
              <w:rPr>
                <w:rFonts w:ascii="宋体" w:hAnsi="宋体" w:cs="Times New Roman"/>
                <w:sz w:val="21"/>
                <w:szCs w:val="21"/>
              </w:rPr>
            </w:pPr>
            <w:r w:rsidRPr="009F6F60">
              <w:rPr>
                <w:rFonts w:ascii="宋体" w:hAnsi="宋体" w:cs="Times New Roman" w:hint="eastAsia"/>
                <w:sz w:val="21"/>
                <w:szCs w:val="21"/>
              </w:rPr>
              <w:t>17</w:t>
            </w:r>
          </w:p>
        </w:tc>
        <w:tc>
          <w:tcPr>
            <w:tcW w:w="4067" w:type="dxa"/>
          </w:tcPr>
          <w:p w14:paraId="7B7FAC94" w14:textId="77777777" w:rsidR="009F6F60" w:rsidRPr="009F6F60" w:rsidRDefault="009F6F60" w:rsidP="009F6F60">
            <w:pPr>
              <w:widowControl/>
              <w:adjustRightInd w:val="0"/>
              <w:snapToGrid w:val="0"/>
              <w:spacing w:line="240" w:lineRule="auto"/>
              <w:ind w:firstLineChars="0" w:firstLine="0"/>
              <w:jc w:val="left"/>
              <w:textAlignment w:val="center"/>
              <w:rPr>
                <w:rStyle w:val="font01"/>
                <w:rFonts w:hint="default"/>
              </w:rPr>
            </w:pPr>
            <w:r w:rsidRPr="009F6F60">
              <w:rPr>
                <w:rStyle w:val="font01"/>
                <w:rFonts w:hint="default"/>
              </w:rPr>
              <w:t>安全生产会议制度</w:t>
            </w:r>
          </w:p>
        </w:tc>
        <w:tc>
          <w:tcPr>
            <w:tcW w:w="467" w:type="dxa"/>
            <w:vAlign w:val="center"/>
          </w:tcPr>
          <w:p w14:paraId="6C0C9390" w14:textId="77777777" w:rsidR="009F6F60" w:rsidRPr="009F6F60" w:rsidRDefault="009F6F60" w:rsidP="009F6F60">
            <w:pPr>
              <w:adjustRightInd w:val="0"/>
              <w:snapToGrid w:val="0"/>
              <w:spacing w:line="240" w:lineRule="auto"/>
              <w:ind w:firstLineChars="0" w:firstLine="0"/>
              <w:jc w:val="left"/>
              <w:rPr>
                <w:rFonts w:ascii="宋体" w:hAnsi="宋体" w:cs="Times New Roman"/>
                <w:sz w:val="21"/>
                <w:szCs w:val="21"/>
              </w:rPr>
            </w:pPr>
            <w:r w:rsidRPr="009F6F60">
              <w:rPr>
                <w:rFonts w:ascii="宋体" w:hAnsi="宋体" w:cs="Times New Roman" w:hint="eastAsia"/>
                <w:sz w:val="21"/>
                <w:szCs w:val="21"/>
              </w:rPr>
              <w:t>55</w:t>
            </w:r>
          </w:p>
        </w:tc>
        <w:tc>
          <w:tcPr>
            <w:tcW w:w="4145" w:type="dxa"/>
          </w:tcPr>
          <w:p w14:paraId="3985E76F" w14:textId="77777777" w:rsidR="009F6F60" w:rsidRPr="009F6F60" w:rsidRDefault="002C2015" w:rsidP="009F6F60">
            <w:pPr>
              <w:widowControl/>
              <w:adjustRightInd w:val="0"/>
              <w:snapToGrid w:val="0"/>
              <w:spacing w:line="240" w:lineRule="auto"/>
              <w:ind w:firstLineChars="0" w:firstLine="0"/>
              <w:jc w:val="left"/>
              <w:textAlignment w:val="center"/>
              <w:rPr>
                <w:rFonts w:ascii="宋体" w:hAnsi="宋体" w:cs="宋体"/>
                <w:sz w:val="21"/>
                <w:szCs w:val="21"/>
              </w:rPr>
            </w:pPr>
            <w:r>
              <w:rPr>
                <w:rStyle w:val="font101"/>
                <w:rFonts w:hint="default"/>
              </w:rPr>
              <w:t>安全文化建设管理制度</w:t>
            </w:r>
          </w:p>
        </w:tc>
      </w:tr>
      <w:tr w:rsidR="009F6F60" w:rsidRPr="009F6F60" w14:paraId="7084F1A5" w14:textId="77777777" w:rsidTr="00BD7B44">
        <w:tc>
          <w:tcPr>
            <w:tcW w:w="496" w:type="dxa"/>
            <w:vAlign w:val="center"/>
          </w:tcPr>
          <w:p w14:paraId="347F80B0" w14:textId="77777777" w:rsidR="009F6F60" w:rsidRPr="009F6F60" w:rsidRDefault="009F6F60" w:rsidP="009F6F60">
            <w:pPr>
              <w:adjustRightInd w:val="0"/>
              <w:snapToGrid w:val="0"/>
              <w:spacing w:line="240" w:lineRule="auto"/>
              <w:ind w:firstLineChars="0" w:firstLine="0"/>
              <w:jc w:val="left"/>
              <w:rPr>
                <w:rFonts w:ascii="宋体" w:hAnsi="宋体" w:cs="Times New Roman"/>
                <w:sz w:val="21"/>
                <w:szCs w:val="21"/>
              </w:rPr>
            </w:pPr>
            <w:r w:rsidRPr="009F6F60">
              <w:rPr>
                <w:rFonts w:ascii="宋体" w:hAnsi="宋体" w:cs="Times New Roman" w:hint="eastAsia"/>
                <w:sz w:val="21"/>
                <w:szCs w:val="21"/>
              </w:rPr>
              <w:t>18</w:t>
            </w:r>
          </w:p>
        </w:tc>
        <w:tc>
          <w:tcPr>
            <w:tcW w:w="4067" w:type="dxa"/>
          </w:tcPr>
          <w:p w14:paraId="1A78B8BB" w14:textId="77777777" w:rsidR="009F6F60" w:rsidRPr="009F6F60" w:rsidRDefault="009F6F60" w:rsidP="009F6F60">
            <w:pPr>
              <w:widowControl/>
              <w:adjustRightInd w:val="0"/>
              <w:snapToGrid w:val="0"/>
              <w:spacing w:line="240" w:lineRule="auto"/>
              <w:ind w:firstLineChars="0" w:firstLine="0"/>
              <w:jc w:val="left"/>
              <w:textAlignment w:val="center"/>
              <w:rPr>
                <w:rStyle w:val="font01"/>
                <w:rFonts w:hint="default"/>
              </w:rPr>
            </w:pPr>
            <w:r w:rsidRPr="009F6F60">
              <w:rPr>
                <w:rStyle w:val="font01"/>
                <w:rFonts w:hint="default"/>
              </w:rPr>
              <w:t>全员安全生产责任制</w:t>
            </w:r>
          </w:p>
        </w:tc>
        <w:tc>
          <w:tcPr>
            <w:tcW w:w="467" w:type="dxa"/>
            <w:vAlign w:val="center"/>
          </w:tcPr>
          <w:p w14:paraId="24539AC7" w14:textId="77777777" w:rsidR="009F6F60" w:rsidRPr="009F6F60" w:rsidRDefault="009F6F60" w:rsidP="009F6F60">
            <w:pPr>
              <w:adjustRightInd w:val="0"/>
              <w:snapToGrid w:val="0"/>
              <w:spacing w:line="240" w:lineRule="auto"/>
              <w:ind w:firstLineChars="0" w:firstLine="0"/>
              <w:jc w:val="left"/>
              <w:rPr>
                <w:rFonts w:ascii="宋体" w:hAnsi="宋体" w:cs="Times New Roman"/>
                <w:sz w:val="21"/>
                <w:szCs w:val="21"/>
              </w:rPr>
            </w:pPr>
            <w:r w:rsidRPr="009F6F60">
              <w:rPr>
                <w:rFonts w:ascii="宋体" w:hAnsi="宋体" w:cs="Times New Roman" w:hint="eastAsia"/>
                <w:sz w:val="21"/>
                <w:szCs w:val="21"/>
              </w:rPr>
              <w:t>56</w:t>
            </w:r>
          </w:p>
        </w:tc>
        <w:tc>
          <w:tcPr>
            <w:tcW w:w="4145" w:type="dxa"/>
          </w:tcPr>
          <w:p w14:paraId="36658AA7" w14:textId="77777777" w:rsidR="009F6F60" w:rsidRPr="009F6F60" w:rsidRDefault="002C2015" w:rsidP="009F6F60">
            <w:pPr>
              <w:widowControl/>
              <w:adjustRightInd w:val="0"/>
              <w:snapToGrid w:val="0"/>
              <w:spacing w:line="240" w:lineRule="auto"/>
              <w:ind w:firstLineChars="0" w:firstLine="0"/>
              <w:jc w:val="left"/>
              <w:textAlignment w:val="center"/>
              <w:rPr>
                <w:rFonts w:ascii="宋体" w:hAnsi="宋体" w:cs="宋体"/>
                <w:sz w:val="21"/>
                <w:szCs w:val="21"/>
              </w:rPr>
            </w:pPr>
            <w:r>
              <w:rPr>
                <w:rFonts w:ascii="宋体" w:hAnsi="宋体" w:cs="宋体" w:hint="eastAsia"/>
                <w:color w:val="000000"/>
                <w:kern w:val="0"/>
                <w:sz w:val="21"/>
                <w:szCs w:val="21"/>
              </w:rPr>
              <w:t>安全生产举报和投诉调查处理制度</w:t>
            </w:r>
          </w:p>
        </w:tc>
      </w:tr>
      <w:tr w:rsidR="009F6F60" w:rsidRPr="009F6F60" w14:paraId="4E1E419C" w14:textId="77777777" w:rsidTr="00BD7B44">
        <w:tc>
          <w:tcPr>
            <w:tcW w:w="496" w:type="dxa"/>
            <w:vAlign w:val="center"/>
          </w:tcPr>
          <w:p w14:paraId="373743FF" w14:textId="77777777" w:rsidR="009F6F60" w:rsidRPr="009F6F60" w:rsidRDefault="009F6F60" w:rsidP="009F6F60">
            <w:pPr>
              <w:adjustRightInd w:val="0"/>
              <w:snapToGrid w:val="0"/>
              <w:spacing w:line="240" w:lineRule="auto"/>
              <w:ind w:firstLineChars="0" w:firstLine="0"/>
              <w:jc w:val="left"/>
              <w:rPr>
                <w:rFonts w:ascii="宋体" w:hAnsi="宋体" w:cs="Times New Roman"/>
                <w:sz w:val="21"/>
                <w:szCs w:val="21"/>
              </w:rPr>
            </w:pPr>
            <w:r w:rsidRPr="009F6F60">
              <w:rPr>
                <w:rFonts w:ascii="宋体" w:hAnsi="宋体" w:cs="Times New Roman" w:hint="eastAsia"/>
                <w:sz w:val="21"/>
                <w:szCs w:val="21"/>
              </w:rPr>
              <w:t>19</w:t>
            </w:r>
          </w:p>
        </w:tc>
        <w:tc>
          <w:tcPr>
            <w:tcW w:w="4067" w:type="dxa"/>
          </w:tcPr>
          <w:p w14:paraId="5E386D9E" w14:textId="77777777" w:rsidR="009F6F60" w:rsidRPr="009F6F60" w:rsidRDefault="009F6F60" w:rsidP="009F6F60">
            <w:pPr>
              <w:widowControl/>
              <w:adjustRightInd w:val="0"/>
              <w:snapToGrid w:val="0"/>
              <w:spacing w:line="240" w:lineRule="auto"/>
              <w:ind w:firstLineChars="0" w:firstLine="0"/>
              <w:jc w:val="left"/>
              <w:textAlignment w:val="center"/>
              <w:rPr>
                <w:rStyle w:val="font01"/>
                <w:rFonts w:hint="default"/>
              </w:rPr>
            </w:pPr>
            <w:r w:rsidRPr="009F6F60">
              <w:rPr>
                <w:rStyle w:val="font01"/>
                <w:rFonts w:hint="default"/>
              </w:rPr>
              <w:t>安全投入保障制度</w:t>
            </w:r>
          </w:p>
        </w:tc>
        <w:tc>
          <w:tcPr>
            <w:tcW w:w="467" w:type="dxa"/>
            <w:vAlign w:val="center"/>
          </w:tcPr>
          <w:p w14:paraId="35D23A63" w14:textId="77777777" w:rsidR="009F6F60" w:rsidRPr="009F6F60" w:rsidRDefault="009F6F60" w:rsidP="009F6F60">
            <w:pPr>
              <w:adjustRightInd w:val="0"/>
              <w:snapToGrid w:val="0"/>
              <w:spacing w:line="240" w:lineRule="auto"/>
              <w:ind w:firstLineChars="0" w:firstLine="0"/>
              <w:jc w:val="left"/>
              <w:rPr>
                <w:rFonts w:ascii="宋体" w:hAnsi="宋体" w:cs="Times New Roman"/>
                <w:sz w:val="21"/>
                <w:szCs w:val="21"/>
              </w:rPr>
            </w:pPr>
            <w:r w:rsidRPr="009F6F60">
              <w:rPr>
                <w:rFonts w:ascii="宋体" w:hAnsi="宋体" w:cs="Times New Roman" w:hint="eastAsia"/>
                <w:sz w:val="21"/>
                <w:szCs w:val="21"/>
              </w:rPr>
              <w:t>57</w:t>
            </w:r>
          </w:p>
        </w:tc>
        <w:tc>
          <w:tcPr>
            <w:tcW w:w="4145" w:type="dxa"/>
          </w:tcPr>
          <w:p w14:paraId="5D16C8B2" w14:textId="77777777" w:rsidR="009F6F60" w:rsidRPr="009F6F60" w:rsidRDefault="002C2015" w:rsidP="009F6F60">
            <w:pPr>
              <w:widowControl/>
              <w:adjustRightInd w:val="0"/>
              <w:snapToGrid w:val="0"/>
              <w:spacing w:line="240" w:lineRule="auto"/>
              <w:ind w:firstLineChars="0" w:firstLine="0"/>
              <w:jc w:val="left"/>
              <w:textAlignment w:val="center"/>
              <w:rPr>
                <w:rFonts w:ascii="宋体" w:hAnsi="宋体" w:cs="宋体"/>
                <w:sz w:val="21"/>
                <w:szCs w:val="21"/>
              </w:rPr>
            </w:pPr>
            <w:r>
              <w:rPr>
                <w:rFonts w:ascii="宋体" w:hAnsi="宋体" w:cs="宋体" w:hint="eastAsia"/>
                <w:color w:val="000000"/>
                <w:kern w:val="0"/>
                <w:sz w:val="21"/>
                <w:szCs w:val="21"/>
              </w:rPr>
              <w:t>应急物资储备管理制度</w:t>
            </w:r>
          </w:p>
        </w:tc>
      </w:tr>
      <w:tr w:rsidR="009F6F60" w:rsidRPr="009F6F60" w14:paraId="53FE7A93" w14:textId="77777777" w:rsidTr="00BD7B44">
        <w:tc>
          <w:tcPr>
            <w:tcW w:w="496" w:type="dxa"/>
            <w:vAlign w:val="center"/>
          </w:tcPr>
          <w:p w14:paraId="79C7DB8E" w14:textId="77777777" w:rsidR="009F6F60" w:rsidRPr="009F6F60" w:rsidRDefault="009F6F60" w:rsidP="009F6F60">
            <w:pPr>
              <w:adjustRightInd w:val="0"/>
              <w:snapToGrid w:val="0"/>
              <w:spacing w:line="240" w:lineRule="auto"/>
              <w:ind w:firstLineChars="0" w:firstLine="0"/>
              <w:jc w:val="left"/>
              <w:rPr>
                <w:rFonts w:ascii="宋体" w:hAnsi="宋体" w:cs="Times New Roman"/>
                <w:sz w:val="21"/>
                <w:szCs w:val="21"/>
              </w:rPr>
            </w:pPr>
            <w:r w:rsidRPr="009F6F60">
              <w:rPr>
                <w:rFonts w:ascii="宋体" w:hAnsi="宋体" w:cs="Times New Roman" w:hint="eastAsia"/>
                <w:sz w:val="21"/>
                <w:szCs w:val="21"/>
              </w:rPr>
              <w:t>20</w:t>
            </w:r>
          </w:p>
        </w:tc>
        <w:tc>
          <w:tcPr>
            <w:tcW w:w="4067" w:type="dxa"/>
            <w:vAlign w:val="center"/>
          </w:tcPr>
          <w:p w14:paraId="033EC748" w14:textId="77777777" w:rsidR="009F6F60" w:rsidRPr="009F6F60" w:rsidRDefault="009F6F60" w:rsidP="009F6F60">
            <w:pPr>
              <w:widowControl/>
              <w:adjustRightInd w:val="0"/>
              <w:snapToGrid w:val="0"/>
              <w:spacing w:line="240" w:lineRule="auto"/>
              <w:ind w:firstLineChars="0" w:firstLine="0"/>
              <w:jc w:val="left"/>
              <w:textAlignment w:val="center"/>
              <w:rPr>
                <w:rStyle w:val="font01"/>
                <w:rFonts w:hint="default"/>
              </w:rPr>
            </w:pPr>
            <w:r w:rsidRPr="009F6F60">
              <w:rPr>
                <w:rStyle w:val="font01"/>
                <w:rFonts w:hint="default"/>
              </w:rPr>
              <w:t>安全生产标准化自评管理制度</w:t>
            </w:r>
          </w:p>
        </w:tc>
        <w:tc>
          <w:tcPr>
            <w:tcW w:w="467" w:type="dxa"/>
            <w:vAlign w:val="center"/>
          </w:tcPr>
          <w:p w14:paraId="1A6FCFD4" w14:textId="77777777" w:rsidR="009F6F60" w:rsidRPr="009F6F60" w:rsidRDefault="009F6F60" w:rsidP="009F6F60">
            <w:pPr>
              <w:adjustRightInd w:val="0"/>
              <w:snapToGrid w:val="0"/>
              <w:spacing w:line="240" w:lineRule="auto"/>
              <w:ind w:firstLineChars="0" w:firstLine="0"/>
              <w:jc w:val="left"/>
              <w:rPr>
                <w:rFonts w:ascii="宋体" w:hAnsi="宋体" w:cs="Times New Roman"/>
                <w:sz w:val="21"/>
                <w:szCs w:val="21"/>
              </w:rPr>
            </w:pPr>
            <w:r w:rsidRPr="009F6F60">
              <w:rPr>
                <w:rFonts w:ascii="宋体" w:hAnsi="宋体" w:cs="Times New Roman" w:hint="eastAsia"/>
                <w:sz w:val="21"/>
                <w:szCs w:val="21"/>
              </w:rPr>
              <w:t>58</w:t>
            </w:r>
          </w:p>
        </w:tc>
        <w:tc>
          <w:tcPr>
            <w:tcW w:w="4145" w:type="dxa"/>
          </w:tcPr>
          <w:p w14:paraId="4E84B41C" w14:textId="77777777" w:rsidR="009F6F60" w:rsidRPr="009F6F60" w:rsidRDefault="002C2015" w:rsidP="009F6F60">
            <w:pPr>
              <w:widowControl/>
              <w:adjustRightInd w:val="0"/>
              <w:snapToGrid w:val="0"/>
              <w:spacing w:line="240" w:lineRule="auto"/>
              <w:ind w:firstLineChars="0" w:firstLine="0"/>
              <w:jc w:val="left"/>
              <w:textAlignment w:val="center"/>
              <w:rPr>
                <w:rFonts w:ascii="宋体" w:hAnsi="宋体" w:cs="宋体"/>
                <w:sz w:val="21"/>
                <w:szCs w:val="21"/>
              </w:rPr>
            </w:pPr>
            <w:r>
              <w:rPr>
                <w:rFonts w:ascii="宋体" w:hAnsi="宋体" w:cs="宋体" w:hint="eastAsia"/>
                <w:color w:val="000000"/>
                <w:kern w:val="0"/>
                <w:sz w:val="21"/>
                <w:szCs w:val="21"/>
              </w:rPr>
              <w:t>车辆轮胎管理制度</w:t>
            </w:r>
          </w:p>
        </w:tc>
      </w:tr>
      <w:tr w:rsidR="009F6F60" w:rsidRPr="009F6F60" w14:paraId="3F8B9576" w14:textId="77777777" w:rsidTr="00BD7B44">
        <w:tc>
          <w:tcPr>
            <w:tcW w:w="496" w:type="dxa"/>
            <w:vAlign w:val="center"/>
          </w:tcPr>
          <w:p w14:paraId="64B14286" w14:textId="77777777" w:rsidR="009F6F60" w:rsidRPr="009F6F60" w:rsidRDefault="009F6F60" w:rsidP="009F6F60">
            <w:pPr>
              <w:adjustRightInd w:val="0"/>
              <w:snapToGrid w:val="0"/>
              <w:spacing w:line="240" w:lineRule="auto"/>
              <w:ind w:firstLineChars="0" w:firstLine="0"/>
              <w:jc w:val="left"/>
              <w:rPr>
                <w:rFonts w:ascii="宋体" w:hAnsi="宋体" w:cs="Times New Roman"/>
                <w:sz w:val="21"/>
                <w:szCs w:val="21"/>
              </w:rPr>
            </w:pPr>
            <w:r w:rsidRPr="009F6F60">
              <w:rPr>
                <w:rFonts w:ascii="宋体" w:hAnsi="宋体" w:cs="Times New Roman" w:hint="eastAsia"/>
                <w:sz w:val="21"/>
                <w:szCs w:val="21"/>
              </w:rPr>
              <w:t>21</w:t>
            </w:r>
          </w:p>
        </w:tc>
        <w:tc>
          <w:tcPr>
            <w:tcW w:w="4067" w:type="dxa"/>
          </w:tcPr>
          <w:p w14:paraId="7F5208CF" w14:textId="77777777" w:rsidR="009F6F60" w:rsidRPr="009F6F60" w:rsidRDefault="009F6F60" w:rsidP="009F6F60">
            <w:pPr>
              <w:widowControl/>
              <w:adjustRightInd w:val="0"/>
              <w:snapToGrid w:val="0"/>
              <w:spacing w:line="240" w:lineRule="auto"/>
              <w:ind w:firstLineChars="0" w:firstLine="0"/>
              <w:jc w:val="left"/>
              <w:textAlignment w:val="center"/>
              <w:rPr>
                <w:rStyle w:val="font01"/>
                <w:rFonts w:hint="default"/>
              </w:rPr>
            </w:pPr>
            <w:r w:rsidRPr="009F6F60">
              <w:rPr>
                <w:rStyle w:val="font01"/>
                <w:rFonts w:hint="default"/>
              </w:rPr>
              <w:t>绩效考评与持续改进管理制度</w:t>
            </w:r>
          </w:p>
        </w:tc>
        <w:tc>
          <w:tcPr>
            <w:tcW w:w="467" w:type="dxa"/>
            <w:vAlign w:val="center"/>
          </w:tcPr>
          <w:p w14:paraId="0928F041" w14:textId="77777777" w:rsidR="009F6F60" w:rsidRPr="009F6F60" w:rsidRDefault="009F6F60" w:rsidP="009F6F60">
            <w:pPr>
              <w:adjustRightInd w:val="0"/>
              <w:snapToGrid w:val="0"/>
              <w:spacing w:line="240" w:lineRule="auto"/>
              <w:ind w:firstLineChars="0" w:firstLine="0"/>
              <w:jc w:val="left"/>
              <w:rPr>
                <w:rFonts w:ascii="宋体" w:hAnsi="宋体" w:cs="Times New Roman"/>
                <w:sz w:val="21"/>
                <w:szCs w:val="21"/>
              </w:rPr>
            </w:pPr>
            <w:r w:rsidRPr="009F6F60">
              <w:rPr>
                <w:rFonts w:ascii="宋体" w:hAnsi="宋体" w:cs="Times New Roman" w:hint="eastAsia"/>
                <w:sz w:val="21"/>
                <w:szCs w:val="21"/>
              </w:rPr>
              <w:t>59</w:t>
            </w:r>
          </w:p>
        </w:tc>
        <w:tc>
          <w:tcPr>
            <w:tcW w:w="4145" w:type="dxa"/>
          </w:tcPr>
          <w:p w14:paraId="02959541" w14:textId="77777777" w:rsidR="009F6F60" w:rsidRPr="009F6F60" w:rsidRDefault="002C2015" w:rsidP="009F6F60">
            <w:pPr>
              <w:widowControl/>
              <w:adjustRightInd w:val="0"/>
              <w:snapToGrid w:val="0"/>
              <w:spacing w:line="240" w:lineRule="auto"/>
              <w:ind w:firstLineChars="0" w:firstLine="0"/>
              <w:jc w:val="left"/>
              <w:textAlignment w:val="center"/>
              <w:rPr>
                <w:rFonts w:ascii="宋体" w:hAnsi="宋体" w:cs="宋体"/>
                <w:sz w:val="21"/>
                <w:szCs w:val="21"/>
              </w:rPr>
            </w:pPr>
            <w:r>
              <w:rPr>
                <w:rFonts w:ascii="宋体" w:hAnsi="宋体" w:cs="宋体" w:hint="eastAsia"/>
                <w:color w:val="000000"/>
                <w:kern w:val="0"/>
                <w:sz w:val="21"/>
                <w:szCs w:val="21"/>
              </w:rPr>
              <w:t>车辆交接管理制度</w:t>
            </w:r>
          </w:p>
        </w:tc>
      </w:tr>
      <w:tr w:rsidR="009F6F60" w:rsidRPr="009F6F60" w14:paraId="01FB0957" w14:textId="77777777" w:rsidTr="00BD7B44">
        <w:tc>
          <w:tcPr>
            <w:tcW w:w="496" w:type="dxa"/>
            <w:vAlign w:val="center"/>
          </w:tcPr>
          <w:p w14:paraId="68F1A835" w14:textId="77777777" w:rsidR="009F6F60" w:rsidRPr="009F6F60" w:rsidRDefault="009F6F60" w:rsidP="009F6F60">
            <w:pPr>
              <w:adjustRightInd w:val="0"/>
              <w:snapToGrid w:val="0"/>
              <w:spacing w:line="240" w:lineRule="auto"/>
              <w:ind w:firstLineChars="0" w:firstLine="0"/>
              <w:jc w:val="left"/>
              <w:rPr>
                <w:rFonts w:ascii="宋体" w:hAnsi="宋体" w:cs="Times New Roman"/>
                <w:sz w:val="21"/>
                <w:szCs w:val="21"/>
              </w:rPr>
            </w:pPr>
            <w:r w:rsidRPr="009F6F60">
              <w:rPr>
                <w:rFonts w:ascii="宋体" w:hAnsi="宋体" w:cs="Times New Roman" w:hint="eastAsia"/>
                <w:sz w:val="21"/>
                <w:szCs w:val="21"/>
              </w:rPr>
              <w:t>22</w:t>
            </w:r>
          </w:p>
        </w:tc>
        <w:tc>
          <w:tcPr>
            <w:tcW w:w="4067" w:type="dxa"/>
          </w:tcPr>
          <w:p w14:paraId="19CEF005" w14:textId="77777777" w:rsidR="009F6F60" w:rsidRPr="009F6F60" w:rsidRDefault="009F6F60" w:rsidP="009F6F60">
            <w:pPr>
              <w:widowControl/>
              <w:adjustRightInd w:val="0"/>
              <w:snapToGrid w:val="0"/>
              <w:spacing w:line="240" w:lineRule="auto"/>
              <w:ind w:firstLineChars="0" w:firstLine="0"/>
              <w:jc w:val="left"/>
              <w:textAlignment w:val="center"/>
              <w:rPr>
                <w:rStyle w:val="font01"/>
                <w:rFonts w:hint="default"/>
              </w:rPr>
            </w:pPr>
            <w:r w:rsidRPr="009F6F60">
              <w:rPr>
                <w:rStyle w:val="font01"/>
                <w:rFonts w:hint="default"/>
              </w:rPr>
              <w:t>特种作业人员管理制度</w:t>
            </w:r>
          </w:p>
        </w:tc>
        <w:tc>
          <w:tcPr>
            <w:tcW w:w="467" w:type="dxa"/>
          </w:tcPr>
          <w:p w14:paraId="32DA9F79" w14:textId="77777777" w:rsidR="009F6F60" w:rsidRPr="009F6F60" w:rsidRDefault="009F6F60" w:rsidP="009F6F60">
            <w:pPr>
              <w:adjustRightInd w:val="0"/>
              <w:snapToGrid w:val="0"/>
              <w:spacing w:line="240" w:lineRule="auto"/>
              <w:ind w:firstLineChars="0" w:firstLine="0"/>
              <w:jc w:val="left"/>
              <w:rPr>
                <w:rFonts w:ascii="宋体" w:hAnsi="宋体" w:cs="Times New Roman"/>
                <w:sz w:val="21"/>
                <w:szCs w:val="21"/>
              </w:rPr>
            </w:pPr>
            <w:r w:rsidRPr="009F6F60">
              <w:rPr>
                <w:rFonts w:ascii="宋体" w:hAnsi="宋体" w:cs="Times New Roman" w:hint="eastAsia"/>
                <w:sz w:val="21"/>
                <w:szCs w:val="21"/>
              </w:rPr>
              <w:t>60</w:t>
            </w:r>
          </w:p>
        </w:tc>
        <w:tc>
          <w:tcPr>
            <w:tcW w:w="4145" w:type="dxa"/>
          </w:tcPr>
          <w:p w14:paraId="0824AC84" w14:textId="77777777" w:rsidR="009F6F60" w:rsidRPr="009F6F60" w:rsidRDefault="002C2015" w:rsidP="009F6F60">
            <w:pPr>
              <w:widowControl/>
              <w:adjustRightInd w:val="0"/>
              <w:snapToGrid w:val="0"/>
              <w:spacing w:line="240" w:lineRule="auto"/>
              <w:ind w:firstLineChars="0" w:firstLine="0"/>
              <w:jc w:val="left"/>
              <w:textAlignment w:val="center"/>
              <w:rPr>
                <w:rFonts w:ascii="宋体" w:hAnsi="宋体" w:cs="宋体"/>
                <w:sz w:val="21"/>
                <w:szCs w:val="21"/>
              </w:rPr>
            </w:pPr>
            <w:r>
              <w:rPr>
                <w:rFonts w:ascii="宋体" w:hAnsi="宋体" w:cs="宋体" w:hint="eastAsia"/>
                <w:color w:val="000000"/>
                <w:kern w:val="0"/>
                <w:sz w:val="21"/>
                <w:szCs w:val="21"/>
              </w:rPr>
              <w:t>车辆检测评定管理制度</w:t>
            </w:r>
          </w:p>
        </w:tc>
      </w:tr>
      <w:tr w:rsidR="009F6F60" w:rsidRPr="009F6F60" w14:paraId="711540E9" w14:textId="77777777" w:rsidTr="00BD7B44">
        <w:tc>
          <w:tcPr>
            <w:tcW w:w="496" w:type="dxa"/>
            <w:vAlign w:val="center"/>
          </w:tcPr>
          <w:p w14:paraId="16A209BA" w14:textId="77777777" w:rsidR="009F6F60" w:rsidRPr="009F6F60" w:rsidRDefault="009F6F60" w:rsidP="009F6F60">
            <w:pPr>
              <w:adjustRightInd w:val="0"/>
              <w:snapToGrid w:val="0"/>
              <w:spacing w:line="240" w:lineRule="auto"/>
              <w:ind w:firstLineChars="0" w:firstLine="0"/>
              <w:jc w:val="left"/>
              <w:rPr>
                <w:rFonts w:ascii="宋体" w:hAnsi="宋体" w:cs="Times New Roman"/>
                <w:sz w:val="21"/>
                <w:szCs w:val="21"/>
              </w:rPr>
            </w:pPr>
            <w:r w:rsidRPr="009F6F60">
              <w:rPr>
                <w:rFonts w:ascii="宋体" w:hAnsi="宋体" w:cs="Times New Roman" w:hint="eastAsia"/>
                <w:sz w:val="21"/>
                <w:szCs w:val="21"/>
              </w:rPr>
              <w:t>23</w:t>
            </w:r>
          </w:p>
        </w:tc>
        <w:tc>
          <w:tcPr>
            <w:tcW w:w="4067" w:type="dxa"/>
            <w:vAlign w:val="center"/>
          </w:tcPr>
          <w:p w14:paraId="615BE41C" w14:textId="77777777" w:rsidR="009F6F60" w:rsidRPr="009F6F60" w:rsidRDefault="009F6F60" w:rsidP="009F6F60">
            <w:pPr>
              <w:widowControl/>
              <w:adjustRightInd w:val="0"/>
              <w:snapToGrid w:val="0"/>
              <w:spacing w:line="240" w:lineRule="auto"/>
              <w:ind w:firstLineChars="0" w:firstLine="0"/>
              <w:jc w:val="left"/>
              <w:textAlignment w:val="center"/>
              <w:rPr>
                <w:rStyle w:val="font01"/>
                <w:rFonts w:hint="default"/>
              </w:rPr>
            </w:pPr>
            <w:r w:rsidRPr="009F6F60">
              <w:rPr>
                <w:rStyle w:val="font01"/>
                <w:rFonts w:hint="default"/>
              </w:rPr>
              <w:t>危险化学品管理制度</w:t>
            </w:r>
          </w:p>
        </w:tc>
        <w:tc>
          <w:tcPr>
            <w:tcW w:w="467" w:type="dxa"/>
          </w:tcPr>
          <w:p w14:paraId="1D4AF837" w14:textId="77777777" w:rsidR="009F6F60" w:rsidRPr="009F6F60" w:rsidRDefault="009F6F60" w:rsidP="009F6F60">
            <w:pPr>
              <w:adjustRightInd w:val="0"/>
              <w:snapToGrid w:val="0"/>
              <w:spacing w:line="240" w:lineRule="auto"/>
              <w:ind w:firstLineChars="0" w:firstLine="0"/>
              <w:jc w:val="left"/>
              <w:rPr>
                <w:rFonts w:ascii="宋体" w:hAnsi="宋体" w:cs="Times New Roman"/>
                <w:sz w:val="21"/>
                <w:szCs w:val="21"/>
              </w:rPr>
            </w:pPr>
            <w:r w:rsidRPr="009F6F60">
              <w:rPr>
                <w:rFonts w:ascii="宋体" w:hAnsi="宋体" w:cs="Times New Roman" w:hint="eastAsia"/>
                <w:sz w:val="21"/>
                <w:szCs w:val="21"/>
              </w:rPr>
              <w:t>61</w:t>
            </w:r>
          </w:p>
        </w:tc>
        <w:tc>
          <w:tcPr>
            <w:tcW w:w="4145" w:type="dxa"/>
          </w:tcPr>
          <w:p w14:paraId="60211AFD" w14:textId="77777777" w:rsidR="009F6F60" w:rsidRPr="009F6F60" w:rsidRDefault="002C2015" w:rsidP="009F6F60">
            <w:pPr>
              <w:widowControl/>
              <w:adjustRightInd w:val="0"/>
              <w:snapToGrid w:val="0"/>
              <w:spacing w:line="240" w:lineRule="auto"/>
              <w:ind w:firstLineChars="0" w:firstLine="0"/>
              <w:jc w:val="left"/>
              <w:textAlignment w:val="center"/>
              <w:rPr>
                <w:rFonts w:ascii="宋体" w:hAnsi="宋体" w:cs="宋体"/>
                <w:sz w:val="21"/>
                <w:szCs w:val="21"/>
              </w:rPr>
            </w:pPr>
            <w:r>
              <w:rPr>
                <w:rFonts w:ascii="宋体" w:hAnsi="宋体" w:cs="宋体" w:hint="eastAsia"/>
                <w:color w:val="000000"/>
                <w:kern w:val="0"/>
                <w:sz w:val="21"/>
                <w:szCs w:val="21"/>
              </w:rPr>
              <w:t>安全生产风险管理制度</w:t>
            </w:r>
          </w:p>
        </w:tc>
      </w:tr>
      <w:tr w:rsidR="009F6F60" w:rsidRPr="009F6F60" w14:paraId="10C8F905" w14:textId="77777777" w:rsidTr="00BD7B44">
        <w:tc>
          <w:tcPr>
            <w:tcW w:w="496" w:type="dxa"/>
            <w:vAlign w:val="center"/>
          </w:tcPr>
          <w:p w14:paraId="57682527" w14:textId="77777777" w:rsidR="009F6F60" w:rsidRPr="009F6F60" w:rsidRDefault="009F6F60" w:rsidP="009F6F60">
            <w:pPr>
              <w:adjustRightInd w:val="0"/>
              <w:snapToGrid w:val="0"/>
              <w:spacing w:line="240" w:lineRule="auto"/>
              <w:ind w:firstLineChars="0" w:firstLine="0"/>
              <w:jc w:val="left"/>
              <w:rPr>
                <w:rFonts w:ascii="宋体" w:hAnsi="宋体" w:cs="Times New Roman"/>
                <w:sz w:val="21"/>
                <w:szCs w:val="21"/>
              </w:rPr>
            </w:pPr>
            <w:r w:rsidRPr="009F6F60">
              <w:rPr>
                <w:rFonts w:ascii="宋体" w:hAnsi="宋体" w:cs="Times New Roman" w:hint="eastAsia"/>
                <w:sz w:val="21"/>
                <w:szCs w:val="21"/>
              </w:rPr>
              <w:t>24</w:t>
            </w:r>
          </w:p>
        </w:tc>
        <w:tc>
          <w:tcPr>
            <w:tcW w:w="4067" w:type="dxa"/>
          </w:tcPr>
          <w:p w14:paraId="51662268" w14:textId="77777777" w:rsidR="009F6F60" w:rsidRPr="009F6F60" w:rsidRDefault="009F6F60" w:rsidP="009F6F60">
            <w:pPr>
              <w:widowControl/>
              <w:adjustRightInd w:val="0"/>
              <w:snapToGrid w:val="0"/>
              <w:spacing w:line="240" w:lineRule="auto"/>
              <w:ind w:firstLineChars="0" w:firstLine="0"/>
              <w:jc w:val="left"/>
              <w:textAlignment w:val="center"/>
              <w:rPr>
                <w:rStyle w:val="font01"/>
                <w:rFonts w:hint="default"/>
              </w:rPr>
            </w:pPr>
            <w:r w:rsidRPr="009F6F60">
              <w:rPr>
                <w:rStyle w:val="font01"/>
                <w:rFonts w:hint="default"/>
              </w:rPr>
              <w:t>安全生产管理机构和人员管理制度</w:t>
            </w:r>
          </w:p>
        </w:tc>
        <w:tc>
          <w:tcPr>
            <w:tcW w:w="467" w:type="dxa"/>
          </w:tcPr>
          <w:p w14:paraId="5642D66F" w14:textId="77777777" w:rsidR="009F6F60" w:rsidRPr="009F6F60" w:rsidRDefault="009F6F60" w:rsidP="009F6F60">
            <w:pPr>
              <w:adjustRightInd w:val="0"/>
              <w:snapToGrid w:val="0"/>
              <w:spacing w:line="240" w:lineRule="auto"/>
              <w:ind w:firstLineChars="0" w:firstLine="0"/>
              <w:jc w:val="left"/>
              <w:rPr>
                <w:rFonts w:ascii="宋体" w:hAnsi="宋体" w:cs="Times New Roman"/>
                <w:sz w:val="21"/>
                <w:szCs w:val="21"/>
              </w:rPr>
            </w:pPr>
            <w:r w:rsidRPr="009F6F60">
              <w:rPr>
                <w:rFonts w:ascii="宋体" w:hAnsi="宋体" w:cs="Times New Roman" w:hint="eastAsia"/>
                <w:sz w:val="21"/>
                <w:szCs w:val="21"/>
              </w:rPr>
              <w:t>62</w:t>
            </w:r>
          </w:p>
        </w:tc>
        <w:tc>
          <w:tcPr>
            <w:tcW w:w="4145" w:type="dxa"/>
          </w:tcPr>
          <w:p w14:paraId="5D293451" w14:textId="77777777" w:rsidR="009F6F60" w:rsidRPr="009F6F60" w:rsidRDefault="002C2015" w:rsidP="009F6F60">
            <w:pPr>
              <w:widowControl/>
              <w:adjustRightInd w:val="0"/>
              <w:snapToGrid w:val="0"/>
              <w:spacing w:line="240" w:lineRule="auto"/>
              <w:ind w:firstLineChars="0" w:firstLine="0"/>
              <w:jc w:val="left"/>
              <w:textAlignment w:val="center"/>
              <w:rPr>
                <w:rFonts w:ascii="宋体" w:hAnsi="宋体" w:cs="宋体"/>
                <w:sz w:val="21"/>
                <w:szCs w:val="21"/>
              </w:rPr>
            </w:pPr>
            <w:r>
              <w:rPr>
                <w:rFonts w:ascii="宋体" w:hAnsi="宋体" w:cs="宋体" w:hint="eastAsia"/>
                <w:color w:val="000000"/>
                <w:kern w:val="0"/>
                <w:sz w:val="21"/>
                <w:szCs w:val="21"/>
              </w:rPr>
              <w:t>防范和遏制重特大事故管理制度</w:t>
            </w:r>
          </w:p>
        </w:tc>
      </w:tr>
      <w:tr w:rsidR="009F6F60" w:rsidRPr="009F6F60" w14:paraId="739B4A4C" w14:textId="77777777" w:rsidTr="00BD7B44">
        <w:tc>
          <w:tcPr>
            <w:tcW w:w="496" w:type="dxa"/>
            <w:vAlign w:val="center"/>
          </w:tcPr>
          <w:p w14:paraId="0905F662" w14:textId="77777777" w:rsidR="009F6F60" w:rsidRPr="009F6F60" w:rsidRDefault="009F6F60" w:rsidP="009F6F60">
            <w:pPr>
              <w:adjustRightInd w:val="0"/>
              <w:snapToGrid w:val="0"/>
              <w:spacing w:line="240" w:lineRule="auto"/>
              <w:ind w:firstLineChars="0" w:firstLine="0"/>
              <w:jc w:val="left"/>
              <w:rPr>
                <w:rFonts w:ascii="宋体" w:hAnsi="宋体" w:cs="Times New Roman"/>
                <w:sz w:val="21"/>
                <w:szCs w:val="21"/>
              </w:rPr>
            </w:pPr>
            <w:r w:rsidRPr="009F6F60">
              <w:rPr>
                <w:rFonts w:ascii="宋体" w:hAnsi="宋体" w:cs="Times New Roman" w:hint="eastAsia"/>
                <w:sz w:val="21"/>
                <w:szCs w:val="21"/>
              </w:rPr>
              <w:t>25</w:t>
            </w:r>
          </w:p>
        </w:tc>
        <w:tc>
          <w:tcPr>
            <w:tcW w:w="4067" w:type="dxa"/>
          </w:tcPr>
          <w:p w14:paraId="44C9BE9B" w14:textId="77777777" w:rsidR="009F6F60" w:rsidRPr="009F6F60" w:rsidRDefault="009F6F60" w:rsidP="009F6F60">
            <w:pPr>
              <w:widowControl/>
              <w:adjustRightInd w:val="0"/>
              <w:snapToGrid w:val="0"/>
              <w:spacing w:line="240" w:lineRule="auto"/>
              <w:ind w:firstLineChars="0" w:firstLine="0"/>
              <w:jc w:val="left"/>
              <w:textAlignment w:val="center"/>
              <w:rPr>
                <w:rStyle w:val="font01"/>
                <w:rFonts w:hint="default"/>
              </w:rPr>
            </w:pPr>
            <w:r w:rsidRPr="009F6F60">
              <w:rPr>
                <w:rStyle w:val="font01"/>
                <w:rFonts w:hint="default"/>
              </w:rPr>
              <w:t>安全生产事故责任倒查制度</w:t>
            </w:r>
          </w:p>
        </w:tc>
        <w:tc>
          <w:tcPr>
            <w:tcW w:w="467" w:type="dxa"/>
          </w:tcPr>
          <w:p w14:paraId="0AA21235" w14:textId="77777777" w:rsidR="009F6F60" w:rsidRPr="009F6F60" w:rsidRDefault="009F6F60" w:rsidP="009F6F60">
            <w:pPr>
              <w:adjustRightInd w:val="0"/>
              <w:snapToGrid w:val="0"/>
              <w:spacing w:line="240" w:lineRule="auto"/>
              <w:ind w:firstLineChars="0" w:firstLine="0"/>
              <w:jc w:val="left"/>
              <w:rPr>
                <w:rFonts w:ascii="宋体" w:hAnsi="宋体" w:cs="Times New Roman"/>
                <w:sz w:val="21"/>
                <w:szCs w:val="21"/>
              </w:rPr>
            </w:pPr>
            <w:r w:rsidRPr="009F6F60">
              <w:rPr>
                <w:rFonts w:ascii="宋体" w:hAnsi="宋体" w:cs="Times New Roman" w:hint="eastAsia"/>
                <w:sz w:val="21"/>
                <w:szCs w:val="21"/>
              </w:rPr>
              <w:t>63</w:t>
            </w:r>
          </w:p>
        </w:tc>
        <w:tc>
          <w:tcPr>
            <w:tcW w:w="4145" w:type="dxa"/>
          </w:tcPr>
          <w:p w14:paraId="06A14330" w14:textId="77777777" w:rsidR="009F6F60" w:rsidRPr="009F6F60" w:rsidRDefault="002C2015" w:rsidP="009F6F60">
            <w:pPr>
              <w:widowControl/>
              <w:adjustRightInd w:val="0"/>
              <w:snapToGrid w:val="0"/>
              <w:spacing w:line="240" w:lineRule="auto"/>
              <w:ind w:firstLineChars="0" w:firstLine="0"/>
              <w:jc w:val="left"/>
              <w:textAlignment w:val="center"/>
              <w:rPr>
                <w:rFonts w:ascii="宋体" w:hAnsi="宋体" w:cs="宋体"/>
                <w:sz w:val="21"/>
                <w:szCs w:val="21"/>
              </w:rPr>
            </w:pPr>
            <w:r>
              <w:rPr>
                <w:rFonts w:ascii="宋体" w:hAnsi="宋体" w:cs="宋体" w:hint="eastAsia"/>
                <w:color w:val="000000"/>
                <w:kern w:val="0"/>
                <w:sz w:val="21"/>
                <w:szCs w:val="21"/>
              </w:rPr>
              <w:t>事故应急处理管理制度</w:t>
            </w:r>
          </w:p>
        </w:tc>
      </w:tr>
      <w:tr w:rsidR="009F6F60" w:rsidRPr="009F6F60" w14:paraId="5A691314" w14:textId="77777777" w:rsidTr="00BD7B44">
        <w:tc>
          <w:tcPr>
            <w:tcW w:w="496" w:type="dxa"/>
            <w:vAlign w:val="center"/>
          </w:tcPr>
          <w:p w14:paraId="277E38DA" w14:textId="77777777" w:rsidR="009F6F60" w:rsidRPr="009F6F60" w:rsidRDefault="009F6F60" w:rsidP="009F6F60">
            <w:pPr>
              <w:adjustRightInd w:val="0"/>
              <w:snapToGrid w:val="0"/>
              <w:spacing w:line="240" w:lineRule="auto"/>
              <w:ind w:firstLineChars="0" w:firstLine="0"/>
              <w:jc w:val="left"/>
              <w:rPr>
                <w:rFonts w:ascii="宋体" w:hAnsi="宋体" w:cs="Times New Roman"/>
                <w:sz w:val="21"/>
                <w:szCs w:val="21"/>
              </w:rPr>
            </w:pPr>
            <w:r w:rsidRPr="009F6F60">
              <w:rPr>
                <w:rFonts w:ascii="宋体" w:hAnsi="宋体" w:cs="Times New Roman" w:hint="eastAsia"/>
                <w:sz w:val="21"/>
                <w:szCs w:val="21"/>
              </w:rPr>
              <w:t>26</w:t>
            </w:r>
          </w:p>
        </w:tc>
        <w:tc>
          <w:tcPr>
            <w:tcW w:w="4067" w:type="dxa"/>
          </w:tcPr>
          <w:p w14:paraId="3057C4C2" w14:textId="77777777" w:rsidR="009F6F60" w:rsidRPr="009F6F60" w:rsidRDefault="009F6F60" w:rsidP="009F6F60">
            <w:pPr>
              <w:widowControl/>
              <w:adjustRightInd w:val="0"/>
              <w:snapToGrid w:val="0"/>
              <w:spacing w:line="240" w:lineRule="auto"/>
              <w:ind w:firstLineChars="0" w:firstLine="0"/>
              <w:jc w:val="left"/>
              <w:textAlignment w:val="center"/>
              <w:rPr>
                <w:rStyle w:val="font01"/>
                <w:rFonts w:hint="default"/>
              </w:rPr>
            </w:pPr>
            <w:r w:rsidRPr="009F6F60">
              <w:rPr>
                <w:rStyle w:val="font01"/>
                <w:rFonts w:hint="default"/>
              </w:rPr>
              <w:t>消防安全管理制度</w:t>
            </w:r>
          </w:p>
        </w:tc>
        <w:tc>
          <w:tcPr>
            <w:tcW w:w="467" w:type="dxa"/>
          </w:tcPr>
          <w:p w14:paraId="32241DD8" w14:textId="77777777" w:rsidR="009F6F60" w:rsidRPr="009F6F60" w:rsidRDefault="009F6F60" w:rsidP="009F6F60">
            <w:pPr>
              <w:adjustRightInd w:val="0"/>
              <w:snapToGrid w:val="0"/>
              <w:spacing w:line="240" w:lineRule="auto"/>
              <w:ind w:firstLineChars="0" w:firstLine="0"/>
              <w:jc w:val="left"/>
              <w:rPr>
                <w:rFonts w:ascii="宋体" w:hAnsi="宋体" w:cs="Times New Roman"/>
                <w:sz w:val="21"/>
                <w:szCs w:val="21"/>
              </w:rPr>
            </w:pPr>
            <w:r w:rsidRPr="009F6F60">
              <w:rPr>
                <w:rFonts w:ascii="宋体" w:hAnsi="宋体" w:cs="Times New Roman" w:hint="eastAsia"/>
                <w:sz w:val="21"/>
                <w:szCs w:val="21"/>
              </w:rPr>
              <w:t>64</w:t>
            </w:r>
          </w:p>
        </w:tc>
        <w:tc>
          <w:tcPr>
            <w:tcW w:w="4145" w:type="dxa"/>
          </w:tcPr>
          <w:p w14:paraId="2E99B95E" w14:textId="77777777" w:rsidR="009F6F60" w:rsidRPr="009F6F60" w:rsidRDefault="002C2015" w:rsidP="009F6F60">
            <w:pPr>
              <w:widowControl/>
              <w:adjustRightInd w:val="0"/>
              <w:snapToGrid w:val="0"/>
              <w:spacing w:line="240" w:lineRule="auto"/>
              <w:ind w:firstLineChars="0" w:firstLine="0"/>
              <w:jc w:val="left"/>
              <w:textAlignment w:val="center"/>
              <w:rPr>
                <w:rFonts w:ascii="宋体" w:hAnsi="宋体" w:cs="宋体"/>
                <w:sz w:val="21"/>
                <w:szCs w:val="21"/>
              </w:rPr>
            </w:pPr>
            <w:r>
              <w:rPr>
                <w:rFonts w:ascii="宋体" w:hAnsi="宋体" w:cs="宋体" w:hint="eastAsia"/>
                <w:color w:val="000000"/>
                <w:kern w:val="0"/>
                <w:sz w:val="21"/>
                <w:szCs w:val="21"/>
              </w:rPr>
              <w:t>应急救援管理制度</w:t>
            </w:r>
          </w:p>
        </w:tc>
      </w:tr>
      <w:tr w:rsidR="009F6F60" w:rsidRPr="009F6F60" w14:paraId="115A8897" w14:textId="77777777" w:rsidTr="00BD7B44">
        <w:tc>
          <w:tcPr>
            <w:tcW w:w="496" w:type="dxa"/>
            <w:vAlign w:val="center"/>
          </w:tcPr>
          <w:p w14:paraId="0C0DCE7F" w14:textId="77777777" w:rsidR="009F6F60" w:rsidRPr="009F6F60" w:rsidRDefault="009F6F60" w:rsidP="009F6F60">
            <w:pPr>
              <w:adjustRightInd w:val="0"/>
              <w:snapToGrid w:val="0"/>
              <w:spacing w:line="240" w:lineRule="auto"/>
              <w:ind w:firstLineChars="0" w:firstLine="0"/>
              <w:jc w:val="left"/>
              <w:rPr>
                <w:rFonts w:ascii="宋体" w:hAnsi="宋体" w:cs="Times New Roman"/>
                <w:sz w:val="21"/>
                <w:szCs w:val="21"/>
              </w:rPr>
            </w:pPr>
            <w:r w:rsidRPr="009F6F60">
              <w:rPr>
                <w:rFonts w:ascii="宋体" w:hAnsi="宋体" w:cs="Times New Roman" w:hint="eastAsia"/>
                <w:sz w:val="21"/>
                <w:szCs w:val="21"/>
              </w:rPr>
              <w:t>27</w:t>
            </w:r>
          </w:p>
        </w:tc>
        <w:tc>
          <w:tcPr>
            <w:tcW w:w="4067" w:type="dxa"/>
          </w:tcPr>
          <w:p w14:paraId="08B784A7" w14:textId="77777777" w:rsidR="009F6F60" w:rsidRPr="009F6F60" w:rsidRDefault="009F6F60" w:rsidP="009F6F60">
            <w:pPr>
              <w:widowControl/>
              <w:adjustRightInd w:val="0"/>
              <w:snapToGrid w:val="0"/>
              <w:spacing w:line="240" w:lineRule="auto"/>
              <w:ind w:firstLineChars="0" w:firstLine="0"/>
              <w:jc w:val="left"/>
              <w:textAlignment w:val="center"/>
              <w:rPr>
                <w:rStyle w:val="font01"/>
                <w:rFonts w:hint="default"/>
              </w:rPr>
            </w:pPr>
            <w:r w:rsidRPr="009F6F60">
              <w:rPr>
                <w:rStyle w:val="font01"/>
                <w:rFonts w:hint="default"/>
              </w:rPr>
              <w:t>消防安全责任制</w:t>
            </w:r>
          </w:p>
        </w:tc>
        <w:tc>
          <w:tcPr>
            <w:tcW w:w="467" w:type="dxa"/>
          </w:tcPr>
          <w:p w14:paraId="0368BC16" w14:textId="77777777" w:rsidR="009F6F60" w:rsidRPr="009F6F60" w:rsidRDefault="009F6F60" w:rsidP="009F6F60">
            <w:pPr>
              <w:adjustRightInd w:val="0"/>
              <w:snapToGrid w:val="0"/>
              <w:spacing w:line="240" w:lineRule="auto"/>
              <w:ind w:firstLineChars="0" w:firstLine="0"/>
              <w:jc w:val="left"/>
              <w:rPr>
                <w:rFonts w:ascii="宋体" w:hAnsi="宋体" w:cs="Times New Roman"/>
                <w:sz w:val="21"/>
                <w:szCs w:val="21"/>
              </w:rPr>
            </w:pPr>
            <w:r w:rsidRPr="009F6F60">
              <w:rPr>
                <w:rFonts w:ascii="宋体" w:hAnsi="宋体" w:cs="Times New Roman" w:hint="eastAsia"/>
                <w:sz w:val="21"/>
                <w:szCs w:val="21"/>
              </w:rPr>
              <w:t>65</w:t>
            </w:r>
          </w:p>
        </w:tc>
        <w:tc>
          <w:tcPr>
            <w:tcW w:w="4145" w:type="dxa"/>
          </w:tcPr>
          <w:p w14:paraId="64043B0F" w14:textId="77777777" w:rsidR="009F6F60" w:rsidRPr="009F6F60" w:rsidRDefault="002C2015" w:rsidP="009F6F60">
            <w:pPr>
              <w:widowControl/>
              <w:adjustRightInd w:val="0"/>
              <w:snapToGrid w:val="0"/>
              <w:spacing w:line="240" w:lineRule="auto"/>
              <w:ind w:firstLineChars="0" w:firstLine="0"/>
              <w:jc w:val="left"/>
              <w:textAlignment w:val="center"/>
              <w:rPr>
                <w:rStyle w:val="font01"/>
                <w:rFonts w:hint="default"/>
              </w:rPr>
            </w:pPr>
            <w:r>
              <w:rPr>
                <w:rFonts w:ascii="宋体" w:hAnsi="宋体" w:cs="宋体" w:hint="eastAsia"/>
                <w:color w:val="000000"/>
                <w:kern w:val="0"/>
                <w:sz w:val="21"/>
                <w:szCs w:val="21"/>
              </w:rPr>
              <w:t>应急救援预案管理制度</w:t>
            </w:r>
          </w:p>
        </w:tc>
      </w:tr>
      <w:tr w:rsidR="009F6F60" w:rsidRPr="009F6F60" w14:paraId="78278523" w14:textId="77777777" w:rsidTr="00BD7B44">
        <w:tc>
          <w:tcPr>
            <w:tcW w:w="496" w:type="dxa"/>
            <w:vAlign w:val="center"/>
          </w:tcPr>
          <w:p w14:paraId="5936D009" w14:textId="77777777" w:rsidR="009F6F60" w:rsidRPr="009F6F60" w:rsidRDefault="009F6F60" w:rsidP="009F6F60">
            <w:pPr>
              <w:adjustRightInd w:val="0"/>
              <w:snapToGrid w:val="0"/>
              <w:spacing w:line="240" w:lineRule="auto"/>
              <w:ind w:firstLineChars="0" w:firstLine="0"/>
              <w:jc w:val="left"/>
              <w:rPr>
                <w:rFonts w:ascii="宋体" w:hAnsi="宋体" w:cs="Times New Roman"/>
                <w:sz w:val="21"/>
                <w:szCs w:val="21"/>
              </w:rPr>
            </w:pPr>
            <w:r w:rsidRPr="009F6F60">
              <w:rPr>
                <w:rFonts w:ascii="宋体" w:hAnsi="宋体" w:cs="Times New Roman" w:hint="eastAsia"/>
                <w:sz w:val="21"/>
                <w:szCs w:val="21"/>
              </w:rPr>
              <w:t>28</w:t>
            </w:r>
          </w:p>
        </w:tc>
        <w:tc>
          <w:tcPr>
            <w:tcW w:w="4067" w:type="dxa"/>
          </w:tcPr>
          <w:p w14:paraId="26D7D88A" w14:textId="77777777" w:rsidR="009F6F60" w:rsidRPr="009F6F60" w:rsidRDefault="009F6F60" w:rsidP="009F6F60">
            <w:pPr>
              <w:widowControl/>
              <w:adjustRightInd w:val="0"/>
              <w:snapToGrid w:val="0"/>
              <w:spacing w:line="240" w:lineRule="auto"/>
              <w:ind w:firstLineChars="0" w:firstLine="0"/>
              <w:jc w:val="left"/>
              <w:textAlignment w:val="center"/>
              <w:rPr>
                <w:rStyle w:val="font01"/>
                <w:rFonts w:hint="default"/>
              </w:rPr>
            </w:pPr>
            <w:r w:rsidRPr="009F6F60">
              <w:rPr>
                <w:rStyle w:val="font01"/>
                <w:rFonts w:hint="default"/>
              </w:rPr>
              <w:t>罐体维护保养及清洗制度</w:t>
            </w:r>
          </w:p>
        </w:tc>
        <w:tc>
          <w:tcPr>
            <w:tcW w:w="467" w:type="dxa"/>
          </w:tcPr>
          <w:p w14:paraId="419AF5DB" w14:textId="77777777" w:rsidR="009F6F60" w:rsidRPr="009F6F60" w:rsidRDefault="009F6F60" w:rsidP="009F6F60">
            <w:pPr>
              <w:adjustRightInd w:val="0"/>
              <w:snapToGrid w:val="0"/>
              <w:spacing w:line="240" w:lineRule="auto"/>
              <w:ind w:firstLineChars="0" w:firstLine="0"/>
              <w:jc w:val="left"/>
              <w:rPr>
                <w:rFonts w:ascii="宋体" w:hAnsi="宋体" w:cs="Times New Roman"/>
                <w:sz w:val="21"/>
                <w:szCs w:val="21"/>
              </w:rPr>
            </w:pPr>
            <w:r w:rsidRPr="009F6F60">
              <w:rPr>
                <w:rFonts w:ascii="宋体" w:hAnsi="宋体" w:cs="Times New Roman" w:hint="eastAsia"/>
                <w:sz w:val="21"/>
                <w:szCs w:val="21"/>
              </w:rPr>
              <w:t>66</w:t>
            </w:r>
          </w:p>
        </w:tc>
        <w:tc>
          <w:tcPr>
            <w:tcW w:w="4145" w:type="dxa"/>
          </w:tcPr>
          <w:p w14:paraId="70D6B696" w14:textId="77777777" w:rsidR="009F6F60" w:rsidRPr="009F6F60" w:rsidRDefault="002C2015" w:rsidP="009F6F60">
            <w:pPr>
              <w:widowControl/>
              <w:adjustRightInd w:val="0"/>
              <w:snapToGrid w:val="0"/>
              <w:spacing w:line="240" w:lineRule="auto"/>
              <w:ind w:firstLineChars="0" w:firstLine="0"/>
              <w:jc w:val="left"/>
              <w:textAlignment w:val="center"/>
              <w:rPr>
                <w:rStyle w:val="font01"/>
                <w:rFonts w:hint="default"/>
              </w:rPr>
            </w:pPr>
            <w:r>
              <w:rPr>
                <w:rStyle w:val="font101"/>
                <w:rFonts w:hint="default"/>
              </w:rPr>
              <w:t>职业卫生管理制度</w:t>
            </w:r>
          </w:p>
        </w:tc>
      </w:tr>
      <w:tr w:rsidR="009F6F60" w:rsidRPr="009F6F60" w14:paraId="696ED227" w14:textId="77777777" w:rsidTr="00BD7B44">
        <w:tc>
          <w:tcPr>
            <w:tcW w:w="496" w:type="dxa"/>
            <w:vAlign w:val="center"/>
          </w:tcPr>
          <w:p w14:paraId="1F2B783E" w14:textId="77777777" w:rsidR="009F6F60" w:rsidRPr="009F6F60" w:rsidRDefault="009F6F60" w:rsidP="009F6F60">
            <w:pPr>
              <w:adjustRightInd w:val="0"/>
              <w:snapToGrid w:val="0"/>
              <w:spacing w:line="240" w:lineRule="auto"/>
              <w:ind w:firstLineChars="0" w:firstLine="0"/>
              <w:jc w:val="left"/>
              <w:rPr>
                <w:rFonts w:ascii="宋体" w:hAnsi="宋体" w:cs="Times New Roman"/>
                <w:sz w:val="21"/>
                <w:szCs w:val="21"/>
              </w:rPr>
            </w:pPr>
            <w:r w:rsidRPr="009F6F60">
              <w:rPr>
                <w:rFonts w:ascii="宋体" w:hAnsi="宋体" w:cs="Times New Roman" w:hint="eastAsia"/>
                <w:sz w:val="21"/>
                <w:szCs w:val="21"/>
              </w:rPr>
              <w:t>29</w:t>
            </w:r>
          </w:p>
        </w:tc>
        <w:tc>
          <w:tcPr>
            <w:tcW w:w="4067" w:type="dxa"/>
          </w:tcPr>
          <w:p w14:paraId="61B0A4FC" w14:textId="77777777" w:rsidR="009F6F60" w:rsidRPr="009F6F60" w:rsidRDefault="009F6F60" w:rsidP="009F6F60">
            <w:pPr>
              <w:widowControl/>
              <w:adjustRightInd w:val="0"/>
              <w:snapToGrid w:val="0"/>
              <w:spacing w:line="240" w:lineRule="auto"/>
              <w:ind w:firstLineChars="0" w:firstLine="0"/>
              <w:jc w:val="left"/>
              <w:textAlignment w:val="center"/>
              <w:rPr>
                <w:rStyle w:val="font01"/>
                <w:rFonts w:hint="default"/>
              </w:rPr>
            </w:pPr>
            <w:r w:rsidRPr="009F6F60">
              <w:rPr>
                <w:rStyle w:val="font01"/>
                <w:rFonts w:hint="default"/>
              </w:rPr>
              <w:t>液氯罐箱安全附件（阀门）安全管理规定</w:t>
            </w:r>
          </w:p>
        </w:tc>
        <w:tc>
          <w:tcPr>
            <w:tcW w:w="467" w:type="dxa"/>
          </w:tcPr>
          <w:p w14:paraId="50B635CE" w14:textId="77777777" w:rsidR="009F6F60" w:rsidRPr="009F6F60" w:rsidRDefault="009F6F60" w:rsidP="009F6F60">
            <w:pPr>
              <w:adjustRightInd w:val="0"/>
              <w:snapToGrid w:val="0"/>
              <w:spacing w:line="240" w:lineRule="auto"/>
              <w:ind w:firstLineChars="0" w:firstLine="0"/>
              <w:jc w:val="left"/>
              <w:rPr>
                <w:rFonts w:ascii="宋体" w:hAnsi="宋体" w:cs="Times New Roman"/>
                <w:sz w:val="21"/>
                <w:szCs w:val="21"/>
              </w:rPr>
            </w:pPr>
            <w:r w:rsidRPr="009F6F60">
              <w:rPr>
                <w:rFonts w:ascii="宋体" w:hAnsi="宋体" w:cs="Times New Roman" w:hint="eastAsia"/>
                <w:sz w:val="21"/>
                <w:szCs w:val="21"/>
              </w:rPr>
              <w:t>67</w:t>
            </w:r>
          </w:p>
        </w:tc>
        <w:tc>
          <w:tcPr>
            <w:tcW w:w="4145" w:type="dxa"/>
          </w:tcPr>
          <w:p w14:paraId="793B0D01" w14:textId="77777777" w:rsidR="009F6F60" w:rsidRPr="009F6F60" w:rsidRDefault="002C2015" w:rsidP="009F6F60">
            <w:pPr>
              <w:widowControl/>
              <w:adjustRightInd w:val="0"/>
              <w:snapToGrid w:val="0"/>
              <w:spacing w:line="240" w:lineRule="auto"/>
              <w:ind w:firstLineChars="0" w:firstLine="0"/>
              <w:jc w:val="left"/>
              <w:textAlignment w:val="center"/>
              <w:rPr>
                <w:rStyle w:val="font01"/>
                <w:rFonts w:hint="default"/>
              </w:rPr>
            </w:pPr>
            <w:r>
              <w:rPr>
                <w:rStyle w:val="font101"/>
                <w:rFonts w:hint="default"/>
              </w:rPr>
              <w:t>危险源辨识、风险评价与控制管理制度</w:t>
            </w:r>
          </w:p>
        </w:tc>
      </w:tr>
      <w:tr w:rsidR="009F6F60" w:rsidRPr="009F6F60" w14:paraId="0B3F81DD" w14:textId="77777777" w:rsidTr="00BD7B44">
        <w:tc>
          <w:tcPr>
            <w:tcW w:w="496" w:type="dxa"/>
            <w:vAlign w:val="center"/>
          </w:tcPr>
          <w:p w14:paraId="5B81067F" w14:textId="77777777" w:rsidR="009F6F60" w:rsidRPr="009F6F60" w:rsidRDefault="009F6F60" w:rsidP="009F6F60">
            <w:pPr>
              <w:adjustRightInd w:val="0"/>
              <w:snapToGrid w:val="0"/>
              <w:spacing w:line="240" w:lineRule="auto"/>
              <w:ind w:firstLineChars="0" w:firstLine="0"/>
              <w:jc w:val="left"/>
              <w:rPr>
                <w:rFonts w:ascii="宋体" w:hAnsi="宋体" w:cs="Times New Roman"/>
                <w:sz w:val="21"/>
                <w:szCs w:val="21"/>
              </w:rPr>
            </w:pPr>
            <w:r w:rsidRPr="009F6F60">
              <w:rPr>
                <w:rFonts w:ascii="宋体" w:hAnsi="宋体" w:cs="Times New Roman" w:hint="eastAsia"/>
                <w:sz w:val="21"/>
                <w:szCs w:val="21"/>
              </w:rPr>
              <w:t>30</w:t>
            </w:r>
          </w:p>
        </w:tc>
        <w:tc>
          <w:tcPr>
            <w:tcW w:w="4067" w:type="dxa"/>
          </w:tcPr>
          <w:p w14:paraId="7FE3184A" w14:textId="77777777" w:rsidR="009F6F60" w:rsidRPr="009F6F60" w:rsidRDefault="009F6F60" w:rsidP="009F6F60">
            <w:pPr>
              <w:widowControl/>
              <w:adjustRightInd w:val="0"/>
              <w:snapToGrid w:val="0"/>
              <w:spacing w:line="240" w:lineRule="auto"/>
              <w:ind w:firstLineChars="0" w:firstLine="0"/>
              <w:jc w:val="left"/>
              <w:textAlignment w:val="center"/>
              <w:rPr>
                <w:rStyle w:val="font01"/>
                <w:rFonts w:hint="default"/>
              </w:rPr>
            </w:pPr>
            <w:r w:rsidRPr="009F6F60">
              <w:rPr>
                <w:rStyle w:val="font01"/>
                <w:rFonts w:hint="default"/>
              </w:rPr>
              <w:t>罐内作业安全管理制度</w:t>
            </w:r>
          </w:p>
        </w:tc>
        <w:tc>
          <w:tcPr>
            <w:tcW w:w="467" w:type="dxa"/>
          </w:tcPr>
          <w:p w14:paraId="4627CD23" w14:textId="77777777" w:rsidR="009F6F60" w:rsidRPr="009F6F60" w:rsidRDefault="009F6F60" w:rsidP="009F6F60">
            <w:pPr>
              <w:adjustRightInd w:val="0"/>
              <w:snapToGrid w:val="0"/>
              <w:spacing w:line="240" w:lineRule="auto"/>
              <w:ind w:firstLineChars="0" w:firstLine="0"/>
              <w:jc w:val="left"/>
              <w:rPr>
                <w:rFonts w:ascii="宋体" w:hAnsi="宋体" w:cs="Times New Roman"/>
                <w:sz w:val="21"/>
                <w:szCs w:val="21"/>
              </w:rPr>
            </w:pPr>
            <w:r w:rsidRPr="009F6F60">
              <w:rPr>
                <w:rFonts w:ascii="宋体" w:hAnsi="宋体" w:cs="Times New Roman" w:hint="eastAsia"/>
                <w:sz w:val="21"/>
                <w:szCs w:val="21"/>
              </w:rPr>
              <w:t>68</w:t>
            </w:r>
          </w:p>
        </w:tc>
        <w:tc>
          <w:tcPr>
            <w:tcW w:w="4145" w:type="dxa"/>
          </w:tcPr>
          <w:p w14:paraId="7FF59419" w14:textId="77777777" w:rsidR="009F6F60" w:rsidRPr="009F6F60" w:rsidRDefault="002C2015" w:rsidP="009F6F60">
            <w:pPr>
              <w:widowControl/>
              <w:adjustRightInd w:val="0"/>
              <w:snapToGrid w:val="0"/>
              <w:spacing w:line="240" w:lineRule="auto"/>
              <w:ind w:firstLineChars="0" w:firstLine="0"/>
              <w:jc w:val="left"/>
              <w:textAlignment w:val="center"/>
              <w:rPr>
                <w:rStyle w:val="font01"/>
                <w:rFonts w:hint="default"/>
              </w:rPr>
            </w:pPr>
            <w:r>
              <w:rPr>
                <w:rStyle w:val="font101"/>
                <w:rFonts w:hint="default"/>
              </w:rPr>
              <w:t>环境因素识别与评价管理制度</w:t>
            </w:r>
          </w:p>
        </w:tc>
      </w:tr>
      <w:tr w:rsidR="009F6F60" w:rsidRPr="009F6F60" w14:paraId="5099245D" w14:textId="77777777" w:rsidTr="00BD7B44">
        <w:tc>
          <w:tcPr>
            <w:tcW w:w="496" w:type="dxa"/>
            <w:vAlign w:val="center"/>
          </w:tcPr>
          <w:p w14:paraId="1E65BBA7" w14:textId="77777777" w:rsidR="009F6F60" w:rsidRPr="009F6F60" w:rsidRDefault="009F6F60" w:rsidP="009F6F60">
            <w:pPr>
              <w:adjustRightInd w:val="0"/>
              <w:snapToGrid w:val="0"/>
              <w:spacing w:line="240" w:lineRule="auto"/>
              <w:ind w:firstLineChars="0" w:firstLine="0"/>
              <w:jc w:val="left"/>
              <w:rPr>
                <w:rFonts w:ascii="宋体" w:hAnsi="宋体" w:cs="Times New Roman"/>
                <w:sz w:val="21"/>
                <w:szCs w:val="21"/>
              </w:rPr>
            </w:pPr>
            <w:r w:rsidRPr="009F6F60">
              <w:rPr>
                <w:rFonts w:ascii="宋体" w:hAnsi="宋体" w:cs="Times New Roman" w:hint="eastAsia"/>
                <w:sz w:val="21"/>
                <w:szCs w:val="21"/>
              </w:rPr>
              <w:t>31</w:t>
            </w:r>
          </w:p>
        </w:tc>
        <w:tc>
          <w:tcPr>
            <w:tcW w:w="4067" w:type="dxa"/>
          </w:tcPr>
          <w:p w14:paraId="3FDCAA45" w14:textId="77777777" w:rsidR="009F6F60" w:rsidRPr="009F6F60" w:rsidRDefault="009F6F60" w:rsidP="009F6F60">
            <w:pPr>
              <w:widowControl/>
              <w:adjustRightInd w:val="0"/>
              <w:snapToGrid w:val="0"/>
              <w:spacing w:line="240" w:lineRule="auto"/>
              <w:ind w:firstLineChars="0" w:firstLine="0"/>
              <w:jc w:val="left"/>
              <w:textAlignment w:val="center"/>
              <w:rPr>
                <w:rFonts w:ascii="宋体" w:hAnsi="宋体" w:cs="宋体"/>
                <w:sz w:val="21"/>
                <w:szCs w:val="21"/>
              </w:rPr>
            </w:pPr>
            <w:r w:rsidRPr="009F6F60">
              <w:rPr>
                <w:rStyle w:val="font01"/>
                <w:rFonts w:hint="default"/>
              </w:rPr>
              <w:t>安全用火管理制度</w:t>
            </w:r>
          </w:p>
        </w:tc>
        <w:tc>
          <w:tcPr>
            <w:tcW w:w="467" w:type="dxa"/>
          </w:tcPr>
          <w:p w14:paraId="0F7CE02D" w14:textId="77777777" w:rsidR="009F6F60" w:rsidRPr="009F6F60" w:rsidRDefault="009F6F60" w:rsidP="009F6F60">
            <w:pPr>
              <w:adjustRightInd w:val="0"/>
              <w:snapToGrid w:val="0"/>
              <w:spacing w:line="240" w:lineRule="auto"/>
              <w:ind w:firstLineChars="0" w:firstLine="0"/>
              <w:jc w:val="left"/>
              <w:rPr>
                <w:rFonts w:ascii="宋体" w:hAnsi="宋体" w:cs="Times New Roman"/>
                <w:sz w:val="21"/>
                <w:szCs w:val="21"/>
              </w:rPr>
            </w:pPr>
            <w:r w:rsidRPr="009F6F60">
              <w:rPr>
                <w:rFonts w:ascii="宋体" w:hAnsi="宋体" w:cs="Times New Roman" w:hint="eastAsia"/>
                <w:sz w:val="21"/>
                <w:szCs w:val="21"/>
              </w:rPr>
              <w:t>69</w:t>
            </w:r>
          </w:p>
        </w:tc>
        <w:tc>
          <w:tcPr>
            <w:tcW w:w="4145" w:type="dxa"/>
          </w:tcPr>
          <w:p w14:paraId="44B0E049" w14:textId="77777777" w:rsidR="009F6F60" w:rsidRPr="009F6F60" w:rsidRDefault="002C2015" w:rsidP="009F6F60">
            <w:pPr>
              <w:widowControl/>
              <w:adjustRightInd w:val="0"/>
              <w:snapToGrid w:val="0"/>
              <w:spacing w:line="240" w:lineRule="auto"/>
              <w:ind w:firstLineChars="0" w:firstLine="0"/>
              <w:jc w:val="left"/>
              <w:textAlignment w:val="center"/>
              <w:rPr>
                <w:rStyle w:val="font01"/>
                <w:rFonts w:hint="default"/>
              </w:rPr>
            </w:pPr>
            <w:r>
              <w:rPr>
                <w:rStyle w:val="font101"/>
                <w:rFonts w:hint="default"/>
              </w:rPr>
              <w:t>环境与职业健康安全运行管理制度</w:t>
            </w:r>
          </w:p>
        </w:tc>
      </w:tr>
      <w:tr w:rsidR="009F6F60" w:rsidRPr="009F6F60" w14:paraId="7CD6D3A8" w14:textId="77777777" w:rsidTr="00BD7B44">
        <w:tc>
          <w:tcPr>
            <w:tcW w:w="496" w:type="dxa"/>
            <w:vAlign w:val="center"/>
          </w:tcPr>
          <w:p w14:paraId="1E14E771" w14:textId="77777777" w:rsidR="009F6F60" w:rsidRPr="009F6F60" w:rsidRDefault="009F6F60" w:rsidP="009F6F60">
            <w:pPr>
              <w:adjustRightInd w:val="0"/>
              <w:snapToGrid w:val="0"/>
              <w:spacing w:line="240" w:lineRule="auto"/>
              <w:ind w:firstLineChars="0" w:firstLine="0"/>
              <w:jc w:val="left"/>
              <w:rPr>
                <w:rFonts w:ascii="宋体" w:hAnsi="宋体" w:cs="Times New Roman"/>
                <w:sz w:val="21"/>
                <w:szCs w:val="21"/>
              </w:rPr>
            </w:pPr>
            <w:r w:rsidRPr="009F6F60">
              <w:rPr>
                <w:rFonts w:ascii="宋体" w:hAnsi="宋体" w:cs="Times New Roman" w:hint="eastAsia"/>
                <w:sz w:val="21"/>
                <w:szCs w:val="21"/>
              </w:rPr>
              <w:lastRenderedPageBreak/>
              <w:t>32</w:t>
            </w:r>
          </w:p>
        </w:tc>
        <w:tc>
          <w:tcPr>
            <w:tcW w:w="4067" w:type="dxa"/>
          </w:tcPr>
          <w:p w14:paraId="22FFA3DB" w14:textId="77777777" w:rsidR="009F6F60" w:rsidRPr="009F6F60" w:rsidRDefault="009F6F60" w:rsidP="009F6F60">
            <w:pPr>
              <w:widowControl/>
              <w:adjustRightInd w:val="0"/>
              <w:snapToGrid w:val="0"/>
              <w:spacing w:line="240" w:lineRule="auto"/>
              <w:ind w:firstLineChars="0" w:firstLine="0"/>
              <w:jc w:val="left"/>
              <w:textAlignment w:val="center"/>
              <w:rPr>
                <w:rFonts w:ascii="宋体" w:hAnsi="宋体" w:cs="宋体"/>
                <w:sz w:val="21"/>
                <w:szCs w:val="21"/>
              </w:rPr>
            </w:pPr>
            <w:r w:rsidRPr="009F6F60">
              <w:rPr>
                <w:rStyle w:val="font01"/>
                <w:rFonts w:hint="default"/>
              </w:rPr>
              <w:t>槽罐车登高作业安全管理制度</w:t>
            </w:r>
          </w:p>
        </w:tc>
        <w:tc>
          <w:tcPr>
            <w:tcW w:w="467" w:type="dxa"/>
          </w:tcPr>
          <w:p w14:paraId="443DDF2D" w14:textId="77777777" w:rsidR="009F6F60" w:rsidRPr="009F6F60" w:rsidRDefault="009F6F60" w:rsidP="009F6F60">
            <w:pPr>
              <w:adjustRightInd w:val="0"/>
              <w:snapToGrid w:val="0"/>
              <w:spacing w:line="240" w:lineRule="auto"/>
              <w:ind w:firstLineChars="0" w:firstLine="0"/>
              <w:jc w:val="left"/>
              <w:rPr>
                <w:rFonts w:ascii="宋体" w:hAnsi="宋体" w:cs="Times New Roman"/>
                <w:sz w:val="21"/>
                <w:szCs w:val="21"/>
              </w:rPr>
            </w:pPr>
            <w:r w:rsidRPr="009F6F60">
              <w:rPr>
                <w:rFonts w:ascii="宋体" w:hAnsi="宋体" w:cs="Times New Roman" w:hint="eastAsia"/>
                <w:sz w:val="21"/>
                <w:szCs w:val="21"/>
              </w:rPr>
              <w:t>70</w:t>
            </w:r>
          </w:p>
        </w:tc>
        <w:tc>
          <w:tcPr>
            <w:tcW w:w="4145" w:type="dxa"/>
          </w:tcPr>
          <w:p w14:paraId="14A79A4A" w14:textId="77777777" w:rsidR="009F6F60" w:rsidRPr="009F6F60" w:rsidRDefault="002C2015" w:rsidP="009F6F60">
            <w:pPr>
              <w:widowControl/>
              <w:adjustRightInd w:val="0"/>
              <w:snapToGrid w:val="0"/>
              <w:spacing w:line="240" w:lineRule="auto"/>
              <w:ind w:firstLineChars="0" w:firstLine="0"/>
              <w:jc w:val="left"/>
              <w:textAlignment w:val="center"/>
              <w:rPr>
                <w:rFonts w:ascii="宋体" w:hAnsi="宋体" w:cs="宋体"/>
                <w:sz w:val="21"/>
                <w:szCs w:val="21"/>
              </w:rPr>
            </w:pPr>
            <w:r>
              <w:rPr>
                <w:rStyle w:val="font101"/>
                <w:rFonts w:hint="default"/>
              </w:rPr>
              <w:t>能源资源管理制度</w:t>
            </w:r>
          </w:p>
        </w:tc>
      </w:tr>
      <w:tr w:rsidR="009F6F60" w:rsidRPr="009F6F60" w14:paraId="7C8B7E47" w14:textId="77777777" w:rsidTr="00BD7B44">
        <w:tc>
          <w:tcPr>
            <w:tcW w:w="496" w:type="dxa"/>
            <w:vAlign w:val="center"/>
          </w:tcPr>
          <w:p w14:paraId="5882DEDF" w14:textId="77777777" w:rsidR="009F6F60" w:rsidRPr="009F6F60" w:rsidRDefault="009F6F60" w:rsidP="009F6F60">
            <w:pPr>
              <w:adjustRightInd w:val="0"/>
              <w:snapToGrid w:val="0"/>
              <w:spacing w:line="240" w:lineRule="auto"/>
              <w:ind w:firstLineChars="0" w:firstLine="0"/>
              <w:jc w:val="left"/>
              <w:rPr>
                <w:rFonts w:ascii="宋体" w:hAnsi="宋体" w:cs="Times New Roman"/>
                <w:sz w:val="21"/>
                <w:szCs w:val="21"/>
              </w:rPr>
            </w:pPr>
            <w:r w:rsidRPr="009F6F60">
              <w:rPr>
                <w:rFonts w:ascii="宋体" w:hAnsi="宋体" w:cs="Times New Roman" w:hint="eastAsia"/>
                <w:sz w:val="21"/>
                <w:szCs w:val="21"/>
              </w:rPr>
              <w:t>33</w:t>
            </w:r>
          </w:p>
        </w:tc>
        <w:tc>
          <w:tcPr>
            <w:tcW w:w="4067" w:type="dxa"/>
          </w:tcPr>
          <w:p w14:paraId="2FAD012E" w14:textId="77777777" w:rsidR="009F6F60" w:rsidRPr="009F6F60" w:rsidRDefault="009F6F60" w:rsidP="009F6F60">
            <w:pPr>
              <w:widowControl/>
              <w:adjustRightInd w:val="0"/>
              <w:snapToGrid w:val="0"/>
              <w:spacing w:line="240" w:lineRule="auto"/>
              <w:ind w:firstLineChars="0" w:firstLine="0"/>
              <w:jc w:val="left"/>
              <w:textAlignment w:val="center"/>
              <w:rPr>
                <w:rFonts w:ascii="宋体" w:hAnsi="宋体" w:cs="宋体"/>
                <w:sz w:val="21"/>
                <w:szCs w:val="21"/>
              </w:rPr>
            </w:pPr>
            <w:r w:rsidRPr="009F6F60">
              <w:rPr>
                <w:rStyle w:val="font01"/>
                <w:rFonts w:hint="default"/>
              </w:rPr>
              <w:t>文明交通工作制度</w:t>
            </w:r>
          </w:p>
        </w:tc>
        <w:tc>
          <w:tcPr>
            <w:tcW w:w="467" w:type="dxa"/>
          </w:tcPr>
          <w:p w14:paraId="1B131855" w14:textId="77777777" w:rsidR="009F6F60" w:rsidRPr="009F6F60" w:rsidRDefault="009F6F60" w:rsidP="009F6F60">
            <w:pPr>
              <w:adjustRightInd w:val="0"/>
              <w:snapToGrid w:val="0"/>
              <w:spacing w:line="240" w:lineRule="auto"/>
              <w:ind w:firstLineChars="0" w:firstLine="0"/>
              <w:jc w:val="left"/>
              <w:rPr>
                <w:rFonts w:ascii="宋体" w:hAnsi="宋体" w:cs="Times New Roman"/>
                <w:sz w:val="21"/>
                <w:szCs w:val="21"/>
              </w:rPr>
            </w:pPr>
            <w:r w:rsidRPr="009F6F60">
              <w:rPr>
                <w:rFonts w:ascii="宋体" w:hAnsi="宋体" w:cs="Times New Roman" w:hint="eastAsia"/>
                <w:sz w:val="21"/>
                <w:szCs w:val="21"/>
              </w:rPr>
              <w:t>71</w:t>
            </w:r>
          </w:p>
        </w:tc>
        <w:tc>
          <w:tcPr>
            <w:tcW w:w="4145" w:type="dxa"/>
          </w:tcPr>
          <w:p w14:paraId="46992775" w14:textId="77777777" w:rsidR="009F6F60" w:rsidRPr="009F6F60" w:rsidRDefault="002C2015" w:rsidP="009F6F60">
            <w:pPr>
              <w:widowControl/>
              <w:adjustRightInd w:val="0"/>
              <w:snapToGrid w:val="0"/>
              <w:spacing w:line="240" w:lineRule="auto"/>
              <w:ind w:firstLineChars="0" w:firstLine="0"/>
              <w:jc w:val="left"/>
              <w:textAlignment w:val="center"/>
              <w:rPr>
                <w:rFonts w:ascii="宋体" w:hAnsi="宋体" w:cs="宋体"/>
                <w:sz w:val="21"/>
                <w:szCs w:val="21"/>
              </w:rPr>
            </w:pPr>
            <w:r>
              <w:rPr>
                <w:rStyle w:val="font101"/>
                <w:rFonts w:hint="default"/>
              </w:rPr>
              <w:t>新、扩、改建设项目管理制度</w:t>
            </w:r>
          </w:p>
        </w:tc>
      </w:tr>
      <w:tr w:rsidR="009F6F60" w:rsidRPr="009F6F60" w14:paraId="3B2C377B" w14:textId="77777777" w:rsidTr="00BD7B44">
        <w:tc>
          <w:tcPr>
            <w:tcW w:w="496" w:type="dxa"/>
            <w:vAlign w:val="center"/>
          </w:tcPr>
          <w:p w14:paraId="0E7874A3" w14:textId="77777777" w:rsidR="009F6F60" w:rsidRPr="009F6F60" w:rsidRDefault="009F6F60" w:rsidP="009F6F60">
            <w:pPr>
              <w:adjustRightInd w:val="0"/>
              <w:snapToGrid w:val="0"/>
              <w:spacing w:line="240" w:lineRule="auto"/>
              <w:ind w:firstLineChars="0" w:firstLine="0"/>
              <w:jc w:val="left"/>
              <w:rPr>
                <w:rFonts w:ascii="宋体" w:hAnsi="宋体" w:cs="Times New Roman"/>
                <w:sz w:val="21"/>
                <w:szCs w:val="21"/>
              </w:rPr>
            </w:pPr>
            <w:r w:rsidRPr="009F6F60">
              <w:rPr>
                <w:rFonts w:ascii="宋体" w:hAnsi="宋体" w:cs="Times New Roman" w:hint="eastAsia"/>
                <w:sz w:val="21"/>
                <w:szCs w:val="21"/>
              </w:rPr>
              <w:t>34</w:t>
            </w:r>
          </w:p>
        </w:tc>
        <w:tc>
          <w:tcPr>
            <w:tcW w:w="4067" w:type="dxa"/>
          </w:tcPr>
          <w:p w14:paraId="3E1F5B05" w14:textId="77777777" w:rsidR="009F6F60" w:rsidRPr="009F6F60" w:rsidRDefault="008B02D8" w:rsidP="009F6F60">
            <w:pPr>
              <w:widowControl/>
              <w:adjustRightInd w:val="0"/>
              <w:snapToGrid w:val="0"/>
              <w:spacing w:line="240" w:lineRule="auto"/>
              <w:ind w:firstLineChars="0" w:firstLine="0"/>
              <w:jc w:val="left"/>
              <w:textAlignment w:val="center"/>
              <w:rPr>
                <w:rFonts w:ascii="宋体" w:hAnsi="宋体" w:cs="宋体"/>
                <w:sz w:val="21"/>
                <w:szCs w:val="21"/>
              </w:rPr>
            </w:pPr>
            <w:r>
              <w:rPr>
                <w:rFonts w:ascii="宋体" w:hAnsi="宋体" w:cs="宋体" w:hint="eastAsia"/>
                <w:color w:val="000000"/>
                <w:kern w:val="0"/>
                <w:sz w:val="21"/>
                <w:szCs w:val="21"/>
              </w:rPr>
              <w:t>车辆技术管理制度</w:t>
            </w:r>
          </w:p>
        </w:tc>
        <w:tc>
          <w:tcPr>
            <w:tcW w:w="467" w:type="dxa"/>
            <w:vAlign w:val="center"/>
          </w:tcPr>
          <w:p w14:paraId="53F3A56F" w14:textId="77777777" w:rsidR="009F6F60" w:rsidRPr="009F6F60" w:rsidRDefault="009F6F60" w:rsidP="009F6F60">
            <w:pPr>
              <w:adjustRightInd w:val="0"/>
              <w:snapToGrid w:val="0"/>
              <w:spacing w:line="240" w:lineRule="auto"/>
              <w:ind w:firstLineChars="0" w:firstLine="0"/>
              <w:jc w:val="left"/>
              <w:rPr>
                <w:rFonts w:ascii="宋体" w:hAnsi="宋体" w:cs="Times New Roman"/>
                <w:sz w:val="21"/>
                <w:szCs w:val="21"/>
              </w:rPr>
            </w:pPr>
            <w:r w:rsidRPr="009F6F60">
              <w:rPr>
                <w:rFonts w:ascii="宋体" w:hAnsi="宋体" w:cs="Times New Roman" w:hint="eastAsia"/>
                <w:sz w:val="21"/>
                <w:szCs w:val="21"/>
              </w:rPr>
              <w:t>72</w:t>
            </w:r>
          </w:p>
        </w:tc>
        <w:tc>
          <w:tcPr>
            <w:tcW w:w="4145" w:type="dxa"/>
          </w:tcPr>
          <w:p w14:paraId="451E6C44" w14:textId="77777777" w:rsidR="009F6F60" w:rsidRPr="009F6F60" w:rsidRDefault="002C2015" w:rsidP="009F6F60">
            <w:pPr>
              <w:widowControl/>
              <w:adjustRightInd w:val="0"/>
              <w:snapToGrid w:val="0"/>
              <w:spacing w:line="240" w:lineRule="auto"/>
              <w:ind w:firstLineChars="0" w:firstLine="0"/>
              <w:jc w:val="left"/>
              <w:textAlignment w:val="center"/>
              <w:rPr>
                <w:rFonts w:ascii="宋体" w:hAnsi="宋体" w:cs="宋体"/>
                <w:sz w:val="21"/>
                <w:szCs w:val="21"/>
              </w:rPr>
            </w:pPr>
            <w:r>
              <w:rPr>
                <w:rStyle w:val="font101"/>
                <w:rFonts w:hint="default"/>
              </w:rPr>
              <w:t>废水、废气与噪音管理制度</w:t>
            </w:r>
          </w:p>
        </w:tc>
      </w:tr>
      <w:tr w:rsidR="009F6F60" w:rsidRPr="009F6F60" w14:paraId="0E56CF7F" w14:textId="77777777" w:rsidTr="00BD7B44">
        <w:tc>
          <w:tcPr>
            <w:tcW w:w="496" w:type="dxa"/>
            <w:vAlign w:val="center"/>
          </w:tcPr>
          <w:p w14:paraId="2A594E2A" w14:textId="77777777" w:rsidR="009F6F60" w:rsidRPr="009F6F60" w:rsidRDefault="009F6F60" w:rsidP="009F6F60">
            <w:pPr>
              <w:adjustRightInd w:val="0"/>
              <w:snapToGrid w:val="0"/>
              <w:spacing w:line="240" w:lineRule="auto"/>
              <w:ind w:firstLineChars="0" w:firstLine="0"/>
              <w:jc w:val="left"/>
              <w:rPr>
                <w:rFonts w:ascii="宋体" w:hAnsi="宋体" w:cs="Times New Roman"/>
                <w:sz w:val="21"/>
                <w:szCs w:val="21"/>
              </w:rPr>
            </w:pPr>
            <w:r w:rsidRPr="009F6F60">
              <w:rPr>
                <w:rFonts w:ascii="宋体" w:hAnsi="宋体" w:cs="Times New Roman" w:hint="eastAsia"/>
                <w:sz w:val="21"/>
                <w:szCs w:val="21"/>
              </w:rPr>
              <w:t>35</w:t>
            </w:r>
          </w:p>
        </w:tc>
        <w:tc>
          <w:tcPr>
            <w:tcW w:w="4067" w:type="dxa"/>
          </w:tcPr>
          <w:p w14:paraId="3F186AFD" w14:textId="77777777" w:rsidR="009F6F60" w:rsidRPr="009F6F60" w:rsidRDefault="008B02D8" w:rsidP="009F6F60">
            <w:pPr>
              <w:widowControl/>
              <w:adjustRightInd w:val="0"/>
              <w:snapToGrid w:val="0"/>
              <w:spacing w:line="240" w:lineRule="auto"/>
              <w:ind w:firstLineChars="0" w:firstLine="0"/>
              <w:jc w:val="left"/>
              <w:textAlignment w:val="center"/>
              <w:rPr>
                <w:rFonts w:ascii="宋体" w:hAnsi="宋体" w:cs="宋体"/>
                <w:sz w:val="21"/>
                <w:szCs w:val="21"/>
              </w:rPr>
            </w:pPr>
            <w:r>
              <w:rPr>
                <w:rStyle w:val="font101"/>
                <w:rFonts w:hint="default"/>
              </w:rPr>
              <w:t>车辆安全设备设施管理制度</w:t>
            </w:r>
          </w:p>
        </w:tc>
        <w:tc>
          <w:tcPr>
            <w:tcW w:w="467" w:type="dxa"/>
            <w:vAlign w:val="center"/>
          </w:tcPr>
          <w:p w14:paraId="26CD3B90" w14:textId="77777777" w:rsidR="009F6F60" w:rsidRPr="009F6F60" w:rsidRDefault="009F6F60" w:rsidP="009F6F60">
            <w:pPr>
              <w:adjustRightInd w:val="0"/>
              <w:snapToGrid w:val="0"/>
              <w:spacing w:line="240" w:lineRule="auto"/>
              <w:ind w:firstLineChars="0" w:firstLine="0"/>
              <w:jc w:val="left"/>
              <w:rPr>
                <w:rFonts w:ascii="宋体" w:hAnsi="宋体" w:cs="Times New Roman"/>
                <w:sz w:val="21"/>
                <w:szCs w:val="21"/>
              </w:rPr>
            </w:pPr>
            <w:r w:rsidRPr="009F6F60">
              <w:rPr>
                <w:rFonts w:ascii="宋体" w:hAnsi="宋体" w:cs="Times New Roman" w:hint="eastAsia"/>
                <w:sz w:val="21"/>
                <w:szCs w:val="21"/>
              </w:rPr>
              <w:t>73</w:t>
            </w:r>
          </w:p>
        </w:tc>
        <w:tc>
          <w:tcPr>
            <w:tcW w:w="4145" w:type="dxa"/>
          </w:tcPr>
          <w:p w14:paraId="2A72BA03" w14:textId="77777777" w:rsidR="009F6F60" w:rsidRPr="009F6F60" w:rsidRDefault="002C2015" w:rsidP="009F6F60">
            <w:pPr>
              <w:widowControl/>
              <w:adjustRightInd w:val="0"/>
              <w:snapToGrid w:val="0"/>
              <w:spacing w:line="240" w:lineRule="auto"/>
              <w:ind w:firstLineChars="0" w:firstLine="0"/>
              <w:jc w:val="left"/>
              <w:textAlignment w:val="center"/>
              <w:rPr>
                <w:rFonts w:ascii="宋体" w:hAnsi="宋体" w:cs="宋体"/>
                <w:sz w:val="21"/>
                <w:szCs w:val="21"/>
              </w:rPr>
            </w:pPr>
            <w:r>
              <w:rPr>
                <w:rStyle w:val="font101"/>
                <w:rFonts w:hint="default"/>
              </w:rPr>
              <w:t>化学品及油品管理制度</w:t>
            </w:r>
          </w:p>
        </w:tc>
      </w:tr>
      <w:tr w:rsidR="009F6F60" w:rsidRPr="009F6F60" w14:paraId="20FF085B" w14:textId="77777777" w:rsidTr="00BD7B44">
        <w:tc>
          <w:tcPr>
            <w:tcW w:w="496" w:type="dxa"/>
            <w:vAlign w:val="center"/>
          </w:tcPr>
          <w:p w14:paraId="3362FCC6" w14:textId="77777777" w:rsidR="009F6F60" w:rsidRPr="009F6F60" w:rsidRDefault="009F6F60" w:rsidP="009F6F60">
            <w:pPr>
              <w:adjustRightInd w:val="0"/>
              <w:snapToGrid w:val="0"/>
              <w:spacing w:line="240" w:lineRule="auto"/>
              <w:ind w:firstLineChars="0" w:firstLine="0"/>
              <w:jc w:val="left"/>
              <w:rPr>
                <w:rFonts w:ascii="宋体" w:hAnsi="宋体" w:cs="Times New Roman"/>
                <w:sz w:val="21"/>
                <w:szCs w:val="21"/>
              </w:rPr>
            </w:pPr>
            <w:r w:rsidRPr="009F6F60">
              <w:rPr>
                <w:rFonts w:ascii="宋体" w:hAnsi="宋体" w:cs="Times New Roman" w:hint="eastAsia"/>
                <w:sz w:val="21"/>
                <w:szCs w:val="21"/>
              </w:rPr>
              <w:t>36</w:t>
            </w:r>
          </w:p>
        </w:tc>
        <w:tc>
          <w:tcPr>
            <w:tcW w:w="4067" w:type="dxa"/>
          </w:tcPr>
          <w:p w14:paraId="77881643" w14:textId="77777777" w:rsidR="009F6F60" w:rsidRPr="009F6F60" w:rsidRDefault="00E4468F" w:rsidP="009F6F60">
            <w:pPr>
              <w:widowControl/>
              <w:adjustRightInd w:val="0"/>
              <w:snapToGrid w:val="0"/>
              <w:spacing w:line="240" w:lineRule="auto"/>
              <w:ind w:firstLineChars="0" w:firstLine="0"/>
              <w:jc w:val="left"/>
              <w:textAlignment w:val="center"/>
              <w:rPr>
                <w:rFonts w:ascii="宋体" w:hAnsi="宋体" w:cs="宋体"/>
                <w:sz w:val="21"/>
                <w:szCs w:val="21"/>
              </w:rPr>
            </w:pPr>
            <w:r>
              <w:rPr>
                <w:rFonts w:ascii="宋体" w:hAnsi="宋体" w:cs="宋体" w:hint="eastAsia"/>
                <w:color w:val="000000"/>
                <w:kern w:val="0"/>
                <w:sz w:val="21"/>
                <w:szCs w:val="21"/>
              </w:rPr>
              <w:t>安全生产方针和目标管理制度</w:t>
            </w:r>
          </w:p>
        </w:tc>
        <w:tc>
          <w:tcPr>
            <w:tcW w:w="467" w:type="dxa"/>
            <w:vAlign w:val="center"/>
          </w:tcPr>
          <w:p w14:paraId="3ACAFC7B" w14:textId="77777777" w:rsidR="009F6F60" w:rsidRPr="009F6F60" w:rsidRDefault="009F6F60" w:rsidP="009F6F60">
            <w:pPr>
              <w:adjustRightInd w:val="0"/>
              <w:snapToGrid w:val="0"/>
              <w:spacing w:line="240" w:lineRule="auto"/>
              <w:ind w:firstLineChars="0" w:firstLine="0"/>
              <w:jc w:val="left"/>
              <w:rPr>
                <w:rFonts w:ascii="宋体" w:hAnsi="宋体" w:cs="Times New Roman"/>
                <w:sz w:val="21"/>
                <w:szCs w:val="21"/>
              </w:rPr>
            </w:pPr>
            <w:r w:rsidRPr="009F6F60">
              <w:rPr>
                <w:rFonts w:ascii="宋体" w:hAnsi="宋体" w:cs="Times New Roman" w:hint="eastAsia"/>
                <w:sz w:val="21"/>
                <w:szCs w:val="21"/>
              </w:rPr>
              <w:t>74</w:t>
            </w:r>
          </w:p>
        </w:tc>
        <w:tc>
          <w:tcPr>
            <w:tcW w:w="4145" w:type="dxa"/>
          </w:tcPr>
          <w:p w14:paraId="1844C324" w14:textId="77777777" w:rsidR="009F6F60" w:rsidRPr="009F6F60" w:rsidRDefault="002C2015" w:rsidP="009F6F60">
            <w:pPr>
              <w:widowControl/>
              <w:adjustRightInd w:val="0"/>
              <w:snapToGrid w:val="0"/>
              <w:spacing w:line="240" w:lineRule="auto"/>
              <w:ind w:firstLineChars="0" w:firstLine="0"/>
              <w:jc w:val="left"/>
              <w:textAlignment w:val="center"/>
              <w:rPr>
                <w:rFonts w:ascii="宋体" w:hAnsi="宋体" w:cs="宋体"/>
                <w:sz w:val="21"/>
                <w:szCs w:val="21"/>
              </w:rPr>
            </w:pPr>
            <w:r>
              <w:rPr>
                <w:rStyle w:val="font101"/>
                <w:rFonts w:hint="default"/>
              </w:rPr>
              <w:t>固体废物管理制度</w:t>
            </w:r>
          </w:p>
        </w:tc>
      </w:tr>
      <w:tr w:rsidR="009F6F60" w:rsidRPr="009F6F60" w14:paraId="1E088580" w14:textId="77777777" w:rsidTr="00BD7B44">
        <w:tc>
          <w:tcPr>
            <w:tcW w:w="496" w:type="dxa"/>
            <w:vAlign w:val="center"/>
          </w:tcPr>
          <w:p w14:paraId="72F06173" w14:textId="77777777" w:rsidR="009F6F60" w:rsidRPr="009F6F60" w:rsidRDefault="009F6F60" w:rsidP="009F6F60">
            <w:pPr>
              <w:adjustRightInd w:val="0"/>
              <w:snapToGrid w:val="0"/>
              <w:spacing w:line="240" w:lineRule="auto"/>
              <w:ind w:firstLineChars="0" w:firstLine="0"/>
              <w:jc w:val="left"/>
              <w:rPr>
                <w:rFonts w:ascii="宋体" w:hAnsi="宋体" w:cs="Times New Roman"/>
                <w:sz w:val="21"/>
                <w:szCs w:val="21"/>
              </w:rPr>
            </w:pPr>
            <w:r w:rsidRPr="009F6F60">
              <w:rPr>
                <w:rFonts w:ascii="宋体" w:hAnsi="宋体" w:cs="Times New Roman" w:hint="eastAsia"/>
                <w:sz w:val="21"/>
                <w:szCs w:val="21"/>
              </w:rPr>
              <w:t>37</w:t>
            </w:r>
          </w:p>
        </w:tc>
        <w:tc>
          <w:tcPr>
            <w:tcW w:w="4067" w:type="dxa"/>
          </w:tcPr>
          <w:p w14:paraId="0AD7632E" w14:textId="77777777" w:rsidR="009F6F60" w:rsidRPr="009F6F60" w:rsidRDefault="00E4468F" w:rsidP="009F6F60">
            <w:pPr>
              <w:widowControl/>
              <w:adjustRightInd w:val="0"/>
              <w:snapToGrid w:val="0"/>
              <w:spacing w:line="240" w:lineRule="auto"/>
              <w:ind w:firstLineChars="0" w:firstLine="0"/>
              <w:jc w:val="left"/>
              <w:textAlignment w:val="center"/>
              <w:rPr>
                <w:rFonts w:ascii="宋体" w:hAnsi="宋体" w:cs="宋体"/>
                <w:sz w:val="21"/>
                <w:szCs w:val="21"/>
              </w:rPr>
            </w:pPr>
            <w:r>
              <w:rPr>
                <w:rFonts w:ascii="宋体" w:hAnsi="宋体" w:cs="宋体" w:hint="eastAsia"/>
                <w:color w:val="000000"/>
                <w:kern w:val="0"/>
                <w:sz w:val="21"/>
                <w:szCs w:val="21"/>
              </w:rPr>
              <w:t>车辆报废制度</w:t>
            </w:r>
          </w:p>
        </w:tc>
        <w:tc>
          <w:tcPr>
            <w:tcW w:w="467" w:type="dxa"/>
            <w:vAlign w:val="center"/>
          </w:tcPr>
          <w:p w14:paraId="04048C7E" w14:textId="77777777" w:rsidR="009F6F60" w:rsidRPr="009F6F60" w:rsidRDefault="009F6F60" w:rsidP="009F6F60">
            <w:pPr>
              <w:adjustRightInd w:val="0"/>
              <w:snapToGrid w:val="0"/>
              <w:spacing w:line="240" w:lineRule="auto"/>
              <w:ind w:firstLineChars="0" w:firstLine="0"/>
              <w:jc w:val="left"/>
              <w:rPr>
                <w:rFonts w:ascii="宋体" w:hAnsi="宋体" w:cs="Times New Roman"/>
                <w:sz w:val="21"/>
                <w:szCs w:val="21"/>
              </w:rPr>
            </w:pPr>
          </w:p>
        </w:tc>
        <w:tc>
          <w:tcPr>
            <w:tcW w:w="4145" w:type="dxa"/>
          </w:tcPr>
          <w:p w14:paraId="3D8E7AC4" w14:textId="77777777" w:rsidR="009F6F60" w:rsidRPr="009F6F60" w:rsidRDefault="009F6F60" w:rsidP="009F6F60">
            <w:pPr>
              <w:widowControl/>
              <w:adjustRightInd w:val="0"/>
              <w:snapToGrid w:val="0"/>
              <w:spacing w:line="240" w:lineRule="auto"/>
              <w:ind w:firstLineChars="0" w:firstLine="0"/>
              <w:jc w:val="left"/>
              <w:textAlignment w:val="center"/>
              <w:rPr>
                <w:rFonts w:ascii="宋体" w:hAnsi="宋体" w:cs="宋体"/>
                <w:sz w:val="21"/>
                <w:szCs w:val="21"/>
              </w:rPr>
            </w:pPr>
          </w:p>
        </w:tc>
      </w:tr>
      <w:tr w:rsidR="009F6F60" w:rsidRPr="009F6F60" w14:paraId="504B6B1C" w14:textId="77777777" w:rsidTr="00BD7B44">
        <w:tc>
          <w:tcPr>
            <w:tcW w:w="496" w:type="dxa"/>
            <w:vAlign w:val="center"/>
          </w:tcPr>
          <w:p w14:paraId="47F6403D" w14:textId="77777777" w:rsidR="009F6F60" w:rsidRPr="009F6F60" w:rsidRDefault="009F6F60" w:rsidP="009F6F60">
            <w:pPr>
              <w:adjustRightInd w:val="0"/>
              <w:snapToGrid w:val="0"/>
              <w:spacing w:line="240" w:lineRule="auto"/>
              <w:ind w:firstLineChars="0" w:firstLine="0"/>
              <w:jc w:val="left"/>
              <w:rPr>
                <w:rFonts w:ascii="宋体" w:hAnsi="宋体" w:cs="Times New Roman"/>
                <w:sz w:val="21"/>
                <w:szCs w:val="21"/>
              </w:rPr>
            </w:pPr>
            <w:r w:rsidRPr="009F6F60">
              <w:rPr>
                <w:rFonts w:ascii="宋体" w:hAnsi="宋体" w:cs="Times New Roman" w:hint="eastAsia"/>
                <w:sz w:val="21"/>
                <w:szCs w:val="21"/>
              </w:rPr>
              <w:t>38</w:t>
            </w:r>
          </w:p>
        </w:tc>
        <w:tc>
          <w:tcPr>
            <w:tcW w:w="4067" w:type="dxa"/>
          </w:tcPr>
          <w:p w14:paraId="4D0B3B9A" w14:textId="77777777" w:rsidR="009F6F60" w:rsidRPr="009F6F60" w:rsidRDefault="00E4468F" w:rsidP="009F6F60">
            <w:pPr>
              <w:widowControl/>
              <w:adjustRightInd w:val="0"/>
              <w:snapToGrid w:val="0"/>
              <w:spacing w:line="240" w:lineRule="auto"/>
              <w:ind w:firstLineChars="0" w:firstLine="0"/>
              <w:jc w:val="left"/>
              <w:textAlignment w:val="center"/>
              <w:rPr>
                <w:rFonts w:ascii="宋体" w:hAnsi="宋体" w:cs="宋体"/>
                <w:sz w:val="21"/>
                <w:szCs w:val="21"/>
              </w:rPr>
            </w:pPr>
            <w:r>
              <w:rPr>
                <w:rFonts w:ascii="宋体" w:hAnsi="宋体" w:cs="宋体" w:hint="eastAsia"/>
                <w:color w:val="000000"/>
                <w:kern w:val="0"/>
                <w:sz w:val="21"/>
                <w:szCs w:val="21"/>
              </w:rPr>
              <w:t>安全生产责任制管理制度</w:t>
            </w:r>
          </w:p>
        </w:tc>
        <w:tc>
          <w:tcPr>
            <w:tcW w:w="467" w:type="dxa"/>
            <w:vAlign w:val="center"/>
          </w:tcPr>
          <w:p w14:paraId="42FA5BCF" w14:textId="77777777" w:rsidR="009F6F60" w:rsidRPr="009F6F60" w:rsidRDefault="009F6F60" w:rsidP="009F6F60">
            <w:pPr>
              <w:adjustRightInd w:val="0"/>
              <w:snapToGrid w:val="0"/>
              <w:spacing w:line="240" w:lineRule="auto"/>
              <w:ind w:firstLineChars="0" w:firstLine="0"/>
              <w:jc w:val="left"/>
              <w:rPr>
                <w:rFonts w:ascii="宋体" w:hAnsi="宋体" w:cs="Times New Roman"/>
                <w:sz w:val="21"/>
                <w:szCs w:val="21"/>
              </w:rPr>
            </w:pPr>
          </w:p>
        </w:tc>
        <w:tc>
          <w:tcPr>
            <w:tcW w:w="4145" w:type="dxa"/>
          </w:tcPr>
          <w:p w14:paraId="19A0FE60" w14:textId="77777777" w:rsidR="009F6F60" w:rsidRPr="009F6F60" w:rsidRDefault="009F6F60" w:rsidP="009F6F60">
            <w:pPr>
              <w:widowControl/>
              <w:adjustRightInd w:val="0"/>
              <w:snapToGrid w:val="0"/>
              <w:spacing w:line="240" w:lineRule="auto"/>
              <w:ind w:firstLineChars="0" w:firstLine="0"/>
              <w:jc w:val="left"/>
              <w:textAlignment w:val="center"/>
              <w:rPr>
                <w:rStyle w:val="font01"/>
                <w:rFonts w:hint="default"/>
              </w:rPr>
            </w:pPr>
          </w:p>
        </w:tc>
      </w:tr>
      <w:tr w:rsidR="009F6F60" w:rsidRPr="009F6F60" w14:paraId="3D5CDCAD" w14:textId="77777777" w:rsidTr="00BD7B44">
        <w:tc>
          <w:tcPr>
            <w:tcW w:w="496" w:type="dxa"/>
            <w:vAlign w:val="center"/>
          </w:tcPr>
          <w:p w14:paraId="785900E3" w14:textId="77777777" w:rsidR="009F6F60" w:rsidRPr="009F6F60" w:rsidRDefault="009F6F60" w:rsidP="009F6F60">
            <w:pPr>
              <w:adjustRightInd w:val="0"/>
              <w:snapToGrid w:val="0"/>
              <w:spacing w:line="240" w:lineRule="auto"/>
              <w:ind w:firstLineChars="0" w:firstLine="0"/>
              <w:jc w:val="left"/>
              <w:rPr>
                <w:rFonts w:ascii="宋体" w:hAnsi="宋体" w:cs="Times New Roman"/>
                <w:b/>
                <w:bCs/>
                <w:sz w:val="21"/>
                <w:szCs w:val="21"/>
              </w:rPr>
            </w:pPr>
            <w:r w:rsidRPr="009F6F60">
              <w:rPr>
                <w:rFonts w:ascii="宋体" w:hAnsi="宋体" w:cs="Times New Roman" w:hint="eastAsia"/>
                <w:b/>
                <w:bCs/>
                <w:sz w:val="21"/>
                <w:szCs w:val="21"/>
              </w:rPr>
              <w:t>序号</w:t>
            </w:r>
          </w:p>
        </w:tc>
        <w:tc>
          <w:tcPr>
            <w:tcW w:w="4067" w:type="dxa"/>
            <w:vAlign w:val="center"/>
          </w:tcPr>
          <w:p w14:paraId="0983FE01" w14:textId="77777777" w:rsidR="009F6F60" w:rsidRPr="009F6F60" w:rsidRDefault="009F6F60" w:rsidP="009F6F60">
            <w:pPr>
              <w:widowControl/>
              <w:adjustRightInd w:val="0"/>
              <w:snapToGrid w:val="0"/>
              <w:spacing w:line="240" w:lineRule="auto"/>
              <w:ind w:firstLineChars="0" w:firstLine="0"/>
              <w:jc w:val="left"/>
              <w:textAlignment w:val="center"/>
              <w:rPr>
                <w:rStyle w:val="font01"/>
                <w:rFonts w:hint="default"/>
                <w:b/>
                <w:bCs/>
              </w:rPr>
            </w:pPr>
            <w:r w:rsidRPr="009F6F60">
              <w:rPr>
                <w:rStyle w:val="font01"/>
                <w:rFonts w:hint="default"/>
                <w:b/>
                <w:bCs/>
              </w:rPr>
              <w:t>操作规程名称</w:t>
            </w:r>
          </w:p>
        </w:tc>
        <w:tc>
          <w:tcPr>
            <w:tcW w:w="467" w:type="dxa"/>
            <w:vAlign w:val="center"/>
          </w:tcPr>
          <w:p w14:paraId="27B41174" w14:textId="77777777" w:rsidR="009F6F60" w:rsidRPr="009F6F60" w:rsidRDefault="009F6F60" w:rsidP="009F6F60">
            <w:pPr>
              <w:adjustRightInd w:val="0"/>
              <w:snapToGrid w:val="0"/>
              <w:spacing w:line="240" w:lineRule="auto"/>
              <w:ind w:firstLineChars="0" w:firstLine="0"/>
              <w:jc w:val="left"/>
              <w:rPr>
                <w:rFonts w:ascii="宋体" w:hAnsi="宋体" w:cs="Times New Roman"/>
                <w:b/>
                <w:bCs/>
                <w:sz w:val="21"/>
                <w:szCs w:val="21"/>
              </w:rPr>
            </w:pPr>
            <w:r w:rsidRPr="009F6F60">
              <w:rPr>
                <w:rFonts w:ascii="宋体" w:hAnsi="宋体" w:cs="Times New Roman" w:hint="eastAsia"/>
                <w:b/>
                <w:bCs/>
                <w:sz w:val="21"/>
                <w:szCs w:val="21"/>
              </w:rPr>
              <w:t>序号</w:t>
            </w:r>
          </w:p>
        </w:tc>
        <w:tc>
          <w:tcPr>
            <w:tcW w:w="4145" w:type="dxa"/>
            <w:vAlign w:val="center"/>
          </w:tcPr>
          <w:p w14:paraId="420E659C" w14:textId="77777777" w:rsidR="009F6F60" w:rsidRPr="009F6F60" w:rsidRDefault="009F6F60" w:rsidP="009F6F60">
            <w:pPr>
              <w:widowControl/>
              <w:adjustRightInd w:val="0"/>
              <w:snapToGrid w:val="0"/>
              <w:spacing w:line="240" w:lineRule="auto"/>
              <w:ind w:firstLineChars="0" w:firstLine="0"/>
              <w:jc w:val="left"/>
              <w:textAlignment w:val="center"/>
              <w:rPr>
                <w:rFonts w:ascii="宋体" w:hAnsi="宋体" w:cs="宋体"/>
                <w:b/>
                <w:bCs/>
                <w:kern w:val="0"/>
                <w:sz w:val="21"/>
                <w:szCs w:val="21"/>
              </w:rPr>
            </w:pPr>
            <w:r w:rsidRPr="009F6F60">
              <w:rPr>
                <w:rStyle w:val="font01"/>
                <w:rFonts w:hint="default"/>
                <w:b/>
                <w:bCs/>
              </w:rPr>
              <w:t>操作规程名称</w:t>
            </w:r>
          </w:p>
        </w:tc>
      </w:tr>
      <w:tr w:rsidR="009F6F60" w:rsidRPr="009F6F60" w14:paraId="404871CF" w14:textId="77777777" w:rsidTr="00BD7B44">
        <w:tc>
          <w:tcPr>
            <w:tcW w:w="496" w:type="dxa"/>
            <w:vAlign w:val="center"/>
          </w:tcPr>
          <w:p w14:paraId="2E8AABDF" w14:textId="77777777" w:rsidR="009F6F60" w:rsidRPr="009F6F60" w:rsidRDefault="009F6F60" w:rsidP="009F6F60">
            <w:pPr>
              <w:adjustRightInd w:val="0"/>
              <w:snapToGrid w:val="0"/>
              <w:spacing w:line="240" w:lineRule="auto"/>
              <w:ind w:firstLineChars="0" w:firstLine="0"/>
              <w:jc w:val="left"/>
              <w:rPr>
                <w:rFonts w:ascii="宋体" w:hAnsi="宋体" w:cs="Times New Roman"/>
                <w:sz w:val="21"/>
                <w:szCs w:val="21"/>
              </w:rPr>
            </w:pPr>
            <w:r w:rsidRPr="009F6F60">
              <w:rPr>
                <w:rFonts w:ascii="宋体" w:hAnsi="宋体" w:cs="Times New Roman" w:hint="eastAsia"/>
                <w:sz w:val="21"/>
                <w:szCs w:val="21"/>
              </w:rPr>
              <w:t>1</w:t>
            </w:r>
          </w:p>
        </w:tc>
        <w:tc>
          <w:tcPr>
            <w:tcW w:w="4067" w:type="dxa"/>
          </w:tcPr>
          <w:p w14:paraId="18F04761" w14:textId="77777777" w:rsidR="009F6F60" w:rsidRPr="009F6F60" w:rsidRDefault="009F6F60" w:rsidP="009F6F60">
            <w:pPr>
              <w:widowControl/>
              <w:adjustRightInd w:val="0"/>
              <w:snapToGrid w:val="0"/>
              <w:spacing w:line="240" w:lineRule="auto"/>
              <w:ind w:firstLineChars="0" w:firstLine="0"/>
              <w:jc w:val="left"/>
              <w:textAlignment w:val="center"/>
              <w:rPr>
                <w:rFonts w:ascii="宋体" w:hAnsi="宋体" w:cs="宋体"/>
                <w:bCs/>
                <w:color w:val="000000"/>
                <w:kern w:val="0"/>
                <w:sz w:val="21"/>
                <w:szCs w:val="21"/>
              </w:rPr>
            </w:pPr>
            <w:r w:rsidRPr="009F6F60">
              <w:rPr>
                <w:rFonts w:ascii="宋体" w:hAnsi="宋体" w:cs="宋体" w:hint="eastAsia"/>
                <w:bCs/>
                <w:color w:val="000000"/>
                <w:kern w:val="0"/>
                <w:sz w:val="21"/>
                <w:szCs w:val="21"/>
              </w:rPr>
              <w:t>危险化学品运输服务操作规程</w:t>
            </w:r>
          </w:p>
        </w:tc>
        <w:tc>
          <w:tcPr>
            <w:tcW w:w="467" w:type="dxa"/>
            <w:vAlign w:val="center"/>
          </w:tcPr>
          <w:p w14:paraId="54EF2503" w14:textId="77777777" w:rsidR="009F6F60" w:rsidRPr="009F6F60" w:rsidRDefault="009F6F60" w:rsidP="009F6F60">
            <w:pPr>
              <w:adjustRightInd w:val="0"/>
              <w:snapToGrid w:val="0"/>
              <w:spacing w:line="240" w:lineRule="auto"/>
              <w:ind w:firstLineChars="0" w:firstLine="0"/>
              <w:jc w:val="left"/>
              <w:rPr>
                <w:rFonts w:ascii="宋体" w:hAnsi="宋体" w:cs="Times New Roman"/>
                <w:sz w:val="21"/>
                <w:szCs w:val="21"/>
              </w:rPr>
            </w:pPr>
            <w:r w:rsidRPr="009F6F60">
              <w:rPr>
                <w:rFonts w:ascii="宋体" w:hAnsi="宋体" w:cs="Times New Roman" w:hint="eastAsia"/>
                <w:sz w:val="21"/>
                <w:szCs w:val="21"/>
              </w:rPr>
              <w:t>11</w:t>
            </w:r>
          </w:p>
        </w:tc>
        <w:tc>
          <w:tcPr>
            <w:tcW w:w="4145" w:type="dxa"/>
          </w:tcPr>
          <w:p w14:paraId="756BB695" w14:textId="77777777" w:rsidR="009F6F60" w:rsidRPr="009F6F60" w:rsidRDefault="009F6F60" w:rsidP="009F6F60">
            <w:pPr>
              <w:widowControl/>
              <w:adjustRightInd w:val="0"/>
              <w:snapToGrid w:val="0"/>
              <w:spacing w:line="240" w:lineRule="auto"/>
              <w:ind w:firstLineChars="0" w:firstLine="0"/>
              <w:jc w:val="left"/>
              <w:textAlignment w:val="center"/>
              <w:rPr>
                <w:rFonts w:ascii="宋体" w:hAnsi="宋体" w:cs="宋体"/>
                <w:bCs/>
                <w:color w:val="000000"/>
                <w:kern w:val="0"/>
                <w:sz w:val="21"/>
                <w:szCs w:val="21"/>
              </w:rPr>
            </w:pPr>
            <w:r w:rsidRPr="009F6F60">
              <w:rPr>
                <w:rFonts w:ascii="宋体" w:hAnsi="宋体" w:cs="宋体" w:hint="eastAsia"/>
                <w:bCs/>
                <w:color w:val="000000"/>
                <w:kern w:val="0"/>
                <w:sz w:val="21"/>
                <w:szCs w:val="21"/>
              </w:rPr>
              <w:t>押运员安全操作规程</w:t>
            </w:r>
          </w:p>
        </w:tc>
      </w:tr>
      <w:tr w:rsidR="009F6F60" w:rsidRPr="009F6F60" w14:paraId="645E6559" w14:textId="77777777" w:rsidTr="00BD7B44">
        <w:tc>
          <w:tcPr>
            <w:tcW w:w="496" w:type="dxa"/>
            <w:vAlign w:val="center"/>
          </w:tcPr>
          <w:p w14:paraId="3642D975" w14:textId="77777777" w:rsidR="009F6F60" w:rsidRPr="009F6F60" w:rsidRDefault="009F6F60" w:rsidP="009F6F60">
            <w:pPr>
              <w:adjustRightInd w:val="0"/>
              <w:snapToGrid w:val="0"/>
              <w:spacing w:line="240" w:lineRule="auto"/>
              <w:ind w:firstLineChars="0" w:firstLine="0"/>
              <w:jc w:val="left"/>
              <w:rPr>
                <w:rFonts w:ascii="宋体" w:hAnsi="宋体" w:cs="Times New Roman"/>
                <w:sz w:val="21"/>
                <w:szCs w:val="21"/>
              </w:rPr>
            </w:pPr>
            <w:r w:rsidRPr="009F6F60">
              <w:rPr>
                <w:rFonts w:ascii="宋体" w:hAnsi="宋体" w:cs="Times New Roman" w:hint="eastAsia"/>
                <w:sz w:val="21"/>
                <w:szCs w:val="21"/>
              </w:rPr>
              <w:t>2</w:t>
            </w:r>
          </w:p>
        </w:tc>
        <w:tc>
          <w:tcPr>
            <w:tcW w:w="4067" w:type="dxa"/>
          </w:tcPr>
          <w:p w14:paraId="3D9D2D61" w14:textId="77777777" w:rsidR="009F6F60" w:rsidRPr="009F6F60" w:rsidRDefault="009F6F60" w:rsidP="009F6F60">
            <w:pPr>
              <w:widowControl/>
              <w:adjustRightInd w:val="0"/>
              <w:snapToGrid w:val="0"/>
              <w:spacing w:line="240" w:lineRule="auto"/>
              <w:ind w:firstLineChars="0" w:firstLine="0"/>
              <w:jc w:val="left"/>
              <w:textAlignment w:val="center"/>
              <w:rPr>
                <w:rFonts w:ascii="宋体" w:hAnsi="宋体" w:cs="宋体"/>
                <w:bCs/>
                <w:color w:val="000000"/>
                <w:kern w:val="0"/>
                <w:sz w:val="21"/>
                <w:szCs w:val="21"/>
              </w:rPr>
            </w:pPr>
            <w:r w:rsidRPr="009F6F60">
              <w:rPr>
                <w:rFonts w:ascii="宋体" w:hAnsi="宋体" w:cs="宋体" w:hint="eastAsia"/>
                <w:bCs/>
                <w:color w:val="000000"/>
                <w:kern w:val="0"/>
                <w:sz w:val="21"/>
                <w:szCs w:val="21"/>
              </w:rPr>
              <w:t>丙烯腈运输作业操作规程</w:t>
            </w:r>
          </w:p>
        </w:tc>
        <w:tc>
          <w:tcPr>
            <w:tcW w:w="467" w:type="dxa"/>
            <w:vAlign w:val="center"/>
          </w:tcPr>
          <w:p w14:paraId="51E2ADD7" w14:textId="77777777" w:rsidR="009F6F60" w:rsidRPr="009F6F60" w:rsidRDefault="009F6F60" w:rsidP="009F6F60">
            <w:pPr>
              <w:adjustRightInd w:val="0"/>
              <w:snapToGrid w:val="0"/>
              <w:spacing w:line="240" w:lineRule="auto"/>
              <w:ind w:firstLineChars="0" w:firstLine="0"/>
              <w:jc w:val="left"/>
              <w:rPr>
                <w:rFonts w:ascii="宋体" w:hAnsi="宋体" w:cs="Times New Roman"/>
                <w:sz w:val="21"/>
                <w:szCs w:val="21"/>
              </w:rPr>
            </w:pPr>
            <w:r w:rsidRPr="009F6F60">
              <w:rPr>
                <w:rFonts w:ascii="宋体" w:hAnsi="宋体" w:cs="Times New Roman" w:hint="eastAsia"/>
                <w:sz w:val="21"/>
                <w:szCs w:val="21"/>
              </w:rPr>
              <w:t>12</w:t>
            </w:r>
          </w:p>
        </w:tc>
        <w:tc>
          <w:tcPr>
            <w:tcW w:w="4145" w:type="dxa"/>
          </w:tcPr>
          <w:p w14:paraId="0033F583" w14:textId="77777777" w:rsidR="009F6F60" w:rsidRPr="009F6F60" w:rsidRDefault="009F6F60" w:rsidP="009F6F60">
            <w:pPr>
              <w:widowControl/>
              <w:adjustRightInd w:val="0"/>
              <w:snapToGrid w:val="0"/>
              <w:spacing w:line="240" w:lineRule="auto"/>
              <w:ind w:firstLineChars="0" w:firstLine="0"/>
              <w:jc w:val="left"/>
              <w:textAlignment w:val="center"/>
              <w:rPr>
                <w:rFonts w:ascii="宋体" w:hAnsi="宋体" w:cs="宋体"/>
                <w:bCs/>
                <w:color w:val="000000"/>
                <w:kern w:val="0"/>
                <w:sz w:val="21"/>
                <w:szCs w:val="21"/>
              </w:rPr>
            </w:pPr>
            <w:r w:rsidRPr="009F6F60">
              <w:rPr>
                <w:rFonts w:ascii="宋体" w:hAnsi="宋体" w:cs="宋体" w:hint="eastAsia"/>
                <w:bCs/>
                <w:color w:val="000000"/>
                <w:kern w:val="0"/>
                <w:sz w:val="21"/>
                <w:szCs w:val="21"/>
              </w:rPr>
              <w:t>装卸管理人员安全操作规程</w:t>
            </w:r>
          </w:p>
        </w:tc>
      </w:tr>
      <w:tr w:rsidR="009F6F60" w:rsidRPr="009F6F60" w14:paraId="0B2D9697" w14:textId="77777777" w:rsidTr="00BD7B44">
        <w:tc>
          <w:tcPr>
            <w:tcW w:w="496" w:type="dxa"/>
            <w:vAlign w:val="center"/>
          </w:tcPr>
          <w:p w14:paraId="14630178" w14:textId="77777777" w:rsidR="009F6F60" w:rsidRPr="009F6F60" w:rsidRDefault="009F6F60" w:rsidP="009F6F60">
            <w:pPr>
              <w:adjustRightInd w:val="0"/>
              <w:snapToGrid w:val="0"/>
              <w:spacing w:line="240" w:lineRule="auto"/>
              <w:ind w:firstLineChars="0" w:firstLine="0"/>
              <w:jc w:val="left"/>
              <w:rPr>
                <w:rFonts w:ascii="宋体" w:hAnsi="宋体" w:cs="Times New Roman"/>
                <w:sz w:val="21"/>
                <w:szCs w:val="21"/>
              </w:rPr>
            </w:pPr>
            <w:r w:rsidRPr="009F6F60">
              <w:rPr>
                <w:rFonts w:ascii="宋体" w:hAnsi="宋体" w:cs="Times New Roman" w:hint="eastAsia"/>
                <w:sz w:val="21"/>
                <w:szCs w:val="21"/>
              </w:rPr>
              <w:t>3</w:t>
            </w:r>
          </w:p>
        </w:tc>
        <w:tc>
          <w:tcPr>
            <w:tcW w:w="4067" w:type="dxa"/>
          </w:tcPr>
          <w:p w14:paraId="353C1D4E" w14:textId="77777777" w:rsidR="009F6F60" w:rsidRPr="009F6F60" w:rsidRDefault="009F6F60" w:rsidP="009F6F60">
            <w:pPr>
              <w:widowControl/>
              <w:adjustRightInd w:val="0"/>
              <w:snapToGrid w:val="0"/>
              <w:spacing w:line="240" w:lineRule="auto"/>
              <w:ind w:firstLineChars="0" w:firstLine="0"/>
              <w:jc w:val="left"/>
              <w:textAlignment w:val="center"/>
              <w:rPr>
                <w:rFonts w:ascii="宋体" w:hAnsi="宋体" w:cs="宋体"/>
                <w:bCs/>
                <w:color w:val="000000"/>
                <w:kern w:val="0"/>
                <w:sz w:val="21"/>
                <w:szCs w:val="21"/>
              </w:rPr>
            </w:pPr>
            <w:r w:rsidRPr="009F6F60">
              <w:rPr>
                <w:rFonts w:ascii="宋体" w:hAnsi="宋体" w:cs="宋体" w:hint="eastAsia"/>
                <w:bCs/>
                <w:color w:val="000000"/>
                <w:kern w:val="0"/>
                <w:sz w:val="21"/>
                <w:szCs w:val="21"/>
              </w:rPr>
              <w:t>液氯运输作业操作规程</w:t>
            </w:r>
          </w:p>
        </w:tc>
        <w:tc>
          <w:tcPr>
            <w:tcW w:w="467" w:type="dxa"/>
            <w:vAlign w:val="center"/>
          </w:tcPr>
          <w:p w14:paraId="5E3D0277" w14:textId="77777777" w:rsidR="009F6F60" w:rsidRPr="009F6F60" w:rsidRDefault="009F6F60" w:rsidP="009F6F60">
            <w:pPr>
              <w:adjustRightInd w:val="0"/>
              <w:snapToGrid w:val="0"/>
              <w:spacing w:line="240" w:lineRule="auto"/>
              <w:ind w:firstLineChars="0" w:firstLine="0"/>
              <w:jc w:val="left"/>
              <w:rPr>
                <w:rFonts w:ascii="宋体" w:hAnsi="宋体" w:cs="Times New Roman"/>
                <w:sz w:val="21"/>
                <w:szCs w:val="21"/>
              </w:rPr>
            </w:pPr>
            <w:r w:rsidRPr="009F6F60">
              <w:rPr>
                <w:rFonts w:ascii="宋体" w:hAnsi="宋体" w:cs="Times New Roman" w:hint="eastAsia"/>
                <w:sz w:val="21"/>
                <w:szCs w:val="21"/>
              </w:rPr>
              <w:t>13</w:t>
            </w:r>
          </w:p>
        </w:tc>
        <w:tc>
          <w:tcPr>
            <w:tcW w:w="4145" w:type="dxa"/>
          </w:tcPr>
          <w:p w14:paraId="659473DB" w14:textId="77777777" w:rsidR="009F6F60" w:rsidRPr="009F6F60" w:rsidRDefault="009F6F60" w:rsidP="009F6F60">
            <w:pPr>
              <w:widowControl/>
              <w:adjustRightInd w:val="0"/>
              <w:snapToGrid w:val="0"/>
              <w:spacing w:line="240" w:lineRule="auto"/>
              <w:ind w:firstLineChars="0" w:firstLine="0"/>
              <w:jc w:val="left"/>
              <w:textAlignment w:val="center"/>
              <w:rPr>
                <w:rFonts w:ascii="宋体" w:hAnsi="宋体" w:cs="宋体"/>
                <w:bCs/>
                <w:color w:val="000000"/>
                <w:kern w:val="0"/>
                <w:sz w:val="21"/>
                <w:szCs w:val="21"/>
              </w:rPr>
            </w:pPr>
            <w:r w:rsidRPr="009F6F60">
              <w:rPr>
                <w:rFonts w:ascii="宋体" w:hAnsi="宋体" w:cs="宋体" w:hint="eastAsia"/>
                <w:bCs/>
                <w:color w:val="000000"/>
                <w:kern w:val="0"/>
                <w:sz w:val="21"/>
                <w:szCs w:val="21"/>
              </w:rPr>
              <w:t>车辆安全例检操作规程</w:t>
            </w:r>
          </w:p>
        </w:tc>
      </w:tr>
      <w:tr w:rsidR="009F6F60" w:rsidRPr="009F6F60" w14:paraId="56B6013E" w14:textId="77777777" w:rsidTr="00BD7B44">
        <w:tc>
          <w:tcPr>
            <w:tcW w:w="496" w:type="dxa"/>
            <w:vAlign w:val="center"/>
          </w:tcPr>
          <w:p w14:paraId="6EF6E642" w14:textId="77777777" w:rsidR="009F6F60" w:rsidRPr="009F6F60" w:rsidRDefault="009F6F60" w:rsidP="009F6F60">
            <w:pPr>
              <w:adjustRightInd w:val="0"/>
              <w:snapToGrid w:val="0"/>
              <w:spacing w:line="240" w:lineRule="auto"/>
              <w:ind w:firstLineChars="0" w:firstLine="0"/>
              <w:jc w:val="left"/>
              <w:rPr>
                <w:rFonts w:ascii="宋体" w:hAnsi="宋体" w:cs="Times New Roman"/>
                <w:sz w:val="21"/>
                <w:szCs w:val="21"/>
              </w:rPr>
            </w:pPr>
            <w:r w:rsidRPr="009F6F60">
              <w:rPr>
                <w:rFonts w:ascii="宋体" w:hAnsi="宋体" w:cs="Times New Roman" w:hint="eastAsia"/>
                <w:sz w:val="21"/>
                <w:szCs w:val="21"/>
              </w:rPr>
              <w:t>4</w:t>
            </w:r>
          </w:p>
        </w:tc>
        <w:tc>
          <w:tcPr>
            <w:tcW w:w="4067" w:type="dxa"/>
          </w:tcPr>
          <w:p w14:paraId="10EC7627" w14:textId="77777777" w:rsidR="009F6F60" w:rsidRPr="009F6F60" w:rsidRDefault="009F6F60" w:rsidP="009F6F60">
            <w:pPr>
              <w:widowControl/>
              <w:adjustRightInd w:val="0"/>
              <w:snapToGrid w:val="0"/>
              <w:spacing w:line="240" w:lineRule="auto"/>
              <w:ind w:firstLineChars="0" w:firstLine="0"/>
              <w:jc w:val="left"/>
              <w:textAlignment w:val="center"/>
              <w:rPr>
                <w:rFonts w:ascii="宋体" w:hAnsi="宋体" w:cs="宋体"/>
                <w:bCs/>
                <w:color w:val="000000"/>
                <w:kern w:val="0"/>
                <w:sz w:val="21"/>
                <w:szCs w:val="21"/>
              </w:rPr>
            </w:pPr>
            <w:r w:rsidRPr="009F6F60">
              <w:rPr>
                <w:rFonts w:ascii="宋体" w:hAnsi="宋体" w:cs="宋体" w:hint="eastAsia"/>
                <w:bCs/>
                <w:color w:val="000000"/>
                <w:kern w:val="0"/>
                <w:sz w:val="21"/>
                <w:szCs w:val="21"/>
              </w:rPr>
              <w:t>0.8MPA以下承压类危化品运输作业操作规程</w:t>
            </w:r>
          </w:p>
        </w:tc>
        <w:tc>
          <w:tcPr>
            <w:tcW w:w="467" w:type="dxa"/>
            <w:vAlign w:val="center"/>
          </w:tcPr>
          <w:p w14:paraId="5A7D7987" w14:textId="77777777" w:rsidR="009F6F60" w:rsidRPr="009F6F60" w:rsidRDefault="009F6F60" w:rsidP="009F6F60">
            <w:pPr>
              <w:adjustRightInd w:val="0"/>
              <w:snapToGrid w:val="0"/>
              <w:spacing w:line="240" w:lineRule="auto"/>
              <w:ind w:firstLineChars="0" w:firstLine="0"/>
              <w:jc w:val="left"/>
              <w:rPr>
                <w:rFonts w:ascii="宋体" w:hAnsi="宋体" w:cs="Times New Roman"/>
                <w:sz w:val="21"/>
                <w:szCs w:val="21"/>
              </w:rPr>
            </w:pPr>
            <w:r w:rsidRPr="009F6F60">
              <w:rPr>
                <w:rFonts w:ascii="宋体" w:hAnsi="宋体" w:cs="Times New Roman" w:hint="eastAsia"/>
                <w:sz w:val="21"/>
                <w:szCs w:val="21"/>
              </w:rPr>
              <w:t>14</w:t>
            </w:r>
          </w:p>
        </w:tc>
        <w:tc>
          <w:tcPr>
            <w:tcW w:w="4145" w:type="dxa"/>
            <w:vAlign w:val="center"/>
          </w:tcPr>
          <w:p w14:paraId="1AAC1533" w14:textId="77777777" w:rsidR="009F6F60" w:rsidRPr="009F6F60" w:rsidRDefault="009F6F60" w:rsidP="009F6F60">
            <w:pPr>
              <w:widowControl/>
              <w:adjustRightInd w:val="0"/>
              <w:snapToGrid w:val="0"/>
              <w:spacing w:line="240" w:lineRule="auto"/>
              <w:ind w:firstLineChars="0" w:firstLine="0"/>
              <w:jc w:val="left"/>
              <w:textAlignment w:val="center"/>
              <w:rPr>
                <w:rFonts w:ascii="宋体" w:hAnsi="宋体" w:cs="宋体"/>
                <w:bCs/>
                <w:color w:val="000000"/>
                <w:kern w:val="0"/>
                <w:sz w:val="21"/>
                <w:szCs w:val="21"/>
              </w:rPr>
            </w:pPr>
            <w:r w:rsidRPr="009F6F60">
              <w:rPr>
                <w:rFonts w:ascii="宋体" w:hAnsi="宋体" w:cs="宋体" w:hint="eastAsia"/>
                <w:bCs/>
                <w:color w:val="000000"/>
                <w:kern w:val="0"/>
                <w:sz w:val="21"/>
                <w:szCs w:val="21"/>
              </w:rPr>
              <w:t>车辆常见故障排除作业操作规程</w:t>
            </w:r>
          </w:p>
        </w:tc>
      </w:tr>
      <w:tr w:rsidR="009F6F60" w:rsidRPr="009F6F60" w14:paraId="6254B661" w14:textId="77777777" w:rsidTr="00BD7B44">
        <w:tc>
          <w:tcPr>
            <w:tcW w:w="496" w:type="dxa"/>
            <w:vAlign w:val="center"/>
          </w:tcPr>
          <w:p w14:paraId="1F5A9ED0" w14:textId="77777777" w:rsidR="009F6F60" w:rsidRPr="009F6F60" w:rsidRDefault="009F6F60" w:rsidP="009F6F60">
            <w:pPr>
              <w:adjustRightInd w:val="0"/>
              <w:snapToGrid w:val="0"/>
              <w:spacing w:line="240" w:lineRule="auto"/>
              <w:ind w:firstLineChars="0" w:firstLine="0"/>
              <w:jc w:val="left"/>
              <w:rPr>
                <w:rFonts w:ascii="宋体" w:hAnsi="宋体" w:cs="Times New Roman"/>
                <w:sz w:val="21"/>
                <w:szCs w:val="21"/>
              </w:rPr>
            </w:pPr>
            <w:r w:rsidRPr="009F6F60">
              <w:rPr>
                <w:rFonts w:ascii="宋体" w:hAnsi="宋体" w:cs="Times New Roman" w:hint="eastAsia"/>
                <w:sz w:val="21"/>
                <w:szCs w:val="21"/>
              </w:rPr>
              <w:t>5</w:t>
            </w:r>
          </w:p>
        </w:tc>
        <w:tc>
          <w:tcPr>
            <w:tcW w:w="4067" w:type="dxa"/>
          </w:tcPr>
          <w:p w14:paraId="728B4BA1" w14:textId="77777777" w:rsidR="009F6F60" w:rsidRPr="009F6F60" w:rsidRDefault="009F6F60" w:rsidP="009F6F60">
            <w:pPr>
              <w:widowControl/>
              <w:adjustRightInd w:val="0"/>
              <w:snapToGrid w:val="0"/>
              <w:spacing w:line="240" w:lineRule="auto"/>
              <w:ind w:firstLineChars="0" w:firstLine="0"/>
              <w:jc w:val="left"/>
              <w:textAlignment w:val="center"/>
              <w:rPr>
                <w:rFonts w:ascii="宋体" w:hAnsi="宋体" w:cs="宋体"/>
                <w:bCs/>
                <w:color w:val="000000"/>
                <w:kern w:val="0"/>
                <w:sz w:val="21"/>
                <w:szCs w:val="21"/>
              </w:rPr>
            </w:pPr>
            <w:r w:rsidRPr="009F6F60">
              <w:rPr>
                <w:rFonts w:ascii="宋体" w:hAnsi="宋体" w:cs="宋体" w:hint="eastAsia"/>
                <w:bCs/>
                <w:color w:val="000000"/>
                <w:kern w:val="0"/>
                <w:sz w:val="21"/>
                <w:szCs w:val="21"/>
              </w:rPr>
              <w:t>易燃液体运输作业操作规程</w:t>
            </w:r>
          </w:p>
        </w:tc>
        <w:tc>
          <w:tcPr>
            <w:tcW w:w="467" w:type="dxa"/>
            <w:vAlign w:val="center"/>
          </w:tcPr>
          <w:p w14:paraId="64E156EC" w14:textId="77777777" w:rsidR="009F6F60" w:rsidRPr="009F6F60" w:rsidRDefault="009F6F60" w:rsidP="009F6F60">
            <w:pPr>
              <w:adjustRightInd w:val="0"/>
              <w:snapToGrid w:val="0"/>
              <w:spacing w:line="240" w:lineRule="auto"/>
              <w:ind w:firstLineChars="0" w:firstLine="0"/>
              <w:jc w:val="left"/>
              <w:rPr>
                <w:rFonts w:ascii="宋体" w:hAnsi="宋体" w:cs="Times New Roman"/>
                <w:sz w:val="21"/>
                <w:szCs w:val="21"/>
              </w:rPr>
            </w:pPr>
            <w:r w:rsidRPr="009F6F60">
              <w:rPr>
                <w:rFonts w:ascii="宋体" w:hAnsi="宋体" w:cs="Times New Roman" w:hint="eastAsia"/>
                <w:sz w:val="21"/>
                <w:szCs w:val="21"/>
              </w:rPr>
              <w:t>15</w:t>
            </w:r>
          </w:p>
        </w:tc>
        <w:tc>
          <w:tcPr>
            <w:tcW w:w="4145" w:type="dxa"/>
          </w:tcPr>
          <w:p w14:paraId="33D08A41" w14:textId="77777777" w:rsidR="009F6F60" w:rsidRPr="009F6F60" w:rsidRDefault="009F6F60" w:rsidP="009F6F60">
            <w:pPr>
              <w:widowControl/>
              <w:adjustRightInd w:val="0"/>
              <w:snapToGrid w:val="0"/>
              <w:spacing w:line="240" w:lineRule="auto"/>
              <w:ind w:firstLineChars="0" w:firstLine="0"/>
              <w:jc w:val="left"/>
              <w:textAlignment w:val="center"/>
              <w:rPr>
                <w:rFonts w:ascii="宋体" w:hAnsi="宋体" w:cs="宋体"/>
                <w:bCs/>
                <w:color w:val="000000"/>
                <w:kern w:val="0"/>
                <w:sz w:val="21"/>
                <w:szCs w:val="21"/>
              </w:rPr>
            </w:pPr>
            <w:r w:rsidRPr="009F6F60">
              <w:rPr>
                <w:rFonts w:ascii="宋体" w:hAnsi="宋体" w:cs="宋体" w:hint="eastAsia"/>
                <w:bCs/>
                <w:color w:val="000000"/>
                <w:kern w:val="0"/>
                <w:sz w:val="21"/>
                <w:szCs w:val="21"/>
              </w:rPr>
              <w:t>驾驶人安全考核操作规程</w:t>
            </w:r>
          </w:p>
        </w:tc>
      </w:tr>
      <w:tr w:rsidR="009F6F60" w:rsidRPr="009F6F60" w14:paraId="06741E3C" w14:textId="77777777" w:rsidTr="00BD7B44">
        <w:tc>
          <w:tcPr>
            <w:tcW w:w="496" w:type="dxa"/>
            <w:vAlign w:val="center"/>
          </w:tcPr>
          <w:p w14:paraId="66E58E1D" w14:textId="77777777" w:rsidR="009F6F60" w:rsidRPr="009F6F60" w:rsidRDefault="009F6F60" w:rsidP="009F6F60">
            <w:pPr>
              <w:adjustRightInd w:val="0"/>
              <w:snapToGrid w:val="0"/>
              <w:spacing w:line="240" w:lineRule="auto"/>
              <w:ind w:firstLineChars="0" w:firstLine="0"/>
              <w:jc w:val="left"/>
              <w:rPr>
                <w:rFonts w:ascii="宋体" w:hAnsi="宋体" w:cs="Times New Roman"/>
                <w:sz w:val="21"/>
                <w:szCs w:val="21"/>
              </w:rPr>
            </w:pPr>
            <w:r w:rsidRPr="009F6F60">
              <w:rPr>
                <w:rFonts w:ascii="宋体" w:hAnsi="宋体" w:cs="Times New Roman" w:hint="eastAsia"/>
                <w:sz w:val="21"/>
                <w:szCs w:val="21"/>
              </w:rPr>
              <w:t>6</w:t>
            </w:r>
          </w:p>
        </w:tc>
        <w:tc>
          <w:tcPr>
            <w:tcW w:w="4067" w:type="dxa"/>
          </w:tcPr>
          <w:p w14:paraId="0F89D770" w14:textId="77777777" w:rsidR="009F6F60" w:rsidRPr="009F6F60" w:rsidRDefault="009F6F60" w:rsidP="009F6F60">
            <w:pPr>
              <w:widowControl/>
              <w:adjustRightInd w:val="0"/>
              <w:snapToGrid w:val="0"/>
              <w:spacing w:line="240" w:lineRule="auto"/>
              <w:ind w:firstLineChars="0" w:firstLine="0"/>
              <w:jc w:val="left"/>
              <w:textAlignment w:val="center"/>
              <w:rPr>
                <w:rFonts w:ascii="宋体" w:hAnsi="宋体" w:cs="宋体"/>
                <w:bCs/>
                <w:color w:val="000000"/>
                <w:kern w:val="0"/>
                <w:sz w:val="21"/>
                <w:szCs w:val="21"/>
              </w:rPr>
            </w:pPr>
            <w:r w:rsidRPr="009F6F60">
              <w:rPr>
                <w:rFonts w:ascii="宋体" w:hAnsi="宋体" w:cs="宋体" w:hint="eastAsia"/>
                <w:bCs/>
                <w:color w:val="000000"/>
                <w:kern w:val="0"/>
                <w:sz w:val="21"/>
                <w:szCs w:val="21"/>
              </w:rPr>
              <w:t>有毒品运输作业操作规程</w:t>
            </w:r>
          </w:p>
        </w:tc>
        <w:tc>
          <w:tcPr>
            <w:tcW w:w="467" w:type="dxa"/>
            <w:vAlign w:val="center"/>
          </w:tcPr>
          <w:p w14:paraId="361AA28E" w14:textId="77777777" w:rsidR="009F6F60" w:rsidRPr="009F6F60" w:rsidRDefault="009F6F60" w:rsidP="009F6F60">
            <w:pPr>
              <w:adjustRightInd w:val="0"/>
              <w:snapToGrid w:val="0"/>
              <w:spacing w:line="240" w:lineRule="auto"/>
              <w:ind w:firstLineChars="0" w:firstLine="0"/>
              <w:jc w:val="left"/>
              <w:rPr>
                <w:rFonts w:ascii="宋体" w:hAnsi="宋体" w:cs="Times New Roman"/>
                <w:sz w:val="21"/>
                <w:szCs w:val="21"/>
              </w:rPr>
            </w:pPr>
            <w:r w:rsidRPr="009F6F60">
              <w:rPr>
                <w:rFonts w:ascii="宋体" w:hAnsi="宋体" w:cs="Times New Roman" w:hint="eastAsia"/>
                <w:sz w:val="21"/>
                <w:szCs w:val="21"/>
              </w:rPr>
              <w:t>16</w:t>
            </w:r>
          </w:p>
        </w:tc>
        <w:tc>
          <w:tcPr>
            <w:tcW w:w="4145" w:type="dxa"/>
          </w:tcPr>
          <w:p w14:paraId="36DAE446" w14:textId="77777777" w:rsidR="009F6F60" w:rsidRPr="009F6F60" w:rsidRDefault="009F6F60" w:rsidP="009F6F60">
            <w:pPr>
              <w:widowControl/>
              <w:adjustRightInd w:val="0"/>
              <w:snapToGrid w:val="0"/>
              <w:spacing w:line="240" w:lineRule="auto"/>
              <w:ind w:firstLineChars="0" w:firstLine="0"/>
              <w:jc w:val="left"/>
              <w:textAlignment w:val="center"/>
              <w:rPr>
                <w:rFonts w:ascii="宋体" w:hAnsi="宋体" w:cs="宋体"/>
                <w:bCs/>
                <w:color w:val="000000"/>
                <w:kern w:val="0"/>
                <w:sz w:val="21"/>
                <w:szCs w:val="21"/>
              </w:rPr>
            </w:pPr>
            <w:r w:rsidRPr="009F6F60">
              <w:rPr>
                <w:rFonts w:ascii="宋体" w:hAnsi="宋体" w:cs="宋体" w:hint="eastAsia"/>
                <w:bCs/>
                <w:color w:val="000000"/>
                <w:kern w:val="0"/>
                <w:sz w:val="21"/>
                <w:szCs w:val="21"/>
              </w:rPr>
              <w:t>车辆各级维护操作规程</w:t>
            </w:r>
          </w:p>
        </w:tc>
      </w:tr>
      <w:tr w:rsidR="009F6F60" w:rsidRPr="009F6F60" w14:paraId="5F133629" w14:textId="77777777" w:rsidTr="00BD7B44">
        <w:tc>
          <w:tcPr>
            <w:tcW w:w="496" w:type="dxa"/>
            <w:vAlign w:val="center"/>
          </w:tcPr>
          <w:p w14:paraId="2FB89E3E" w14:textId="77777777" w:rsidR="009F6F60" w:rsidRPr="009F6F60" w:rsidRDefault="009F6F60" w:rsidP="009F6F60">
            <w:pPr>
              <w:adjustRightInd w:val="0"/>
              <w:snapToGrid w:val="0"/>
              <w:spacing w:line="240" w:lineRule="auto"/>
              <w:ind w:firstLineChars="0" w:firstLine="0"/>
              <w:jc w:val="left"/>
              <w:rPr>
                <w:rFonts w:ascii="宋体" w:hAnsi="宋体" w:cs="Times New Roman"/>
                <w:sz w:val="21"/>
                <w:szCs w:val="21"/>
              </w:rPr>
            </w:pPr>
            <w:r w:rsidRPr="009F6F60">
              <w:rPr>
                <w:rFonts w:ascii="宋体" w:hAnsi="宋体" w:cs="Times New Roman" w:hint="eastAsia"/>
                <w:sz w:val="21"/>
                <w:szCs w:val="21"/>
              </w:rPr>
              <w:t>7</w:t>
            </w:r>
          </w:p>
        </w:tc>
        <w:tc>
          <w:tcPr>
            <w:tcW w:w="4067" w:type="dxa"/>
          </w:tcPr>
          <w:p w14:paraId="589B7E13" w14:textId="77777777" w:rsidR="009F6F60" w:rsidRPr="009F6F60" w:rsidRDefault="009F6F60" w:rsidP="009F6F60">
            <w:pPr>
              <w:widowControl/>
              <w:adjustRightInd w:val="0"/>
              <w:snapToGrid w:val="0"/>
              <w:spacing w:line="240" w:lineRule="auto"/>
              <w:ind w:firstLineChars="0" w:firstLine="0"/>
              <w:jc w:val="left"/>
              <w:textAlignment w:val="center"/>
              <w:rPr>
                <w:rFonts w:ascii="宋体" w:hAnsi="宋体" w:cs="宋体"/>
                <w:bCs/>
                <w:color w:val="000000"/>
                <w:kern w:val="0"/>
                <w:sz w:val="21"/>
                <w:szCs w:val="21"/>
              </w:rPr>
            </w:pPr>
            <w:r w:rsidRPr="009F6F60">
              <w:rPr>
                <w:rFonts w:ascii="宋体" w:hAnsi="宋体" w:cs="宋体" w:hint="eastAsia"/>
                <w:bCs/>
                <w:color w:val="000000"/>
                <w:kern w:val="0"/>
                <w:sz w:val="21"/>
                <w:szCs w:val="21"/>
              </w:rPr>
              <w:t>起重吊装操作规程</w:t>
            </w:r>
          </w:p>
        </w:tc>
        <w:tc>
          <w:tcPr>
            <w:tcW w:w="467" w:type="dxa"/>
            <w:vAlign w:val="center"/>
          </w:tcPr>
          <w:p w14:paraId="604078AA" w14:textId="77777777" w:rsidR="009F6F60" w:rsidRPr="009F6F60" w:rsidRDefault="009F6F60" w:rsidP="009F6F60">
            <w:pPr>
              <w:adjustRightInd w:val="0"/>
              <w:snapToGrid w:val="0"/>
              <w:spacing w:line="240" w:lineRule="auto"/>
              <w:ind w:firstLineChars="0" w:firstLine="0"/>
              <w:jc w:val="left"/>
              <w:rPr>
                <w:rFonts w:ascii="宋体" w:hAnsi="宋体" w:cs="Times New Roman"/>
                <w:sz w:val="21"/>
                <w:szCs w:val="21"/>
              </w:rPr>
            </w:pPr>
            <w:r w:rsidRPr="009F6F60">
              <w:rPr>
                <w:rFonts w:ascii="宋体" w:hAnsi="宋体" w:cs="Times New Roman" w:hint="eastAsia"/>
                <w:sz w:val="21"/>
                <w:szCs w:val="21"/>
              </w:rPr>
              <w:t>17</w:t>
            </w:r>
          </w:p>
        </w:tc>
        <w:tc>
          <w:tcPr>
            <w:tcW w:w="4145" w:type="dxa"/>
          </w:tcPr>
          <w:p w14:paraId="246202D4" w14:textId="77777777" w:rsidR="009F6F60" w:rsidRPr="009F6F60" w:rsidRDefault="009F6F60" w:rsidP="009F6F60">
            <w:pPr>
              <w:widowControl/>
              <w:adjustRightInd w:val="0"/>
              <w:snapToGrid w:val="0"/>
              <w:spacing w:line="240" w:lineRule="auto"/>
              <w:ind w:firstLineChars="0" w:firstLine="0"/>
              <w:jc w:val="left"/>
              <w:textAlignment w:val="center"/>
              <w:rPr>
                <w:rFonts w:ascii="宋体" w:hAnsi="宋体" w:cs="宋体"/>
                <w:bCs/>
                <w:color w:val="000000"/>
                <w:kern w:val="0"/>
                <w:sz w:val="21"/>
                <w:szCs w:val="21"/>
              </w:rPr>
            </w:pPr>
            <w:r w:rsidRPr="009F6F60">
              <w:rPr>
                <w:rFonts w:ascii="宋体" w:hAnsi="宋体" w:cs="宋体" w:hint="eastAsia"/>
                <w:bCs/>
                <w:color w:val="000000"/>
                <w:kern w:val="0"/>
                <w:sz w:val="21"/>
                <w:szCs w:val="21"/>
              </w:rPr>
              <w:t>车辆技术改造操作规程</w:t>
            </w:r>
          </w:p>
        </w:tc>
      </w:tr>
      <w:tr w:rsidR="009F6F60" w:rsidRPr="009F6F60" w14:paraId="02F9DDDB" w14:textId="77777777" w:rsidTr="00BD7B44">
        <w:tc>
          <w:tcPr>
            <w:tcW w:w="496" w:type="dxa"/>
            <w:vAlign w:val="center"/>
          </w:tcPr>
          <w:p w14:paraId="7F11B71B" w14:textId="77777777" w:rsidR="009F6F60" w:rsidRPr="009F6F60" w:rsidRDefault="009F6F60" w:rsidP="009F6F60">
            <w:pPr>
              <w:adjustRightInd w:val="0"/>
              <w:snapToGrid w:val="0"/>
              <w:spacing w:line="240" w:lineRule="auto"/>
              <w:ind w:firstLineChars="0" w:firstLine="0"/>
              <w:jc w:val="left"/>
              <w:rPr>
                <w:rFonts w:ascii="宋体" w:hAnsi="宋体" w:cs="Times New Roman"/>
                <w:sz w:val="21"/>
                <w:szCs w:val="21"/>
              </w:rPr>
            </w:pPr>
            <w:r w:rsidRPr="009F6F60">
              <w:rPr>
                <w:rFonts w:ascii="宋体" w:hAnsi="宋体" w:cs="Times New Roman" w:hint="eastAsia"/>
                <w:sz w:val="21"/>
                <w:szCs w:val="21"/>
              </w:rPr>
              <w:t>8</w:t>
            </w:r>
          </w:p>
        </w:tc>
        <w:tc>
          <w:tcPr>
            <w:tcW w:w="4067" w:type="dxa"/>
            <w:vAlign w:val="center"/>
          </w:tcPr>
          <w:p w14:paraId="65AA7C72" w14:textId="77777777" w:rsidR="009F6F60" w:rsidRPr="009F6F60" w:rsidRDefault="009F6F60" w:rsidP="009F6F60">
            <w:pPr>
              <w:widowControl/>
              <w:adjustRightInd w:val="0"/>
              <w:snapToGrid w:val="0"/>
              <w:spacing w:line="240" w:lineRule="auto"/>
              <w:ind w:firstLineChars="0" w:firstLine="0"/>
              <w:jc w:val="left"/>
              <w:textAlignment w:val="center"/>
              <w:rPr>
                <w:rFonts w:ascii="宋体" w:hAnsi="宋体" w:cs="宋体"/>
                <w:bCs/>
                <w:color w:val="000000"/>
                <w:kern w:val="0"/>
                <w:sz w:val="21"/>
                <w:szCs w:val="21"/>
              </w:rPr>
            </w:pPr>
            <w:r w:rsidRPr="009F6F60">
              <w:rPr>
                <w:rFonts w:ascii="宋体" w:hAnsi="宋体" w:cs="宋体" w:hint="eastAsia"/>
                <w:bCs/>
                <w:color w:val="000000"/>
                <w:kern w:val="0"/>
                <w:sz w:val="21"/>
                <w:szCs w:val="21"/>
              </w:rPr>
              <w:t>营运车辆动态监控操作规程</w:t>
            </w:r>
          </w:p>
        </w:tc>
        <w:tc>
          <w:tcPr>
            <w:tcW w:w="467" w:type="dxa"/>
            <w:vAlign w:val="center"/>
          </w:tcPr>
          <w:p w14:paraId="58750225" w14:textId="77777777" w:rsidR="009F6F60" w:rsidRPr="009F6F60" w:rsidRDefault="009F6F60" w:rsidP="009F6F60">
            <w:pPr>
              <w:adjustRightInd w:val="0"/>
              <w:snapToGrid w:val="0"/>
              <w:spacing w:line="240" w:lineRule="auto"/>
              <w:ind w:firstLineChars="0" w:firstLine="0"/>
              <w:jc w:val="left"/>
              <w:rPr>
                <w:rFonts w:ascii="宋体" w:hAnsi="宋体" w:cs="Times New Roman"/>
                <w:bCs/>
                <w:sz w:val="21"/>
                <w:szCs w:val="21"/>
              </w:rPr>
            </w:pPr>
            <w:r w:rsidRPr="009F6F60">
              <w:rPr>
                <w:rFonts w:ascii="宋体" w:hAnsi="宋体" w:cs="Times New Roman" w:hint="eastAsia"/>
                <w:bCs/>
                <w:sz w:val="21"/>
                <w:szCs w:val="21"/>
              </w:rPr>
              <w:t>18</w:t>
            </w:r>
          </w:p>
        </w:tc>
        <w:tc>
          <w:tcPr>
            <w:tcW w:w="4145" w:type="dxa"/>
          </w:tcPr>
          <w:p w14:paraId="1BE03264" w14:textId="77777777" w:rsidR="009F6F60" w:rsidRPr="009F6F60" w:rsidRDefault="000D4A1D" w:rsidP="009F6F60">
            <w:pPr>
              <w:widowControl/>
              <w:adjustRightInd w:val="0"/>
              <w:snapToGrid w:val="0"/>
              <w:spacing w:line="240" w:lineRule="auto"/>
              <w:ind w:firstLineChars="0" w:firstLine="0"/>
              <w:jc w:val="left"/>
              <w:textAlignment w:val="center"/>
              <w:rPr>
                <w:rFonts w:ascii="宋体" w:hAnsi="宋体" w:cs="宋体"/>
                <w:bCs/>
                <w:color w:val="000000"/>
                <w:kern w:val="0"/>
                <w:sz w:val="21"/>
                <w:szCs w:val="21"/>
              </w:rPr>
            </w:pPr>
            <w:r>
              <w:rPr>
                <w:rFonts w:ascii="宋体" w:hAnsi="宋体" w:cs="宋体" w:hint="eastAsia"/>
                <w:color w:val="000000"/>
                <w:kern w:val="0"/>
                <w:sz w:val="21"/>
                <w:szCs w:val="21"/>
              </w:rPr>
              <w:t>车辆特殊路段运行安全操作规程</w:t>
            </w:r>
          </w:p>
        </w:tc>
      </w:tr>
      <w:tr w:rsidR="009F6F60" w:rsidRPr="009F6F60" w14:paraId="76A7DA0A" w14:textId="77777777" w:rsidTr="00BD7B44">
        <w:tc>
          <w:tcPr>
            <w:tcW w:w="496" w:type="dxa"/>
            <w:vAlign w:val="center"/>
          </w:tcPr>
          <w:p w14:paraId="46C0BE86" w14:textId="77777777" w:rsidR="009F6F60" w:rsidRPr="009F6F60" w:rsidRDefault="009F6F60" w:rsidP="009F6F60">
            <w:pPr>
              <w:adjustRightInd w:val="0"/>
              <w:snapToGrid w:val="0"/>
              <w:spacing w:line="240" w:lineRule="auto"/>
              <w:ind w:firstLineChars="0" w:firstLine="0"/>
              <w:jc w:val="left"/>
              <w:rPr>
                <w:rFonts w:ascii="宋体" w:hAnsi="宋体" w:cs="Times New Roman"/>
                <w:sz w:val="21"/>
                <w:szCs w:val="21"/>
              </w:rPr>
            </w:pPr>
            <w:r w:rsidRPr="009F6F60">
              <w:rPr>
                <w:rFonts w:ascii="宋体" w:hAnsi="宋体" w:cs="Times New Roman" w:hint="eastAsia"/>
                <w:sz w:val="21"/>
                <w:szCs w:val="21"/>
              </w:rPr>
              <w:t>9</w:t>
            </w:r>
          </w:p>
        </w:tc>
        <w:tc>
          <w:tcPr>
            <w:tcW w:w="4067" w:type="dxa"/>
          </w:tcPr>
          <w:p w14:paraId="6B59FBB6" w14:textId="77777777" w:rsidR="009F6F60" w:rsidRPr="009F6F60" w:rsidRDefault="009F6F60" w:rsidP="009F6F60">
            <w:pPr>
              <w:widowControl/>
              <w:adjustRightInd w:val="0"/>
              <w:snapToGrid w:val="0"/>
              <w:spacing w:line="240" w:lineRule="auto"/>
              <w:ind w:firstLineChars="0" w:firstLine="0"/>
              <w:jc w:val="left"/>
              <w:textAlignment w:val="center"/>
              <w:rPr>
                <w:rFonts w:ascii="宋体" w:hAnsi="宋体" w:cs="宋体"/>
                <w:bCs/>
                <w:color w:val="000000"/>
                <w:kern w:val="0"/>
                <w:sz w:val="21"/>
                <w:szCs w:val="21"/>
              </w:rPr>
            </w:pPr>
            <w:r w:rsidRPr="009F6F60">
              <w:rPr>
                <w:rFonts w:ascii="宋体" w:hAnsi="宋体" w:cs="宋体" w:hint="eastAsia"/>
                <w:bCs/>
                <w:color w:val="000000"/>
                <w:kern w:val="0"/>
                <w:sz w:val="21"/>
                <w:szCs w:val="21"/>
              </w:rPr>
              <w:t>驾驶员安全操作规程</w:t>
            </w:r>
          </w:p>
        </w:tc>
        <w:tc>
          <w:tcPr>
            <w:tcW w:w="467" w:type="dxa"/>
            <w:vAlign w:val="center"/>
          </w:tcPr>
          <w:p w14:paraId="761A6E93" w14:textId="77777777" w:rsidR="009F6F60" w:rsidRPr="009F6F60" w:rsidRDefault="009F6F60" w:rsidP="009F6F60">
            <w:pPr>
              <w:adjustRightInd w:val="0"/>
              <w:snapToGrid w:val="0"/>
              <w:spacing w:line="240" w:lineRule="auto"/>
              <w:ind w:firstLineChars="0" w:firstLine="0"/>
              <w:jc w:val="left"/>
              <w:rPr>
                <w:rFonts w:ascii="宋体" w:hAnsi="宋体" w:cs="Times New Roman"/>
                <w:bCs/>
                <w:sz w:val="21"/>
                <w:szCs w:val="21"/>
              </w:rPr>
            </w:pPr>
            <w:r w:rsidRPr="009F6F60">
              <w:rPr>
                <w:rFonts w:ascii="宋体" w:hAnsi="宋体" w:cs="Times New Roman" w:hint="eastAsia"/>
                <w:bCs/>
                <w:sz w:val="21"/>
                <w:szCs w:val="21"/>
              </w:rPr>
              <w:t>19</w:t>
            </w:r>
          </w:p>
        </w:tc>
        <w:tc>
          <w:tcPr>
            <w:tcW w:w="4145" w:type="dxa"/>
          </w:tcPr>
          <w:p w14:paraId="6F10E82C" w14:textId="77777777" w:rsidR="009F6F60" w:rsidRPr="009F6F60" w:rsidRDefault="009F6F60" w:rsidP="009F6F60">
            <w:pPr>
              <w:widowControl/>
              <w:adjustRightInd w:val="0"/>
              <w:snapToGrid w:val="0"/>
              <w:spacing w:line="240" w:lineRule="auto"/>
              <w:ind w:firstLineChars="0" w:firstLine="0"/>
              <w:jc w:val="left"/>
              <w:textAlignment w:val="center"/>
              <w:rPr>
                <w:rFonts w:ascii="宋体" w:hAnsi="宋体" w:cs="宋体"/>
                <w:bCs/>
                <w:color w:val="000000"/>
                <w:kern w:val="0"/>
                <w:sz w:val="21"/>
                <w:szCs w:val="21"/>
              </w:rPr>
            </w:pPr>
            <w:r w:rsidRPr="009F6F60">
              <w:rPr>
                <w:rFonts w:ascii="宋体" w:hAnsi="宋体" w:cs="宋体" w:hint="eastAsia"/>
                <w:bCs/>
                <w:color w:val="000000"/>
                <w:kern w:val="0"/>
                <w:sz w:val="21"/>
                <w:szCs w:val="21"/>
              </w:rPr>
              <w:t>车辆选型采购操作规程</w:t>
            </w:r>
          </w:p>
        </w:tc>
      </w:tr>
      <w:tr w:rsidR="009F6F60" w:rsidRPr="009F6F60" w14:paraId="69357AAF" w14:textId="77777777" w:rsidTr="00BD7B44">
        <w:tc>
          <w:tcPr>
            <w:tcW w:w="496" w:type="dxa"/>
            <w:vAlign w:val="center"/>
          </w:tcPr>
          <w:p w14:paraId="2064ADCB" w14:textId="77777777" w:rsidR="009F6F60" w:rsidRPr="009F6F60" w:rsidRDefault="009F6F60" w:rsidP="009F6F60">
            <w:pPr>
              <w:adjustRightInd w:val="0"/>
              <w:snapToGrid w:val="0"/>
              <w:spacing w:line="240" w:lineRule="auto"/>
              <w:ind w:firstLineChars="0" w:firstLine="0"/>
              <w:jc w:val="left"/>
              <w:rPr>
                <w:rFonts w:ascii="宋体" w:hAnsi="宋体" w:cs="Times New Roman"/>
                <w:sz w:val="21"/>
                <w:szCs w:val="21"/>
              </w:rPr>
            </w:pPr>
            <w:r w:rsidRPr="009F6F60">
              <w:rPr>
                <w:rFonts w:ascii="宋体" w:hAnsi="宋体" w:cs="Times New Roman" w:hint="eastAsia"/>
                <w:sz w:val="21"/>
                <w:szCs w:val="21"/>
              </w:rPr>
              <w:t>10</w:t>
            </w:r>
          </w:p>
        </w:tc>
        <w:tc>
          <w:tcPr>
            <w:tcW w:w="4067" w:type="dxa"/>
          </w:tcPr>
          <w:p w14:paraId="516BF779" w14:textId="77777777" w:rsidR="009F6F60" w:rsidRPr="009F6F60" w:rsidRDefault="009F6F60" w:rsidP="009F6F60">
            <w:pPr>
              <w:widowControl/>
              <w:adjustRightInd w:val="0"/>
              <w:snapToGrid w:val="0"/>
              <w:spacing w:line="240" w:lineRule="auto"/>
              <w:ind w:firstLineChars="0" w:firstLine="0"/>
              <w:jc w:val="left"/>
              <w:textAlignment w:val="center"/>
              <w:rPr>
                <w:rFonts w:ascii="宋体" w:hAnsi="宋体" w:cs="宋体"/>
                <w:bCs/>
                <w:color w:val="000000"/>
                <w:kern w:val="0"/>
                <w:sz w:val="21"/>
                <w:szCs w:val="21"/>
              </w:rPr>
            </w:pPr>
            <w:r w:rsidRPr="009F6F60">
              <w:rPr>
                <w:rFonts w:ascii="宋体" w:hAnsi="宋体" w:cs="宋体" w:hint="eastAsia"/>
                <w:bCs/>
                <w:color w:val="000000"/>
                <w:kern w:val="0"/>
                <w:sz w:val="21"/>
                <w:szCs w:val="21"/>
              </w:rPr>
              <w:t>驾驶人安全驾驶告诫操作规程</w:t>
            </w:r>
          </w:p>
        </w:tc>
        <w:tc>
          <w:tcPr>
            <w:tcW w:w="467" w:type="dxa"/>
            <w:vAlign w:val="center"/>
          </w:tcPr>
          <w:p w14:paraId="3601B5AC" w14:textId="77777777" w:rsidR="009F6F60" w:rsidRPr="009F6F60" w:rsidRDefault="009F6F60" w:rsidP="009F6F60">
            <w:pPr>
              <w:adjustRightInd w:val="0"/>
              <w:snapToGrid w:val="0"/>
              <w:spacing w:line="240" w:lineRule="auto"/>
              <w:ind w:firstLineChars="0" w:firstLine="0"/>
              <w:jc w:val="left"/>
              <w:rPr>
                <w:rFonts w:ascii="宋体" w:hAnsi="宋体" w:cs="Times New Roman"/>
                <w:bCs/>
                <w:sz w:val="21"/>
                <w:szCs w:val="21"/>
              </w:rPr>
            </w:pPr>
            <w:r w:rsidRPr="009F6F60">
              <w:rPr>
                <w:rFonts w:ascii="宋体" w:hAnsi="宋体" w:cs="Times New Roman" w:hint="eastAsia"/>
                <w:bCs/>
                <w:sz w:val="21"/>
                <w:szCs w:val="21"/>
              </w:rPr>
              <w:t>20</w:t>
            </w:r>
          </w:p>
        </w:tc>
        <w:tc>
          <w:tcPr>
            <w:tcW w:w="4145" w:type="dxa"/>
          </w:tcPr>
          <w:p w14:paraId="7AA363B8" w14:textId="77777777" w:rsidR="009F6F60" w:rsidRPr="009F6F60" w:rsidRDefault="009F6F60" w:rsidP="009F6F60">
            <w:pPr>
              <w:widowControl/>
              <w:adjustRightInd w:val="0"/>
              <w:snapToGrid w:val="0"/>
              <w:spacing w:line="240" w:lineRule="auto"/>
              <w:ind w:firstLineChars="0" w:firstLine="0"/>
              <w:jc w:val="left"/>
              <w:textAlignment w:val="center"/>
              <w:rPr>
                <w:rFonts w:ascii="宋体" w:hAnsi="宋体" w:cs="宋体"/>
                <w:bCs/>
                <w:color w:val="000000"/>
                <w:kern w:val="0"/>
                <w:sz w:val="21"/>
                <w:szCs w:val="21"/>
              </w:rPr>
            </w:pPr>
            <w:r w:rsidRPr="009F6F60">
              <w:rPr>
                <w:rFonts w:ascii="宋体" w:hAnsi="宋体" w:cs="宋体" w:hint="eastAsia"/>
                <w:bCs/>
                <w:color w:val="000000"/>
                <w:kern w:val="0"/>
                <w:sz w:val="21"/>
                <w:szCs w:val="21"/>
              </w:rPr>
              <w:t>乙二醇运输作业操作规程</w:t>
            </w:r>
          </w:p>
        </w:tc>
      </w:tr>
    </w:tbl>
    <w:p w14:paraId="43B07AB1" w14:textId="77777777" w:rsidR="00EA0085" w:rsidRPr="00EA0085" w:rsidRDefault="00EA0085" w:rsidP="00447957">
      <w:pPr>
        <w:pStyle w:val="3"/>
        <w:adjustRightInd w:val="0"/>
        <w:snapToGrid w:val="0"/>
        <w:rPr>
          <w:rFonts w:asciiTheme="minorEastAsia" w:eastAsiaTheme="minorEastAsia" w:hAnsiTheme="minorEastAsia"/>
        </w:rPr>
      </w:pPr>
      <w:bookmarkStart w:id="357" w:name="_Toc15135"/>
      <w:bookmarkStart w:id="358" w:name="_Toc155618558"/>
      <w:r w:rsidRPr="00EA0085">
        <w:rPr>
          <w:rFonts w:asciiTheme="minorEastAsia" w:eastAsiaTheme="minorEastAsia" w:hAnsiTheme="minorEastAsia" w:hint="eastAsia"/>
        </w:rPr>
        <w:t>2.7.3 应急与演练</w:t>
      </w:r>
      <w:bookmarkEnd w:id="357"/>
      <w:bookmarkEnd w:id="358"/>
    </w:p>
    <w:p w14:paraId="645FC073" w14:textId="77777777" w:rsidR="00D31EC8" w:rsidRPr="003063A1" w:rsidRDefault="00EA0085" w:rsidP="003063A1">
      <w:pPr>
        <w:tabs>
          <w:tab w:val="num" w:pos="180"/>
        </w:tabs>
        <w:adjustRightInd w:val="0"/>
        <w:snapToGrid w:val="0"/>
        <w:ind w:firstLine="560"/>
        <w:rPr>
          <w:rFonts w:ascii="宋体" w:hAnsi="宋体" w:cs="Times New Roman"/>
          <w:color w:val="000000"/>
        </w:rPr>
      </w:pPr>
      <w:r w:rsidRPr="003063A1">
        <w:rPr>
          <w:rFonts w:ascii="宋体" w:hAnsi="宋体" w:cs="Times New Roman" w:hint="eastAsia"/>
          <w:color w:val="000000"/>
        </w:rPr>
        <w:t>企业已制订</w:t>
      </w:r>
      <w:r w:rsidR="0013244A" w:rsidRPr="003063A1">
        <w:rPr>
          <w:rFonts w:ascii="宋体" w:hAnsi="宋体" w:cs="Times New Roman" w:hint="eastAsia"/>
          <w:color w:val="000000"/>
        </w:rPr>
        <w:t>生产安全事故综合应急预案</w:t>
      </w:r>
      <w:r w:rsidRPr="003063A1">
        <w:rPr>
          <w:rFonts w:ascii="宋体" w:hAnsi="宋体" w:cs="Times New Roman" w:hint="eastAsia"/>
          <w:color w:val="000000"/>
        </w:rPr>
        <w:t>，每</w:t>
      </w:r>
      <w:r w:rsidR="006E3949">
        <w:rPr>
          <w:rFonts w:ascii="宋体" w:hAnsi="宋体" w:cs="Times New Roman" w:hint="eastAsia"/>
          <w:color w:val="000000"/>
        </w:rPr>
        <w:t>半</w:t>
      </w:r>
      <w:r w:rsidRPr="003063A1">
        <w:rPr>
          <w:rFonts w:ascii="宋体" w:hAnsi="宋体" w:cs="Times New Roman" w:hint="eastAsia"/>
          <w:color w:val="000000"/>
        </w:rPr>
        <w:t>年定期</w:t>
      </w:r>
      <w:r w:rsidR="0013244A" w:rsidRPr="003063A1">
        <w:rPr>
          <w:rFonts w:ascii="宋体" w:hAnsi="宋体" w:cs="Times New Roman" w:hint="eastAsia"/>
          <w:color w:val="000000"/>
        </w:rPr>
        <w:t>组织开展应急培训教育和应急救援演练</w:t>
      </w:r>
      <w:r w:rsidR="00B102CA" w:rsidRPr="003063A1">
        <w:rPr>
          <w:rFonts w:ascii="宋体" w:hAnsi="宋体" w:cs="Times New Roman" w:hint="eastAsia"/>
          <w:color w:val="000000"/>
        </w:rPr>
        <w:t>，加油点北侧设置了喷淋洗眼器</w:t>
      </w:r>
      <w:r w:rsidR="0013244A" w:rsidRPr="003063A1">
        <w:rPr>
          <w:rFonts w:ascii="宋体" w:hAnsi="宋体" w:cs="Times New Roman" w:hint="eastAsia"/>
          <w:color w:val="000000"/>
        </w:rPr>
        <w:t>。</w:t>
      </w:r>
      <w:r w:rsidR="00D31EC8" w:rsidRPr="003063A1">
        <w:rPr>
          <w:rFonts w:ascii="宋体" w:hAnsi="宋体" w:cs="Times New Roman" w:hint="eastAsia"/>
          <w:color w:val="000000"/>
        </w:rPr>
        <w:t>配备的应急物资如下表：</w:t>
      </w:r>
    </w:p>
    <w:p w14:paraId="4866E80C" w14:textId="77777777" w:rsidR="00866252" w:rsidRPr="00822CE2" w:rsidRDefault="00866252" w:rsidP="00822CE2">
      <w:pPr>
        <w:pStyle w:val="af8"/>
        <w:numPr>
          <w:ilvl w:val="0"/>
          <w:numId w:val="16"/>
        </w:numPr>
        <w:adjustRightInd w:val="0"/>
        <w:snapToGrid w:val="0"/>
        <w:spacing w:line="240" w:lineRule="auto"/>
        <w:ind w:firstLineChars="0"/>
        <w:jc w:val="center"/>
        <w:rPr>
          <w:rFonts w:asciiTheme="minorEastAsia" w:eastAsiaTheme="minorEastAsia" w:hAnsiTheme="minorEastAsia" w:cs="Times New Roman"/>
          <w:b/>
          <w:bCs/>
          <w:color w:val="000000" w:themeColor="text1"/>
          <w:sz w:val="24"/>
          <w:szCs w:val="24"/>
        </w:rPr>
      </w:pPr>
      <w:r w:rsidRPr="00822CE2">
        <w:rPr>
          <w:rFonts w:asciiTheme="minorEastAsia" w:eastAsiaTheme="minorEastAsia" w:hAnsiTheme="minorEastAsia" w:cs="Times New Roman" w:hint="eastAsia"/>
          <w:b/>
          <w:bCs/>
          <w:color w:val="000000" w:themeColor="text1"/>
          <w:sz w:val="24"/>
          <w:szCs w:val="24"/>
        </w:rPr>
        <w:t>应急物资配备一览表</w:t>
      </w:r>
    </w:p>
    <w:tbl>
      <w:tblPr>
        <w:tblStyle w:val="a"/>
        <w:tblW w:w="5000" w:type="pct"/>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3084"/>
        <w:gridCol w:w="1570"/>
        <w:gridCol w:w="2119"/>
        <w:gridCol w:w="2401"/>
      </w:tblGrid>
      <w:tr w:rsidR="009E1017" w:rsidRPr="00050CC8" w14:paraId="4B180B43" w14:textId="77777777" w:rsidTr="00822CE2">
        <w:trPr>
          <w:tblHeader/>
          <w:jc w:val="center"/>
        </w:trPr>
        <w:tc>
          <w:tcPr>
            <w:tcW w:w="3162" w:type="dxa"/>
            <w:vAlign w:val="center"/>
          </w:tcPr>
          <w:p w14:paraId="2EE10042" w14:textId="77777777" w:rsidR="009E1017" w:rsidRPr="00050CC8" w:rsidRDefault="009E1017" w:rsidP="00F74B4E">
            <w:pPr>
              <w:adjustRightInd w:val="0"/>
              <w:snapToGrid w:val="0"/>
              <w:spacing w:line="240" w:lineRule="auto"/>
              <w:ind w:firstLineChars="0" w:firstLine="0"/>
              <w:jc w:val="left"/>
              <w:rPr>
                <w:rFonts w:asciiTheme="minorEastAsia" w:eastAsiaTheme="minorEastAsia" w:hAnsiTheme="minorEastAsia" w:cs="宋体"/>
                <w:b/>
                <w:bCs/>
                <w:sz w:val="21"/>
                <w:szCs w:val="21"/>
              </w:rPr>
            </w:pPr>
            <w:r w:rsidRPr="00050CC8">
              <w:rPr>
                <w:rFonts w:asciiTheme="minorEastAsia" w:eastAsiaTheme="minorEastAsia" w:hAnsiTheme="minorEastAsia" w:cs="宋体" w:hint="eastAsia"/>
                <w:b/>
                <w:bCs/>
                <w:sz w:val="21"/>
                <w:szCs w:val="21"/>
              </w:rPr>
              <w:t>物   品</w:t>
            </w:r>
          </w:p>
        </w:tc>
        <w:tc>
          <w:tcPr>
            <w:tcW w:w="1607" w:type="dxa"/>
            <w:vAlign w:val="center"/>
          </w:tcPr>
          <w:p w14:paraId="08D3AD09" w14:textId="77777777" w:rsidR="009E1017" w:rsidRPr="00050CC8" w:rsidRDefault="009E1017" w:rsidP="00F74B4E">
            <w:pPr>
              <w:adjustRightInd w:val="0"/>
              <w:snapToGrid w:val="0"/>
              <w:spacing w:line="240" w:lineRule="auto"/>
              <w:ind w:firstLineChars="0" w:firstLine="0"/>
              <w:jc w:val="left"/>
              <w:rPr>
                <w:rFonts w:asciiTheme="minorEastAsia" w:eastAsiaTheme="minorEastAsia" w:hAnsiTheme="minorEastAsia" w:cs="宋体"/>
                <w:b/>
                <w:bCs/>
                <w:sz w:val="21"/>
                <w:szCs w:val="21"/>
              </w:rPr>
            </w:pPr>
            <w:r w:rsidRPr="00050CC8">
              <w:rPr>
                <w:rFonts w:asciiTheme="minorEastAsia" w:eastAsiaTheme="minorEastAsia" w:hAnsiTheme="minorEastAsia" w:cs="宋体" w:hint="eastAsia"/>
                <w:b/>
                <w:bCs/>
                <w:sz w:val="21"/>
                <w:szCs w:val="21"/>
              </w:rPr>
              <w:t>数  量</w:t>
            </w:r>
          </w:p>
        </w:tc>
        <w:tc>
          <w:tcPr>
            <w:tcW w:w="2171" w:type="dxa"/>
            <w:vAlign w:val="center"/>
          </w:tcPr>
          <w:p w14:paraId="3BA1E991" w14:textId="77777777" w:rsidR="009E1017" w:rsidRPr="00050CC8" w:rsidRDefault="009E1017" w:rsidP="00F74B4E">
            <w:pPr>
              <w:adjustRightInd w:val="0"/>
              <w:snapToGrid w:val="0"/>
              <w:spacing w:line="240" w:lineRule="auto"/>
              <w:ind w:firstLineChars="0" w:firstLine="0"/>
              <w:jc w:val="left"/>
              <w:rPr>
                <w:rFonts w:asciiTheme="minorEastAsia" w:eastAsiaTheme="minorEastAsia" w:hAnsiTheme="minorEastAsia" w:cs="宋体"/>
                <w:b/>
                <w:bCs/>
                <w:sz w:val="21"/>
                <w:szCs w:val="21"/>
              </w:rPr>
            </w:pPr>
            <w:r w:rsidRPr="00050CC8">
              <w:rPr>
                <w:rFonts w:asciiTheme="minorEastAsia" w:eastAsiaTheme="minorEastAsia" w:hAnsiTheme="minorEastAsia" w:cs="宋体" w:hint="eastAsia"/>
                <w:b/>
                <w:bCs/>
                <w:sz w:val="21"/>
                <w:szCs w:val="21"/>
              </w:rPr>
              <w:t>存放地点</w:t>
            </w:r>
          </w:p>
        </w:tc>
        <w:tc>
          <w:tcPr>
            <w:tcW w:w="2460" w:type="dxa"/>
            <w:vAlign w:val="center"/>
          </w:tcPr>
          <w:p w14:paraId="4D8A3B76" w14:textId="77777777" w:rsidR="009E1017" w:rsidRPr="00050CC8" w:rsidRDefault="009E1017" w:rsidP="00F74B4E">
            <w:pPr>
              <w:adjustRightInd w:val="0"/>
              <w:snapToGrid w:val="0"/>
              <w:spacing w:line="240" w:lineRule="auto"/>
              <w:ind w:firstLineChars="0" w:firstLine="0"/>
              <w:jc w:val="left"/>
              <w:rPr>
                <w:rFonts w:asciiTheme="minorEastAsia" w:eastAsiaTheme="minorEastAsia" w:hAnsiTheme="minorEastAsia" w:cs="宋体"/>
                <w:b/>
                <w:bCs/>
                <w:sz w:val="21"/>
                <w:szCs w:val="21"/>
              </w:rPr>
            </w:pPr>
            <w:r w:rsidRPr="00050CC8">
              <w:rPr>
                <w:rFonts w:asciiTheme="minorEastAsia" w:eastAsiaTheme="minorEastAsia" w:hAnsiTheme="minorEastAsia" w:cs="宋体" w:hint="eastAsia"/>
                <w:b/>
                <w:bCs/>
                <w:sz w:val="21"/>
                <w:szCs w:val="21"/>
              </w:rPr>
              <w:t>备   注</w:t>
            </w:r>
          </w:p>
        </w:tc>
      </w:tr>
      <w:tr w:rsidR="009E1017" w:rsidRPr="00F74B4E" w14:paraId="7B4A3DEE" w14:textId="77777777" w:rsidTr="00822CE2">
        <w:trPr>
          <w:jc w:val="center"/>
        </w:trPr>
        <w:tc>
          <w:tcPr>
            <w:tcW w:w="3162" w:type="dxa"/>
            <w:vAlign w:val="center"/>
          </w:tcPr>
          <w:p w14:paraId="7474EAAB" w14:textId="77777777" w:rsidR="009E1017" w:rsidRPr="00050CC8" w:rsidRDefault="009E1017" w:rsidP="00F74B4E">
            <w:pPr>
              <w:adjustRightInd w:val="0"/>
              <w:snapToGrid w:val="0"/>
              <w:spacing w:line="240" w:lineRule="auto"/>
              <w:ind w:firstLineChars="0" w:firstLine="0"/>
              <w:jc w:val="left"/>
              <w:rPr>
                <w:rFonts w:asciiTheme="minorEastAsia" w:eastAsiaTheme="minorEastAsia" w:hAnsiTheme="minorEastAsia" w:cs="宋体"/>
                <w:sz w:val="21"/>
                <w:szCs w:val="21"/>
              </w:rPr>
            </w:pPr>
            <w:r w:rsidRPr="00050CC8">
              <w:rPr>
                <w:rFonts w:asciiTheme="minorEastAsia" w:eastAsiaTheme="minorEastAsia" w:hAnsiTheme="minorEastAsia" w:cs="宋体" w:hint="eastAsia"/>
                <w:sz w:val="21"/>
                <w:szCs w:val="21"/>
              </w:rPr>
              <w:t>安全帽</w:t>
            </w:r>
          </w:p>
        </w:tc>
        <w:tc>
          <w:tcPr>
            <w:tcW w:w="1607" w:type="dxa"/>
            <w:vAlign w:val="center"/>
          </w:tcPr>
          <w:p w14:paraId="445BA073" w14:textId="77777777" w:rsidR="009E1017" w:rsidRPr="00050CC8" w:rsidRDefault="009E1017" w:rsidP="00F74B4E">
            <w:pPr>
              <w:adjustRightInd w:val="0"/>
              <w:snapToGrid w:val="0"/>
              <w:spacing w:line="240" w:lineRule="auto"/>
              <w:ind w:firstLineChars="0" w:firstLine="0"/>
              <w:jc w:val="left"/>
              <w:rPr>
                <w:rFonts w:asciiTheme="minorEastAsia" w:eastAsiaTheme="minorEastAsia" w:hAnsiTheme="minorEastAsia" w:cs="宋体"/>
                <w:sz w:val="21"/>
                <w:szCs w:val="21"/>
              </w:rPr>
            </w:pPr>
            <w:r w:rsidRPr="00050CC8">
              <w:rPr>
                <w:rFonts w:asciiTheme="minorEastAsia" w:eastAsiaTheme="minorEastAsia" w:hAnsiTheme="minorEastAsia" w:cs="宋体" w:hint="eastAsia"/>
                <w:sz w:val="21"/>
                <w:szCs w:val="21"/>
              </w:rPr>
              <w:t>8顶</w:t>
            </w:r>
          </w:p>
        </w:tc>
        <w:tc>
          <w:tcPr>
            <w:tcW w:w="2171" w:type="dxa"/>
            <w:vAlign w:val="center"/>
          </w:tcPr>
          <w:p w14:paraId="0A273F36" w14:textId="77777777" w:rsidR="009E1017" w:rsidRPr="00050CC8" w:rsidRDefault="00753644" w:rsidP="00F74B4E">
            <w:pPr>
              <w:adjustRightInd w:val="0"/>
              <w:snapToGrid w:val="0"/>
              <w:spacing w:line="240" w:lineRule="auto"/>
              <w:ind w:firstLineChars="0" w:firstLine="0"/>
              <w:jc w:val="left"/>
              <w:rPr>
                <w:rFonts w:asciiTheme="minorEastAsia" w:eastAsiaTheme="minorEastAsia" w:hAnsiTheme="minorEastAsia" w:cs="宋体"/>
                <w:sz w:val="21"/>
                <w:szCs w:val="21"/>
              </w:rPr>
            </w:pPr>
            <w:r w:rsidRPr="00050CC8">
              <w:rPr>
                <w:rFonts w:asciiTheme="minorEastAsia" w:eastAsiaTheme="minorEastAsia" w:hAnsiTheme="minorEastAsia" w:cs="宋体" w:hint="eastAsia"/>
                <w:sz w:val="21"/>
                <w:szCs w:val="21"/>
              </w:rPr>
              <w:t>浙B7Q2X5</w:t>
            </w:r>
          </w:p>
        </w:tc>
        <w:tc>
          <w:tcPr>
            <w:tcW w:w="2460" w:type="dxa"/>
            <w:vAlign w:val="center"/>
          </w:tcPr>
          <w:p w14:paraId="1EB0AF85" w14:textId="77777777" w:rsidR="009E1017" w:rsidRPr="00F74B4E" w:rsidRDefault="00050CC8" w:rsidP="00F74B4E">
            <w:pPr>
              <w:adjustRightInd w:val="0"/>
              <w:snapToGrid w:val="0"/>
              <w:spacing w:line="240" w:lineRule="auto"/>
              <w:ind w:firstLineChars="0" w:firstLine="0"/>
              <w:jc w:val="left"/>
              <w:rPr>
                <w:rFonts w:asciiTheme="minorEastAsia" w:eastAsiaTheme="minorEastAsia" w:hAnsiTheme="minorEastAsia" w:cs="宋体"/>
                <w:sz w:val="21"/>
                <w:szCs w:val="21"/>
              </w:rPr>
            </w:pPr>
            <w:r w:rsidRPr="00F74B4E">
              <w:rPr>
                <w:rFonts w:asciiTheme="minorEastAsia" w:eastAsiaTheme="minorEastAsia" w:hAnsiTheme="minorEastAsia" w:cs="宋体" w:hint="eastAsia"/>
                <w:bCs/>
                <w:sz w:val="21"/>
                <w:szCs w:val="21"/>
              </w:rPr>
              <w:t>良好</w:t>
            </w:r>
          </w:p>
        </w:tc>
      </w:tr>
      <w:tr w:rsidR="00050CC8" w:rsidRPr="00050CC8" w14:paraId="6D89CB86" w14:textId="77777777" w:rsidTr="00822CE2">
        <w:trPr>
          <w:jc w:val="center"/>
        </w:trPr>
        <w:tc>
          <w:tcPr>
            <w:tcW w:w="3162" w:type="dxa"/>
            <w:vAlign w:val="center"/>
          </w:tcPr>
          <w:p w14:paraId="6A36D1A3" w14:textId="77777777" w:rsidR="00050CC8" w:rsidRPr="00050CC8" w:rsidRDefault="00050CC8" w:rsidP="00F74B4E">
            <w:pPr>
              <w:adjustRightInd w:val="0"/>
              <w:snapToGrid w:val="0"/>
              <w:spacing w:line="240" w:lineRule="auto"/>
              <w:ind w:firstLineChars="0" w:firstLine="0"/>
              <w:jc w:val="left"/>
              <w:rPr>
                <w:rFonts w:asciiTheme="minorEastAsia" w:eastAsiaTheme="minorEastAsia" w:hAnsiTheme="minorEastAsia" w:cs="宋体"/>
                <w:sz w:val="21"/>
                <w:szCs w:val="21"/>
              </w:rPr>
            </w:pPr>
            <w:r w:rsidRPr="00050CC8">
              <w:rPr>
                <w:rFonts w:asciiTheme="minorEastAsia" w:eastAsiaTheme="minorEastAsia" w:hAnsiTheme="minorEastAsia" w:cs="宋体" w:hint="eastAsia"/>
                <w:sz w:val="21"/>
                <w:szCs w:val="21"/>
              </w:rPr>
              <w:t>防化服</w:t>
            </w:r>
          </w:p>
        </w:tc>
        <w:tc>
          <w:tcPr>
            <w:tcW w:w="1607" w:type="dxa"/>
            <w:vAlign w:val="center"/>
          </w:tcPr>
          <w:p w14:paraId="541555EC" w14:textId="77777777" w:rsidR="00050CC8" w:rsidRPr="00050CC8" w:rsidRDefault="00050CC8" w:rsidP="00F74B4E">
            <w:pPr>
              <w:adjustRightInd w:val="0"/>
              <w:snapToGrid w:val="0"/>
              <w:spacing w:line="240" w:lineRule="auto"/>
              <w:ind w:firstLineChars="0" w:firstLine="0"/>
              <w:jc w:val="left"/>
              <w:rPr>
                <w:rFonts w:asciiTheme="minorEastAsia" w:eastAsiaTheme="minorEastAsia" w:hAnsiTheme="minorEastAsia" w:cs="宋体"/>
                <w:sz w:val="21"/>
                <w:szCs w:val="21"/>
              </w:rPr>
            </w:pPr>
            <w:r w:rsidRPr="00050CC8">
              <w:rPr>
                <w:rFonts w:asciiTheme="minorEastAsia" w:eastAsiaTheme="minorEastAsia" w:hAnsiTheme="minorEastAsia" w:cs="宋体" w:hint="eastAsia"/>
                <w:sz w:val="21"/>
                <w:szCs w:val="21"/>
              </w:rPr>
              <w:t>8件</w:t>
            </w:r>
          </w:p>
        </w:tc>
        <w:tc>
          <w:tcPr>
            <w:tcW w:w="2171" w:type="dxa"/>
            <w:vAlign w:val="center"/>
          </w:tcPr>
          <w:p w14:paraId="518E144D" w14:textId="77777777" w:rsidR="00050CC8" w:rsidRPr="00050CC8" w:rsidRDefault="00050CC8" w:rsidP="00F74B4E">
            <w:pPr>
              <w:adjustRightInd w:val="0"/>
              <w:snapToGrid w:val="0"/>
              <w:spacing w:line="240" w:lineRule="auto"/>
              <w:ind w:firstLineChars="0" w:firstLine="0"/>
              <w:jc w:val="left"/>
              <w:rPr>
                <w:rFonts w:asciiTheme="minorEastAsia" w:eastAsiaTheme="minorEastAsia" w:hAnsiTheme="minorEastAsia"/>
                <w:sz w:val="21"/>
                <w:szCs w:val="21"/>
              </w:rPr>
            </w:pPr>
            <w:r w:rsidRPr="00050CC8">
              <w:rPr>
                <w:rFonts w:asciiTheme="minorEastAsia" w:eastAsiaTheme="minorEastAsia" w:hAnsiTheme="minorEastAsia" w:cs="宋体" w:hint="eastAsia"/>
                <w:sz w:val="21"/>
                <w:szCs w:val="21"/>
              </w:rPr>
              <w:t>浙B7Q2X5</w:t>
            </w:r>
          </w:p>
        </w:tc>
        <w:tc>
          <w:tcPr>
            <w:tcW w:w="2460" w:type="dxa"/>
            <w:vAlign w:val="center"/>
          </w:tcPr>
          <w:p w14:paraId="52ADB872" w14:textId="77777777" w:rsidR="00050CC8" w:rsidRPr="00050CC8" w:rsidRDefault="00050CC8" w:rsidP="00F74B4E">
            <w:pPr>
              <w:adjustRightInd w:val="0"/>
              <w:snapToGrid w:val="0"/>
              <w:spacing w:line="240" w:lineRule="auto"/>
              <w:ind w:firstLineChars="0" w:firstLine="0"/>
              <w:jc w:val="left"/>
              <w:rPr>
                <w:rFonts w:asciiTheme="minorEastAsia" w:eastAsiaTheme="minorEastAsia" w:hAnsiTheme="minorEastAsia"/>
                <w:sz w:val="21"/>
                <w:szCs w:val="21"/>
              </w:rPr>
            </w:pPr>
            <w:r w:rsidRPr="00050CC8">
              <w:rPr>
                <w:rFonts w:asciiTheme="minorEastAsia" w:eastAsiaTheme="minorEastAsia" w:hAnsiTheme="minorEastAsia" w:cs="宋体" w:hint="eastAsia"/>
                <w:bCs/>
                <w:sz w:val="21"/>
                <w:szCs w:val="21"/>
              </w:rPr>
              <w:t>良好</w:t>
            </w:r>
          </w:p>
        </w:tc>
      </w:tr>
      <w:tr w:rsidR="00050CC8" w:rsidRPr="00050CC8" w14:paraId="057C5E0E" w14:textId="77777777" w:rsidTr="00822CE2">
        <w:trPr>
          <w:jc w:val="center"/>
        </w:trPr>
        <w:tc>
          <w:tcPr>
            <w:tcW w:w="3162" w:type="dxa"/>
            <w:vAlign w:val="center"/>
          </w:tcPr>
          <w:p w14:paraId="5A51B2EA" w14:textId="77777777" w:rsidR="00050CC8" w:rsidRPr="00050CC8" w:rsidRDefault="00050CC8" w:rsidP="00F74B4E">
            <w:pPr>
              <w:adjustRightInd w:val="0"/>
              <w:snapToGrid w:val="0"/>
              <w:spacing w:line="240" w:lineRule="auto"/>
              <w:ind w:firstLineChars="0" w:firstLine="0"/>
              <w:jc w:val="left"/>
              <w:rPr>
                <w:rFonts w:asciiTheme="minorEastAsia" w:eastAsiaTheme="minorEastAsia" w:hAnsiTheme="minorEastAsia" w:cs="宋体"/>
                <w:sz w:val="21"/>
                <w:szCs w:val="21"/>
              </w:rPr>
            </w:pPr>
            <w:r w:rsidRPr="00050CC8">
              <w:rPr>
                <w:rFonts w:asciiTheme="minorEastAsia" w:eastAsiaTheme="minorEastAsia" w:hAnsiTheme="minorEastAsia" w:cs="宋体" w:hint="eastAsia"/>
                <w:sz w:val="21"/>
                <w:szCs w:val="21"/>
              </w:rPr>
              <w:t>反光背心</w:t>
            </w:r>
          </w:p>
        </w:tc>
        <w:tc>
          <w:tcPr>
            <w:tcW w:w="1607" w:type="dxa"/>
            <w:vAlign w:val="center"/>
          </w:tcPr>
          <w:p w14:paraId="0B498FC1" w14:textId="77777777" w:rsidR="00050CC8" w:rsidRPr="00050CC8" w:rsidRDefault="00050CC8" w:rsidP="00F74B4E">
            <w:pPr>
              <w:adjustRightInd w:val="0"/>
              <w:snapToGrid w:val="0"/>
              <w:spacing w:line="240" w:lineRule="auto"/>
              <w:ind w:firstLineChars="0" w:firstLine="0"/>
              <w:jc w:val="left"/>
              <w:rPr>
                <w:rFonts w:asciiTheme="minorEastAsia" w:eastAsiaTheme="minorEastAsia" w:hAnsiTheme="minorEastAsia" w:cs="宋体"/>
                <w:sz w:val="21"/>
                <w:szCs w:val="21"/>
              </w:rPr>
            </w:pPr>
            <w:r w:rsidRPr="00050CC8">
              <w:rPr>
                <w:rFonts w:asciiTheme="minorEastAsia" w:eastAsiaTheme="minorEastAsia" w:hAnsiTheme="minorEastAsia" w:cs="宋体" w:hint="eastAsia"/>
                <w:sz w:val="21"/>
                <w:szCs w:val="21"/>
              </w:rPr>
              <w:t>8件</w:t>
            </w:r>
          </w:p>
        </w:tc>
        <w:tc>
          <w:tcPr>
            <w:tcW w:w="2171" w:type="dxa"/>
            <w:vAlign w:val="center"/>
          </w:tcPr>
          <w:p w14:paraId="201CA34D" w14:textId="77777777" w:rsidR="00050CC8" w:rsidRPr="00050CC8" w:rsidRDefault="00050CC8" w:rsidP="00F74B4E">
            <w:pPr>
              <w:adjustRightInd w:val="0"/>
              <w:snapToGrid w:val="0"/>
              <w:spacing w:line="240" w:lineRule="auto"/>
              <w:ind w:firstLineChars="0" w:firstLine="0"/>
              <w:jc w:val="left"/>
              <w:rPr>
                <w:rFonts w:asciiTheme="minorEastAsia" w:eastAsiaTheme="minorEastAsia" w:hAnsiTheme="minorEastAsia"/>
                <w:sz w:val="21"/>
                <w:szCs w:val="21"/>
              </w:rPr>
            </w:pPr>
            <w:r w:rsidRPr="00050CC8">
              <w:rPr>
                <w:rFonts w:asciiTheme="minorEastAsia" w:eastAsiaTheme="minorEastAsia" w:hAnsiTheme="minorEastAsia" w:cs="宋体" w:hint="eastAsia"/>
                <w:sz w:val="21"/>
                <w:szCs w:val="21"/>
              </w:rPr>
              <w:t>浙B7Q2X5</w:t>
            </w:r>
          </w:p>
        </w:tc>
        <w:tc>
          <w:tcPr>
            <w:tcW w:w="2460" w:type="dxa"/>
            <w:vAlign w:val="center"/>
          </w:tcPr>
          <w:p w14:paraId="05B17FB1" w14:textId="77777777" w:rsidR="00050CC8" w:rsidRPr="00050CC8" w:rsidRDefault="00050CC8" w:rsidP="00F74B4E">
            <w:pPr>
              <w:adjustRightInd w:val="0"/>
              <w:snapToGrid w:val="0"/>
              <w:spacing w:line="240" w:lineRule="auto"/>
              <w:ind w:firstLineChars="0" w:firstLine="0"/>
              <w:jc w:val="left"/>
              <w:rPr>
                <w:rFonts w:asciiTheme="minorEastAsia" w:eastAsiaTheme="minorEastAsia" w:hAnsiTheme="minorEastAsia"/>
                <w:sz w:val="21"/>
                <w:szCs w:val="21"/>
              </w:rPr>
            </w:pPr>
            <w:r w:rsidRPr="00050CC8">
              <w:rPr>
                <w:rFonts w:asciiTheme="minorEastAsia" w:eastAsiaTheme="minorEastAsia" w:hAnsiTheme="minorEastAsia" w:cs="宋体" w:hint="eastAsia"/>
                <w:bCs/>
                <w:sz w:val="21"/>
                <w:szCs w:val="21"/>
              </w:rPr>
              <w:t>良好</w:t>
            </w:r>
          </w:p>
        </w:tc>
      </w:tr>
      <w:tr w:rsidR="00050CC8" w:rsidRPr="00050CC8" w14:paraId="2AAC6EA5" w14:textId="77777777" w:rsidTr="00822CE2">
        <w:trPr>
          <w:jc w:val="center"/>
        </w:trPr>
        <w:tc>
          <w:tcPr>
            <w:tcW w:w="3162" w:type="dxa"/>
            <w:vAlign w:val="center"/>
          </w:tcPr>
          <w:p w14:paraId="0F30EDC5" w14:textId="77777777" w:rsidR="00050CC8" w:rsidRPr="00050CC8" w:rsidRDefault="00050CC8" w:rsidP="00F74B4E">
            <w:pPr>
              <w:adjustRightInd w:val="0"/>
              <w:snapToGrid w:val="0"/>
              <w:spacing w:line="240" w:lineRule="auto"/>
              <w:ind w:firstLineChars="0" w:firstLine="0"/>
              <w:jc w:val="left"/>
              <w:rPr>
                <w:rFonts w:asciiTheme="minorEastAsia" w:eastAsiaTheme="minorEastAsia" w:hAnsiTheme="minorEastAsia" w:cs="宋体"/>
                <w:sz w:val="21"/>
                <w:szCs w:val="21"/>
              </w:rPr>
            </w:pPr>
            <w:r w:rsidRPr="00050CC8">
              <w:rPr>
                <w:rFonts w:asciiTheme="minorEastAsia" w:eastAsiaTheme="minorEastAsia" w:hAnsiTheme="minorEastAsia" w:cs="宋体" w:hint="eastAsia"/>
                <w:sz w:val="21"/>
                <w:szCs w:val="21"/>
              </w:rPr>
              <w:t>塑胶靴</w:t>
            </w:r>
          </w:p>
        </w:tc>
        <w:tc>
          <w:tcPr>
            <w:tcW w:w="1607" w:type="dxa"/>
            <w:vAlign w:val="center"/>
          </w:tcPr>
          <w:p w14:paraId="631E5842" w14:textId="77777777" w:rsidR="00050CC8" w:rsidRPr="00050CC8" w:rsidRDefault="00050CC8" w:rsidP="00F74B4E">
            <w:pPr>
              <w:adjustRightInd w:val="0"/>
              <w:snapToGrid w:val="0"/>
              <w:spacing w:line="240" w:lineRule="auto"/>
              <w:ind w:firstLineChars="0" w:firstLine="0"/>
              <w:jc w:val="left"/>
              <w:rPr>
                <w:rFonts w:asciiTheme="minorEastAsia" w:eastAsiaTheme="minorEastAsia" w:hAnsiTheme="minorEastAsia" w:cs="宋体"/>
                <w:sz w:val="21"/>
                <w:szCs w:val="21"/>
              </w:rPr>
            </w:pPr>
            <w:r w:rsidRPr="00050CC8">
              <w:rPr>
                <w:rFonts w:asciiTheme="minorEastAsia" w:eastAsiaTheme="minorEastAsia" w:hAnsiTheme="minorEastAsia" w:cs="宋体" w:hint="eastAsia"/>
                <w:sz w:val="21"/>
                <w:szCs w:val="21"/>
              </w:rPr>
              <w:t>8双</w:t>
            </w:r>
          </w:p>
        </w:tc>
        <w:tc>
          <w:tcPr>
            <w:tcW w:w="2171" w:type="dxa"/>
            <w:vAlign w:val="center"/>
          </w:tcPr>
          <w:p w14:paraId="1E2CD6F0" w14:textId="77777777" w:rsidR="00050CC8" w:rsidRPr="00050CC8" w:rsidRDefault="00050CC8" w:rsidP="00F74B4E">
            <w:pPr>
              <w:adjustRightInd w:val="0"/>
              <w:snapToGrid w:val="0"/>
              <w:spacing w:line="240" w:lineRule="auto"/>
              <w:ind w:firstLineChars="0" w:firstLine="0"/>
              <w:jc w:val="left"/>
              <w:rPr>
                <w:rFonts w:asciiTheme="minorEastAsia" w:eastAsiaTheme="minorEastAsia" w:hAnsiTheme="minorEastAsia"/>
                <w:sz w:val="21"/>
                <w:szCs w:val="21"/>
              </w:rPr>
            </w:pPr>
            <w:r w:rsidRPr="00050CC8">
              <w:rPr>
                <w:rFonts w:asciiTheme="minorEastAsia" w:eastAsiaTheme="minorEastAsia" w:hAnsiTheme="minorEastAsia" w:cs="宋体" w:hint="eastAsia"/>
                <w:sz w:val="21"/>
                <w:szCs w:val="21"/>
              </w:rPr>
              <w:t>浙B7Q2X5</w:t>
            </w:r>
          </w:p>
        </w:tc>
        <w:tc>
          <w:tcPr>
            <w:tcW w:w="2460" w:type="dxa"/>
            <w:vAlign w:val="center"/>
          </w:tcPr>
          <w:p w14:paraId="393E6B70" w14:textId="77777777" w:rsidR="00050CC8" w:rsidRPr="00050CC8" w:rsidRDefault="00050CC8" w:rsidP="00F74B4E">
            <w:pPr>
              <w:adjustRightInd w:val="0"/>
              <w:snapToGrid w:val="0"/>
              <w:spacing w:line="240" w:lineRule="auto"/>
              <w:ind w:firstLineChars="0" w:firstLine="0"/>
              <w:jc w:val="left"/>
              <w:rPr>
                <w:rFonts w:asciiTheme="minorEastAsia" w:eastAsiaTheme="minorEastAsia" w:hAnsiTheme="minorEastAsia"/>
                <w:sz w:val="21"/>
                <w:szCs w:val="21"/>
              </w:rPr>
            </w:pPr>
            <w:r w:rsidRPr="00050CC8">
              <w:rPr>
                <w:rFonts w:asciiTheme="minorEastAsia" w:eastAsiaTheme="minorEastAsia" w:hAnsiTheme="minorEastAsia" w:cs="宋体" w:hint="eastAsia"/>
                <w:bCs/>
                <w:sz w:val="21"/>
                <w:szCs w:val="21"/>
              </w:rPr>
              <w:t>良好</w:t>
            </w:r>
          </w:p>
        </w:tc>
      </w:tr>
      <w:tr w:rsidR="00050CC8" w:rsidRPr="00050CC8" w14:paraId="1A472691" w14:textId="77777777" w:rsidTr="00822CE2">
        <w:trPr>
          <w:jc w:val="center"/>
        </w:trPr>
        <w:tc>
          <w:tcPr>
            <w:tcW w:w="3162" w:type="dxa"/>
            <w:vAlign w:val="center"/>
          </w:tcPr>
          <w:p w14:paraId="341D8A4E" w14:textId="77777777" w:rsidR="00050CC8" w:rsidRPr="00050CC8" w:rsidRDefault="00050CC8" w:rsidP="00F74B4E">
            <w:pPr>
              <w:adjustRightInd w:val="0"/>
              <w:snapToGrid w:val="0"/>
              <w:spacing w:line="240" w:lineRule="auto"/>
              <w:ind w:firstLineChars="0" w:firstLine="0"/>
              <w:jc w:val="left"/>
              <w:rPr>
                <w:rFonts w:asciiTheme="minorEastAsia" w:eastAsiaTheme="minorEastAsia" w:hAnsiTheme="minorEastAsia" w:cs="宋体"/>
                <w:sz w:val="21"/>
                <w:szCs w:val="21"/>
              </w:rPr>
            </w:pPr>
            <w:r w:rsidRPr="00050CC8">
              <w:rPr>
                <w:rFonts w:asciiTheme="minorEastAsia" w:eastAsiaTheme="minorEastAsia" w:hAnsiTheme="minorEastAsia" w:cs="宋体" w:hint="eastAsia"/>
                <w:sz w:val="21"/>
                <w:szCs w:val="21"/>
              </w:rPr>
              <w:t>防护眼镜</w:t>
            </w:r>
          </w:p>
        </w:tc>
        <w:tc>
          <w:tcPr>
            <w:tcW w:w="1607" w:type="dxa"/>
            <w:vAlign w:val="center"/>
          </w:tcPr>
          <w:p w14:paraId="6C4FAE6C" w14:textId="77777777" w:rsidR="00050CC8" w:rsidRPr="00050CC8" w:rsidRDefault="00050CC8" w:rsidP="00F74B4E">
            <w:pPr>
              <w:adjustRightInd w:val="0"/>
              <w:snapToGrid w:val="0"/>
              <w:spacing w:line="240" w:lineRule="auto"/>
              <w:ind w:firstLineChars="0" w:firstLine="0"/>
              <w:jc w:val="left"/>
              <w:rPr>
                <w:rFonts w:asciiTheme="minorEastAsia" w:eastAsiaTheme="minorEastAsia" w:hAnsiTheme="minorEastAsia" w:cs="宋体"/>
                <w:sz w:val="21"/>
                <w:szCs w:val="21"/>
              </w:rPr>
            </w:pPr>
            <w:r w:rsidRPr="00050CC8">
              <w:rPr>
                <w:rFonts w:asciiTheme="minorEastAsia" w:eastAsiaTheme="minorEastAsia" w:hAnsiTheme="minorEastAsia" w:cs="宋体" w:hint="eastAsia"/>
                <w:sz w:val="21"/>
                <w:szCs w:val="21"/>
              </w:rPr>
              <w:t>8付</w:t>
            </w:r>
          </w:p>
        </w:tc>
        <w:tc>
          <w:tcPr>
            <w:tcW w:w="2171" w:type="dxa"/>
            <w:vAlign w:val="center"/>
          </w:tcPr>
          <w:p w14:paraId="47E34824" w14:textId="77777777" w:rsidR="00050CC8" w:rsidRPr="00050CC8" w:rsidRDefault="00050CC8" w:rsidP="00F74B4E">
            <w:pPr>
              <w:adjustRightInd w:val="0"/>
              <w:snapToGrid w:val="0"/>
              <w:spacing w:line="240" w:lineRule="auto"/>
              <w:ind w:firstLineChars="0" w:firstLine="0"/>
              <w:jc w:val="left"/>
              <w:rPr>
                <w:rFonts w:asciiTheme="minorEastAsia" w:eastAsiaTheme="minorEastAsia" w:hAnsiTheme="minorEastAsia"/>
                <w:sz w:val="21"/>
                <w:szCs w:val="21"/>
              </w:rPr>
            </w:pPr>
            <w:r w:rsidRPr="00050CC8">
              <w:rPr>
                <w:rFonts w:asciiTheme="minorEastAsia" w:eastAsiaTheme="minorEastAsia" w:hAnsiTheme="minorEastAsia" w:cs="宋体" w:hint="eastAsia"/>
                <w:sz w:val="21"/>
                <w:szCs w:val="21"/>
              </w:rPr>
              <w:t>浙B7Q2X5</w:t>
            </w:r>
          </w:p>
        </w:tc>
        <w:tc>
          <w:tcPr>
            <w:tcW w:w="2460" w:type="dxa"/>
            <w:vAlign w:val="center"/>
          </w:tcPr>
          <w:p w14:paraId="75535DEC" w14:textId="77777777" w:rsidR="00050CC8" w:rsidRPr="00050CC8" w:rsidRDefault="00050CC8" w:rsidP="00F74B4E">
            <w:pPr>
              <w:adjustRightInd w:val="0"/>
              <w:snapToGrid w:val="0"/>
              <w:spacing w:line="240" w:lineRule="auto"/>
              <w:ind w:firstLineChars="0" w:firstLine="0"/>
              <w:jc w:val="left"/>
              <w:rPr>
                <w:rFonts w:asciiTheme="minorEastAsia" w:eastAsiaTheme="minorEastAsia" w:hAnsiTheme="minorEastAsia"/>
                <w:sz w:val="21"/>
                <w:szCs w:val="21"/>
              </w:rPr>
            </w:pPr>
            <w:r w:rsidRPr="00050CC8">
              <w:rPr>
                <w:rFonts w:asciiTheme="minorEastAsia" w:eastAsiaTheme="minorEastAsia" w:hAnsiTheme="minorEastAsia" w:cs="宋体" w:hint="eastAsia"/>
                <w:bCs/>
                <w:sz w:val="21"/>
                <w:szCs w:val="21"/>
              </w:rPr>
              <w:t>良好</w:t>
            </w:r>
          </w:p>
        </w:tc>
      </w:tr>
      <w:tr w:rsidR="00050CC8" w:rsidRPr="00050CC8" w14:paraId="7C35A165" w14:textId="77777777" w:rsidTr="00822CE2">
        <w:trPr>
          <w:jc w:val="center"/>
        </w:trPr>
        <w:tc>
          <w:tcPr>
            <w:tcW w:w="3162" w:type="dxa"/>
            <w:vAlign w:val="center"/>
          </w:tcPr>
          <w:p w14:paraId="369F37A8" w14:textId="77777777" w:rsidR="00050CC8" w:rsidRPr="00050CC8" w:rsidRDefault="00050CC8" w:rsidP="00F74B4E">
            <w:pPr>
              <w:adjustRightInd w:val="0"/>
              <w:snapToGrid w:val="0"/>
              <w:spacing w:line="240" w:lineRule="auto"/>
              <w:ind w:firstLineChars="0" w:firstLine="0"/>
              <w:jc w:val="left"/>
              <w:rPr>
                <w:rFonts w:asciiTheme="minorEastAsia" w:eastAsiaTheme="minorEastAsia" w:hAnsiTheme="minorEastAsia" w:cs="宋体"/>
                <w:sz w:val="21"/>
                <w:szCs w:val="21"/>
              </w:rPr>
            </w:pPr>
            <w:r w:rsidRPr="00050CC8">
              <w:rPr>
                <w:rFonts w:asciiTheme="minorEastAsia" w:eastAsiaTheme="minorEastAsia" w:hAnsiTheme="minorEastAsia" w:cs="宋体" w:hint="eastAsia"/>
                <w:sz w:val="21"/>
                <w:szCs w:val="21"/>
              </w:rPr>
              <w:t>正压式空气呼吸器</w:t>
            </w:r>
          </w:p>
        </w:tc>
        <w:tc>
          <w:tcPr>
            <w:tcW w:w="1607" w:type="dxa"/>
            <w:vAlign w:val="center"/>
          </w:tcPr>
          <w:p w14:paraId="1526FD9A" w14:textId="77777777" w:rsidR="00050CC8" w:rsidRPr="00050CC8" w:rsidRDefault="00050CC8" w:rsidP="00F74B4E">
            <w:pPr>
              <w:adjustRightInd w:val="0"/>
              <w:snapToGrid w:val="0"/>
              <w:spacing w:line="240" w:lineRule="auto"/>
              <w:ind w:firstLineChars="0" w:firstLine="0"/>
              <w:jc w:val="left"/>
              <w:rPr>
                <w:rFonts w:asciiTheme="minorEastAsia" w:eastAsiaTheme="minorEastAsia" w:hAnsiTheme="minorEastAsia" w:cs="宋体"/>
                <w:sz w:val="21"/>
                <w:szCs w:val="21"/>
              </w:rPr>
            </w:pPr>
            <w:r w:rsidRPr="00050CC8">
              <w:rPr>
                <w:rFonts w:asciiTheme="minorEastAsia" w:eastAsiaTheme="minorEastAsia" w:hAnsiTheme="minorEastAsia" w:cs="宋体" w:hint="eastAsia"/>
                <w:sz w:val="21"/>
                <w:szCs w:val="21"/>
              </w:rPr>
              <w:t>5台</w:t>
            </w:r>
          </w:p>
        </w:tc>
        <w:tc>
          <w:tcPr>
            <w:tcW w:w="2171" w:type="dxa"/>
            <w:vAlign w:val="center"/>
          </w:tcPr>
          <w:p w14:paraId="13DBC10F" w14:textId="77777777" w:rsidR="00050CC8" w:rsidRPr="00050CC8" w:rsidRDefault="00050CC8" w:rsidP="00F74B4E">
            <w:pPr>
              <w:adjustRightInd w:val="0"/>
              <w:snapToGrid w:val="0"/>
              <w:spacing w:line="240" w:lineRule="auto"/>
              <w:ind w:firstLineChars="0" w:firstLine="0"/>
              <w:jc w:val="left"/>
              <w:rPr>
                <w:rFonts w:asciiTheme="minorEastAsia" w:eastAsiaTheme="minorEastAsia" w:hAnsiTheme="minorEastAsia"/>
                <w:sz w:val="21"/>
                <w:szCs w:val="21"/>
              </w:rPr>
            </w:pPr>
            <w:r w:rsidRPr="00050CC8">
              <w:rPr>
                <w:rFonts w:asciiTheme="minorEastAsia" w:eastAsiaTheme="minorEastAsia" w:hAnsiTheme="minorEastAsia" w:cs="宋体" w:hint="eastAsia"/>
                <w:sz w:val="21"/>
                <w:szCs w:val="21"/>
              </w:rPr>
              <w:t>浙B7Q2X5</w:t>
            </w:r>
          </w:p>
        </w:tc>
        <w:tc>
          <w:tcPr>
            <w:tcW w:w="2460" w:type="dxa"/>
            <w:vAlign w:val="center"/>
          </w:tcPr>
          <w:p w14:paraId="708A1431" w14:textId="77777777" w:rsidR="00050CC8" w:rsidRPr="00050CC8" w:rsidRDefault="00050CC8" w:rsidP="00F74B4E">
            <w:pPr>
              <w:adjustRightInd w:val="0"/>
              <w:snapToGrid w:val="0"/>
              <w:spacing w:line="240" w:lineRule="auto"/>
              <w:ind w:firstLineChars="0" w:firstLine="0"/>
              <w:jc w:val="left"/>
              <w:rPr>
                <w:rFonts w:asciiTheme="minorEastAsia" w:eastAsiaTheme="minorEastAsia" w:hAnsiTheme="minorEastAsia"/>
                <w:sz w:val="21"/>
                <w:szCs w:val="21"/>
              </w:rPr>
            </w:pPr>
            <w:r w:rsidRPr="00050CC8">
              <w:rPr>
                <w:rFonts w:asciiTheme="minorEastAsia" w:eastAsiaTheme="minorEastAsia" w:hAnsiTheme="minorEastAsia" w:cs="宋体" w:hint="eastAsia"/>
                <w:bCs/>
                <w:sz w:val="21"/>
                <w:szCs w:val="21"/>
              </w:rPr>
              <w:t>良好</w:t>
            </w:r>
          </w:p>
        </w:tc>
      </w:tr>
      <w:tr w:rsidR="00050CC8" w:rsidRPr="00050CC8" w14:paraId="69EC16C4" w14:textId="77777777" w:rsidTr="00822CE2">
        <w:trPr>
          <w:jc w:val="center"/>
        </w:trPr>
        <w:tc>
          <w:tcPr>
            <w:tcW w:w="3162" w:type="dxa"/>
            <w:vAlign w:val="center"/>
          </w:tcPr>
          <w:p w14:paraId="307D9ACD" w14:textId="77777777" w:rsidR="00050CC8" w:rsidRPr="00050CC8" w:rsidRDefault="00050CC8" w:rsidP="00F74B4E">
            <w:pPr>
              <w:adjustRightInd w:val="0"/>
              <w:snapToGrid w:val="0"/>
              <w:spacing w:line="240" w:lineRule="auto"/>
              <w:ind w:firstLineChars="0" w:firstLine="0"/>
              <w:jc w:val="left"/>
              <w:rPr>
                <w:rFonts w:asciiTheme="minorEastAsia" w:eastAsiaTheme="minorEastAsia" w:hAnsiTheme="minorEastAsia" w:cs="宋体"/>
                <w:sz w:val="21"/>
                <w:szCs w:val="21"/>
              </w:rPr>
            </w:pPr>
            <w:r w:rsidRPr="00050CC8">
              <w:rPr>
                <w:rFonts w:asciiTheme="minorEastAsia" w:eastAsiaTheme="minorEastAsia" w:hAnsiTheme="minorEastAsia" w:cs="宋体" w:hint="eastAsia"/>
                <w:sz w:val="21"/>
                <w:szCs w:val="21"/>
              </w:rPr>
              <w:t>半面罩防毒面具</w:t>
            </w:r>
          </w:p>
        </w:tc>
        <w:tc>
          <w:tcPr>
            <w:tcW w:w="1607" w:type="dxa"/>
            <w:vAlign w:val="center"/>
          </w:tcPr>
          <w:p w14:paraId="5DA86EBB" w14:textId="77777777" w:rsidR="00050CC8" w:rsidRPr="00050CC8" w:rsidRDefault="00050CC8" w:rsidP="00F74B4E">
            <w:pPr>
              <w:adjustRightInd w:val="0"/>
              <w:snapToGrid w:val="0"/>
              <w:spacing w:line="240" w:lineRule="auto"/>
              <w:ind w:firstLineChars="0" w:firstLine="0"/>
              <w:jc w:val="left"/>
              <w:rPr>
                <w:rFonts w:asciiTheme="minorEastAsia" w:eastAsiaTheme="minorEastAsia" w:hAnsiTheme="minorEastAsia" w:cs="宋体"/>
                <w:sz w:val="21"/>
                <w:szCs w:val="21"/>
              </w:rPr>
            </w:pPr>
            <w:r w:rsidRPr="00050CC8">
              <w:rPr>
                <w:rFonts w:asciiTheme="minorEastAsia" w:eastAsiaTheme="minorEastAsia" w:hAnsiTheme="minorEastAsia" w:cs="宋体" w:hint="eastAsia"/>
                <w:sz w:val="21"/>
                <w:szCs w:val="21"/>
              </w:rPr>
              <w:t>1套</w:t>
            </w:r>
          </w:p>
        </w:tc>
        <w:tc>
          <w:tcPr>
            <w:tcW w:w="2171" w:type="dxa"/>
            <w:vAlign w:val="center"/>
          </w:tcPr>
          <w:p w14:paraId="21ACE7FB" w14:textId="77777777" w:rsidR="00050CC8" w:rsidRPr="00050CC8" w:rsidRDefault="00050CC8" w:rsidP="00F74B4E">
            <w:pPr>
              <w:adjustRightInd w:val="0"/>
              <w:snapToGrid w:val="0"/>
              <w:spacing w:line="240" w:lineRule="auto"/>
              <w:ind w:firstLineChars="0" w:firstLine="0"/>
              <w:jc w:val="left"/>
              <w:rPr>
                <w:rFonts w:asciiTheme="minorEastAsia" w:eastAsiaTheme="minorEastAsia" w:hAnsiTheme="minorEastAsia"/>
                <w:sz w:val="21"/>
                <w:szCs w:val="21"/>
              </w:rPr>
            </w:pPr>
            <w:r w:rsidRPr="00050CC8">
              <w:rPr>
                <w:rFonts w:asciiTheme="minorEastAsia" w:eastAsiaTheme="minorEastAsia" w:hAnsiTheme="minorEastAsia" w:cs="宋体" w:hint="eastAsia"/>
                <w:sz w:val="21"/>
                <w:szCs w:val="21"/>
              </w:rPr>
              <w:t>浙B7Q2X5</w:t>
            </w:r>
          </w:p>
        </w:tc>
        <w:tc>
          <w:tcPr>
            <w:tcW w:w="2460" w:type="dxa"/>
            <w:vAlign w:val="center"/>
          </w:tcPr>
          <w:p w14:paraId="014C5F2E" w14:textId="77777777" w:rsidR="00050CC8" w:rsidRPr="00050CC8" w:rsidRDefault="00050CC8" w:rsidP="00F74B4E">
            <w:pPr>
              <w:adjustRightInd w:val="0"/>
              <w:snapToGrid w:val="0"/>
              <w:spacing w:line="240" w:lineRule="auto"/>
              <w:ind w:firstLineChars="0" w:firstLine="0"/>
              <w:jc w:val="left"/>
              <w:rPr>
                <w:rFonts w:asciiTheme="minorEastAsia" w:eastAsiaTheme="minorEastAsia" w:hAnsiTheme="minorEastAsia"/>
                <w:sz w:val="21"/>
                <w:szCs w:val="21"/>
              </w:rPr>
            </w:pPr>
            <w:r w:rsidRPr="00050CC8">
              <w:rPr>
                <w:rFonts w:asciiTheme="minorEastAsia" w:eastAsiaTheme="minorEastAsia" w:hAnsiTheme="minorEastAsia" w:cs="宋体" w:hint="eastAsia"/>
                <w:bCs/>
                <w:sz w:val="21"/>
                <w:szCs w:val="21"/>
              </w:rPr>
              <w:t>良好</w:t>
            </w:r>
          </w:p>
        </w:tc>
      </w:tr>
      <w:tr w:rsidR="00050CC8" w:rsidRPr="00050CC8" w14:paraId="4492E3FC" w14:textId="77777777" w:rsidTr="00822CE2">
        <w:trPr>
          <w:jc w:val="center"/>
        </w:trPr>
        <w:tc>
          <w:tcPr>
            <w:tcW w:w="3162" w:type="dxa"/>
            <w:vAlign w:val="center"/>
          </w:tcPr>
          <w:p w14:paraId="213239BE" w14:textId="77777777" w:rsidR="00050CC8" w:rsidRPr="00050CC8" w:rsidRDefault="00050CC8" w:rsidP="00F74B4E">
            <w:pPr>
              <w:adjustRightInd w:val="0"/>
              <w:snapToGrid w:val="0"/>
              <w:spacing w:line="240" w:lineRule="auto"/>
              <w:ind w:firstLineChars="0" w:firstLine="0"/>
              <w:jc w:val="left"/>
              <w:rPr>
                <w:rFonts w:asciiTheme="minorEastAsia" w:eastAsiaTheme="minorEastAsia" w:hAnsiTheme="minorEastAsia" w:cs="宋体"/>
                <w:sz w:val="21"/>
                <w:szCs w:val="21"/>
              </w:rPr>
            </w:pPr>
            <w:r w:rsidRPr="00050CC8">
              <w:rPr>
                <w:rFonts w:asciiTheme="minorEastAsia" w:eastAsiaTheme="minorEastAsia" w:hAnsiTheme="minorEastAsia" w:cs="宋体" w:hint="eastAsia"/>
                <w:sz w:val="21"/>
                <w:szCs w:val="21"/>
              </w:rPr>
              <w:t>防毒口罩</w:t>
            </w:r>
          </w:p>
        </w:tc>
        <w:tc>
          <w:tcPr>
            <w:tcW w:w="1607" w:type="dxa"/>
            <w:vAlign w:val="center"/>
          </w:tcPr>
          <w:p w14:paraId="1EDDF97B" w14:textId="77777777" w:rsidR="00050CC8" w:rsidRPr="00050CC8" w:rsidRDefault="00050CC8" w:rsidP="00F74B4E">
            <w:pPr>
              <w:adjustRightInd w:val="0"/>
              <w:snapToGrid w:val="0"/>
              <w:spacing w:line="240" w:lineRule="auto"/>
              <w:ind w:firstLineChars="0" w:firstLine="0"/>
              <w:jc w:val="left"/>
              <w:rPr>
                <w:rFonts w:asciiTheme="minorEastAsia" w:eastAsiaTheme="minorEastAsia" w:hAnsiTheme="minorEastAsia" w:cs="宋体"/>
                <w:sz w:val="21"/>
                <w:szCs w:val="21"/>
              </w:rPr>
            </w:pPr>
            <w:r w:rsidRPr="00050CC8">
              <w:rPr>
                <w:rFonts w:asciiTheme="minorEastAsia" w:eastAsiaTheme="minorEastAsia" w:hAnsiTheme="minorEastAsia" w:cs="宋体" w:hint="eastAsia"/>
                <w:sz w:val="21"/>
                <w:szCs w:val="21"/>
              </w:rPr>
              <w:t>8个</w:t>
            </w:r>
          </w:p>
        </w:tc>
        <w:tc>
          <w:tcPr>
            <w:tcW w:w="2171" w:type="dxa"/>
            <w:vAlign w:val="center"/>
          </w:tcPr>
          <w:p w14:paraId="44B893CA" w14:textId="77777777" w:rsidR="00050CC8" w:rsidRPr="00050CC8" w:rsidRDefault="00050CC8" w:rsidP="00F74B4E">
            <w:pPr>
              <w:adjustRightInd w:val="0"/>
              <w:snapToGrid w:val="0"/>
              <w:spacing w:line="240" w:lineRule="auto"/>
              <w:ind w:firstLineChars="0" w:firstLine="0"/>
              <w:jc w:val="left"/>
              <w:rPr>
                <w:rFonts w:asciiTheme="minorEastAsia" w:eastAsiaTheme="minorEastAsia" w:hAnsiTheme="minorEastAsia"/>
                <w:sz w:val="21"/>
                <w:szCs w:val="21"/>
              </w:rPr>
            </w:pPr>
            <w:r w:rsidRPr="00050CC8">
              <w:rPr>
                <w:rFonts w:asciiTheme="minorEastAsia" w:eastAsiaTheme="minorEastAsia" w:hAnsiTheme="minorEastAsia" w:cs="宋体" w:hint="eastAsia"/>
                <w:sz w:val="21"/>
                <w:szCs w:val="21"/>
              </w:rPr>
              <w:t>浙B7Q2X5</w:t>
            </w:r>
          </w:p>
        </w:tc>
        <w:tc>
          <w:tcPr>
            <w:tcW w:w="2460" w:type="dxa"/>
            <w:vAlign w:val="center"/>
          </w:tcPr>
          <w:p w14:paraId="780A7762" w14:textId="77777777" w:rsidR="00050CC8" w:rsidRPr="00050CC8" w:rsidRDefault="00050CC8" w:rsidP="00F74B4E">
            <w:pPr>
              <w:adjustRightInd w:val="0"/>
              <w:snapToGrid w:val="0"/>
              <w:spacing w:line="240" w:lineRule="auto"/>
              <w:ind w:firstLineChars="0" w:firstLine="0"/>
              <w:jc w:val="left"/>
              <w:rPr>
                <w:rFonts w:asciiTheme="minorEastAsia" w:eastAsiaTheme="minorEastAsia" w:hAnsiTheme="minorEastAsia"/>
                <w:sz w:val="21"/>
                <w:szCs w:val="21"/>
              </w:rPr>
            </w:pPr>
            <w:r w:rsidRPr="00050CC8">
              <w:rPr>
                <w:rFonts w:asciiTheme="minorEastAsia" w:eastAsiaTheme="minorEastAsia" w:hAnsiTheme="minorEastAsia" w:cs="宋体" w:hint="eastAsia"/>
                <w:bCs/>
                <w:sz w:val="21"/>
                <w:szCs w:val="21"/>
              </w:rPr>
              <w:t>良好</w:t>
            </w:r>
          </w:p>
        </w:tc>
      </w:tr>
      <w:tr w:rsidR="00050CC8" w:rsidRPr="00050CC8" w14:paraId="6778D53A" w14:textId="77777777" w:rsidTr="00822CE2">
        <w:trPr>
          <w:jc w:val="center"/>
        </w:trPr>
        <w:tc>
          <w:tcPr>
            <w:tcW w:w="3162" w:type="dxa"/>
            <w:vAlign w:val="center"/>
          </w:tcPr>
          <w:p w14:paraId="52411E47" w14:textId="77777777" w:rsidR="00050CC8" w:rsidRPr="00050CC8" w:rsidRDefault="00050CC8" w:rsidP="00F74B4E">
            <w:pPr>
              <w:adjustRightInd w:val="0"/>
              <w:snapToGrid w:val="0"/>
              <w:spacing w:line="240" w:lineRule="auto"/>
              <w:ind w:firstLineChars="0" w:firstLine="0"/>
              <w:jc w:val="left"/>
              <w:rPr>
                <w:rFonts w:asciiTheme="minorEastAsia" w:eastAsiaTheme="minorEastAsia" w:hAnsiTheme="minorEastAsia" w:cs="宋体"/>
                <w:sz w:val="21"/>
                <w:szCs w:val="21"/>
              </w:rPr>
            </w:pPr>
            <w:r w:rsidRPr="00050CC8">
              <w:rPr>
                <w:rFonts w:asciiTheme="minorEastAsia" w:eastAsiaTheme="minorEastAsia" w:hAnsiTheme="minorEastAsia" w:cs="宋体" w:hint="eastAsia"/>
                <w:sz w:val="21"/>
                <w:szCs w:val="21"/>
              </w:rPr>
              <w:t>浸塑手套</w:t>
            </w:r>
          </w:p>
        </w:tc>
        <w:tc>
          <w:tcPr>
            <w:tcW w:w="1607" w:type="dxa"/>
            <w:vAlign w:val="center"/>
          </w:tcPr>
          <w:p w14:paraId="27335A91" w14:textId="77777777" w:rsidR="00050CC8" w:rsidRPr="00050CC8" w:rsidRDefault="00050CC8" w:rsidP="00F74B4E">
            <w:pPr>
              <w:adjustRightInd w:val="0"/>
              <w:snapToGrid w:val="0"/>
              <w:spacing w:line="240" w:lineRule="auto"/>
              <w:ind w:firstLineChars="0" w:firstLine="0"/>
              <w:jc w:val="left"/>
              <w:rPr>
                <w:rFonts w:asciiTheme="minorEastAsia" w:eastAsiaTheme="minorEastAsia" w:hAnsiTheme="minorEastAsia" w:cs="宋体"/>
                <w:sz w:val="21"/>
                <w:szCs w:val="21"/>
              </w:rPr>
            </w:pPr>
            <w:r w:rsidRPr="00050CC8">
              <w:rPr>
                <w:rFonts w:asciiTheme="minorEastAsia" w:eastAsiaTheme="minorEastAsia" w:hAnsiTheme="minorEastAsia" w:cs="宋体" w:hint="eastAsia"/>
                <w:sz w:val="21"/>
                <w:szCs w:val="21"/>
              </w:rPr>
              <w:t>8付</w:t>
            </w:r>
          </w:p>
        </w:tc>
        <w:tc>
          <w:tcPr>
            <w:tcW w:w="2171" w:type="dxa"/>
            <w:vAlign w:val="center"/>
          </w:tcPr>
          <w:p w14:paraId="78263F2B" w14:textId="77777777" w:rsidR="00050CC8" w:rsidRPr="00050CC8" w:rsidRDefault="00050CC8" w:rsidP="00F74B4E">
            <w:pPr>
              <w:adjustRightInd w:val="0"/>
              <w:snapToGrid w:val="0"/>
              <w:spacing w:line="240" w:lineRule="auto"/>
              <w:ind w:firstLineChars="0" w:firstLine="0"/>
              <w:jc w:val="left"/>
              <w:rPr>
                <w:rFonts w:asciiTheme="minorEastAsia" w:eastAsiaTheme="minorEastAsia" w:hAnsiTheme="minorEastAsia"/>
                <w:sz w:val="21"/>
                <w:szCs w:val="21"/>
              </w:rPr>
            </w:pPr>
            <w:r w:rsidRPr="00050CC8">
              <w:rPr>
                <w:rFonts w:asciiTheme="minorEastAsia" w:eastAsiaTheme="minorEastAsia" w:hAnsiTheme="minorEastAsia" w:cs="宋体" w:hint="eastAsia"/>
                <w:sz w:val="21"/>
                <w:szCs w:val="21"/>
              </w:rPr>
              <w:t>浙B7Q2X5</w:t>
            </w:r>
          </w:p>
        </w:tc>
        <w:tc>
          <w:tcPr>
            <w:tcW w:w="2460" w:type="dxa"/>
            <w:vAlign w:val="center"/>
          </w:tcPr>
          <w:p w14:paraId="6E52544C" w14:textId="77777777" w:rsidR="00050CC8" w:rsidRPr="00050CC8" w:rsidRDefault="00050CC8" w:rsidP="00F74B4E">
            <w:pPr>
              <w:adjustRightInd w:val="0"/>
              <w:snapToGrid w:val="0"/>
              <w:spacing w:line="240" w:lineRule="auto"/>
              <w:ind w:firstLineChars="0" w:firstLine="0"/>
              <w:jc w:val="left"/>
              <w:rPr>
                <w:rFonts w:asciiTheme="minorEastAsia" w:eastAsiaTheme="minorEastAsia" w:hAnsiTheme="minorEastAsia"/>
                <w:sz w:val="21"/>
                <w:szCs w:val="21"/>
              </w:rPr>
            </w:pPr>
            <w:r w:rsidRPr="00050CC8">
              <w:rPr>
                <w:rFonts w:asciiTheme="minorEastAsia" w:eastAsiaTheme="minorEastAsia" w:hAnsiTheme="minorEastAsia" w:cs="宋体" w:hint="eastAsia"/>
                <w:bCs/>
                <w:sz w:val="21"/>
                <w:szCs w:val="21"/>
              </w:rPr>
              <w:t>良好</w:t>
            </w:r>
          </w:p>
        </w:tc>
      </w:tr>
      <w:tr w:rsidR="00050CC8" w:rsidRPr="00050CC8" w14:paraId="35775724" w14:textId="77777777" w:rsidTr="00822CE2">
        <w:trPr>
          <w:jc w:val="center"/>
        </w:trPr>
        <w:tc>
          <w:tcPr>
            <w:tcW w:w="3162" w:type="dxa"/>
            <w:vAlign w:val="center"/>
          </w:tcPr>
          <w:p w14:paraId="21990862" w14:textId="77777777" w:rsidR="00050CC8" w:rsidRPr="00050CC8" w:rsidRDefault="00050CC8" w:rsidP="00F74B4E">
            <w:pPr>
              <w:adjustRightInd w:val="0"/>
              <w:snapToGrid w:val="0"/>
              <w:spacing w:line="240" w:lineRule="auto"/>
              <w:ind w:firstLineChars="0" w:firstLine="0"/>
              <w:jc w:val="left"/>
              <w:rPr>
                <w:rFonts w:asciiTheme="minorEastAsia" w:eastAsiaTheme="minorEastAsia" w:hAnsiTheme="minorEastAsia" w:cs="宋体"/>
                <w:sz w:val="21"/>
                <w:szCs w:val="21"/>
              </w:rPr>
            </w:pPr>
            <w:r w:rsidRPr="00050CC8">
              <w:rPr>
                <w:rFonts w:asciiTheme="minorEastAsia" w:eastAsiaTheme="minorEastAsia" w:hAnsiTheme="minorEastAsia" w:cs="宋体" w:hint="eastAsia"/>
                <w:sz w:val="21"/>
                <w:szCs w:val="21"/>
              </w:rPr>
              <w:t>纱手套</w:t>
            </w:r>
          </w:p>
        </w:tc>
        <w:tc>
          <w:tcPr>
            <w:tcW w:w="1607" w:type="dxa"/>
            <w:vAlign w:val="center"/>
          </w:tcPr>
          <w:p w14:paraId="06E36A2D" w14:textId="77777777" w:rsidR="00050CC8" w:rsidRPr="00050CC8" w:rsidRDefault="00050CC8" w:rsidP="00F74B4E">
            <w:pPr>
              <w:adjustRightInd w:val="0"/>
              <w:snapToGrid w:val="0"/>
              <w:spacing w:line="240" w:lineRule="auto"/>
              <w:ind w:firstLineChars="0" w:firstLine="0"/>
              <w:jc w:val="left"/>
              <w:rPr>
                <w:rFonts w:asciiTheme="minorEastAsia" w:eastAsiaTheme="minorEastAsia" w:hAnsiTheme="minorEastAsia" w:cs="宋体"/>
                <w:sz w:val="21"/>
                <w:szCs w:val="21"/>
              </w:rPr>
            </w:pPr>
            <w:r w:rsidRPr="00050CC8">
              <w:rPr>
                <w:rFonts w:asciiTheme="minorEastAsia" w:eastAsiaTheme="minorEastAsia" w:hAnsiTheme="minorEastAsia" w:cs="宋体" w:hint="eastAsia"/>
                <w:sz w:val="21"/>
                <w:szCs w:val="21"/>
              </w:rPr>
              <w:t>12付</w:t>
            </w:r>
          </w:p>
        </w:tc>
        <w:tc>
          <w:tcPr>
            <w:tcW w:w="2171" w:type="dxa"/>
            <w:vAlign w:val="center"/>
          </w:tcPr>
          <w:p w14:paraId="5D6CFA44" w14:textId="77777777" w:rsidR="00050CC8" w:rsidRPr="00050CC8" w:rsidRDefault="00050CC8" w:rsidP="00F74B4E">
            <w:pPr>
              <w:adjustRightInd w:val="0"/>
              <w:snapToGrid w:val="0"/>
              <w:spacing w:line="240" w:lineRule="auto"/>
              <w:ind w:firstLineChars="0" w:firstLine="0"/>
              <w:jc w:val="left"/>
              <w:rPr>
                <w:rFonts w:asciiTheme="minorEastAsia" w:eastAsiaTheme="minorEastAsia" w:hAnsiTheme="minorEastAsia"/>
                <w:sz w:val="21"/>
                <w:szCs w:val="21"/>
              </w:rPr>
            </w:pPr>
            <w:r w:rsidRPr="00050CC8">
              <w:rPr>
                <w:rFonts w:asciiTheme="minorEastAsia" w:eastAsiaTheme="minorEastAsia" w:hAnsiTheme="minorEastAsia" w:cs="宋体" w:hint="eastAsia"/>
                <w:sz w:val="21"/>
                <w:szCs w:val="21"/>
              </w:rPr>
              <w:t>浙B7Q2X5</w:t>
            </w:r>
          </w:p>
        </w:tc>
        <w:tc>
          <w:tcPr>
            <w:tcW w:w="2460" w:type="dxa"/>
            <w:vAlign w:val="center"/>
          </w:tcPr>
          <w:p w14:paraId="38C9EC34" w14:textId="77777777" w:rsidR="00050CC8" w:rsidRPr="00050CC8" w:rsidRDefault="00050CC8" w:rsidP="00F74B4E">
            <w:pPr>
              <w:adjustRightInd w:val="0"/>
              <w:snapToGrid w:val="0"/>
              <w:spacing w:line="240" w:lineRule="auto"/>
              <w:ind w:firstLineChars="0" w:firstLine="0"/>
              <w:jc w:val="left"/>
              <w:rPr>
                <w:rFonts w:asciiTheme="minorEastAsia" w:eastAsiaTheme="minorEastAsia" w:hAnsiTheme="minorEastAsia"/>
                <w:sz w:val="21"/>
                <w:szCs w:val="21"/>
              </w:rPr>
            </w:pPr>
            <w:r w:rsidRPr="00050CC8">
              <w:rPr>
                <w:rFonts w:asciiTheme="minorEastAsia" w:eastAsiaTheme="minorEastAsia" w:hAnsiTheme="minorEastAsia" w:cs="宋体" w:hint="eastAsia"/>
                <w:bCs/>
                <w:sz w:val="21"/>
                <w:szCs w:val="21"/>
              </w:rPr>
              <w:t>良好</w:t>
            </w:r>
          </w:p>
        </w:tc>
      </w:tr>
      <w:tr w:rsidR="00050CC8" w:rsidRPr="00050CC8" w14:paraId="0EE2622E" w14:textId="77777777" w:rsidTr="00822CE2">
        <w:trPr>
          <w:jc w:val="center"/>
        </w:trPr>
        <w:tc>
          <w:tcPr>
            <w:tcW w:w="3162" w:type="dxa"/>
            <w:vAlign w:val="center"/>
          </w:tcPr>
          <w:p w14:paraId="3E56C829" w14:textId="77777777" w:rsidR="00050CC8" w:rsidRPr="00050CC8" w:rsidRDefault="00050CC8" w:rsidP="00F74B4E">
            <w:pPr>
              <w:adjustRightInd w:val="0"/>
              <w:snapToGrid w:val="0"/>
              <w:spacing w:line="240" w:lineRule="auto"/>
              <w:ind w:firstLineChars="0" w:firstLine="0"/>
              <w:jc w:val="left"/>
              <w:rPr>
                <w:rFonts w:asciiTheme="minorEastAsia" w:eastAsiaTheme="minorEastAsia" w:hAnsiTheme="minorEastAsia" w:cs="宋体"/>
                <w:sz w:val="21"/>
                <w:szCs w:val="21"/>
              </w:rPr>
            </w:pPr>
            <w:r w:rsidRPr="00050CC8">
              <w:rPr>
                <w:rFonts w:asciiTheme="minorEastAsia" w:eastAsiaTheme="minorEastAsia" w:hAnsiTheme="minorEastAsia" w:cs="宋体" w:hint="eastAsia"/>
                <w:sz w:val="21"/>
                <w:szCs w:val="21"/>
              </w:rPr>
              <w:t>防爆手电</w:t>
            </w:r>
          </w:p>
        </w:tc>
        <w:tc>
          <w:tcPr>
            <w:tcW w:w="1607" w:type="dxa"/>
            <w:vAlign w:val="center"/>
          </w:tcPr>
          <w:p w14:paraId="22499CB2" w14:textId="77777777" w:rsidR="00050CC8" w:rsidRPr="00050CC8" w:rsidRDefault="00050CC8" w:rsidP="00F74B4E">
            <w:pPr>
              <w:adjustRightInd w:val="0"/>
              <w:snapToGrid w:val="0"/>
              <w:spacing w:line="240" w:lineRule="auto"/>
              <w:ind w:firstLineChars="0" w:firstLine="0"/>
              <w:jc w:val="left"/>
              <w:rPr>
                <w:rFonts w:asciiTheme="minorEastAsia" w:eastAsiaTheme="minorEastAsia" w:hAnsiTheme="minorEastAsia" w:cs="宋体"/>
                <w:sz w:val="21"/>
                <w:szCs w:val="21"/>
              </w:rPr>
            </w:pPr>
            <w:r w:rsidRPr="00050CC8">
              <w:rPr>
                <w:rFonts w:asciiTheme="minorEastAsia" w:eastAsiaTheme="minorEastAsia" w:hAnsiTheme="minorEastAsia" w:cs="宋体" w:hint="eastAsia"/>
                <w:sz w:val="21"/>
                <w:szCs w:val="21"/>
              </w:rPr>
              <w:t>3只</w:t>
            </w:r>
          </w:p>
        </w:tc>
        <w:tc>
          <w:tcPr>
            <w:tcW w:w="2171" w:type="dxa"/>
            <w:vAlign w:val="center"/>
          </w:tcPr>
          <w:p w14:paraId="7D0D1D4C" w14:textId="77777777" w:rsidR="00050CC8" w:rsidRPr="00050CC8" w:rsidRDefault="00050CC8" w:rsidP="00F74B4E">
            <w:pPr>
              <w:adjustRightInd w:val="0"/>
              <w:snapToGrid w:val="0"/>
              <w:spacing w:line="240" w:lineRule="auto"/>
              <w:ind w:firstLineChars="0" w:firstLine="0"/>
              <w:jc w:val="left"/>
              <w:rPr>
                <w:rFonts w:asciiTheme="minorEastAsia" w:eastAsiaTheme="minorEastAsia" w:hAnsiTheme="minorEastAsia"/>
                <w:sz w:val="21"/>
                <w:szCs w:val="21"/>
              </w:rPr>
            </w:pPr>
            <w:r w:rsidRPr="00050CC8">
              <w:rPr>
                <w:rFonts w:asciiTheme="minorEastAsia" w:eastAsiaTheme="minorEastAsia" w:hAnsiTheme="minorEastAsia" w:cs="宋体" w:hint="eastAsia"/>
                <w:sz w:val="21"/>
                <w:szCs w:val="21"/>
              </w:rPr>
              <w:t>浙B7Q2X5</w:t>
            </w:r>
          </w:p>
        </w:tc>
        <w:tc>
          <w:tcPr>
            <w:tcW w:w="2460" w:type="dxa"/>
            <w:vAlign w:val="center"/>
          </w:tcPr>
          <w:p w14:paraId="7B29D522" w14:textId="77777777" w:rsidR="00050CC8" w:rsidRPr="00050CC8" w:rsidRDefault="00050CC8" w:rsidP="00F74B4E">
            <w:pPr>
              <w:adjustRightInd w:val="0"/>
              <w:snapToGrid w:val="0"/>
              <w:spacing w:line="240" w:lineRule="auto"/>
              <w:ind w:firstLineChars="0" w:firstLine="0"/>
              <w:jc w:val="left"/>
              <w:rPr>
                <w:rFonts w:asciiTheme="minorEastAsia" w:eastAsiaTheme="minorEastAsia" w:hAnsiTheme="minorEastAsia"/>
                <w:sz w:val="21"/>
                <w:szCs w:val="21"/>
              </w:rPr>
            </w:pPr>
            <w:r w:rsidRPr="00050CC8">
              <w:rPr>
                <w:rFonts w:asciiTheme="minorEastAsia" w:eastAsiaTheme="minorEastAsia" w:hAnsiTheme="minorEastAsia" w:cs="宋体" w:hint="eastAsia"/>
                <w:bCs/>
                <w:sz w:val="21"/>
                <w:szCs w:val="21"/>
              </w:rPr>
              <w:t>良好</w:t>
            </w:r>
          </w:p>
        </w:tc>
      </w:tr>
      <w:tr w:rsidR="00050CC8" w:rsidRPr="00050CC8" w14:paraId="6CCE1206" w14:textId="77777777" w:rsidTr="00822CE2">
        <w:trPr>
          <w:jc w:val="center"/>
        </w:trPr>
        <w:tc>
          <w:tcPr>
            <w:tcW w:w="3162" w:type="dxa"/>
            <w:vAlign w:val="center"/>
          </w:tcPr>
          <w:p w14:paraId="1DDD36AF" w14:textId="77777777" w:rsidR="00050CC8" w:rsidRPr="00050CC8" w:rsidRDefault="00050CC8" w:rsidP="00F74B4E">
            <w:pPr>
              <w:adjustRightInd w:val="0"/>
              <w:snapToGrid w:val="0"/>
              <w:spacing w:line="240" w:lineRule="auto"/>
              <w:ind w:firstLineChars="0" w:firstLine="0"/>
              <w:jc w:val="left"/>
              <w:rPr>
                <w:rFonts w:asciiTheme="minorEastAsia" w:eastAsiaTheme="minorEastAsia" w:hAnsiTheme="minorEastAsia" w:cs="宋体"/>
                <w:sz w:val="21"/>
                <w:szCs w:val="21"/>
              </w:rPr>
            </w:pPr>
            <w:r w:rsidRPr="00050CC8">
              <w:rPr>
                <w:rFonts w:asciiTheme="minorEastAsia" w:eastAsiaTheme="minorEastAsia" w:hAnsiTheme="minorEastAsia" w:cs="宋体" w:hint="eastAsia"/>
                <w:sz w:val="21"/>
                <w:szCs w:val="21"/>
              </w:rPr>
              <w:t>喇叭</w:t>
            </w:r>
          </w:p>
        </w:tc>
        <w:tc>
          <w:tcPr>
            <w:tcW w:w="1607" w:type="dxa"/>
            <w:vAlign w:val="center"/>
          </w:tcPr>
          <w:p w14:paraId="4A87A559" w14:textId="77777777" w:rsidR="00050CC8" w:rsidRPr="00050CC8" w:rsidRDefault="00050CC8" w:rsidP="00F74B4E">
            <w:pPr>
              <w:adjustRightInd w:val="0"/>
              <w:snapToGrid w:val="0"/>
              <w:spacing w:line="240" w:lineRule="auto"/>
              <w:ind w:firstLineChars="0" w:firstLine="0"/>
              <w:jc w:val="left"/>
              <w:rPr>
                <w:rFonts w:asciiTheme="minorEastAsia" w:eastAsiaTheme="minorEastAsia" w:hAnsiTheme="minorEastAsia" w:cs="宋体"/>
                <w:sz w:val="21"/>
                <w:szCs w:val="21"/>
              </w:rPr>
            </w:pPr>
            <w:r w:rsidRPr="00050CC8">
              <w:rPr>
                <w:rFonts w:asciiTheme="minorEastAsia" w:eastAsiaTheme="minorEastAsia" w:hAnsiTheme="minorEastAsia" w:cs="宋体" w:hint="eastAsia"/>
                <w:sz w:val="21"/>
                <w:szCs w:val="21"/>
              </w:rPr>
              <w:t>3个</w:t>
            </w:r>
          </w:p>
        </w:tc>
        <w:tc>
          <w:tcPr>
            <w:tcW w:w="2171" w:type="dxa"/>
            <w:vAlign w:val="center"/>
          </w:tcPr>
          <w:p w14:paraId="50DF3600" w14:textId="77777777" w:rsidR="00050CC8" w:rsidRPr="00050CC8" w:rsidRDefault="00050CC8" w:rsidP="00F74B4E">
            <w:pPr>
              <w:adjustRightInd w:val="0"/>
              <w:snapToGrid w:val="0"/>
              <w:spacing w:line="240" w:lineRule="auto"/>
              <w:ind w:firstLineChars="0" w:firstLine="0"/>
              <w:jc w:val="left"/>
              <w:rPr>
                <w:rFonts w:asciiTheme="minorEastAsia" w:eastAsiaTheme="minorEastAsia" w:hAnsiTheme="minorEastAsia"/>
                <w:sz w:val="21"/>
                <w:szCs w:val="21"/>
              </w:rPr>
            </w:pPr>
            <w:r w:rsidRPr="00050CC8">
              <w:rPr>
                <w:rFonts w:asciiTheme="minorEastAsia" w:eastAsiaTheme="minorEastAsia" w:hAnsiTheme="minorEastAsia" w:cs="宋体" w:hint="eastAsia"/>
                <w:sz w:val="21"/>
                <w:szCs w:val="21"/>
              </w:rPr>
              <w:t>浙B7Q2X5</w:t>
            </w:r>
          </w:p>
        </w:tc>
        <w:tc>
          <w:tcPr>
            <w:tcW w:w="2460" w:type="dxa"/>
            <w:vAlign w:val="center"/>
          </w:tcPr>
          <w:p w14:paraId="1E2782B5" w14:textId="77777777" w:rsidR="00050CC8" w:rsidRPr="00050CC8" w:rsidRDefault="00050CC8" w:rsidP="00F74B4E">
            <w:pPr>
              <w:adjustRightInd w:val="0"/>
              <w:snapToGrid w:val="0"/>
              <w:spacing w:line="240" w:lineRule="auto"/>
              <w:ind w:firstLineChars="0" w:firstLine="0"/>
              <w:jc w:val="left"/>
              <w:rPr>
                <w:rFonts w:asciiTheme="minorEastAsia" w:eastAsiaTheme="minorEastAsia" w:hAnsiTheme="minorEastAsia"/>
                <w:sz w:val="21"/>
                <w:szCs w:val="21"/>
              </w:rPr>
            </w:pPr>
            <w:r w:rsidRPr="00050CC8">
              <w:rPr>
                <w:rFonts w:asciiTheme="minorEastAsia" w:eastAsiaTheme="minorEastAsia" w:hAnsiTheme="minorEastAsia" w:cs="宋体" w:hint="eastAsia"/>
                <w:bCs/>
                <w:sz w:val="21"/>
                <w:szCs w:val="21"/>
              </w:rPr>
              <w:t>良好</w:t>
            </w:r>
          </w:p>
        </w:tc>
      </w:tr>
      <w:tr w:rsidR="00050CC8" w:rsidRPr="00050CC8" w14:paraId="031EA2DD" w14:textId="77777777" w:rsidTr="00822CE2">
        <w:trPr>
          <w:jc w:val="center"/>
        </w:trPr>
        <w:tc>
          <w:tcPr>
            <w:tcW w:w="3162" w:type="dxa"/>
            <w:vAlign w:val="center"/>
          </w:tcPr>
          <w:p w14:paraId="389659D4" w14:textId="77777777" w:rsidR="00050CC8" w:rsidRPr="00050CC8" w:rsidRDefault="00050CC8" w:rsidP="00F74B4E">
            <w:pPr>
              <w:adjustRightInd w:val="0"/>
              <w:snapToGrid w:val="0"/>
              <w:spacing w:line="240" w:lineRule="auto"/>
              <w:ind w:firstLineChars="0" w:firstLine="0"/>
              <w:jc w:val="left"/>
              <w:rPr>
                <w:rFonts w:asciiTheme="minorEastAsia" w:eastAsiaTheme="minorEastAsia" w:hAnsiTheme="minorEastAsia" w:cs="宋体"/>
                <w:sz w:val="21"/>
                <w:szCs w:val="21"/>
              </w:rPr>
            </w:pPr>
            <w:r w:rsidRPr="00050CC8">
              <w:rPr>
                <w:rFonts w:asciiTheme="minorEastAsia" w:eastAsiaTheme="minorEastAsia" w:hAnsiTheme="minorEastAsia" w:cs="宋体" w:hint="eastAsia"/>
                <w:sz w:val="21"/>
                <w:szCs w:val="21"/>
              </w:rPr>
              <w:t>红袖章</w:t>
            </w:r>
          </w:p>
        </w:tc>
        <w:tc>
          <w:tcPr>
            <w:tcW w:w="1607" w:type="dxa"/>
            <w:vAlign w:val="center"/>
          </w:tcPr>
          <w:p w14:paraId="7B00F859" w14:textId="77777777" w:rsidR="00050CC8" w:rsidRPr="00050CC8" w:rsidRDefault="00050CC8" w:rsidP="00F74B4E">
            <w:pPr>
              <w:adjustRightInd w:val="0"/>
              <w:snapToGrid w:val="0"/>
              <w:spacing w:line="240" w:lineRule="auto"/>
              <w:ind w:firstLineChars="0" w:firstLine="0"/>
              <w:jc w:val="left"/>
              <w:rPr>
                <w:rFonts w:asciiTheme="minorEastAsia" w:eastAsiaTheme="minorEastAsia" w:hAnsiTheme="minorEastAsia" w:cs="宋体"/>
                <w:sz w:val="21"/>
                <w:szCs w:val="21"/>
              </w:rPr>
            </w:pPr>
            <w:r w:rsidRPr="00050CC8">
              <w:rPr>
                <w:rFonts w:asciiTheme="minorEastAsia" w:eastAsiaTheme="minorEastAsia" w:hAnsiTheme="minorEastAsia" w:cs="宋体" w:hint="eastAsia"/>
                <w:sz w:val="21"/>
                <w:szCs w:val="21"/>
              </w:rPr>
              <w:t>1套</w:t>
            </w:r>
          </w:p>
        </w:tc>
        <w:tc>
          <w:tcPr>
            <w:tcW w:w="2171" w:type="dxa"/>
            <w:vAlign w:val="center"/>
          </w:tcPr>
          <w:p w14:paraId="6F446278" w14:textId="77777777" w:rsidR="00050CC8" w:rsidRPr="00050CC8" w:rsidRDefault="00050CC8" w:rsidP="00F74B4E">
            <w:pPr>
              <w:adjustRightInd w:val="0"/>
              <w:snapToGrid w:val="0"/>
              <w:spacing w:line="240" w:lineRule="auto"/>
              <w:ind w:firstLineChars="0" w:firstLine="0"/>
              <w:jc w:val="left"/>
              <w:rPr>
                <w:rFonts w:asciiTheme="minorEastAsia" w:eastAsiaTheme="minorEastAsia" w:hAnsiTheme="minorEastAsia"/>
                <w:sz w:val="21"/>
                <w:szCs w:val="21"/>
              </w:rPr>
            </w:pPr>
            <w:r w:rsidRPr="00050CC8">
              <w:rPr>
                <w:rFonts w:asciiTheme="minorEastAsia" w:eastAsiaTheme="minorEastAsia" w:hAnsiTheme="minorEastAsia" w:cs="宋体" w:hint="eastAsia"/>
                <w:sz w:val="21"/>
                <w:szCs w:val="21"/>
              </w:rPr>
              <w:t>浙B7Q2X5</w:t>
            </w:r>
          </w:p>
        </w:tc>
        <w:tc>
          <w:tcPr>
            <w:tcW w:w="2460" w:type="dxa"/>
            <w:vAlign w:val="center"/>
          </w:tcPr>
          <w:p w14:paraId="2D82846A" w14:textId="77777777" w:rsidR="00050CC8" w:rsidRPr="00050CC8" w:rsidRDefault="00050CC8" w:rsidP="00F74B4E">
            <w:pPr>
              <w:adjustRightInd w:val="0"/>
              <w:snapToGrid w:val="0"/>
              <w:spacing w:line="240" w:lineRule="auto"/>
              <w:ind w:firstLineChars="0" w:firstLine="0"/>
              <w:jc w:val="left"/>
              <w:rPr>
                <w:rFonts w:asciiTheme="minorEastAsia" w:eastAsiaTheme="minorEastAsia" w:hAnsiTheme="minorEastAsia"/>
                <w:sz w:val="21"/>
                <w:szCs w:val="21"/>
              </w:rPr>
            </w:pPr>
            <w:r w:rsidRPr="00050CC8">
              <w:rPr>
                <w:rFonts w:asciiTheme="minorEastAsia" w:eastAsiaTheme="minorEastAsia" w:hAnsiTheme="minorEastAsia" w:cs="宋体" w:hint="eastAsia"/>
                <w:bCs/>
                <w:sz w:val="21"/>
                <w:szCs w:val="21"/>
              </w:rPr>
              <w:t>良好</w:t>
            </w:r>
          </w:p>
        </w:tc>
      </w:tr>
      <w:tr w:rsidR="00050CC8" w:rsidRPr="00050CC8" w14:paraId="164E84AD" w14:textId="77777777" w:rsidTr="00822CE2">
        <w:trPr>
          <w:jc w:val="center"/>
        </w:trPr>
        <w:tc>
          <w:tcPr>
            <w:tcW w:w="3162" w:type="dxa"/>
            <w:vAlign w:val="center"/>
          </w:tcPr>
          <w:p w14:paraId="495AAF48" w14:textId="77777777" w:rsidR="00050CC8" w:rsidRPr="00050CC8" w:rsidRDefault="00050CC8" w:rsidP="00F74B4E">
            <w:pPr>
              <w:adjustRightInd w:val="0"/>
              <w:snapToGrid w:val="0"/>
              <w:spacing w:line="240" w:lineRule="auto"/>
              <w:ind w:firstLineChars="0" w:firstLine="0"/>
              <w:jc w:val="left"/>
              <w:rPr>
                <w:rFonts w:asciiTheme="minorEastAsia" w:eastAsiaTheme="minorEastAsia" w:hAnsiTheme="minorEastAsia" w:cs="宋体"/>
                <w:sz w:val="21"/>
                <w:szCs w:val="21"/>
              </w:rPr>
            </w:pPr>
            <w:r w:rsidRPr="00050CC8">
              <w:rPr>
                <w:rFonts w:asciiTheme="minorEastAsia" w:eastAsiaTheme="minorEastAsia" w:hAnsiTheme="minorEastAsia" w:cs="宋体" w:hint="eastAsia"/>
                <w:sz w:val="21"/>
                <w:szCs w:val="21"/>
              </w:rPr>
              <w:t>ZRB型压紧式堵漏器</w:t>
            </w:r>
          </w:p>
        </w:tc>
        <w:tc>
          <w:tcPr>
            <w:tcW w:w="1607" w:type="dxa"/>
            <w:vAlign w:val="center"/>
          </w:tcPr>
          <w:p w14:paraId="37034370" w14:textId="77777777" w:rsidR="00050CC8" w:rsidRPr="00050CC8" w:rsidRDefault="00050CC8" w:rsidP="00F74B4E">
            <w:pPr>
              <w:adjustRightInd w:val="0"/>
              <w:snapToGrid w:val="0"/>
              <w:spacing w:line="240" w:lineRule="auto"/>
              <w:ind w:firstLineChars="0" w:firstLine="0"/>
              <w:jc w:val="left"/>
              <w:rPr>
                <w:rFonts w:asciiTheme="minorEastAsia" w:eastAsiaTheme="minorEastAsia" w:hAnsiTheme="minorEastAsia" w:cs="宋体"/>
                <w:sz w:val="21"/>
                <w:szCs w:val="21"/>
              </w:rPr>
            </w:pPr>
            <w:r w:rsidRPr="00050CC8">
              <w:rPr>
                <w:rFonts w:asciiTheme="minorEastAsia" w:eastAsiaTheme="minorEastAsia" w:hAnsiTheme="minorEastAsia" w:cs="宋体" w:hint="eastAsia"/>
                <w:sz w:val="21"/>
                <w:szCs w:val="21"/>
              </w:rPr>
              <w:t>2套</w:t>
            </w:r>
          </w:p>
        </w:tc>
        <w:tc>
          <w:tcPr>
            <w:tcW w:w="2171" w:type="dxa"/>
            <w:vAlign w:val="center"/>
          </w:tcPr>
          <w:p w14:paraId="133EE7D9" w14:textId="77777777" w:rsidR="00050CC8" w:rsidRPr="00050CC8" w:rsidRDefault="00050CC8" w:rsidP="00F74B4E">
            <w:pPr>
              <w:adjustRightInd w:val="0"/>
              <w:snapToGrid w:val="0"/>
              <w:spacing w:line="240" w:lineRule="auto"/>
              <w:ind w:firstLineChars="0" w:firstLine="0"/>
              <w:jc w:val="left"/>
              <w:rPr>
                <w:rFonts w:asciiTheme="minorEastAsia" w:eastAsiaTheme="minorEastAsia" w:hAnsiTheme="minorEastAsia"/>
                <w:sz w:val="21"/>
                <w:szCs w:val="21"/>
              </w:rPr>
            </w:pPr>
            <w:r w:rsidRPr="00050CC8">
              <w:rPr>
                <w:rFonts w:asciiTheme="minorEastAsia" w:eastAsiaTheme="minorEastAsia" w:hAnsiTheme="minorEastAsia" w:cs="宋体" w:hint="eastAsia"/>
                <w:sz w:val="21"/>
                <w:szCs w:val="21"/>
              </w:rPr>
              <w:t>浙B7Q2X5</w:t>
            </w:r>
          </w:p>
        </w:tc>
        <w:tc>
          <w:tcPr>
            <w:tcW w:w="2460" w:type="dxa"/>
            <w:vAlign w:val="center"/>
          </w:tcPr>
          <w:p w14:paraId="6F51203C" w14:textId="77777777" w:rsidR="00050CC8" w:rsidRPr="00050CC8" w:rsidRDefault="00050CC8" w:rsidP="00F74B4E">
            <w:pPr>
              <w:adjustRightInd w:val="0"/>
              <w:snapToGrid w:val="0"/>
              <w:spacing w:line="240" w:lineRule="auto"/>
              <w:ind w:firstLineChars="0" w:firstLine="0"/>
              <w:jc w:val="left"/>
              <w:rPr>
                <w:rFonts w:asciiTheme="minorEastAsia" w:eastAsiaTheme="minorEastAsia" w:hAnsiTheme="minorEastAsia"/>
                <w:sz w:val="21"/>
                <w:szCs w:val="21"/>
              </w:rPr>
            </w:pPr>
            <w:r w:rsidRPr="00050CC8">
              <w:rPr>
                <w:rFonts w:asciiTheme="minorEastAsia" w:eastAsiaTheme="minorEastAsia" w:hAnsiTheme="minorEastAsia" w:cs="宋体" w:hint="eastAsia"/>
                <w:bCs/>
                <w:sz w:val="21"/>
                <w:szCs w:val="21"/>
              </w:rPr>
              <w:t>良好</w:t>
            </w:r>
          </w:p>
        </w:tc>
      </w:tr>
      <w:tr w:rsidR="00050CC8" w:rsidRPr="00050CC8" w14:paraId="13C8BC26" w14:textId="77777777" w:rsidTr="00822CE2">
        <w:trPr>
          <w:jc w:val="center"/>
        </w:trPr>
        <w:tc>
          <w:tcPr>
            <w:tcW w:w="3162" w:type="dxa"/>
            <w:vAlign w:val="center"/>
          </w:tcPr>
          <w:p w14:paraId="5D44A375" w14:textId="77777777" w:rsidR="00050CC8" w:rsidRPr="00050CC8" w:rsidRDefault="00050CC8" w:rsidP="00F74B4E">
            <w:pPr>
              <w:adjustRightInd w:val="0"/>
              <w:snapToGrid w:val="0"/>
              <w:spacing w:line="240" w:lineRule="auto"/>
              <w:ind w:firstLineChars="0" w:firstLine="0"/>
              <w:jc w:val="left"/>
              <w:rPr>
                <w:rFonts w:asciiTheme="minorEastAsia" w:eastAsiaTheme="minorEastAsia" w:hAnsiTheme="minorEastAsia" w:cs="宋体"/>
                <w:sz w:val="21"/>
                <w:szCs w:val="21"/>
              </w:rPr>
            </w:pPr>
            <w:r w:rsidRPr="00050CC8">
              <w:rPr>
                <w:rFonts w:asciiTheme="minorEastAsia" w:eastAsiaTheme="minorEastAsia" w:hAnsiTheme="minorEastAsia" w:cs="宋体" w:hint="eastAsia"/>
                <w:sz w:val="21"/>
                <w:szCs w:val="21"/>
              </w:rPr>
              <w:t>木制堵漏楔（28件套）</w:t>
            </w:r>
          </w:p>
        </w:tc>
        <w:tc>
          <w:tcPr>
            <w:tcW w:w="1607" w:type="dxa"/>
            <w:vAlign w:val="center"/>
          </w:tcPr>
          <w:p w14:paraId="2D3FABB4" w14:textId="77777777" w:rsidR="00050CC8" w:rsidRPr="00050CC8" w:rsidRDefault="00050CC8" w:rsidP="00F74B4E">
            <w:pPr>
              <w:adjustRightInd w:val="0"/>
              <w:snapToGrid w:val="0"/>
              <w:spacing w:line="240" w:lineRule="auto"/>
              <w:ind w:firstLineChars="0" w:firstLine="0"/>
              <w:jc w:val="left"/>
              <w:rPr>
                <w:rFonts w:asciiTheme="minorEastAsia" w:eastAsiaTheme="minorEastAsia" w:hAnsiTheme="minorEastAsia" w:cs="宋体"/>
                <w:sz w:val="21"/>
                <w:szCs w:val="21"/>
              </w:rPr>
            </w:pPr>
            <w:r w:rsidRPr="00050CC8">
              <w:rPr>
                <w:rFonts w:asciiTheme="minorEastAsia" w:eastAsiaTheme="minorEastAsia" w:hAnsiTheme="minorEastAsia" w:cs="宋体" w:hint="eastAsia"/>
                <w:sz w:val="21"/>
                <w:szCs w:val="21"/>
              </w:rPr>
              <w:t>1套</w:t>
            </w:r>
          </w:p>
        </w:tc>
        <w:tc>
          <w:tcPr>
            <w:tcW w:w="2171" w:type="dxa"/>
            <w:vAlign w:val="center"/>
          </w:tcPr>
          <w:p w14:paraId="7EAAD6F4" w14:textId="77777777" w:rsidR="00050CC8" w:rsidRPr="00050CC8" w:rsidRDefault="00050CC8" w:rsidP="00F74B4E">
            <w:pPr>
              <w:adjustRightInd w:val="0"/>
              <w:snapToGrid w:val="0"/>
              <w:spacing w:line="240" w:lineRule="auto"/>
              <w:ind w:firstLineChars="0" w:firstLine="0"/>
              <w:jc w:val="left"/>
              <w:rPr>
                <w:rFonts w:asciiTheme="minorEastAsia" w:eastAsiaTheme="minorEastAsia" w:hAnsiTheme="minorEastAsia"/>
                <w:sz w:val="21"/>
                <w:szCs w:val="21"/>
              </w:rPr>
            </w:pPr>
            <w:r w:rsidRPr="00050CC8">
              <w:rPr>
                <w:rFonts w:asciiTheme="minorEastAsia" w:eastAsiaTheme="minorEastAsia" w:hAnsiTheme="minorEastAsia" w:cs="宋体" w:hint="eastAsia"/>
                <w:sz w:val="21"/>
                <w:szCs w:val="21"/>
              </w:rPr>
              <w:t>浙B7Q2X5</w:t>
            </w:r>
          </w:p>
        </w:tc>
        <w:tc>
          <w:tcPr>
            <w:tcW w:w="2460" w:type="dxa"/>
            <w:vAlign w:val="center"/>
          </w:tcPr>
          <w:p w14:paraId="7B05422D" w14:textId="77777777" w:rsidR="00050CC8" w:rsidRPr="00050CC8" w:rsidRDefault="00050CC8" w:rsidP="00F74B4E">
            <w:pPr>
              <w:adjustRightInd w:val="0"/>
              <w:snapToGrid w:val="0"/>
              <w:spacing w:line="240" w:lineRule="auto"/>
              <w:ind w:firstLineChars="0" w:firstLine="0"/>
              <w:jc w:val="left"/>
              <w:rPr>
                <w:rFonts w:asciiTheme="minorEastAsia" w:eastAsiaTheme="minorEastAsia" w:hAnsiTheme="minorEastAsia"/>
                <w:sz w:val="21"/>
                <w:szCs w:val="21"/>
              </w:rPr>
            </w:pPr>
            <w:r w:rsidRPr="00050CC8">
              <w:rPr>
                <w:rFonts w:asciiTheme="minorEastAsia" w:eastAsiaTheme="minorEastAsia" w:hAnsiTheme="minorEastAsia" w:cs="宋体" w:hint="eastAsia"/>
                <w:bCs/>
                <w:sz w:val="21"/>
                <w:szCs w:val="21"/>
              </w:rPr>
              <w:t>良好</w:t>
            </w:r>
          </w:p>
        </w:tc>
      </w:tr>
      <w:tr w:rsidR="00050CC8" w:rsidRPr="00050CC8" w14:paraId="6C59BE6A" w14:textId="77777777" w:rsidTr="00822CE2">
        <w:trPr>
          <w:jc w:val="center"/>
        </w:trPr>
        <w:tc>
          <w:tcPr>
            <w:tcW w:w="3162" w:type="dxa"/>
            <w:vAlign w:val="center"/>
          </w:tcPr>
          <w:p w14:paraId="16E6C4C4" w14:textId="77777777" w:rsidR="00050CC8" w:rsidRPr="00050CC8" w:rsidRDefault="00050CC8" w:rsidP="00F74B4E">
            <w:pPr>
              <w:adjustRightInd w:val="0"/>
              <w:snapToGrid w:val="0"/>
              <w:spacing w:line="240" w:lineRule="auto"/>
              <w:ind w:firstLineChars="0" w:firstLine="0"/>
              <w:jc w:val="left"/>
              <w:rPr>
                <w:rFonts w:asciiTheme="minorEastAsia" w:eastAsiaTheme="minorEastAsia" w:hAnsiTheme="minorEastAsia" w:cs="宋体"/>
                <w:sz w:val="21"/>
                <w:szCs w:val="21"/>
              </w:rPr>
            </w:pPr>
            <w:r w:rsidRPr="00050CC8">
              <w:rPr>
                <w:rFonts w:asciiTheme="minorEastAsia" w:eastAsiaTheme="minorEastAsia" w:hAnsiTheme="minorEastAsia" w:cs="宋体" w:hint="eastAsia"/>
                <w:sz w:val="21"/>
                <w:szCs w:val="21"/>
              </w:rPr>
              <w:t>铁锹</w:t>
            </w:r>
          </w:p>
        </w:tc>
        <w:tc>
          <w:tcPr>
            <w:tcW w:w="1607" w:type="dxa"/>
            <w:vAlign w:val="center"/>
          </w:tcPr>
          <w:p w14:paraId="2E174734" w14:textId="77777777" w:rsidR="00050CC8" w:rsidRPr="00050CC8" w:rsidRDefault="00050CC8" w:rsidP="00F74B4E">
            <w:pPr>
              <w:adjustRightInd w:val="0"/>
              <w:snapToGrid w:val="0"/>
              <w:spacing w:line="240" w:lineRule="auto"/>
              <w:ind w:firstLineChars="0" w:firstLine="0"/>
              <w:jc w:val="left"/>
              <w:rPr>
                <w:rFonts w:asciiTheme="minorEastAsia" w:eastAsiaTheme="minorEastAsia" w:hAnsiTheme="minorEastAsia" w:cs="宋体"/>
                <w:sz w:val="21"/>
                <w:szCs w:val="21"/>
              </w:rPr>
            </w:pPr>
            <w:r w:rsidRPr="00050CC8">
              <w:rPr>
                <w:rFonts w:asciiTheme="minorEastAsia" w:eastAsiaTheme="minorEastAsia" w:hAnsiTheme="minorEastAsia" w:cs="宋体" w:hint="eastAsia"/>
                <w:sz w:val="21"/>
                <w:szCs w:val="21"/>
              </w:rPr>
              <w:t>5把</w:t>
            </w:r>
          </w:p>
        </w:tc>
        <w:tc>
          <w:tcPr>
            <w:tcW w:w="2171" w:type="dxa"/>
            <w:vAlign w:val="center"/>
          </w:tcPr>
          <w:p w14:paraId="4E1371FA" w14:textId="77777777" w:rsidR="00050CC8" w:rsidRPr="00050CC8" w:rsidRDefault="00050CC8" w:rsidP="00F74B4E">
            <w:pPr>
              <w:adjustRightInd w:val="0"/>
              <w:snapToGrid w:val="0"/>
              <w:spacing w:line="240" w:lineRule="auto"/>
              <w:ind w:firstLineChars="0" w:firstLine="0"/>
              <w:jc w:val="left"/>
              <w:rPr>
                <w:rFonts w:asciiTheme="minorEastAsia" w:eastAsiaTheme="minorEastAsia" w:hAnsiTheme="minorEastAsia"/>
                <w:sz w:val="21"/>
                <w:szCs w:val="21"/>
              </w:rPr>
            </w:pPr>
            <w:r w:rsidRPr="00050CC8">
              <w:rPr>
                <w:rFonts w:asciiTheme="minorEastAsia" w:eastAsiaTheme="minorEastAsia" w:hAnsiTheme="minorEastAsia" w:cs="宋体" w:hint="eastAsia"/>
                <w:sz w:val="21"/>
                <w:szCs w:val="21"/>
              </w:rPr>
              <w:t>浙B7Q2X5</w:t>
            </w:r>
          </w:p>
        </w:tc>
        <w:tc>
          <w:tcPr>
            <w:tcW w:w="2460" w:type="dxa"/>
            <w:vAlign w:val="center"/>
          </w:tcPr>
          <w:p w14:paraId="5B0866B9" w14:textId="77777777" w:rsidR="00050CC8" w:rsidRPr="00050CC8" w:rsidRDefault="00050CC8" w:rsidP="00F74B4E">
            <w:pPr>
              <w:adjustRightInd w:val="0"/>
              <w:snapToGrid w:val="0"/>
              <w:spacing w:line="240" w:lineRule="auto"/>
              <w:ind w:firstLineChars="0" w:firstLine="0"/>
              <w:jc w:val="left"/>
              <w:rPr>
                <w:rFonts w:asciiTheme="minorEastAsia" w:eastAsiaTheme="minorEastAsia" w:hAnsiTheme="minorEastAsia"/>
                <w:sz w:val="21"/>
                <w:szCs w:val="21"/>
              </w:rPr>
            </w:pPr>
            <w:r w:rsidRPr="00050CC8">
              <w:rPr>
                <w:rFonts w:asciiTheme="minorEastAsia" w:eastAsiaTheme="minorEastAsia" w:hAnsiTheme="minorEastAsia" w:cs="宋体" w:hint="eastAsia"/>
                <w:bCs/>
                <w:sz w:val="21"/>
                <w:szCs w:val="21"/>
              </w:rPr>
              <w:t>良好</w:t>
            </w:r>
          </w:p>
        </w:tc>
      </w:tr>
      <w:tr w:rsidR="00050CC8" w:rsidRPr="00050CC8" w14:paraId="63F1F0D8" w14:textId="77777777" w:rsidTr="00822CE2">
        <w:trPr>
          <w:jc w:val="center"/>
        </w:trPr>
        <w:tc>
          <w:tcPr>
            <w:tcW w:w="3162" w:type="dxa"/>
            <w:vAlign w:val="center"/>
          </w:tcPr>
          <w:p w14:paraId="49EAE856" w14:textId="77777777" w:rsidR="00050CC8" w:rsidRPr="00050CC8" w:rsidRDefault="00050CC8" w:rsidP="00F74B4E">
            <w:pPr>
              <w:adjustRightInd w:val="0"/>
              <w:snapToGrid w:val="0"/>
              <w:spacing w:line="240" w:lineRule="auto"/>
              <w:ind w:firstLineChars="0" w:firstLine="0"/>
              <w:jc w:val="left"/>
              <w:rPr>
                <w:rFonts w:asciiTheme="minorEastAsia" w:eastAsiaTheme="minorEastAsia" w:hAnsiTheme="minorEastAsia" w:cs="宋体"/>
                <w:sz w:val="21"/>
                <w:szCs w:val="21"/>
              </w:rPr>
            </w:pPr>
            <w:r w:rsidRPr="00050CC8">
              <w:rPr>
                <w:rFonts w:asciiTheme="minorEastAsia" w:eastAsiaTheme="minorEastAsia" w:hAnsiTheme="minorEastAsia" w:cs="宋体" w:hint="eastAsia"/>
                <w:sz w:val="21"/>
                <w:szCs w:val="21"/>
              </w:rPr>
              <w:t>不锈钢自吸泵</w:t>
            </w:r>
          </w:p>
        </w:tc>
        <w:tc>
          <w:tcPr>
            <w:tcW w:w="1607" w:type="dxa"/>
            <w:vAlign w:val="center"/>
          </w:tcPr>
          <w:p w14:paraId="53E00096" w14:textId="77777777" w:rsidR="00050CC8" w:rsidRPr="00050CC8" w:rsidRDefault="00050CC8" w:rsidP="00F74B4E">
            <w:pPr>
              <w:adjustRightInd w:val="0"/>
              <w:snapToGrid w:val="0"/>
              <w:spacing w:line="240" w:lineRule="auto"/>
              <w:ind w:firstLineChars="0" w:firstLine="0"/>
              <w:jc w:val="left"/>
              <w:rPr>
                <w:rFonts w:asciiTheme="minorEastAsia" w:eastAsiaTheme="minorEastAsia" w:hAnsiTheme="minorEastAsia" w:cs="宋体"/>
                <w:sz w:val="21"/>
                <w:szCs w:val="21"/>
              </w:rPr>
            </w:pPr>
            <w:r w:rsidRPr="00050CC8">
              <w:rPr>
                <w:rFonts w:asciiTheme="minorEastAsia" w:eastAsiaTheme="minorEastAsia" w:hAnsiTheme="minorEastAsia" w:cs="宋体" w:hint="eastAsia"/>
                <w:sz w:val="21"/>
                <w:szCs w:val="21"/>
              </w:rPr>
              <w:t>1台</w:t>
            </w:r>
          </w:p>
        </w:tc>
        <w:tc>
          <w:tcPr>
            <w:tcW w:w="2171" w:type="dxa"/>
            <w:vAlign w:val="center"/>
          </w:tcPr>
          <w:p w14:paraId="5383500F" w14:textId="77777777" w:rsidR="00050CC8" w:rsidRPr="00050CC8" w:rsidRDefault="00050CC8" w:rsidP="00F74B4E">
            <w:pPr>
              <w:adjustRightInd w:val="0"/>
              <w:snapToGrid w:val="0"/>
              <w:spacing w:line="240" w:lineRule="auto"/>
              <w:ind w:firstLineChars="0" w:firstLine="0"/>
              <w:jc w:val="left"/>
              <w:rPr>
                <w:rFonts w:asciiTheme="minorEastAsia" w:eastAsiaTheme="minorEastAsia" w:hAnsiTheme="minorEastAsia"/>
                <w:sz w:val="21"/>
                <w:szCs w:val="21"/>
              </w:rPr>
            </w:pPr>
            <w:r w:rsidRPr="00050CC8">
              <w:rPr>
                <w:rFonts w:asciiTheme="minorEastAsia" w:eastAsiaTheme="minorEastAsia" w:hAnsiTheme="minorEastAsia" w:cs="宋体" w:hint="eastAsia"/>
                <w:sz w:val="21"/>
                <w:szCs w:val="21"/>
              </w:rPr>
              <w:t>浙B7Q2X5</w:t>
            </w:r>
          </w:p>
        </w:tc>
        <w:tc>
          <w:tcPr>
            <w:tcW w:w="2460" w:type="dxa"/>
            <w:vAlign w:val="center"/>
          </w:tcPr>
          <w:p w14:paraId="6FA339EB" w14:textId="77777777" w:rsidR="00050CC8" w:rsidRPr="00050CC8" w:rsidRDefault="00050CC8" w:rsidP="00F74B4E">
            <w:pPr>
              <w:adjustRightInd w:val="0"/>
              <w:snapToGrid w:val="0"/>
              <w:spacing w:line="240" w:lineRule="auto"/>
              <w:ind w:firstLineChars="0" w:firstLine="0"/>
              <w:jc w:val="left"/>
              <w:rPr>
                <w:rFonts w:asciiTheme="minorEastAsia" w:eastAsiaTheme="minorEastAsia" w:hAnsiTheme="minorEastAsia"/>
                <w:sz w:val="21"/>
                <w:szCs w:val="21"/>
              </w:rPr>
            </w:pPr>
            <w:r w:rsidRPr="00050CC8">
              <w:rPr>
                <w:rFonts w:asciiTheme="minorEastAsia" w:eastAsiaTheme="minorEastAsia" w:hAnsiTheme="minorEastAsia" w:cs="宋体" w:hint="eastAsia"/>
                <w:bCs/>
                <w:sz w:val="21"/>
                <w:szCs w:val="21"/>
              </w:rPr>
              <w:t>良好</w:t>
            </w:r>
          </w:p>
        </w:tc>
      </w:tr>
      <w:tr w:rsidR="00050CC8" w:rsidRPr="00050CC8" w14:paraId="4BBED2C3" w14:textId="77777777" w:rsidTr="00822CE2">
        <w:trPr>
          <w:jc w:val="center"/>
        </w:trPr>
        <w:tc>
          <w:tcPr>
            <w:tcW w:w="3162" w:type="dxa"/>
            <w:vAlign w:val="center"/>
          </w:tcPr>
          <w:p w14:paraId="53B16DB4" w14:textId="77777777" w:rsidR="00050CC8" w:rsidRPr="00050CC8" w:rsidRDefault="00050CC8" w:rsidP="00F74B4E">
            <w:pPr>
              <w:adjustRightInd w:val="0"/>
              <w:snapToGrid w:val="0"/>
              <w:spacing w:line="240" w:lineRule="auto"/>
              <w:ind w:firstLineChars="0" w:firstLine="0"/>
              <w:jc w:val="left"/>
              <w:rPr>
                <w:rFonts w:asciiTheme="minorEastAsia" w:eastAsiaTheme="minorEastAsia" w:hAnsiTheme="minorEastAsia" w:cs="宋体"/>
                <w:sz w:val="21"/>
                <w:szCs w:val="21"/>
              </w:rPr>
            </w:pPr>
            <w:r w:rsidRPr="00050CC8">
              <w:rPr>
                <w:rFonts w:asciiTheme="minorEastAsia" w:eastAsiaTheme="minorEastAsia" w:hAnsiTheme="minorEastAsia" w:cs="宋体" w:hint="eastAsia"/>
                <w:sz w:val="21"/>
                <w:szCs w:val="21"/>
              </w:rPr>
              <w:lastRenderedPageBreak/>
              <w:t>电线盘</w:t>
            </w:r>
          </w:p>
        </w:tc>
        <w:tc>
          <w:tcPr>
            <w:tcW w:w="1607" w:type="dxa"/>
            <w:vAlign w:val="center"/>
          </w:tcPr>
          <w:p w14:paraId="58CA670F" w14:textId="77777777" w:rsidR="00050CC8" w:rsidRPr="00050CC8" w:rsidRDefault="00050CC8" w:rsidP="00F74B4E">
            <w:pPr>
              <w:adjustRightInd w:val="0"/>
              <w:snapToGrid w:val="0"/>
              <w:spacing w:line="240" w:lineRule="auto"/>
              <w:ind w:firstLineChars="0" w:firstLine="0"/>
              <w:jc w:val="left"/>
              <w:rPr>
                <w:rFonts w:asciiTheme="minorEastAsia" w:eastAsiaTheme="minorEastAsia" w:hAnsiTheme="minorEastAsia" w:cs="宋体"/>
                <w:sz w:val="21"/>
                <w:szCs w:val="21"/>
              </w:rPr>
            </w:pPr>
            <w:r w:rsidRPr="00050CC8">
              <w:rPr>
                <w:rFonts w:asciiTheme="minorEastAsia" w:eastAsiaTheme="minorEastAsia" w:hAnsiTheme="minorEastAsia" w:cs="宋体" w:hint="eastAsia"/>
                <w:sz w:val="21"/>
                <w:szCs w:val="21"/>
              </w:rPr>
              <w:t>1卷</w:t>
            </w:r>
          </w:p>
        </w:tc>
        <w:tc>
          <w:tcPr>
            <w:tcW w:w="2171" w:type="dxa"/>
            <w:vAlign w:val="center"/>
          </w:tcPr>
          <w:p w14:paraId="67E08E07" w14:textId="77777777" w:rsidR="00050CC8" w:rsidRPr="00050CC8" w:rsidRDefault="00050CC8" w:rsidP="00F74B4E">
            <w:pPr>
              <w:adjustRightInd w:val="0"/>
              <w:snapToGrid w:val="0"/>
              <w:spacing w:line="240" w:lineRule="auto"/>
              <w:ind w:firstLineChars="0" w:firstLine="0"/>
              <w:jc w:val="left"/>
              <w:rPr>
                <w:rFonts w:asciiTheme="minorEastAsia" w:eastAsiaTheme="minorEastAsia" w:hAnsiTheme="minorEastAsia"/>
                <w:sz w:val="21"/>
                <w:szCs w:val="21"/>
              </w:rPr>
            </w:pPr>
            <w:r w:rsidRPr="00050CC8">
              <w:rPr>
                <w:rFonts w:asciiTheme="minorEastAsia" w:eastAsiaTheme="minorEastAsia" w:hAnsiTheme="minorEastAsia" w:cs="宋体" w:hint="eastAsia"/>
                <w:sz w:val="21"/>
                <w:szCs w:val="21"/>
              </w:rPr>
              <w:t>浙B7Q2X5</w:t>
            </w:r>
          </w:p>
        </w:tc>
        <w:tc>
          <w:tcPr>
            <w:tcW w:w="2460" w:type="dxa"/>
            <w:vAlign w:val="center"/>
          </w:tcPr>
          <w:p w14:paraId="2CB58BBE" w14:textId="77777777" w:rsidR="00050CC8" w:rsidRPr="00050CC8" w:rsidRDefault="00050CC8" w:rsidP="00F74B4E">
            <w:pPr>
              <w:adjustRightInd w:val="0"/>
              <w:snapToGrid w:val="0"/>
              <w:spacing w:line="240" w:lineRule="auto"/>
              <w:ind w:firstLineChars="0" w:firstLine="0"/>
              <w:jc w:val="left"/>
              <w:rPr>
                <w:rFonts w:asciiTheme="minorEastAsia" w:eastAsiaTheme="minorEastAsia" w:hAnsiTheme="minorEastAsia"/>
                <w:sz w:val="21"/>
                <w:szCs w:val="21"/>
              </w:rPr>
            </w:pPr>
            <w:r w:rsidRPr="00050CC8">
              <w:rPr>
                <w:rFonts w:asciiTheme="minorEastAsia" w:eastAsiaTheme="minorEastAsia" w:hAnsiTheme="minorEastAsia" w:cs="宋体" w:hint="eastAsia"/>
                <w:bCs/>
                <w:sz w:val="21"/>
                <w:szCs w:val="21"/>
              </w:rPr>
              <w:t>良好</w:t>
            </w:r>
          </w:p>
        </w:tc>
      </w:tr>
      <w:tr w:rsidR="00050CC8" w:rsidRPr="00050CC8" w14:paraId="336A175F" w14:textId="77777777" w:rsidTr="00822CE2">
        <w:trPr>
          <w:jc w:val="center"/>
        </w:trPr>
        <w:tc>
          <w:tcPr>
            <w:tcW w:w="3162" w:type="dxa"/>
            <w:vAlign w:val="center"/>
          </w:tcPr>
          <w:p w14:paraId="72A85B67" w14:textId="77777777" w:rsidR="00050CC8" w:rsidRPr="00050CC8" w:rsidRDefault="00050CC8" w:rsidP="00F74B4E">
            <w:pPr>
              <w:adjustRightInd w:val="0"/>
              <w:snapToGrid w:val="0"/>
              <w:spacing w:line="240" w:lineRule="auto"/>
              <w:ind w:firstLineChars="0" w:firstLine="0"/>
              <w:jc w:val="left"/>
              <w:rPr>
                <w:rFonts w:asciiTheme="minorEastAsia" w:eastAsiaTheme="minorEastAsia" w:hAnsiTheme="minorEastAsia" w:cs="宋体"/>
                <w:sz w:val="21"/>
                <w:szCs w:val="21"/>
              </w:rPr>
            </w:pPr>
            <w:r w:rsidRPr="00050CC8">
              <w:rPr>
                <w:rFonts w:asciiTheme="minorEastAsia" w:eastAsiaTheme="minorEastAsia" w:hAnsiTheme="minorEastAsia" w:cs="宋体" w:hint="eastAsia"/>
                <w:sz w:val="21"/>
                <w:szCs w:val="21"/>
              </w:rPr>
              <w:t>发电机</w:t>
            </w:r>
          </w:p>
        </w:tc>
        <w:tc>
          <w:tcPr>
            <w:tcW w:w="1607" w:type="dxa"/>
            <w:vAlign w:val="center"/>
          </w:tcPr>
          <w:p w14:paraId="3FC77315" w14:textId="77777777" w:rsidR="00050CC8" w:rsidRPr="00050CC8" w:rsidRDefault="00050CC8" w:rsidP="00F74B4E">
            <w:pPr>
              <w:adjustRightInd w:val="0"/>
              <w:snapToGrid w:val="0"/>
              <w:spacing w:line="240" w:lineRule="auto"/>
              <w:ind w:firstLineChars="0" w:firstLine="0"/>
              <w:jc w:val="left"/>
              <w:rPr>
                <w:rFonts w:asciiTheme="minorEastAsia" w:eastAsiaTheme="minorEastAsia" w:hAnsiTheme="minorEastAsia" w:cs="宋体"/>
                <w:sz w:val="21"/>
                <w:szCs w:val="21"/>
              </w:rPr>
            </w:pPr>
            <w:r w:rsidRPr="00050CC8">
              <w:rPr>
                <w:rFonts w:asciiTheme="minorEastAsia" w:eastAsiaTheme="minorEastAsia" w:hAnsiTheme="minorEastAsia" w:cs="宋体" w:hint="eastAsia"/>
                <w:sz w:val="21"/>
                <w:szCs w:val="21"/>
              </w:rPr>
              <w:t>1台</w:t>
            </w:r>
          </w:p>
        </w:tc>
        <w:tc>
          <w:tcPr>
            <w:tcW w:w="2171" w:type="dxa"/>
            <w:vAlign w:val="center"/>
          </w:tcPr>
          <w:p w14:paraId="6196BF6C" w14:textId="77777777" w:rsidR="00050CC8" w:rsidRPr="00050CC8" w:rsidRDefault="00050CC8" w:rsidP="00F74B4E">
            <w:pPr>
              <w:adjustRightInd w:val="0"/>
              <w:snapToGrid w:val="0"/>
              <w:spacing w:line="240" w:lineRule="auto"/>
              <w:ind w:firstLineChars="0" w:firstLine="0"/>
              <w:jc w:val="left"/>
              <w:rPr>
                <w:rFonts w:asciiTheme="minorEastAsia" w:eastAsiaTheme="minorEastAsia" w:hAnsiTheme="minorEastAsia"/>
                <w:sz w:val="21"/>
                <w:szCs w:val="21"/>
              </w:rPr>
            </w:pPr>
            <w:r w:rsidRPr="00050CC8">
              <w:rPr>
                <w:rFonts w:asciiTheme="minorEastAsia" w:eastAsiaTheme="minorEastAsia" w:hAnsiTheme="minorEastAsia" w:cs="宋体" w:hint="eastAsia"/>
                <w:sz w:val="21"/>
                <w:szCs w:val="21"/>
              </w:rPr>
              <w:t>浙B7Q2X5</w:t>
            </w:r>
          </w:p>
        </w:tc>
        <w:tc>
          <w:tcPr>
            <w:tcW w:w="2460" w:type="dxa"/>
            <w:vAlign w:val="center"/>
          </w:tcPr>
          <w:p w14:paraId="6F3A876B" w14:textId="77777777" w:rsidR="00050CC8" w:rsidRPr="00050CC8" w:rsidRDefault="00050CC8" w:rsidP="00F74B4E">
            <w:pPr>
              <w:adjustRightInd w:val="0"/>
              <w:snapToGrid w:val="0"/>
              <w:spacing w:line="240" w:lineRule="auto"/>
              <w:ind w:firstLineChars="0" w:firstLine="0"/>
              <w:jc w:val="left"/>
              <w:rPr>
                <w:rFonts w:asciiTheme="minorEastAsia" w:eastAsiaTheme="minorEastAsia" w:hAnsiTheme="minorEastAsia"/>
                <w:sz w:val="21"/>
                <w:szCs w:val="21"/>
              </w:rPr>
            </w:pPr>
            <w:r w:rsidRPr="00050CC8">
              <w:rPr>
                <w:rFonts w:asciiTheme="minorEastAsia" w:eastAsiaTheme="minorEastAsia" w:hAnsiTheme="minorEastAsia" w:cs="宋体" w:hint="eastAsia"/>
                <w:bCs/>
                <w:sz w:val="21"/>
                <w:szCs w:val="21"/>
              </w:rPr>
              <w:t>良好</w:t>
            </w:r>
          </w:p>
        </w:tc>
      </w:tr>
      <w:tr w:rsidR="00050CC8" w:rsidRPr="00050CC8" w14:paraId="4D6CD5D9" w14:textId="77777777" w:rsidTr="00822CE2">
        <w:trPr>
          <w:jc w:val="center"/>
        </w:trPr>
        <w:tc>
          <w:tcPr>
            <w:tcW w:w="3162" w:type="dxa"/>
            <w:vAlign w:val="center"/>
          </w:tcPr>
          <w:p w14:paraId="080F68F6" w14:textId="77777777" w:rsidR="00050CC8" w:rsidRPr="00050CC8" w:rsidRDefault="00050CC8" w:rsidP="00F74B4E">
            <w:pPr>
              <w:adjustRightInd w:val="0"/>
              <w:snapToGrid w:val="0"/>
              <w:spacing w:line="240" w:lineRule="auto"/>
              <w:ind w:firstLineChars="0" w:firstLine="0"/>
              <w:jc w:val="left"/>
              <w:rPr>
                <w:rFonts w:asciiTheme="minorEastAsia" w:eastAsiaTheme="minorEastAsia" w:hAnsiTheme="minorEastAsia" w:cs="宋体"/>
                <w:sz w:val="21"/>
                <w:szCs w:val="21"/>
              </w:rPr>
            </w:pPr>
            <w:r w:rsidRPr="00050CC8">
              <w:rPr>
                <w:rFonts w:asciiTheme="minorEastAsia" w:eastAsiaTheme="minorEastAsia" w:hAnsiTheme="minorEastAsia" w:cs="宋体" w:hint="eastAsia"/>
                <w:sz w:val="21"/>
                <w:szCs w:val="21"/>
              </w:rPr>
              <w:t>钢丝管2寸</w:t>
            </w:r>
          </w:p>
        </w:tc>
        <w:tc>
          <w:tcPr>
            <w:tcW w:w="1607" w:type="dxa"/>
            <w:vAlign w:val="center"/>
          </w:tcPr>
          <w:p w14:paraId="523A69DA" w14:textId="77777777" w:rsidR="00050CC8" w:rsidRPr="00050CC8" w:rsidRDefault="00050CC8" w:rsidP="00F74B4E">
            <w:pPr>
              <w:adjustRightInd w:val="0"/>
              <w:snapToGrid w:val="0"/>
              <w:spacing w:line="240" w:lineRule="auto"/>
              <w:ind w:firstLineChars="0" w:firstLine="0"/>
              <w:jc w:val="left"/>
              <w:rPr>
                <w:rFonts w:asciiTheme="minorEastAsia" w:eastAsiaTheme="minorEastAsia" w:hAnsiTheme="minorEastAsia" w:cs="宋体"/>
                <w:sz w:val="21"/>
                <w:szCs w:val="21"/>
              </w:rPr>
            </w:pPr>
            <w:r w:rsidRPr="00050CC8">
              <w:rPr>
                <w:rFonts w:asciiTheme="minorEastAsia" w:eastAsiaTheme="minorEastAsia" w:hAnsiTheme="minorEastAsia" w:cs="宋体" w:hint="eastAsia"/>
                <w:sz w:val="21"/>
                <w:szCs w:val="21"/>
              </w:rPr>
              <w:t>12米</w:t>
            </w:r>
          </w:p>
        </w:tc>
        <w:tc>
          <w:tcPr>
            <w:tcW w:w="2171" w:type="dxa"/>
            <w:vAlign w:val="center"/>
          </w:tcPr>
          <w:p w14:paraId="25FBAAC9" w14:textId="77777777" w:rsidR="00050CC8" w:rsidRPr="00050CC8" w:rsidRDefault="00050CC8" w:rsidP="00F74B4E">
            <w:pPr>
              <w:adjustRightInd w:val="0"/>
              <w:snapToGrid w:val="0"/>
              <w:spacing w:line="240" w:lineRule="auto"/>
              <w:ind w:firstLineChars="0" w:firstLine="0"/>
              <w:jc w:val="left"/>
              <w:rPr>
                <w:rFonts w:asciiTheme="minorEastAsia" w:eastAsiaTheme="minorEastAsia" w:hAnsiTheme="minorEastAsia"/>
                <w:sz w:val="21"/>
                <w:szCs w:val="21"/>
              </w:rPr>
            </w:pPr>
            <w:r w:rsidRPr="00050CC8">
              <w:rPr>
                <w:rFonts w:asciiTheme="minorEastAsia" w:eastAsiaTheme="minorEastAsia" w:hAnsiTheme="minorEastAsia" w:cs="宋体" w:hint="eastAsia"/>
                <w:sz w:val="21"/>
                <w:szCs w:val="21"/>
              </w:rPr>
              <w:t>浙B7Q2X5</w:t>
            </w:r>
          </w:p>
        </w:tc>
        <w:tc>
          <w:tcPr>
            <w:tcW w:w="2460" w:type="dxa"/>
            <w:vAlign w:val="center"/>
          </w:tcPr>
          <w:p w14:paraId="42D3ABA6" w14:textId="77777777" w:rsidR="00050CC8" w:rsidRPr="00050CC8" w:rsidRDefault="00050CC8" w:rsidP="00F74B4E">
            <w:pPr>
              <w:adjustRightInd w:val="0"/>
              <w:snapToGrid w:val="0"/>
              <w:spacing w:line="240" w:lineRule="auto"/>
              <w:ind w:firstLineChars="0" w:firstLine="0"/>
              <w:jc w:val="left"/>
              <w:rPr>
                <w:rFonts w:asciiTheme="minorEastAsia" w:eastAsiaTheme="minorEastAsia" w:hAnsiTheme="minorEastAsia"/>
                <w:sz w:val="21"/>
                <w:szCs w:val="21"/>
              </w:rPr>
            </w:pPr>
            <w:r w:rsidRPr="00050CC8">
              <w:rPr>
                <w:rFonts w:asciiTheme="minorEastAsia" w:eastAsiaTheme="minorEastAsia" w:hAnsiTheme="minorEastAsia" w:cs="宋体" w:hint="eastAsia"/>
                <w:bCs/>
                <w:sz w:val="21"/>
                <w:szCs w:val="21"/>
              </w:rPr>
              <w:t>良好</w:t>
            </w:r>
          </w:p>
        </w:tc>
      </w:tr>
      <w:tr w:rsidR="00050CC8" w:rsidRPr="00050CC8" w14:paraId="052AA861" w14:textId="77777777" w:rsidTr="00822CE2">
        <w:trPr>
          <w:jc w:val="center"/>
        </w:trPr>
        <w:tc>
          <w:tcPr>
            <w:tcW w:w="3162" w:type="dxa"/>
            <w:vAlign w:val="center"/>
          </w:tcPr>
          <w:p w14:paraId="6354B7CD" w14:textId="77777777" w:rsidR="00050CC8" w:rsidRPr="00050CC8" w:rsidRDefault="00050CC8" w:rsidP="00F74B4E">
            <w:pPr>
              <w:adjustRightInd w:val="0"/>
              <w:snapToGrid w:val="0"/>
              <w:spacing w:line="240" w:lineRule="auto"/>
              <w:ind w:firstLineChars="0" w:firstLine="0"/>
              <w:jc w:val="left"/>
              <w:rPr>
                <w:rFonts w:asciiTheme="minorEastAsia" w:eastAsiaTheme="minorEastAsia" w:hAnsiTheme="minorEastAsia" w:cs="宋体"/>
                <w:sz w:val="21"/>
                <w:szCs w:val="21"/>
              </w:rPr>
            </w:pPr>
            <w:r w:rsidRPr="00050CC8">
              <w:rPr>
                <w:rFonts w:asciiTheme="minorEastAsia" w:eastAsiaTheme="minorEastAsia" w:hAnsiTheme="minorEastAsia" w:cs="宋体" w:hint="eastAsia"/>
                <w:sz w:val="21"/>
                <w:szCs w:val="21"/>
              </w:rPr>
              <w:t>钢丝管3寸</w:t>
            </w:r>
          </w:p>
        </w:tc>
        <w:tc>
          <w:tcPr>
            <w:tcW w:w="1607" w:type="dxa"/>
            <w:vAlign w:val="center"/>
          </w:tcPr>
          <w:p w14:paraId="441C28BC" w14:textId="77777777" w:rsidR="00050CC8" w:rsidRPr="00050CC8" w:rsidRDefault="00050CC8" w:rsidP="00F74B4E">
            <w:pPr>
              <w:adjustRightInd w:val="0"/>
              <w:snapToGrid w:val="0"/>
              <w:spacing w:line="240" w:lineRule="auto"/>
              <w:ind w:firstLineChars="0" w:firstLine="0"/>
              <w:jc w:val="left"/>
              <w:rPr>
                <w:rFonts w:asciiTheme="minorEastAsia" w:eastAsiaTheme="minorEastAsia" w:hAnsiTheme="minorEastAsia" w:cs="宋体"/>
                <w:sz w:val="21"/>
                <w:szCs w:val="21"/>
              </w:rPr>
            </w:pPr>
            <w:r w:rsidRPr="00050CC8">
              <w:rPr>
                <w:rFonts w:asciiTheme="minorEastAsia" w:eastAsiaTheme="minorEastAsia" w:hAnsiTheme="minorEastAsia" w:cs="宋体" w:hint="eastAsia"/>
                <w:sz w:val="21"/>
                <w:szCs w:val="21"/>
              </w:rPr>
              <w:t>8米</w:t>
            </w:r>
          </w:p>
        </w:tc>
        <w:tc>
          <w:tcPr>
            <w:tcW w:w="2171" w:type="dxa"/>
            <w:vAlign w:val="center"/>
          </w:tcPr>
          <w:p w14:paraId="07539868" w14:textId="77777777" w:rsidR="00050CC8" w:rsidRPr="00050CC8" w:rsidRDefault="00050CC8" w:rsidP="00F74B4E">
            <w:pPr>
              <w:adjustRightInd w:val="0"/>
              <w:snapToGrid w:val="0"/>
              <w:spacing w:line="240" w:lineRule="auto"/>
              <w:ind w:firstLineChars="0" w:firstLine="0"/>
              <w:jc w:val="left"/>
              <w:rPr>
                <w:rFonts w:asciiTheme="minorEastAsia" w:eastAsiaTheme="minorEastAsia" w:hAnsiTheme="minorEastAsia"/>
                <w:sz w:val="21"/>
                <w:szCs w:val="21"/>
              </w:rPr>
            </w:pPr>
            <w:r w:rsidRPr="00050CC8">
              <w:rPr>
                <w:rFonts w:asciiTheme="minorEastAsia" w:eastAsiaTheme="minorEastAsia" w:hAnsiTheme="minorEastAsia" w:cs="宋体" w:hint="eastAsia"/>
                <w:sz w:val="21"/>
                <w:szCs w:val="21"/>
              </w:rPr>
              <w:t>浙B7Q2X5</w:t>
            </w:r>
          </w:p>
        </w:tc>
        <w:tc>
          <w:tcPr>
            <w:tcW w:w="2460" w:type="dxa"/>
            <w:vAlign w:val="center"/>
          </w:tcPr>
          <w:p w14:paraId="2D0A74AC" w14:textId="77777777" w:rsidR="00050CC8" w:rsidRPr="00050CC8" w:rsidRDefault="00050CC8" w:rsidP="00F74B4E">
            <w:pPr>
              <w:adjustRightInd w:val="0"/>
              <w:snapToGrid w:val="0"/>
              <w:spacing w:line="240" w:lineRule="auto"/>
              <w:ind w:firstLineChars="0" w:firstLine="0"/>
              <w:jc w:val="left"/>
              <w:rPr>
                <w:rFonts w:asciiTheme="minorEastAsia" w:eastAsiaTheme="minorEastAsia" w:hAnsiTheme="minorEastAsia"/>
                <w:sz w:val="21"/>
                <w:szCs w:val="21"/>
              </w:rPr>
            </w:pPr>
            <w:r w:rsidRPr="00050CC8">
              <w:rPr>
                <w:rFonts w:asciiTheme="minorEastAsia" w:eastAsiaTheme="minorEastAsia" w:hAnsiTheme="minorEastAsia" w:cs="宋体" w:hint="eastAsia"/>
                <w:bCs/>
                <w:sz w:val="21"/>
                <w:szCs w:val="21"/>
              </w:rPr>
              <w:t>良好</w:t>
            </w:r>
          </w:p>
        </w:tc>
      </w:tr>
      <w:tr w:rsidR="00050CC8" w:rsidRPr="00050CC8" w14:paraId="148B2DBF" w14:textId="77777777" w:rsidTr="00822CE2">
        <w:trPr>
          <w:jc w:val="center"/>
        </w:trPr>
        <w:tc>
          <w:tcPr>
            <w:tcW w:w="3162" w:type="dxa"/>
            <w:vAlign w:val="center"/>
          </w:tcPr>
          <w:p w14:paraId="508A4610" w14:textId="77777777" w:rsidR="00050CC8" w:rsidRPr="00050CC8" w:rsidRDefault="00050CC8" w:rsidP="00F74B4E">
            <w:pPr>
              <w:adjustRightInd w:val="0"/>
              <w:snapToGrid w:val="0"/>
              <w:spacing w:line="240" w:lineRule="auto"/>
              <w:ind w:firstLineChars="0" w:firstLine="0"/>
              <w:jc w:val="left"/>
              <w:rPr>
                <w:rFonts w:asciiTheme="minorEastAsia" w:eastAsiaTheme="minorEastAsia" w:hAnsiTheme="minorEastAsia" w:cs="宋体"/>
                <w:sz w:val="21"/>
                <w:szCs w:val="21"/>
              </w:rPr>
            </w:pPr>
            <w:r w:rsidRPr="00050CC8">
              <w:rPr>
                <w:rFonts w:asciiTheme="minorEastAsia" w:eastAsiaTheme="minorEastAsia" w:hAnsiTheme="minorEastAsia" w:cs="宋体" w:hint="eastAsia"/>
                <w:sz w:val="21"/>
                <w:szCs w:val="21"/>
              </w:rPr>
              <w:t>干粉灭火器（4kg）</w:t>
            </w:r>
          </w:p>
        </w:tc>
        <w:tc>
          <w:tcPr>
            <w:tcW w:w="1607" w:type="dxa"/>
            <w:vAlign w:val="center"/>
          </w:tcPr>
          <w:p w14:paraId="63AEAFD3" w14:textId="77777777" w:rsidR="00050CC8" w:rsidRPr="00050CC8" w:rsidRDefault="00050CC8" w:rsidP="00F74B4E">
            <w:pPr>
              <w:adjustRightInd w:val="0"/>
              <w:snapToGrid w:val="0"/>
              <w:spacing w:line="240" w:lineRule="auto"/>
              <w:ind w:firstLineChars="0" w:firstLine="0"/>
              <w:jc w:val="left"/>
              <w:rPr>
                <w:rFonts w:asciiTheme="minorEastAsia" w:eastAsiaTheme="minorEastAsia" w:hAnsiTheme="minorEastAsia" w:cs="宋体"/>
                <w:sz w:val="21"/>
                <w:szCs w:val="21"/>
              </w:rPr>
            </w:pPr>
            <w:r w:rsidRPr="00050CC8">
              <w:rPr>
                <w:rFonts w:asciiTheme="minorEastAsia" w:eastAsiaTheme="minorEastAsia" w:hAnsiTheme="minorEastAsia" w:cs="宋体" w:hint="eastAsia"/>
                <w:sz w:val="21"/>
                <w:szCs w:val="21"/>
              </w:rPr>
              <w:t>6具</w:t>
            </w:r>
          </w:p>
        </w:tc>
        <w:tc>
          <w:tcPr>
            <w:tcW w:w="2171" w:type="dxa"/>
            <w:vAlign w:val="center"/>
          </w:tcPr>
          <w:p w14:paraId="3F9C0D97" w14:textId="77777777" w:rsidR="00050CC8" w:rsidRPr="00050CC8" w:rsidRDefault="00050CC8" w:rsidP="00F74B4E">
            <w:pPr>
              <w:adjustRightInd w:val="0"/>
              <w:snapToGrid w:val="0"/>
              <w:spacing w:line="240" w:lineRule="auto"/>
              <w:ind w:firstLineChars="0" w:firstLine="0"/>
              <w:jc w:val="left"/>
              <w:rPr>
                <w:rFonts w:asciiTheme="minorEastAsia" w:eastAsiaTheme="minorEastAsia" w:hAnsiTheme="minorEastAsia"/>
                <w:sz w:val="21"/>
                <w:szCs w:val="21"/>
              </w:rPr>
            </w:pPr>
            <w:r w:rsidRPr="00050CC8">
              <w:rPr>
                <w:rFonts w:asciiTheme="minorEastAsia" w:eastAsiaTheme="minorEastAsia" w:hAnsiTheme="minorEastAsia" w:cs="宋体" w:hint="eastAsia"/>
                <w:sz w:val="21"/>
                <w:szCs w:val="21"/>
              </w:rPr>
              <w:t>浙B7Q2X5</w:t>
            </w:r>
          </w:p>
        </w:tc>
        <w:tc>
          <w:tcPr>
            <w:tcW w:w="2460" w:type="dxa"/>
            <w:vAlign w:val="center"/>
          </w:tcPr>
          <w:p w14:paraId="60C22ED3" w14:textId="77777777" w:rsidR="00050CC8" w:rsidRPr="00050CC8" w:rsidRDefault="00050CC8" w:rsidP="00F74B4E">
            <w:pPr>
              <w:adjustRightInd w:val="0"/>
              <w:snapToGrid w:val="0"/>
              <w:spacing w:line="240" w:lineRule="auto"/>
              <w:ind w:firstLineChars="0" w:firstLine="0"/>
              <w:jc w:val="left"/>
              <w:rPr>
                <w:rFonts w:asciiTheme="minorEastAsia" w:eastAsiaTheme="minorEastAsia" w:hAnsiTheme="minorEastAsia"/>
                <w:sz w:val="21"/>
                <w:szCs w:val="21"/>
              </w:rPr>
            </w:pPr>
            <w:r w:rsidRPr="00050CC8">
              <w:rPr>
                <w:rFonts w:asciiTheme="minorEastAsia" w:eastAsiaTheme="minorEastAsia" w:hAnsiTheme="minorEastAsia" w:cs="宋体" w:hint="eastAsia"/>
                <w:bCs/>
                <w:sz w:val="21"/>
                <w:szCs w:val="21"/>
              </w:rPr>
              <w:t>良好</w:t>
            </w:r>
          </w:p>
        </w:tc>
      </w:tr>
      <w:tr w:rsidR="00050CC8" w:rsidRPr="00050CC8" w14:paraId="5BFFEA96" w14:textId="77777777" w:rsidTr="00822CE2">
        <w:trPr>
          <w:jc w:val="center"/>
        </w:trPr>
        <w:tc>
          <w:tcPr>
            <w:tcW w:w="3162" w:type="dxa"/>
            <w:vAlign w:val="center"/>
          </w:tcPr>
          <w:p w14:paraId="3A66AABD" w14:textId="77777777" w:rsidR="00050CC8" w:rsidRPr="00050CC8" w:rsidRDefault="00050CC8" w:rsidP="00F74B4E">
            <w:pPr>
              <w:adjustRightInd w:val="0"/>
              <w:snapToGrid w:val="0"/>
              <w:spacing w:line="240" w:lineRule="auto"/>
              <w:ind w:firstLineChars="0" w:firstLine="0"/>
              <w:jc w:val="left"/>
              <w:rPr>
                <w:rFonts w:asciiTheme="minorEastAsia" w:eastAsiaTheme="minorEastAsia" w:hAnsiTheme="minorEastAsia" w:cs="宋体"/>
                <w:sz w:val="21"/>
                <w:szCs w:val="21"/>
              </w:rPr>
            </w:pPr>
            <w:r w:rsidRPr="00050CC8">
              <w:rPr>
                <w:rFonts w:asciiTheme="minorEastAsia" w:eastAsiaTheme="minorEastAsia" w:hAnsiTheme="minorEastAsia" w:cs="宋体" w:hint="eastAsia"/>
                <w:sz w:val="21"/>
                <w:szCs w:val="21"/>
              </w:rPr>
              <w:t>吸油毡</w:t>
            </w:r>
          </w:p>
        </w:tc>
        <w:tc>
          <w:tcPr>
            <w:tcW w:w="1607" w:type="dxa"/>
            <w:vAlign w:val="center"/>
          </w:tcPr>
          <w:p w14:paraId="0FB0F0E6" w14:textId="77777777" w:rsidR="00050CC8" w:rsidRPr="00050CC8" w:rsidRDefault="00050CC8" w:rsidP="00F74B4E">
            <w:pPr>
              <w:adjustRightInd w:val="0"/>
              <w:snapToGrid w:val="0"/>
              <w:spacing w:line="240" w:lineRule="auto"/>
              <w:ind w:firstLineChars="0" w:firstLine="0"/>
              <w:jc w:val="left"/>
              <w:rPr>
                <w:rFonts w:asciiTheme="minorEastAsia" w:eastAsiaTheme="minorEastAsia" w:hAnsiTheme="minorEastAsia" w:cs="宋体"/>
                <w:sz w:val="21"/>
                <w:szCs w:val="21"/>
              </w:rPr>
            </w:pPr>
            <w:r w:rsidRPr="00050CC8">
              <w:rPr>
                <w:rFonts w:asciiTheme="minorEastAsia" w:eastAsiaTheme="minorEastAsia" w:hAnsiTheme="minorEastAsia" w:cs="宋体" w:hint="eastAsia"/>
                <w:sz w:val="21"/>
                <w:szCs w:val="21"/>
              </w:rPr>
              <w:t>20张</w:t>
            </w:r>
          </w:p>
        </w:tc>
        <w:tc>
          <w:tcPr>
            <w:tcW w:w="2171" w:type="dxa"/>
            <w:vAlign w:val="center"/>
          </w:tcPr>
          <w:p w14:paraId="12167209" w14:textId="77777777" w:rsidR="00050CC8" w:rsidRPr="00050CC8" w:rsidRDefault="00050CC8" w:rsidP="00F74B4E">
            <w:pPr>
              <w:adjustRightInd w:val="0"/>
              <w:snapToGrid w:val="0"/>
              <w:spacing w:line="240" w:lineRule="auto"/>
              <w:ind w:firstLineChars="0" w:firstLine="0"/>
              <w:jc w:val="left"/>
              <w:rPr>
                <w:rFonts w:asciiTheme="minorEastAsia" w:eastAsiaTheme="minorEastAsia" w:hAnsiTheme="minorEastAsia"/>
                <w:sz w:val="21"/>
                <w:szCs w:val="21"/>
              </w:rPr>
            </w:pPr>
            <w:r w:rsidRPr="00050CC8">
              <w:rPr>
                <w:rFonts w:asciiTheme="minorEastAsia" w:eastAsiaTheme="minorEastAsia" w:hAnsiTheme="minorEastAsia" w:cs="宋体" w:hint="eastAsia"/>
                <w:sz w:val="21"/>
                <w:szCs w:val="21"/>
              </w:rPr>
              <w:t>浙B7Q2X5</w:t>
            </w:r>
          </w:p>
        </w:tc>
        <w:tc>
          <w:tcPr>
            <w:tcW w:w="2460" w:type="dxa"/>
            <w:vAlign w:val="center"/>
          </w:tcPr>
          <w:p w14:paraId="02218BE1" w14:textId="77777777" w:rsidR="00050CC8" w:rsidRPr="00050CC8" w:rsidRDefault="00050CC8" w:rsidP="00F74B4E">
            <w:pPr>
              <w:adjustRightInd w:val="0"/>
              <w:snapToGrid w:val="0"/>
              <w:spacing w:line="240" w:lineRule="auto"/>
              <w:ind w:firstLineChars="0" w:firstLine="0"/>
              <w:jc w:val="left"/>
              <w:rPr>
                <w:rFonts w:asciiTheme="minorEastAsia" w:eastAsiaTheme="minorEastAsia" w:hAnsiTheme="minorEastAsia"/>
                <w:sz w:val="21"/>
                <w:szCs w:val="21"/>
              </w:rPr>
            </w:pPr>
            <w:r w:rsidRPr="00050CC8">
              <w:rPr>
                <w:rFonts w:asciiTheme="minorEastAsia" w:eastAsiaTheme="minorEastAsia" w:hAnsiTheme="minorEastAsia" w:cs="宋体" w:hint="eastAsia"/>
                <w:bCs/>
                <w:sz w:val="21"/>
                <w:szCs w:val="21"/>
              </w:rPr>
              <w:t>良好</w:t>
            </w:r>
          </w:p>
        </w:tc>
      </w:tr>
      <w:tr w:rsidR="00050CC8" w:rsidRPr="00050CC8" w14:paraId="002DAAB5" w14:textId="77777777" w:rsidTr="00822CE2">
        <w:trPr>
          <w:jc w:val="center"/>
        </w:trPr>
        <w:tc>
          <w:tcPr>
            <w:tcW w:w="3162" w:type="dxa"/>
            <w:vAlign w:val="center"/>
          </w:tcPr>
          <w:p w14:paraId="03D77103" w14:textId="77777777" w:rsidR="00050CC8" w:rsidRPr="00050CC8" w:rsidRDefault="00050CC8" w:rsidP="00F74B4E">
            <w:pPr>
              <w:adjustRightInd w:val="0"/>
              <w:snapToGrid w:val="0"/>
              <w:spacing w:line="240" w:lineRule="auto"/>
              <w:ind w:firstLineChars="0" w:firstLine="0"/>
              <w:jc w:val="left"/>
              <w:rPr>
                <w:rFonts w:asciiTheme="minorEastAsia" w:eastAsiaTheme="minorEastAsia" w:hAnsiTheme="minorEastAsia" w:cs="宋体"/>
                <w:sz w:val="21"/>
                <w:szCs w:val="21"/>
              </w:rPr>
            </w:pPr>
            <w:r w:rsidRPr="00050CC8">
              <w:rPr>
                <w:rFonts w:asciiTheme="minorEastAsia" w:eastAsiaTheme="minorEastAsia" w:hAnsiTheme="minorEastAsia" w:cs="宋体" w:hint="eastAsia"/>
                <w:sz w:val="21"/>
                <w:szCs w:val="21"/>
              </w:rPr>
              <w:t>下水道堵漏垫</w:t>
            </w:r>
          </w:p>
        </w:tc>
        <w:tc>
          <w:tcPr>
            <w:tcW w:w="1607" w:type="dxa"/>
            <w:vAlign w:val="center"/>
          </w:tcPr>
          <w:p w14:paraId="7B173583" w14:textId="77777777" w:rsidR="00050CC8" w:rsidRPr="00050CC8" w:rsidRDefault="00050CC8" w:rsidP="00F74B4E">
            <w:pPr>
              <w:adjustRightInd w:val="0"/>
              <w:snapToGrid w:val="0"/>
              <w:spacing w:line="240" w:lineRule="auto"/>
              <w:ind w:firstLineChars="0" w:firstLine="0"/>
              <w:jc w:val="left"/>
              <w:rPr>
                <w:rFonts w:asciiTheme="minorEastAsia" w:eastAsiaTheme="minorEastAsia" w:hAnsiTheme="minorEastAsia" w:cs="宋体"/>
                <w:sz w:val="21"/>
                <w:szCs w:val="21"/>
              </w:rPr>
            </w:pPr>
            <w:r w:rsidRPr="00050CC8">
              <w:rPr>
                <w:rFonts w:asciiTheme="minorEastAsia" w:eastAsiaTheme="minorEastAsia" w:hAnsiTheme="minorEastAsia" w:cs="宋体" w:hint="eastAsia"/>
                <w:sz w:val="21"/>
                <w:szCs w:val="21"/>
              </w:rPr>
              <w:t>5个</w:t>
            </w:r>
          </w:p>
        </w:tc>
        <w:tc>
          <w:tcPr>
            <w:tcW w:w="2171" w:type="dxa"/>
            <w:vAlign w:val="center"/>
          </w:tcPr>
          <w:p w14:paraId="446CCFFC" w14:textId="77777777" w:rsidR="00050CC8" w:rsidRPr="00050CC8" w:rsidRDefault="00050CC8" w:rsidP="00F74B4E">
            <w:pPr>
              <w:adjustRightInd w:val="0"/>
              <w:snapToGrid w:val="0"/>
              <w:spacing w:line="240" w:lineRule="auto"/>
              <w:ind w:firstLineChars="0" w:firstLine="0"/>
              <w:jc w:val="left"/>
              <w:rPr>
                <w:rFonts w:asciiTheme="minorEastAsia" w:eastAsiaTheme="minorEastAsia" w:hAnsiTheme="minorEastAsia"/>
                <w:sz w:val="21"/>
                <w:szCs w:val="21"/>
              </w:rPr>
            </w:pPr>
            <w:r w:rsidRPr="00050CC8">
              <w:rPr>
                <w:rFonts w:asciiTheme="minorEastAsia" w:eastAsiaTheme="minorEastAsia" w:hAnsiTheme="minorEastAsia" w:cs="宋体" w:hint="eastAsia"/>
                <w:sz w:val="21"/>
                <w:szCs w:val="21"/>
              </w:rPr>
              <w:t>浙B7Q2X5</w:t>
            </w:r>
          </w:p>
        </w:tc>
        <w:tc>
          <w:tcPr>
            <w:tcW w:w="2460" w:type="dxa"/>
            <w:vAlign w:val="center"/>
          </w:tcPr>
          <w:p w14:paraId="1D73D7E2" w14:textId="77777777" w:rsidR="00050CC8" w:rsidRPr="00050CC8" w:rsidRDefault="00050CC8" w:rsidP="00F74B4E">
            <w:pPr>
              <w:adjustRightInd w:val="0"/>
              <w:snapToGrid w:val="0"/>
              <w:spacing w:line="240" w:lineRule="auto"/>
              <w:ind w:firstLineChars="0" w:firstLine="0"/>
              <w:jc w:val="left"/>
              <w:rPr>
                <w:rFonts w:asciiTheme="minorEastAsia" w:eastAsiaTheme="minorEastAsia" w:hAnsiTheme="minorEastAsia"/>
                <w:sz w:val="21"/>
                <w:szCs w:val="21"/>
              </w:rPr>
            </w:pPr>
            <w:r w:rsidRPr="00050CC8">
              <w:rPr>
                <w:rFonts w:asciiTheme="minorEastAsia" w:eastAsiaTheme="minorEastAsia" w:hAnsiTheme="minorEastAsia" w:cs="宋体" w:hint="eastAsia"/>
                <w:bCs/>
                <w:sz w:val="21"/>
                <w:szCs w:val="21"/>
              </w:rPr>
              <w:t>良好</w:t>
            </w:r>
          </w:p>
        </w:tc>
      </w:tr>
      <w:tr w:rsidR="00050CC8" w:rsidRPr="00050CC8" w14:paraId="15CC4C5F" w14:textId="77777777" w:rsidTr="00822CE2">
        <w:trPr>
          <w:jc w:val="center"/>
        </w:trPr>
        <w:tc>
          <w:tcPr>
            <w:tcW w:w="3162" w:type="dxa"/>
            <w:vAlign w:val="center"/>
          </w:tcPr>
          <w:p w14:paraId="72FA9EAB" w14:textId="77777777" w:rsidR="00050CC8" w:rsidRPr="00050CC8" w:rsidRDefault="00050CC8" w:rsidP="00F74B4E">
            <w:pPr>
              <w:adjustRightInd w:val="0"/>
              <w:snapToGrid w:val="0"/>
              <w:spacing w:line="240" w:lineRule="auto"/>
              <w:ind w:firstLineChars="0" w:firstLine="0"/>
              <w:jc w:val="left"/>
              <w:rPr>
                <w:rFonts w:asciiTheme="minorEastAsia" w:eastAsiaTheme="minorEastAsia" w:hAnsiTheme="minorEastAsia" w:cs="宋体"/>
                <w:sz w:val="21"/>
                <w:szCs w:val="21"/>
              </w:rPr>
            </w:pPr>
            <w:r w:rsidRPr="00050CC8">
              <w:rPr>
                <w:rFonts w:asciiTheme="minorEastAsia" w:eastAsiaTheme="minorEastAsia" w:hAnsiTheme="minorEastAsia" w:cs="宋体" w:hint="eastAsia"/>
                <w:sz w:val="21"/>
                <w:szCs w:val="21"/>
              </w:rPr>
              <w:t>反光锥形桶</w:t>
            </w:r>
          </w:p>
        </w:tc>
        <w:tc>
          <w:tcPr>
            <w:tcW w:w="1607" w:type="dxa"/>
            <w:vAlign w:val="center"/>
          </w:tcPr>
          <w:p w14:paraId="13A5F9D1" w14:textId="77777777" w:rsidR="00050CC8" w:rsidRPr="00050CC8" w:rsidRDefault="00050CC8" w:rsidP="00F74B4E">
            <w:pPr>
              <w:adjustRightInd w:val="0"/>
              <w:snapToGrid w:val="0"/>
              <w:spacing w:line="240" w:lineRule="auto"/>
              <w:ind w:firstLineChars="0" w:firstLine="0"/>
              <w:jc w:val="left"/>
              <w:rPr>
                <w:rFonts w:asciiTheme="minorEastAsia" w:eastAsiaTheme="minorEastAsia" w:hAnsiTheme="minorEastAsia" w:cs="宋体"/>
                <w:sz w:val="21"/>
                <w:szCs w:val="21"/>
              </w:rPr>
            </w:pPr>
            <w:r w:rsidRPr="00050CC8">
              <w:rPr>
                <w:rFonts w:asciiTheme="minorEastAsia" w:eastAsiaTheme="minorEastAsia" w:hAnsiTheme="minorEastAsia" w:cs="宋体" w:hint="eastAsia"/>
                <w:sz w:val="21"/>
                <w:szCs w:val="21"/>
              </w:rPr>
              <w:t>6个</w:t>
            </w:r>
          </w:p>
        </w:tc>
        <w:tc>
          <w:tcPr>
            <w:tcW w:w="2171" w:type="dxa"/>
            <w:vAlign w:val="center"/>
          </w:tcPr>
          <w:p w14:paraId="616D73CE" w14:textId="77777777" w:rsidR="00050CC8" w:rsidRPr="00050CC8" w:rsidRDefault="00050CC8" w:rsidP="00F74B4E">
            <w:pPr>
              <w:adjustRightInd w:val="0"/>
              <w:snapToGrid w:val="0"/>
              <w:spacing w:line="240" w:lineRule="auto"/>
              <w:ind w:firstLineChars="0" w:firstLine="0"/>
              <w:jc w:val="left"/>
              <w:rPr>
                <w:rFonts w:asciiTheme="minorEastAsia" w:eastAsiaTheme="minorEastAsia" w:hAnsiTheme="minorEastAsia"/>
                <w:sz w:val="21"/>
                <w:szCs w:val="21"/>
              </w:rPr>
            </w:pPr>
            <w:r w:rsidRPr="00050CC8">
              <w:rPr>
                <w:rFonts w:asciiTheme="minorEastAsia" w:eastAsiaTheme="minorEastAsia" w:hAnsiTheme="minorEastAsia" w:cs="宋体" w:hint="eastAsia"/>
                <w:sz w:val="21"/>
                <w:szCs w:val="21"/>
              </w:rPr>
              <w:t>浙B7Q2X5</w:t>
            </w:r>
          </w:p>
        </w:tc>
        <w:tc>
          <w:tcPr>
            <w:tcW w:w="2460" w:type="dxa"/>
            <w:vAlign w:val="center"/>
          </w:tcPr>
          <w:p w14:paraId="3F009E79" w14:textId="77777777" w:rsidR="00050CC8" w:rsidRPr="00050CC8" w:rsidRDefault="00050CC8" w:rsidP="00F74B4E">
            <w:pPr>
              <w:adjustRightInd w:val="0"/>
              <w:snapToGrid w:val="0"/>
              <w:spacing w:line="240" w:lineRule="auto"/>
              <w:ind w:firstLineChars="0" w:firstLine="0"/>
              <w:jc w:val="left"/>
              <w:rPr>
                <w:rFonts w:asciiTheme="minorEastAsia" w:eastAsiaTheme="minorEastAsia" w:hAnsiTheme="minorEastAsia"/>
                <w:sz w:val="21"/>
                <w:szCs w:val="21"/>
              </w:rPr>
            </w:pPr>
            <w:r w:rsidRPr="00050CC8">
              <w:rPr>
                <w:rFonts w:asciiTheme="minorEastAsia" w:eastAsiaTheme="minorEastAsia" w:hAnsiTheme="minorEastAsia" w:cs="宋体" w:hint="eastAsia"/>
                <w:bCs/>
                <w:sz w:val="21"/>
                <w:szCs w:val="21"/>
              </w:rPr>
              <w:t>良好</w:t>
            </w:r>
          </w:p>
        </w:tc>
      </w:tr>
      <w:tr w:rsidR="00050CC8" w:rsidRPr="00050CC8" w14:paraId="05CD8FB3" w14:textId="77777777" w:rsidTr="00822CE2">
        <w:trPr>
          <w:jc w:val="center"/>
        </w:trPr>
        <w:tc>
          <w:tcPr>
            <w:tcW w:w="3162" w:type="dxa"/>
            <w:vAlign w:val="center"/>
          </w:tcPr>
          <w:p w14:paraId="599A85C4" w14:textId="77777777" w:rsidR="00050CC8" w:rsidRPr="00050CC8" w:rsidRDefault="00050CC8" w:rsidP="00F74B4E">
            <w:pPr>
              <w:adjustRightInd w:val="0"/>
              <w:snapToGrid w:val="0"/>
              <w:spacing w:line="240" w:lineRule="auto"/>
              <w:ind w:firstLineChars="0" w:firstLine="0"/>
              <w:jc w:val="left"/>
              <w:rPr>
                <w:rFonts w:asciiTheme="minorEastAsia" w:eastAsiaTheme="minorEastAsia" w:hAnsiTheme="minorEastAsia" w:cs="宋体"/>
                <w:sz w:val="21"/>
                <w:szCs w:val="21"/>
              </w:rPr>
            </w:pPr>
            <w:r w:rsidRPr="00050CC8">
              <w:rPr>
                <w:rFonts w:asciiTheme="minorEastAsia" w:eastAsiaTheme="minorEastAsia" w:hAnsiTheme="minorEastAsia" w:cs="宋体" w:hint="eastAsia"/>
                <w:sz w:val="21"/>
                <w:szCs w:val="21"/>
              </w:rPr>
              <w:t>警戒绳</w:t>
            </w:r>
          </w:p>
        </w:tc>
        <w:tc>
          <w:tcPr>
            <w:tcW w:w="1607" w:type="dxa"/>
            <w:vAlign w:val="center"/>
          </w:tcPr>
          <w:p w14:paraId="180AA552" w14:textId="77777777" w:rsidR="00050CC8" w:rsidRPr="00050CC8" w:rsidRDefault="00050CC8" w:rsidP="00F74B4E">
            <w:pPr>
              <w:adjustRightInd w:val="0"/>
              <w:snapToGrid w:val="0"/>
              <w:spacing w:line="240" w:lineRule="auto"/>
              <w:ind w:firstLineChars="0" w:firstLine="0"/>
              <w:jc w:val="left"/>
              <w:rPr>
                <w:rFonts w:asciiTheme="minorEastAsia" w:eastAsiaTheme="minorEastAsia" w:hAnsiTheme="minorEastAsia" w:cs="宋体"/>
                <w:sz w:val="21"/>
                <w:szCs w:val="21"/>
              </w:rPr>
            </w:pPr>
            <w:r w:rsidRPr="00050CC8">
              <w:rPr>
                <w:rFonts w:asciiTheme="minorEastAsia" w:eastAsiaTheme="minorEastAsia" w:hAnsiTheme="minorEastAsia" w:cs="宋体" w:hint="eastAsia"/>
                <w:sz w:val="21"/>
                <w:szCs w:val="21"/>
              </w:rPr>
              <w:t>1卷</w:t>
            </w:r>
          </w:p>
        </w:tc>
        <w:tc>
          <w:tcPr>
            <w:tcW w:w="2171" w:type="dxa"/>
            <w:vAlign w:val="center"/>
          </w:tcPr>
          <w:p w14:paraId="6B74EA97" w14:textId="77777777" w:rsidR="00050CC8" w:rsidRPr="00050CC8" w:rsidRDefault="00050CC8" w:rsidP="00F74B4E">
            <w:pPr>
              <w:adjustRightInd w:val="0"/>
              <w:snapToGrid w:val="0"/>
              <w:spacing w:line="240" w:lineRule="auto"/>
              <w:ind w:firstLineChars="0" w:firstLine="0"/>
              <w:jc w:val="left"/>
              <w:rPr>
                <w:rFonts w:asciiTheme="minorEastAsia" w:eastAsiaTheme="minorEastAsia" w:hAnsiTheme="minorEastAsia"/>
                <w:sz w:val="21"/>
                <w:szCs w:val="21"/>
              </w:rPr>
            </w:pPr>
            <w:r w:rsidRPr="00050CC8">
              <w:rPr>
                <w:rFonts w:asciiTheme="minorEastAsia" w:eastAsiaTheme="minorEastAsia" w:hAnsiTheme="minorEastAsia" w:cs="宋体" w:hint="eastAsia"/>
                <w:sz w:val="21"/>
                <w:szCs w:val="21"/>
              </w:rPr>
              <w:t>浙B7Q2X5</w:t>
            </w:r>
          </w:p>
        </w:tc>
        <w:tc>
          <w:tcPr>
            <w:tcW w:w="2460" w:type="dxa"/>
            <w:vAlign w:val="center"/>
          </w:tcPr>
          <w:p w14:paraId="7F589EB5" w14:textId="77777777" w:rsidR="00050CC8" w:rsidRPr="00050CC8" w:rsidRDefault="00050CC8" w:rsidP="00F74B4E">
            <w:pPr>
              <w:adjustRightInd w:val="0"/>
              <w:snapToGrid w:val="0"/>
              <w:spacing w:line="240" w:lineRule="auto"/>
              <w:ind w:firstLineChars="0" w:firstLine="0"/>
              <w:jc w:val="left"/>
              <w:rPr>
                <w:rFonts w:asciiTheme="minorEastAsia" w:eastAsiaTheme="minorEastAsia" w:hAnsiTheme="minorEastAsia"/>
                <w:sz w:val="21"/>
                <w:szCs w:val="21"/>
              </w:rPr>
            </w:pPr>
            <w:r w:rsidRPr="00050CC8">
              <w:rPr>
                <w:rFonts w:asciiTheme="minorEastAsia" w:eastAsiaTheme="minorEastAsia" w:hAnsiTheme="minorEastAsia" w:cs="宋体" w:hint="eastAsia"/>
                <w:bCs/>
                <w:sz w:val="21"/>
                <w:szCs w:val="21"/>
              </w:rPr>
              <w:t>良好</w:t>
            </w:r>
          </w:p>
        </w:tc>
      </w:tr>
      <w:tr w:rsidR="00050CC8" w:rsidRPr="00050CC8" w14:paraId="3715B607" w14:textId="77777777" w:rsidTr="00822CE2">
        <w:trPr>
          <w:jc w:val="center"/>
        </w:trPr>
        <w:tc>
          <w:tcPr>
            <w:tcW w:w="3162" w:type="dxa"/>
            <w:vAlign w:val="center"/>
          </w:tcPr>
          <w:p w14:paraId="3A0E88F0" w14:textId="77777777" w:rsidR="00050CC8" w:rsidRPr="00050CC8" w:rsidRDefault="00050CC8" w:rsidP="00F74B4E">
            <w:pPr>
              <w:adjustRightInd w:val="0"/>
              <w:snapToGrid w:val="0"/>
              <w:spacing w:line="240" w:lineRule="auto"/>
              <w:ind w:firstLineChars="0" w:firstLine="0"/>
              <w:jc w:val="left"/>
              <w:rPr>
                <w:rFonts w:asciiTheme="minorEastAsia" w:eastAsiaTheme="minorEastAsia" w:hAnsiTheme="minorEastAsia" w:cs="宋体"/>
                <w:sz w:val="21"/>
                <w:szCs w:val="21"/>
              </w:rPr>
            </w:pPr>
            <w:r w:rsidRPr="00050CC8">
              <w:rPr>
                <w:rFonts w:asciiTheme="minorEastAsia" w:eastAsiaTheme="minorEastAsia" w:hAnsiTheme="minorEastAsia" w:cs="宋体" w:hint="eastAsia"/>
                <w:sz w:val="21"/>
                <w:szCs w:val="21"/>
              </w:rPr>
              <w:t>97型战斗服</w:t>
            </w:r>
          </w:p>
        </w:tc>
        <w:tc>
          <w:tcPr>
            <w:tcW w:w="1607" w:type="dxa"/>
            <w:vAlign w:val="center"/>
          </w:tcPr>
          <w:p w14:paraId="5AA840E5" w14:textId="77777777" w:rsidR="00050CC8" w:rsidRPr="00050CC8" w:rsidRDefault="00050CC8" w:rsidP="00F74B4E">
            <w:pPr>
              <w:adjustRightInd w:val="0"/>
              <w:snapToGrid w:val="0"/>
              <w:spacing w:line="240" w:lineRule="auto"/>
              <w:ind w:firstLineChars="0" w:firstLine="0"/>
              <w:jc w:val="left"/>
              <w:rPr>
                <w:rFonts w:asciiTheme="minorEastAsia" w:eastAsiaTheme="minorEastAsia" w:hAnsiTheme="minorEastAsia" w:cs="宋体"/>
                <w:sz w:val="21"/>
                <w:szCs w:val="21"/>
              </w:rPr>
            </w:pPr>
            <w:r w:rsidRPr="00050CC8">
              <w:rPr>
                <w:rFonts w:asciiTheme="minorEastAsia" w:eastAsiaTheme="minorEastAsia" w:hAnsiTheme="minorEastAsia" w:cs="宋体" w:hint="eastAsia"/>
                <w:sz w:val="21"/>
                <w:szCs w:val="21"/>
              </w:rPr>
              <w:t>3件</w:t>
            </w:r>
          </w:p>
        </w:tc>
        <w:tc>
          <w:tcPr>
            <w:tcW w:w="2171" w:type="dxa"/>
            <w:vAlign w:val="center"/>
          </w:tcPr>
          <w:p w14:paraId="03CE65A4" w14:textId="77777777" w:rsidR="00050CC8" w:rsidRPr="00050CC8" w:rsidRDefault="00050CC8" w:rsidP="00F74B4E">
            <w:pPr>
              <w:adjustRightInd w:val="0"/>
              <w:snapToGrid w:val="0"/>
              <w:spacing w:line="240" w:lineRule="auto"/>
              <w:ind w:firstLineChars="0" w:firstLine="0"/>
              <w:jc w:val="left"/>
              <w:rPr>
                <w:rFonts w:asciiTheme="minorEastAsia" w:eastAsiaTheme="minorEastAsia" w:hAnsiTheme="minorEastAsia" w:cs="宋体"/>
                <w:sz w:val="21"/>
                <w:szCs w:val="21"/>
              </w:rPr>
            </w:pPr>
            <w:r w:rsidRPr="00050CC8">
              <w:rPr>
                <w:rFonts w:asciiTheme="minorEastAsia" w:eastAsiaTheme="minorEastAsia" w:hAnsiTheme="minorEastAsia" w:cs="宋体" w:hint="eastAsia"/>
                <w:sz w:val="21"/>
                <w:szCs w:val="21"/>
              </w:rPr>
              <w:t>微型消防站</w:t>
            </w:r>
          </w:p>
        </w:tc>
        <w:tc>
          <w:tcPr>
            <w:tcW w:w="2460" w:type="dxa"/>
            <w:vAlign w:val="center"/>
          </w:tcPr>
          <w:p w14:paraId="201DECE4" w14:textId="77777777" w:rsidR="00050CC8" w:rsidRPr="00050CC8" w:rsidRDefault="00050CC8" w:rsidP="00F74B4E">
            <w:pPr>
              <w:adjustRightInd w:val="0"/>
              <w:snapToGrid w:val="0"/>
              <w:spacing w:line="240" w:lineRule="auto"/>
              <w:ind w:firstLineChars="0" w:firstLine="0"/>
              <w:jc w:val="left"/>
              <w:rPr>
                <w:rFonts w:asciiTheme="minorEastAsia" w:eastAsiaTheme="minorEastAsia" w:hAnsiTheme="minorEastAsia"/>
                <w:sz w:val="21"/>
                <w:szCs w:val="21"/>
              </w:rPr>
            </w:pPr>
            <w:r w:rsidRPr="00050CC8">
              <w:rPr>
                <w:rFonts w:asciiTheme="minorEastAsia" w:eastAsiaTheme="minorEastAsia" w:hAnsiTheme="minorEastAsia" w:cs="宋体" w:hint="eastAsia"/>
                <w:bCs/>
                <w:sz w:val="21"/>
                <w:szCs w:val="21"/>
              </w:rPr>
              <w:t>良好</w:t>
            </w:r>
          </w:p>
        </w:tc>
      </w:tr>
      <w:tr w:rsidR="00050CC8" w:rsidRPr="00050CC8" w14:paraId="0C7DCA9A" w14:textId="77777777" w:rsidTr="00822CE2">
        <w:trPr>
          <w:jc w:val="center"/>
        </w:trPr>
        <w:tc>
          <w:tcPr>
            <w:tcW w:w="3162" w:type="dxa"/>
            <w:vAlign w:val="center"/>
          </w:tcPr>
          <w:p w14:paraId="56F50428" w14:textId="77777777" w:rsidR="00050CC8" w:rsidRPr="00050CC8" w:rsidRDefault="00050CC8" w:rsidP="00F74B4E">
            <w:pPr>
              <w:adjustRightInd w:val="0"/>
              <w:snapToGrid w:val="0"/>
              <w:spacing w:line="240" w:lineRule="auto"/>
              <w:ind w:firstLineChars="0" w:firstLine="0"/>
              <w:jc w:val="left"/>
              <w:rPr>
                <w:rFonts w:asciiTheme="minorEastAsia" w:eastAsiaTheme="minorEastAsia" w:hAnsiTheme="minorEastAsia" w:cs="宋体"/>
                <w:sz w:val="21"/>
                <w:szCs w:val="21"/>
              </w:rPr>
            </w:pPr>
            <w:r w:rsidRPr="00050CC8">
              <w:rPr>
                <w:rFonts w:asciiTheme="minorEastAsia" w:eastAsiaTheme="minorEastAsia" w:hAnsiTheme="minorEastAsia" w:cs="宋体" w:hint="eastAsia"/>
                <w:sz w:val="21"/>
                <w:szCs w:val="21"/>
              </w:rPr>
              <w:t>97型头盔</w:t>
            </w:r>
          </w:p>
        </w:tc>
        <w:tc>
          <w:tcPr>
            <w:tcW w:w="1607" w:type="dxa"/>
            <w:vAlign w:val="center"/>
          </w:tcPr>
          <w:p w14:paraId="10AD55AA" w14:textId="77777777" w:rsidR="00050CC8" w:rsidRPr="00050CC8" w:rsidRDefault="00050CC8" w:rsidP="00F74B4E">
            <w:pPr>
              <w:adjustRightInd w:val="0"/>
              <w:snapToGrid w:val="0"/>
              <w:spacing w:line="240" w:lineRule="auto"/>
              <w:ind w:firstLineChars="0" w:firstLine="0"/>
              <w:jc w:val="left"/>
              <w:rPr>
                <w:rFonts w:asciiTheme="minorEastAsia" w:eastAsiaTheme="minorEastAsia" w:hAnsiTheme="minorEastAsia" w:cs="宋体"/>
                <w:sz w:val="21"/>
                <w:szCs w:val="21"/>
              </w:rPr>
            </w:pPr>
            <w:r w:rsidRPr="00050CC8">
              <w:rPr>
                <w:rFonts w:asciiTheme="minorEastAsia" w:eastAsiaTheme="minorEastAsia" w:hAnsiTheme="minorEastAsia" w:cs="宋体" w:hint="eastAsia"/>
                <w:sz w:val="21"/>
                <w:szCs w:val="21"/>
              </w:rPr>
              <w:t>3顶</w:t>
            </w:r>
          </w:p>
        </w:tc>
        <w:tc>
          <w:tcPr>
            <w:tcW w:w="2171" w:type="dxa"/>
            <w:vAlign w:val="center"/>
          </w:tcPr>
          <w:p w14:paraId="64BC1A25" w14:textId="77777777" w:rsidR="00050CC8" w:rsidRPr="00050CC8" w:rsidRDefault="00050CC8" w:rsidP="00F74B4E">
            <w:pPr>
              <w:adjustRightInd w:val="0"/>
              <w:snapToGrid w:val="0"/>
              <w:spacing w:line="240" w:lineRule="auto"/>
              <w:ind w:firstLineChars="0" w:firstLine="0"/>
              <w:jc w:val="left"/>
              <w:rPr>
                <w:rFonts w:asciiTheme="minorEastAsia" w:eastAsiaTheme="minorEastAsia" w:hAnsiTheme="minorEastAsia"/>
                <w:sz w:val="21"/>
                <w:szCs w:val="21"/>
              </w:rPr>
            </w:pPr>
            <w:r w:rsidRPr="00050CC8">
              <w:rPr>
                <w:rFonts w:asciiTheme="minorEastAsia" w:eastAsiaTheme="minorEastAsia" w:hAnsiTheme="minorEastAsia" w:cs="宋体" w:hint="eastAsia"/>
                <w:sz w:val="21"/>
                <w:szCs w:val="21"/>
              </w:rPr>
              <w:t>微型消防站</w:t>
            </w:r>
          </w:p>
        </w:tc>
        <w:tc>
          <w:tcPr>
            <w:tcW w:w="2460" w:type="dxa"/>
            <w:vAlign w:val="center"/>
          </w:tcPr>
          <w:p w14:paraId="1F43F0E9" w14:textId="77777777" w:rsidR="00050CC8" w:rsidRPr="00050CC8" w:rsidRDefault="00050CC8" w:rsidP="00F74B4E">
            <w:pPr>
              <w:adjustRightInd w:val="0"/>
              <w:snapToGrid w:val="0"/>
              <w:spacing w:line="240" w:lineRule="auto"/>
              <w:ind w:firstLineChars="0" w:firstLine="0"/>
              <w:jc w:val="left"/>
              <w:rPr>
                <w:rFonts w:asciiTheme="minorEastAsia" w:eastAsiaTheme="minorEastAsia" w:hAnsiTheme="minorEastAsia"/>
                <w:sz w:val="21"/>
                <w:szCs w:val="21"/>
              </w:rPr>
            </w:pPr>
            <w:r w:rsidRPr="00050CC8">
              <w:rPr>
                <w:rFonts w:asciiTheme="minorEastAsia" w:eastAsiaTheme="minorEastAsia" w:hAnsiTheme="minorEastAsia" w:cs="宋体" w:hint="eastAsia"/>
                <w:bCs/>
                <w:sz w:val="21"/>
                <w:szCs w:val="21"/>
              </w:rPr>
              <w:t>良好</w:t>
            </w:r>
          </w:p>
        </w:tc>
      </w:tr>
      <w:tr w:rsidR="00050CC8" w:rsidRPr="00050CC8" w14:paraId="7E7E4319" w14:textId="77777777" w:rsidTr="00822CE2">
        <w:trPr>
          <w:jc w:val="center"/>
        </w:trPr>
        <w:tc>
          <w:tcPr>
            <w:tcW w:w="3162" w:type="dxa"/>
            <w:vAlign w:val="center"/>
          </w:tcPr>
          <w:p w14:paraId="50D23303" w14:textId="77777777" w:rsidR="00050CC8" w:rsidRPr="00050CC8" w:rsidRDefault="00050CC8" w:rsidP="00F74B4E">
            <w:pPr>
              <w:adjustRightInd w:val="0"/>
              <w:snapToGrid w:val="0"/>
              <w:spacing w:line="240" w:lineRule="auto"/>
              <w:ind w:firstLineChars="0" w:firstLine="0"/>
              <w:jc w:val="left"/>
              <w:rPr>
                <w:rFonts w:asciiTheme="minorEastAsia" w:eastAsiaTheme="minorEastAsia" w:hAnsiTheme="minorEastAsia" w:cs="宋体"/>
                <w:sz w:val="21"/>
                <w:szCs w:val="21"/>
              </w:rPr>
            </w:pPr>
            <w:r w:rsidRPr="00050CC8">
              <w:rPr>
                <w:rFonts w:asciiTheme="minorEastAsia" w:eastAsiaTheme="minorEastAsia" w:hAnsiTheme="minorEastAsia" w:cs="宋体" w:hint="eastAsia"/>
                <w:sz w:val="21"/>
                <w:szCs w:val="21"/>
              </w:rPr>
              <w:t>97型腰带</w:t>
            </w:r>
          </w:p>
        </w:tc>
        <w:tc>
          <w:tcPr>
            <w:tcW w:w="1607" w:type="dxa"/>
            <w:vAlign w:val="center"/>
          </w:tcPr>
          <w:p w14:paraId="2AFBD55B" w14:textId="77777777" w:rsidR="00050CC8" w:rsidRPr="00050CC8" w:rsidRDefault="00050CC8" w:rsidP="00F74B4E">
            <w:pPr>
              <w:adjustRightInd w:val="0"/>
              <w:snapToGrid w:val="0"/>
              <w:spacing w:line="240" w:lineRule="auto"/>
              <w:ind w:firstLineChars="0" w:firstLine="0"/>
              <w:jc w:val="left"/>
              <w:rPr>
                <w:rFonts w:asciiTheme="minorEastAsia" w:eastAsiaTheme="minorEastAsia" w:hAnsiTheme="minorEastAsia" w:cs="宋体"/>
                <w:sz w:val="21"/>
                <w:szCs w:val="21"/>
              </w:rPr>
            </w:pPr>
            <w:r w:rsidRPr="00050CC8">
              <w:rPr>
                <w:rFonts w:asciiTheme="minorEastAsia" w:eastAsiaTheme="minorEastAsia" w:hAnsiTheme="minorEastAsia" w:cs="宋体" w:hint="eastAsia"/>
                <w:sz w:val="21"/>
                <w:szCs w:val="21"/>
              </w:rPr>
              <w:t>3条</w:t>
            </w:r>
          </w:p>
        </w:tc>
        <w:tc>
          <w:tcPr>
            <w:tcW w:w="2171" w:type="dxa"/>
            <w:vAlign w:val="center"/>
          </w:tcPr>
          <w:p w14:paraId="1A34C0AE" w14:textId="77777777" w:rsidR="00050CC8" w:rsidRPr="00050CC8" w:rsidRDefault="00050CC8" w:rsidP="00F74B4E">
            <w:pPr>
              <w:adjustRightInd w:val="0"/>
              <w:snapToGrid w:val="0"/>
              <w:spacing w:line="240" w:lineRule="auto"/>
              <w:ind w:firstLineChars="0" w:firstLine="0"/>
              <w:jc w:val="left"/>
              <w:rPr>
                <w:rFonts w:asciiTheme="minorEastAsia" w:eastAsiaTheme="minorEastAsia" w:hAnsiTheme="minorEastAsia"/>
                <w:sz w:val="21"/>
                <w:szCs w:val="21"/>
              </w:rPr>
            </w:pPr>
            <w:r w:rsidRPr="00050CC8">
              <w:rPr>
                <w:rFonts w:asciiTheme="minorEastAsia" w:eastAsiaTheme="minorEastAsia" w:hAnsiTheme="minorEastAsia" w:cs="宋体" w:hint="eastAsia"/>
                <w:sz w:val="21"/>
                <w:szCs w:val="21"/>
              </w:rPr>
              <w:t>微型消防站</w:t>
            </w:r>
          </w:p>
        </w:tc>
        <w:tc>
          <w:tcPr>
            <w:tcW w:w="2460" w:type="dxa"/>
            <w:vAlign w:val="center"/>
          </w:tcPr>
          <w:p w14:paraId="74D084A9" w14:textId="77777777" w:rsidR="00050CC8" w:rsidRPr="00050CC8" w:rsidRDefault="00050CC8" w:rsidP="00F74B4E">
            <w:pPr>
              <w:adjustRightInd w:val="0"/>
              <w:snapToGrid w:val="0"/>
              <w:spacing w:line="240" w:lineRule="auto"/>
              <w:ind w:firstLineChars="0" w:firstLine="0"/>
              <w:jc w:val="left"/>
              <w:rPr>
                <w:rFonts w:asciiTheme="minorEastAsia" w:eastAsiaTheme="minorEastAsia" w:hAnsiTheme="minorEastAsia"/>
                <w:sz w:val="21"/>
                <w:szCs w:val="21"/>
              </w:rPr>
            </w:pPr>
            <w:r w:rsidRPr="00050CC8">
              <w:rPr>
                <w:rFonts w:asciiTheme="minorEastAsia" w:eastAsiaTheme="minorEastAsia" w:hAnsiTheme="minorEastAsia" w:cs="宋体" w:hint="eastAsia"/>
                <w:bCs/>
                <w:sz w:val="21"/>
                <w:szCs w:val="21"/>
              </w:rPr>
              <w:t>良好</w:t>
            </w:r>
          </w:p>
        </w:tc>
      </w:tr>
      <w:tr w:rsidR="00050CC8" w:rsidRPr="00050CC8" w14:paraId="49D1D293" w14:textId="77777777" w:rsidTr="00822CE2">
        <w:trPr>
          <w:jc w:val="center"/>
        </w:trPr>
        <w:tc>
          <w:tcPr>
            <w:tcW w:w="3162" w:type="dxa"/>
            <w:vAlign w:val="center"/>
          </w:tcPr>
          <w:p w14:paraId="4CE11217" w14:textId="77777777" w:rsidR="00050CC8" w:rsidRPr="00050CC8" w:rsidRDefault="00050CC8" w:rsidP="00F74B4E">
            <w:pPr>
              <w:adjustRightInd w:val="0"/>
              <w:snapToGrid w:val="0"/>
              <w:spacing w:line="240" w:lineRule="auto"/>
              <w:ind w:firstLineChars="0" w:firstLine="0"/>
              <w:jc w:val="left"/>
              <w:rPr>
                <w:rFonts w:asciiTheme="minorEastAsia" w:eastAsiaTheme="minorEastAsia" w:hAnsiTheme="minorEastAsia" w:cs="宋体"/>
                <w:sz w:val="21"/>
                <w:szCs w:val="21"/>
              </w:rPr>
            </w:pPr>
            <w:r w:rsidRPr="00050CC8">
              <w:rPr>
                <w:rFonts w:asciiTheme="minorEastAsia" w:eastAsiaTheme="minorEastAsia" w:hAnsiTheme="minorEastAsia" w:cs="宋体" w:hint="eastAsia"/>
                <w:sz w:val="21"/>
                <w:szCs w:val="21"/>
              </w:rPr>
              <w:t>97型手套</w:t>
            </w:r>
          </w:p>
        </w:tc>
        <w:tc>
          <w:tcPr>
            <w:tcW w:w="1607" w:type="dxa"/>
            <w:vAlign w:val="center"/>
          </w:tcPr>
          <w:p w14:paraId="717FC781" w14:textId="77777777" w:rsidR="00050CC8" w:rsidRPr="00050CC8" w:rsidRDefault="00050CC8" w:rsidP="00F74B4E">
            <w:pPr>
              <w:adjustRightInd w:val="0"/>
              <w:snapToGrid w:val="0"/>
              <w:spacing w:line="240" w:lineRule="auto"/>
              <w:ind w:firstLineChars="0" w:firstLine="0"/>
              <w:jc w:val="left"/>
              <w:rPr>
                <w:rFonts w:asciiTheme="minorEastAsia" w:eastAsiaTheme="minorEastAsia" w:hAnsiTheme="minorEastAsia" w:cs="宋体"/>
                <w:sz w:val="21"/>
                <w:szCs w:val="21"/>
              </w:rPr>
            </w:pPr>
            <w:r w:rsidRPr="00050CC8">
              <w:rPr>
                <w:rFonts w:asciiTheme="minorEastAsia" w:eastAsiaTheme="minorEastAsia" w:hAnsiTheme="minorEastAsia" w:cs="宋体" w:hint="eastAsia"/>
                <w:sz w:val="21"/>
                <w:szCs w:val="21"/>
              </w:rPr>
              <w:t>3付</w:t>
            </w:r>
          </w:p>
        </w:tc>
        <w:tc>
          <w:tcPr>
            <w:tcW w:w="2171" w:type="dxa"/>
            <w:vAlign w:val="center"/>
          </w:tcPr>
          <w:p w14:paraId="4E15A72F" w14:textId="77777777" w:rsidR="00050CC8" w:rsidRPr="00050CC8" w:rsidRDefault="00050CC8" w:rsidP="00F74B4E">
            <w:pPr>
              <w:adjustRightInd w:val="0"/>
              <w:snapToGrid w:val="0"/>
              <w:spacing w:line="240" w:lineRule="auto"/>
              <w:ind w:firstLineChars="0" w:firstLine="0"/>
              <w:jc w:val="left"/>
              <w:rPr>
                <w:rFonts w:asciiTheme="minorEastAsia" w:eastAsiaTheme="minorEastAsia" w:hAnsiTheme="minorEastAsia"/>
                <w:sz w:val="21"/>
                <w:szCs w:val="21"/>
              </w:rPr>
            </w:pPr>
            <w:r w:rsidRPr="00050CC8">
              <w:rPr>
                <w:rFonts w:asciiTheme="minorEastAsia" w:eastAsiaTheme="minorEastAsia" w:hAnsiTheme="minorEastAsia" w:cs="宋体" w:hint="eastAsia"/>
                <w:sz w:val="21"/>
                <w:szCs w:val="21"/>
              </w:rPr>
              <w:t>微型消防站</w:t>
            </w:r>
          </w:p>
        </w:tc>
        <w:tc>
          <w:tcPr>
            <w:tcW w:w="2460" w:type="dxa"/>
            <w:vAlign w:val="center"/>
          </w:tcPr>
          <w:p w14:paraId="2FBB91B6" w14:textId="77777777" w:rsidR="00050CC8" w:rsidRPr="00050CC8" w:rsidRDefault="00050CC8" w:rsidP="00F74B4E">
            <w:pPr>
              <w:adjustRightInd w:val="0"/>
              <w:snapToGrid w:val="0"/>
              <w:spacing w:line="240" w:lineRule="auto"/>
              <w:ind w:firstLineChars="0" w:firstLine="0"/>
              <w:jc w:val="left"/>
              <w:rPr>
                <w:rFonts w:asciiTheme="minorEastAsia" w:eastAsiaTheme="minorEastAsia" w:hAnsiTheme="minorEastAsia"/>
                <w:sz w:val="21"/>
                <w:szCs w:val="21"/>
              </w:rPr>
            </w:pPr>
            <w:r w:rsidRPr="00050CC8">
              <w:rPr>
                <w:rFonts w:asciiTheme="minorEastAsia" w:eastAsiaTheme="minorEastAsia" w:hAnsiTheme="minorEastAsia" w:cs="宋体" w:hint="eastAsia"/>
                <w:bCs/>
                <w:sz w:val="21"/>
                <w:szCs w:val="21"/>
              </w:rPr>
              <w:t>良好</w:t>
            </w:r>
          </w:p>
        </w:tc>
      </w:tr>
      <w:tr w:rsidR="00050CC8" w:rsidRPr="00050CC8" w14:paraId="009639CF" w14:textId="77777777" w:rsidTr="00822CE2">
        <w:trPr>
          <w:jc w:val="center"/>
        </w:trPr>
        <w:tc>
          <w:tcPr>
            <w:tcW w:w="3162" w:type="dxa"/>
            <w:vAlign w:val="center"/>
          </w:tcPr>
          <w:p w14:paraId="11883AFB" w14:textId="77777777" w:rsidR="00050CC8" w:rsidRPr="00050CC8" w:rsidRDefault="00050CC8" w:rsidP="00F74B4E">
            <w:pPr>
              <w:adjustRightInd w:val="0"/>
              <w:snapToGrid w:val="0"/>
              <w:spacing w:line="240" w:lineRule="auto"/>
              <w:ind w:firstLineChars="0" w:firstLine="0"/>
              <w:jc w:val="left"/>
              <w:rPr>
                <w:rFonts w:asciiTheme="minorEastAsia" w:eastAsiaTheme="minorEastAsia" w:hAnsiTheme="minorEastAsia" w:cs="宋体"/>
                <w:sz w:val="21"/>
                <w:szCs w:val="21"/>
              </w:rPr>
            </w:pPr>
            <w:r w:rsidRPr="00050CC8">
              <w:rPr>
                <w:rFonts w:asciiTheme="minorEastAsia" w:eastAsiaTheme="minorEastAsia" w:hAnsiTheme="minorEastAsia" w:cs="宋体" w:hint="eastAsia"/>
                <w:sz w:val="21"/>
                <w:szCs w:val="21"/>
              </w:rPr>
              <w:t>97型防护靴</w:t>
            </w:r>
          </w:p>
        </w:tc>
        <w:tc>
          <w:tcPr>
            <w:tcW w:w="1607" w:type="dxa"/>
            <w:vAlign w:val="center"/>
          </w:tcPr>
          <w:p w14:paraId="324B600A" w14:textId="77777777" w:rsidR="00050CC8" w:rsidRPr="00050CC8" w:rsidRDefault="00050CC8" w:rsidP="00F74B4E">
            <w:pPr>
              <w:adjustRightInd w:val="0"/>
              <w:snapToGrid w:val="0"/>
              <w:spacing w:line="240" w:lineRule="auto"/>
              <w:ind w:firstLineChars="0" w:firstLine="0"/>
              <w:jc w:val="left"/>
              <w:rPr>
                <w:rFonts w:asciiTheme="minorEastAsia" w:eastAsiaTheme="minorEastAsia" w:hAnsiTheme="minorEastAsia" w:cs="宋体"/>
                <w:sz w:val="21"/>
                <w:szCs w:val="21"/>
              </w:rPr>
            </w:pPr>
            <w:r w:rsidRPr="00050CC8">
              <w:rPr>
                <w:rFonts w:asciiTheme="minorEastAsia" w:eastAsiaTheme="minorEastAsia" w:hAnsiTheme="minorEastAsia" w:cs="宋体" w:hint="eastAsia"/>
                <w:sz w:val="21"/>
                <w:szCs w:val="21"/>
              </w:rPr>
              <w:t>3双</w:t>
            </w:r>
          </w:p>
        </w:tc>
        <w:tc>
          <w:tcPr>
            <w:tcW w:w="2171" w:type="dxa"/>
            <w:vAlign w:val="center"/>
          </w:tcPr>
          <w:p w14:paraId="10B02399" w14:textId="77777777" w:rsidR="00050CC8" w:rsidRPr="00050CC8" w:rsidRDefault="00050CC8" w:rsidP="00F74B4E">
            <w:pPr>
              <w:adjustRightInd w:val="0"/>
              <w:snapToGrid w:val="0"/>
              <w:spacing w:line="240" w:lineRule="auto"/>
              <w:ind w:firstLineChars="0" w:firstLine="0"/>
              <w:jc w:val="left"/>
              <w:rPr>
                <w:rFonts w:asciiTheme="minorEastAsia" w:eastAsiaTheme="minorEastAsia" w:hAnsiTheme="minorEastAsia"/>
                <w:sz w:val="21"/>
                <w:szCs w:val="21"/>
              </w:rPr>
            </w:pPr>
            <w:r w:rsidRPr="00050CC8">
              <w:rPr>
                <w:rFonts w:asciiTheme="minorEastAsia" w:eastAsiaTheme="minorEastAsia" w:hAnsiTheme="minorEastAsia" w:cs="宋体" w:hint="eastAsia"/>
                <w:sz w:val="21"/>
                <w:szCs w:val="21"/>
              </w:rPr>
              <w:t>微型消防站</w:t>
            </w:r>
          </w:p>
        </w:tc>
        <w:tc>
          <w:tcPr>
            <w:tcW w:w="2460" w:type="dxa"/>
            <w:vAlign w:val="center"/>
          </w:tcPr>
          <w:p w14:paraId="50524E64" w14:textId="77777777" w:rsidR="00050CC8" w:rsidRPr="00050CC8" w:rsidRDefault="00050CC8" w:rsidP="00F74B4E">
            <w:pPr>
              <w:adjustRightInd w:val="0"/>
              <w:snapToGrid w:val="0"/>
              <w:spacing w:line="240" w:lineRule="auto"/>
              <w:ind w:firstLineChars="0" w:firstLine="0"/>
              <w:jc w:val="left"/>
              <w:rPr>
                <w:rFonts w:asciiTheme="minorEastAsia" w:eastAsiaTheme="minorEastAsia" w:hAnsiTheme="minorEastAsia"/>
                <w:sz w:val="21"/>
                <w:szCs w:val="21"/>
              </w:rPr>
            </w:pPr>
            <w:r w:rsidRPr="00050CC8">
              <w:rPr>
                <w:rFonts w:asciiTheme="minorEastAsia" w:eastAsiaTheme="minorEastAsia" w:hAnsiTheme="minorEastAsia" w:cs="宋体" w:hint="eastAsia"/>
                <w:bCs/>
                <w:sz w:val="21"/>
                <w:szCs w:val="21"/>
              </w:rPr>
              <w:t>良好</w:t>
            </w:r>
          </w:p>
        </w:tc>
      </w:tr>
      <w:tr w:rsidR="00050CC8" w:rsidRPr="00050CC8" w14:paraId="38F70C11" w14:textId="77777777" w:rsidTr="00822CE2">
        <w:trPr>
          <w:jc w:val="center"/>
        </w:trPr>
        <w:tc>
          <w:tcPr>
            <w:tcW w:w="3162" w:type="dxa"/>
            <w:vAlign w:val="center"/>
          </w:tcPr>
          <w:p w14:paraId="1E3467C2" w14:textId="77777777" w:rsidR="00050CC8" w:rsidRPr="00050CC8" w:rsidRDefault="00050CC8" w:rsidP="00F74B4E">
            <w:pPr>
              <w:adjustRightInd w:val="0"/>
              <w:snapToGrid w:val="0"/>
              <w:spacing w:line="240" w:lineRule="auto"/>
              <w:ind w:firstLineChars="0" w:firstLine="0"/>
              <w:jc w:val="left"/>
              <w:rPr>
                <w:rFonts w:asciiTheme="minorEastAsia" w:eastAsiaTheme="minorEastAsia" w:hAnsiTheme="minorEastAsia" w:cs="宋体"/>
                <w:sz w:val="21"/>
                <w:szCs w:val="21"/>
              </w:rPr>
            </w:pPr>
            <w:r w:rsidRPr="00050CC8">
              <w:rPr>
                <w:rFonts w:asciiTheme="minorEastAsia" w:eastAsiaTheme="minorEastAsia" w:hAnsiTheme="minorEastAsia" w:cs="宋体" w:hint="eastAsia"/>
                <w:sz w:val="21"/>
                <w:szCs w:val="21"/>
              </w:rPr>
              <w:t>逃生绳</w:t>
            </w:r>
          </w:p>
        </w:tc>
        <w:tc>
          <w:tcPr>
            <w:tcW w:w="1607" w:type="dxa"/>
            <w:vAlign w:val="center"/>
          </w:tcPr>
          <w:p w14:paraId="5B7D41BC" w14:textId="77777777" w:rsidR="00050CC8" w:rsidRPr="00050CC8" w:rsidRDefault="00050CC8" w:rsidP="00F74B4E">
            <w:pPr>
              <w:adjustRightInd w:val="0"/>
              <w:snapToGrid w:val="0"/>
              <w:spacing w:line="240" w:lineRule="auto"/>
              <w:ind w:firstLineChars="0" w:firstLine="0"/>
              <w:jc w:val="left"/>
              <w:rPr>
                <w:rFonts w:asciiTheme="minorEastAsia" w:eastAsiaTheme="minorEastAsia" w:hAnsiTheme="minorEastAsia" w:cs="宋体"/>
                <w:sz w:val="21"/>
                <w:szCs w:val="21"/>
              </w:rPr>
            </w:pPr>
            <w:r w:rsidRPr="00050CC8">
              <w:rPr>
                <w:rFonts w:asciiTheme="minorEastAsia" w:eastAsiaTheme="minorEastAsia" w:hAnsiTheme="minorEastAsia" w:cs="宋体" w:hint="eastAsia"/>
                <w:sz w:val="21"/>
                <w:szCs w:val="21"/>
              </w:rPr>
              <w:t>2条</w:t>
            </w:r>
          </w:p>
        </w:tc>
        <w:tc>
          <w:tcPr>
            <w:tcW w:w="2171" w:type="dxa"/>
            <w:vAlign w:val="center"/>
          </w:tcPr>
          <w:p w14:paraId="6F4FC0D8" w14:textId="77777777" w:rsidR="00050CC8" w:rsidRPr="00050CC8" w:rsidRDefault="00050CC8" w:rsidP="00F74B4E">
            <w:pPr>
              <w:adjustRightInd w:val="0"/>
              <w:snapToGrid w:val="0"/>
              <w:spacing w:line="240" w:lineRule="auto"/>
              <w:ind w:firstLineChars="0" w:firstLine="0"/>
              <w:jc w:val="left"/>
              <w:rPr>
                <w:rFonts w:asciiTheme="minorEastAsia" w:eastAsiaTheme="minorEastAsia" w:hAnsiTheme="minorEastAsia"/>
                <w:sz w:val="21"/>
                <w:szCs w:val="21"/>
              </w:rPr>
            </w:pPr>
            <w:r w:rsidRPr="00050CC8">
              <w:rPr>
                <w:rFonts w:asciiTheme="minorEastAsia" w:eastAsiaTheme="minorEastAsia" w:hAnsiTheme="minorEastAsia" w:cs="宋体" w:hint="eastAsia"/>
                <w:sz w:val="21"/>
                <w:szCs w:val="21"/>
              </w:rPr>
              <w:t>微型消防站</w:t>
            </w:r>
          </w:p>
        </w:tc>
        <w:tc>
          <w:tcPr>
            <w:tcW w:w="2460" w:type="dxa"/>
            <w:vAlign w:val="center"/>
          </w:tcPr>
          <w:p w14:paraId="61A60412" w14:textId="77777777" w:rsidR="00050CC8" w:rsidRPr="00050CC8" w:rsidRDefault="00050CC8" w:rsidP="00F74B4E">
            <w:pPr>
              <w:adjustRightInd w:val="0"/>
              <w:snapToGrid w:val="0"/>
              <w:spacing w:line="240" w:lineRule="auto"/>
              <w:ind w:firstLineChars="0" w:firstLine="0"/>
              <w:jc w:val="left"/>
              <w:rPr>
                <w:rFonts w:asciiTheme="minorEastAsia" w:eastAsiaTheme="minorEastAsia" w:hAnsiTheme="minorEastAsia"/>
                <w:sz w:val="21"/>
                <w:szCs w:val="21"/>
              </w:rPr>
            </w:pPr>
            <w:r w:rsidRPr="00050CC8">
              <w:rPr>
                <w:rFonts w:asciiTheme="minorEastAsia" w:eastAsiaTheme="minorEastAsia" w:hAnsiTheme="minorEastAsia" w:cs="宋体" w:hint="eastAsia"/>
                <w:bCs/>
                <w:sz w:val="21"/>
                <w:szCs w:val="21"/>
              </w:rPr>
              <w:t>良好</w:t>
            </w:r>
          </w:p>
        </w:tc>
      </w:tr>
      <w:tr w:rsidR="00050CC8" w:rsidRPr="00050CC8" w14:paraId="6DD3BA19" w14:textId="77777777" w:rsidTr="00822CE2">
        <w:trPr>
          <w:jc w:val="center"/>
        </w:trPr>
        <w:tc>
          <w:tcPr>
            <w:tcW w:w="3162" w:type="dxa"/>
            <w:vAlign w:val="center"/>
          </w:tcPr>
          <w:p w14:paraId="7896C6BB" w14:textId="77777777" w:rsidR="00050CC8" w:rsidRPr="00050CC8" w:rsidRDefault="00050CC8" w:rsidP="00F74B4E">
            <w:pPr>
              <w:adjustRightInd w:val="0"/>
              <w:snapToGrid w:val="0"/>
              <w:spacing w:line="240" w:lineRule="auto"/>
              <w:ind w:firstLineChars="0" w:firstLine="0"/>
              <w:jc w:val="left"/>
              <w:rPr>
                <w:rFonts w:asciiTheme="minorEastAsia" w:eastAsiaTheme="minorEastAsia" w:hAnsiTheme="minorEastAsia" w:cs="宋体"/>
                <w:sz w:val="21"/>
                <w:szCs w:val="21"/>
              </w:rPr>
            </w:pPr>
            <w:r w:rsidRPr="00050CC8">
              <w:rPr>
                <w:rFonts w:asciiTheme="minorEastAsia" w:eastAsiaTheme="minorEastAsia" w:hAnsiTheme="minorEastAsia" w:cs="宋体" w:hint="eastAsia"/>
                <w:sz w:val="21"/>
                <w:szCs w:val="21"/>
              </w:rPr>
              <w:t>水带和接口</w:t>
            </w:r>
          </w:p>
        </w:tc>
        <w:tc>
          <w:tcPr>
            <w:tcW w:w="1607" w:type="dxa"/>
            <w:vAlign w:val="center"/>
          </w:tcPr>
          <w:p w14:paraId="4B52FCFA" w14:textId="77777777" w:rsidR="00050CC8" w:rsidRPr="00050CC8" w:rsidRDefault="00050CC8" w:rsidP="00F74B4E">
            <w:pPr>
              <w:adjustRightInd w:val="0"/>
              <w:snapToGrid w:val="0"/>
              <w:spacing w:line="240" w:lineRule="auto"/>
              <w:ind w:firstLineChars="0" w:firstLine="0"/>
              <w:jc w:val="left"/>
              <w:rPr>
                <w:rFonts w:asciiTheme="minorEastAsia" w:eastAsiaTheme="minorEastAsia" w:hAnsiTheme="minorEastAsia" w:cs="宋体"/>
                <w:sz w:val="21"/>
                <w:szCs w:val="21"/>
              </w:rPr>
            </w:pPr>
            <w:r w:rsidRPr="00050CC8">
              <w:rPr>
                <w:rFonts w:asciiTheme="minorEastAsia" w:eastAsiaTheme="minorEastAsia" w:hAnsiTheme="minorEastAsia" w:cs="宋体" w:hint="eastAsia"/>
                <w:sz w:val="21"/>
                <w:szCs w:val="21"/>
              </w:rPr>
              <w:t>3条</w:t>
            </w:r>
          </w:p>
        </w:tc>
        <w:tc>
          <w:tcPr>
            <w:tcW w:w="2171" w:type="dxa"/>
            <w:vAlign w:val="center"/>
          </w:tcPr>
          <w:p w14:paraId="49BFE533" w14:textId="77777777" w:rsidR="00050CC8" w:rsidRPr="00050CC8" w:rsidRDefault="00050CC8" w:rsidP="00F74B4E">
            <w:pPr>
              <w:adjustRightInd w:val="0"/>
              <w:snapToGrid w:val="0"/>
              <w:spacing w:line="240" w:lineRule="auto"/>
              <w:ind w:firstLineChars="0" w:firstLine="0"/>
              <w:jc w:val="left"/>
              <w:rPr>
                <w:rFonts w:asciiTheme="minorEastAsia" w:eastAsiaTheme="minorEastAsia" w:hAnsiTheme="minorEastAsia"/>
                <w:sz w:val="21"/>
                <w:szCs w:val="21"/>
              </w:rPr>
            </w:pPr>
            <w:r w:rsidRPr="00050CC8">
              <w:rPr>
                <w:rFonts w:asciiTheme="minorEastAsia" w:eastAsiaTheme="minorEastAsia" w:hAnsiTheme="minorEastAsia" w:cs="宋体" w:hint="eastAsia"/>
                <w:sz w:val="21"/>
                <w:szCs w:val="21"/>
              </w:rPr>
              <w:t>微型消防站</w:t>
            </w:r>
          </w:p>
        </w:tc>
        <w:tc>
          <w:tcPr>
            <w:tcW w:w="2460" w:type="dxa"/>
            <w:vAlign w:val="center"/>
          </w:tcPr>
          <w:p w14:paraId="61C8C252" w14:textId="77777777" w:rsidR="00050CC8" w:rsidRPr="00050CC8" w:rsidRDefault="00050CC8" w:rsidP="00F74B4E">
            <w:pPr>
              <w:adjustRightInd w:val="0"/>
              <w:snapToGrid w:val="0"/>
              <w:spacing w:line="240" w:lineRule="auto"/>
              <w:ind w:firstLineChars="0" w:firstLine="0"/>
              <w:jc w:val="left"/>
              <w:rPr>
                <w:rFonts w:asciiTheme="minorEastAsia" w:eastAsiaTheme="minorEastAsia" w:hAnsiTheme="minorEastAsia"/>
                <w:sz w:val="21"/>
                <w:szCs w:val="21"/>
              </w:rPr>
            </w:pPr>
            <w:r w:rsidRPr="00050CC8">
              <w:rPr>
                <w:rFonts w:asciiTheme="minorEastAsia" w:eastAsiaTheme="minorEastAsia" w:hAnsiTheme="minorEastAsia" w:cs="宋体" w:hint="eastAsia"/>
                <w:bCs/>
                <w:sz w:val="21"/>
                <w:szCs w:val="21"/>
              </w:rPr>
              <w:t>良好</w:t>
            </w:r>
          </w:p>
        </w:tc>
      </w:tr>
      <w:tr w:rsidR="00050CC8" w:rsidRPr="00050CC8" w14:paraId="631F79CC" w14:textId="77777777" w:rsidTr="00822CE2">
        <w:trPr>
          <w:jc w:val="center"/>
        </w:trPr>
        <w:tc>
          <w:tcPr>
            <w:tcW w:w="3162" w:type="dxa"/>
            <w:vAlign w:val="center"/>
          </w:tcPr>
          <w:p w14:paraId="6E974A04" w14:textId="77777777" w:rsidR="00050CC8" w:rsidRPr="00050CC8" w:rsidRDefault="00050CC8" w:rsidP="00F74B4E">
            <w:pPr>
              <w:adjustRightInd w:val="0"/>
              <w:snapToGrid w:val="0"/>
              <w:spacing w:line="240" w:lineRule="auto"/>
              <w:ind w:firstLineChars="0" w:firstLine="0"/>
              <w:jc w:val="left"/>
              <w:rPr>
                <w:rFonts w:asciiTheme="minorEastAsia" w:eastAsiaTheme="minorEastAsia" w:hAnsiTheme="minorEastAsia" w:cs="宋体"/>
                <w:sz w:val="21"/>
                <w:szCs w:val="21"/>
              </w:rPr>
            </w:pPr>
            <w:r w:rsidRPr="00050CC8">
              <w:rPr>
                <w:rFonts w:asciiTheme="minorEastAsia" w:eastAsiaTheme="minorEastAsia" w:hAnsiTheme="minorEastAsia" w:cs="宋体" w:hint="eastAsia"/>
                <w:sz w:val="21"/>
                <w:szCs w:val="21"/>
              </w:rPr>
              <w:t>直流水枪</w:t>
            </w:r>
          </w:p>
        </w:tc>
        <w:tc>
          <w:tcPr>
            <w:tcW w:w="1607" w:type="dxa"/>
            <w:vAlign w:val="center"/>
          </w:tcPr>
          <w:p w14:paraId="3CFF5BE3" w14:textId="77777777" w:rsidR="00050CC8" w:rsidRPr="00050CC8" w:rsidRDefault="00050CC8" w:rsidP="00F74B4E">
            <w:pPr>
              <w:adjustRightInd w:val="0"/>
              <w:snapToGrid w:val="0"/>
              <w:spacing w:line="240" w:lineRule="auto"/>
              <w:ind w:firstLineChars="0" w:firstLine="0"/>
              <w:jc w:val="left"/>
              <w:rPr>
                <w:rFonts w:asciiTheme="minorEastAsia" w:eastAsiaTheme="minorEastAsia" w:hAnsiTheme="minorEastAsia" w:cs="宋体"/>
                <w:sz w:val="21"/>
                <w:szCs w:val="21"/>
              </w:rPr>
            </w:pPr>
            <w:r w:rsidRPr="00050CC8">
              <w:rPr>
                <w:rFonts w:asciiTheme="minorEastAsia" w:eastAsiaTheme="minorEastAsia" w:hAnsiTheme="minorEastAsia" w:cs="宋体" w:hint="eastAsia"/>
                <w:sz w:val="21"/>
                <w:szCs w:val="21"/>
              </w:rPr>
              <w:t>2个</w:t>
            </w:r>
          </w:p>
        </w:tc>
        <w:tc>
          <w:tcPr>
            <w:tcW w:w="2171" w:type="dxa"/>
            <w:vAlign w:val="center"/>
          </w:tcPr>
          <w:p w14:paraId="2B74E49D" w14:textId="77777777" w:rsidR="00050CC8" w:rsidRPr="00050CC8" w:rsidRDefault="00050CC8" w:rsidP="00F74B4E">
            <w:pPr>
              <w:adjustRightInd w:val="0"/>
              <w:snapToGrid w:val="0"/>
              <w:spacing w:line="240" w:lineRule="auto"/>
              <w:ind w:firstLineChars="0" w:firstLine="0"/>
              <w:jc w:val="left"/>
              <w:rPr>
                <w:rFonts w:asciiTheme="minorEastAsia" w:eastAsiaTheme="minorEastAsia" w:hAnsiTheme="minorEastAsia"/>
                <w:sz w:val="21"/>
                <w:szCs w:val="21"/>
              </w:rPr>
            </w:pPr>
            <w:r w:rsidRPr="00050CC8">
              <w:rPr>
                <w:rFonts w:asciiTheme="minorEastAsia" w:eastAsiaTheme="minorEastAsia" w:hAnsiTheme="minorEastAsia" w:cs="宋体" w:hint="eastAsia"/>
                <w:sz w:val="21"/>
                <w:szCs w:val="21"/>
              </w:rPr>
              <w:t>微型消防站</w:t>
            </w:r>
          </w:p>
        </w:tc>
        <w:tc>
          <w:tcPr>
            <w:tcW w:w="2460" w:type="dxa"/>
            <w:vAlign w:val="center"/>
          </w:tcPr>
          <w:p w14:paraId="3E732A03" w14:textId="77777777" w:rsidR="00050CC8" w:rsidRPr="00050CC8" w:rsidRDefault="00050CC8" w:rsidP="00F74B4E">
            <w:pPr>
              <w:adjustRightInd w:val="0"/>
              <w:snapToGrid w:val="0"/>
              <w:spacing w:line="240" w:lineRule="auto"/>
              <w:ind w:firstLineChars="0" w:firstLine="0"/>
              <w:jc w:val="left"/>
              <w:rPr>
                <w:rFonts w:asciiTheme="minorEastAsia" w:eastAsiaTheme="minorEastAsia" w:hAnsiTheme="minorEastAsia"/>
                <w:sz w:val="21"/>
                <w:szCs w:val="21"/>
              </w:rPr>
            </w:pPr>
            <w:r w:rsidRPr="00050CC8">
              <w:rPr>
                <w:rFonts w:asciiTheme="minorEastAsia" w:eastAsiaTheme="minorEastAsia" w:hAnsiTheme="minorEastAsia" w:cs="宋体" w:hint="eastAsia"/>
                <w:bCs/>
                <w:sz w:val="21"/>
                <w:szCs w:val="21"/>
              </w:rPr>
              <w:t>良好</w:t>
            </w:r>
          </w:p>
        </w:tc>
      </w:tr>
      <w:tr w:rsidR="00050CC8" w:rsidRPr="00050CC8" w14:paraId="21A85BBA" w14:textId="77777777" w:rsidTr="00822CE2">
        <w:trPr>
          <w:jc w:val="center"/>
        </w:trPr>
        <w:tc>
          <w:tcPr>
            <w:tcW w:w="3162" w:type="dxa"/>
            <w:vAlign w:val="center"/>
          </w:tcPr>
          <w:p w14:paraId="4990769A" w14:textId="77777777" w:rsidR="00050CC8" w:rsidRPr="00050CC8" w:rsidRDefault="00050CC8" w:rsidP="00F74B4E">
            <w:pPr>
              <w:adjustRightInd w:val="0"/>
              <w:snapToGrid w:val="0"/>
              <w:spacing w:line="240" w:lineRule="auto"/>
              <w:ind w:firstLineChars="0" w:firstLine="0"/>
              <w:jc w:val="left"/>
              <w:rPr>
                <w:rFonts w:asciiTheme="minorEastAsia" w:eastAsiaTheme="minorEastAsia" w:hAnsiTheme="minorEastAsia" w:cs="宋体"/>
                <w:sz w:val="21"/>
                <w:szCs w:val="21"/>
              </w:rPr>
            </w:pPr>
            <w:r w:rsidRPr="00050CC8">
              <w:rPr>
                <w:rFonts w:asciiTheme="minorEastAsia" w:eastAsiaTheme="minorEastAsia" w:hAnsiTheme="minorEastAsia" w:cs="宋体" w:hint="eastAsia"/>
                <w:sz w:val="21"/>
                <w:szCs w:val="21"/>
              </w:rPr>
              <w:t>速森牌LED强光探照灯</w:t>
            </w:r>
          </w:p>
        </w:tc>
        <w:tc>
          <w:tcPr>
            <w:tcW w:w="1607" w:type="dxa"/>
            <w:vAlign w:val="center"/>
          </w:tcPr>
          <w:p w14:paraId="4622D693" w14:textId="77777777" w:rsidR="00050CC8" w:rsidRPr="00050CC8" w:rsidRDefault="00050CC8" w:rsidP="00F74B4E">
            <w:pPr>
              <w:adjustRightInd w:val="0"/>
              <w:snapToGrid w:val="0"/>
              <w:spacing w:line="240" w:lineRule="auto"/>
              <w:ind w:firstLineChars="0" w:firstLine="0"/>
              <w:jc w:val="left"/>
              <w:rPr>
                <w:rFonts w:asciiTheme="minorEastAsia" w:eastAsiaTheme="minorEastAsia" w:hAnsiTheme="minorEastAsia" w:cs="宋体"/>
                <w:sz w:val="21"/>
                <w:szCs w:val="21"/>
              </w:rPr>
            </w:pPr>
            <w:r w:rsidRPr="00050CC8">
              <w:rPr>
                <w:rFonts w:asciiTheme="minorEastAsia" w:eastAsiaTheme="minorEastAsia" w:hAnsiTheme="minorEastAsia" w:cs="宋体" w:hint="eastAsia"/>
                <w:sz w:val="21"/>
                <w:szCs w:val="21"/>
              </w:rPr>
              <w:t>3盏</w:t>
            </w:r>
          </w:p>
        </w:tc>
        <w:tc>
          <w:tcPr>
            <w:tcW w:w="2171" w:type="dxa"/>
            <w:vAlign w:val="center"/>
          </w:tcPr>
          <w:p w14:paraId="418E9D12" w14:textId="77777777" w:rsidR="00050CC8" w:rsidRPr="00050CC8" w:rsidRDefault="00050CC8" w:rsidP="00F74B4E">
            <w:pPr>
              <w:adjustRightInd w:val="0"/>
              <w:snapToGrid w:val="0"/>
              <w:spacing w:line="240" w:lineRule="auto"/>
              <w:ind w:firstLineChars="0" w:firstLine="0"/>
              <w:jc w:val="left"/>
              <w:rPr>
                <w:rFonts w:asciiTheme="minorEastAsia" w:eastAsiaTheme="minorEastAsia" w:hAnsiTheme="minorEastAsia"/>
                <w:sz w:val="21"/>
                <w:szCs w:val="21"/>
              </w:rPr>
            </w:pPr>
            <w:r w:rsidRPr="00050CC8">
              <w:rPr>
                <w:rFonts w:asciiTheme="minorEastAsia" w:eastAsiaTheme="minorEastAsia" w:hAnsiTheme="minorEastAsia" w:cs="宋体" w:hint="eastAsia"/>
                <w:sz w:val="21"/>
                <w:szCs w:val="21"/>
              </w:rPr>
              <w:t>微型消防站</w:t>
            </w:r>
          </w:p>
        </w:tc>
        <w:tc>
          <w:tcPr>
            <w:tcW w:w="2460" w:type="dxa"/>
            <w:vAlign w:val="center"/>
          </w:tcPr>
          <w:p w14:paraId="172C82F3" w14:textId="77777777" w:rsidR="00050CC8" w:rsidRPr="00050CC8" w:rsidRDefault="00050CC8" w:rsidP="00F74B4E">
            <w:pPr>
              <w:adjustRightInd w:val="0"/>
              <w:snapToGrid w:val="0"/>
              <w:spacing w:line="240" w:lineRule="auto"/>
              <w:ind w:firstLineChars="0" w:firstLine="0"/>
              <w:jc w:val="left"/>
              <w:rPr>
                <w:rFonts w:asciiTheme="minorEastAsia" w:eastAsiaTheme="minorEastAsia" w:hAnsiTheme="minorEastAsia"/>
                <w:sz w:val="21"/>
                <w:szCs w:val="21"/>
              </w:rPr>
            </w:pPr>
            <w:r w:rsidRPr="00050CC8">
              <w:rPr>
                <w:rFonts w:asciiTheme="minorEastAsia" w:eastAsiaTheme="minorEastAsia" w:hAnsiTheme="minorEastAsia" w:cs="宋体" w:hint="eastAsia"/>
                <w:bCs/>
                <w:sz w:val="21"/>
                <w:szCs w:val="21"/>
              </w:rPr>
              <w:t>良好</w:t>
            </w:r>
          </w:p>
        </w:tc>
      </w:tr>
      <w:tr w:rsidR="00050CC8" w:rsidRPr="00050CC8" w14:paraId="4A00C8B9" w14:textId="77777777" w:rsidTr="00822CE2">
        <w:trPr>
          <w:jc w:val="center"/>
        </w:trPr>
        <w:tc>
          <w:tcPr>
            <w:tcW w:w="3162" w:type="dxa"/>
            <w:vAlign w:val="center"/>
          </w:tcPr>
          <w:p w14:paraId="52D3B1EE" w14:textId="77777777" w:rsidR="00050CC8" w:rsidRPr="00050CC8" w:rsidRDefault="00050CC8" w:rsidP="00F74B4E">
            <w:pPr>
              <w:adjustRightInd w:val="0"/>
              <w:snapToGrid w:val="0"/>
              <w:spacing w:line="240" w:lineRule="auto"/>
              <w:ind w:firstLineChars="0" w:firstLine="0"/>
              <w:jc w:val="left"/>
              <w:rPr>
                <w:rFonts w:asciiTheme="minorEastAsia" w:eastAsiaTheme="minorEastAsia" w:hAnsiTheme="minorEastAsia" w:cs="宋体"/>
                <w:sz w:val="21"/>
                <w:szCs w:val="21"/>
              </w:rPr>
            </w:pPr>
            <w:r w:rsidRPr="00050CC8">
              <w:rPr>
                <w:rFonts w:asciiTheme="minorEastAsia" w:eastAsiaTheme="minorEastAsia" w:hAnsiTheme="minorEastAsia" w:cs="宋体" w:hint="eastAsia"/>
                <w:sz w:val="21"/>
                <w:szCs w:val="21"/>
              </w:rPr>
              <w:t>过滤式消防自救呼吸器</w:t>
            </w:r>
          </w:p>
        </w:tc>
        <w:tc>
          <w:tcPr>
            <w:tcW w:w="1607" w:type="dxa"/>
            <w:vAlign w:val="center"/>
          </w:tcPr>
          <w:p w14:paraId="1E5DDC9E" w14:textId="77777777" w:rsidR="00050CC8" w:rsidRPr="00050CC8" w:rsidRDefault="00050CC8" w:rsidP="00F74B4E">
            <w:pPr>
              <w:adjustRightInd w:val="0"/>
              <w:snapToGrid w:val="0"/>
              <w:spacing w:line="240" w:lineRule="auto"/>
              <w:ind w:firstLineChars="0" w:firstLine="0"/>
              <w:jc w:val="left"/>
              <w:rPr>
                <w:rFonts w:asciiTheme="minorEastAsia" w:eastAsiaTheme="minorEastAsia" w:hAnsiTheme="minorEastAsia" w:cs="宋体"/>
                <w:sz w:val="21"/>
                <w:szCs w:val="21"/>
              </w:rPr>
            </w:pPr>
            <w:r w:rsidRPr="00050CC8">
              <w:rPr>
                <w:rFonts w:asciiTheme="minorEastAsia" w:eastAsiaTheme="minorEastAsia" w:hAnsiTheme="minorEastAsia" w:cs="宋体" w:hint="eastAsia"/>
                <w:sz w:val="21"/>
                <w:szCs w:val="21"/>
              </w:rPr>
              <w:t>3个</w:t>
            </w:r>
          </w:p>
        </w:tc>
        <w:tc>
          <w:tcPr>
            <w:tcW w:w="2171" w:type="dxa"/>
            <w:vAlign w:val="center"/>
          </w:tcPr>
          <w:p w14:paraId="11E5551F" w14:textId="77777777" w:rsidR="00050CC8" w:rsidRPr="00050CC8" w:rsidRDefault="00050CC8" w:rsidP="00F74B4E">
            <w:pPr>
              <w:adjustRightInd w:val="0"/>
              <w:snapToGrid w:val="0"/>
              <w:spacing w:line="240" w:lineRule="auto"/>
              <w:ind w:firstLineChars="0" w:firstLine="0"/>
              <w:jc w:val="left"/>
              <w:rPr>
                <w:rFonts w:asciiTheme="minorEastAsia" w:eastAsiaTheme="minorEastAsia" w:hAnsiTheme="minorEastAsia"/>
                <w:sz w:val="21"/>
                <w:szCs w:val="21"/>
              </w:rPr>
            </w:pPr>
            <w:r w:rsidRPr="00050CC8">
              <w:rPr>
                <w:rFonts w:asciiTheme="minorEastAsia" w:eastAsiaTheme="minorEastAsia" w:hAnsiTheme="minorEastAsia" w:cs="宋体" w:hint="eastAsia"/>
                <w:sz w:val="21"/>
                <w:szCs w:val="21"/>
              </w:rPr>
              <w:t>微型消防站</w:t>
            </w:r>
          </w:p>
        </w:tc>
        <w:tc>
          <w:tcPr>
            <w:tcW w:w="2460" w:type="dxa"/>
            <w:vAlign w:val="center"/>
          </w:tcPr>
          <w:p w14:paraId="25FF30D3" w14:textId="77777777" w:rsidR="00050CC8" w:rsidRPr="00050CC8" w:rsidRDefault="00050CC8" w:rsidP="00F74B4E">
            <w:pPr>
              <w:adjustRightInd w:val="0"/>
              <w:snapToGrid w:val="0"/>
              <w:spacing w:line="240" w:lineRule="auto"/>
              <w:ind w:firstLineChars="0" w:firstLine="0"/>
              <w:jc w:val="left"/>
              <w:rPr>
                <w:rFonts w:asciiTheme="minorEastAsia" w:eastAsiaTheme="minorEastAsia" w:hAnsiTheme="minorEastAsia"/>
                <w:sz w:val="21"/>
                <w:szCs w:val="21"/>
              </w:rPr>
            </w:pPr>
            <w:r w:rsidRPr="00050CC8">
              <w:rPr>
                <w:rFonts w:asciiTheme="minorEastAsia" w:eastAsiaTheme="minorEastAsia" w:hAnsiTheme="minorEastAsia" w:cs="宋体" w:hint="eastAsia"/>
                <w:bCs/>
                <w:sz w:val="21"/>
                <w:szCs w:val="21"/>
              </w:rPr>
              <w:t>良好</w:t>
            </w:r>
          </w:p>
        </w:tc>
      </w:tr>
      <w:tr w:rsidR="00050CC8" w:rsidRPr="00050CC8" w14:paraId="2534E953" w14:textId="77777777" w:rsidTr="00822CE2">
        <w:trPr>
          <w:jc w:val="center"/>
        </w:trPr>
        <w:tc>
          <w:tcPr>
            <w:tcW w:w="3162" w:type="dxa"/>
            <w:vAlign w:val="center"/>
          </w:tcPr>
          <w:p w14:paraId="1B213248" w14:textId="77777777" w:rsidR="00050CC8" w:rsidRPr="00050CC8" w:rsidRDefault="00050CC8" w:rsidP="00F74B4E">
            <w:pPr>
              <w:adjustRightInd w:val="0"/>
              <w:snapToGrid w:val="0"/>
              <w:spacing w:line="240" w:lineRule="auto"/>
              <w:ind w:firstLineChars="0" w:firstLine="0"/>
              <w:jc w:val="left"/>
              <w:rPr>
                <w:rFonts w:asciiTheme="minorEastAsia" w:eastAsiaTheme="minorEastAsia" w:hAnsiTheme="minorEastAsia" w:cs="宋体"/>
                <w:sz w:val="21"/>
                <w:szCs w:val="21"/>
              </w:rPr>
            </w:pPr>
            <w:r w:rsidRPr="00050CC8">
              <w:rPr>
                <w:rFonts w:asciiTheme="minorEastAsia" w:eastAsiaTheme="minorEastAsia" w:hAnsiTheme="minorEastAsia" w:cs="宋体" w:hint="eastAsia"/>
                <w:sz w:val="21"/>
                <w:szCs w:val="21"/>
              </w:rPr>
              <w:t>消防斧</w:t>
            </w:r>
          </w:p>
        </w:tc>
        <w:tc>
          <w:tcPr>
            <w:tcW w:w="1607" w:type="dxa"/>
            <w:vAlign w:val="center"/>
          </w:tcPr>
          <w:p w14:paraId="6392BC29" w14:textId="77777777" w:rsidR="00050CC8" w:rsidRPr="00050CC8" w:rsidRDefault="00050CC8" w:rsidP="00F74B4E">
            <w:pPr>
              <w:adjustRightInd w:val="0"/>
              <w:snapToGrid w:val="0"/>
              <w:spacing w:line="240" w:lineRule="auto"/>
              <w:ind w:firstLineChars="0" w:firstLine="0"/>
              <w:jc w:val="left"/>
              <w:rPr>
                <w:rFonts w:asciiTheme="minorEastAsia" w:eastAsiaTheme="minorEastAsia" w:hAnsiTheme="minorEastAsia" w:cs="宋体"/>
                <w:sz w:val="21"/>
                <w:szCs w:val="21"/>
              </w:rPr>
            </w:pPr>
            <w:r w:rsidRPr="00050CC8">
              <w:rPr>
                <w:rFonts w:asciiTheme="minorEastAsia" w:eastAsiaTheme="minorEastAsia" w:hAnsiTheme="minorEastAsia" w:cs="宋体" w:hint="eastAsia"/>
                <w:sz w:val="21"/>
                <w:szCs w:val="21"/>
              </w:rPr>
              <w:t>1把</w:t>
            </w:r>
          </w:p>
        </w:tc>
        <w:tc>
          <w:tcPr>
            <w:tcW w:w="2171" w:type="dxa"/>
            <w:vAlign w:val="center"/>
          </w:tcPr>
          <w:p w14:paraId="0F496017" w14:textId="77777777" w:rsidR="00050CC8" w:rsidRPr="00050CC8" w:rsidRDefault="00050CC8" w:rsidP="00F74B4E">
            <w:pPr>
              <w:adjustRightInd w:val="0"/>
              <w:snapToGrid w:val="0"/>
              <w:spacing w:line="240" w:lineRule="auto"/>
              <w:ind w:firstLineChars="0" w:firstLine="0"/>
              <w:jc w:val="left"/>
              <w:rPr>
                <w:rFonts w:asciiTheme="minorEastAsia" w:eastAsiaTheme="minorEastAsia" w:hAnsiTheme="minorEastAsia"/>
                <w:sz w:val="21"/>
                <w:szCs w:val="21"/>
              </w:rPr>
            </w:pPr>
            <w:r w:rsidRPr="00050CC8">
              <w:rPr>
                <w:rFonts w:asciiTheme="minorEastAsia" w:eastAsiaTheme="minorEastAsia" w:hAnsiTheme="minorEastAsia" w:cs="宋体" w:hint="eastAsia"/>
                <w:sz w:val="21"/>
                <w:szCs w:val="21"/>
              </w:rPr>
              <w:t>微型消防站</w:t>
            </w:r>
          </w:p>
        </w:tc>
        <w:tc>
          <w:tcPr>
            <w:tcW w:w="2460" w:type="dxa"/>
            <w:vAlign w:val="center"/>
          </w:tcPr>
          <w:p w14:paraId="0CF81B1D" w14:textId="77777777" w:rsidR="00050CC8" w:rsidRPr="00050CC8" w:rsidRDefault="00050CC8" w:rsidP="00F74B4E">
            <w:pPr>
              <w:adjustRightInd w:val="0"/>
              <w:snapToGrid w:val="0"/>
              <w:spacing w:line="240" w:lineRule="auto"/>
              <w:ind w:firstLineChars="0" w:firstLine="0"/>
              <w:jc w:val="left"/>
              <w:rPr>
                <w:rFonts w:asciiTheme="minorEastAsia" w:eastAsiaTheme="minorEastAsia" w:hAnsiTheme="minorEastAsia"/>
                <w:sz w:val="21"/>
                <w:szCs w:val="21"/>
              </w:rPr>
            </w:pPr>
            <w:r w:rsidRPr="00050CC8">
              <w:rPr>
                <w:rFonts w:asciiTheme="minorEastAsia" w:eastAsiaTheme="minorEastAsia" w:hAnsiTheme="minorEastAsia" w:cs="宋体" w:hint="eastAsia"/>
                <w:bCs/>
                <w:sz w:val="21"/>
                <w:szCs w:val="21"/>
              </w:rPr>
              <w:t>良好</w:t>
            </w:r>
          </w:p>
        </w:tc>
      </w:tr>
      <w:tr w:rsidR="00050CC8" w:rsidRPr="00050CC8" w14:paraId="4376D610" w14:textId="77777777" w:rsidTr="00822CE2">
        <w:trPr>
          <w:jc w:val="center"/>
        </w:trPr>
        <w:tc>
          <w:tcPr>
            <w:tcW w:w="3162" w:type="dxa"/>
            <w:vAlign w:val="center"/>
          </w:tcPr>
          <w:p w14:paraId="79E7DB0F" w14:textId="77777777" w:rsidR="00050CC8" w:rsidRPr="00050CC8" w:rsidRDefault="00050CC8" w:rsidP="00F74B4E">
            <w:pPr>
              <w:adjustRightInd w:val="0"/>
              <w:snapToGrid w:val="0"/>
              <w:spacing w:line="240" w:lineRule="auto"/>
              <w:ind w:firstLineChars="0" w:firstLine="0"/>
              <w:jc w:val="left"/>
              <w:rPr>
                <w:rFonts w:asciiTheme="minorEastAsia" w:eastAsiaTheme="minorEastAsia" w:hAnsiTheme="minorEastAsia" w:cs="宋体"/>
                <w:sz w:val="21"/>
                <w:szCs w:val="21"/>
              </w:rPr>
            </w:pPr>
            <w:r w:rsidRPr="00050CC8">
              <w:rPr>
                <w:rFonts w:asciiTheme="minorEastAsia" w:eastAsiaTheme="minorEastAsia" w:hAnsiTheme="minorEastAsia" w:cs="宋体" w:hint="eastAsia"/>
                <w:sz w:val="21"/>
                <w:szCs w:val="21"/>
              </w:rPr>
              <w:t>手提式干粉灭火器</w:t>
            </w:r>
          </w:p>
        </w:tc>
        <w:tc>
          <w:tcPr>
            <w:tcW w:w="1607" w:type="dxa"/>
            <w:vAlign w:val="center"/>
          </w:tcPr>
          <w:p w14:paraId="4ECBBA58" w14:textId="77777777" w:rsidR="00050CC8" w:rsidRPr="00050CC8" w:rsidRDefault="00050CC8" w:rsidP="00F74B4E">
            <w:pPr>
              <w:adjustRightInd w:val="0"/>
              <w:snapToGrid w:val="0"/>
              <w:spacing w:line="240" w:lineRule="auto"/>
              <w:ind w:firstLineChars="0" w:firstLine="0"/>
              <w:jc w:val="left"/>
              <w:rPr>
                <w:rFonts w:asciiTheme="minorEastAsia" w:eastAsiaTheme="minorEastAsia" w:hAnsiTheme="minorEastAsia" w:cs="宋体"/>
                <w:sz w:val="21"/>
                <w:szCs w:val="21"/>
              </w:rPr>
            </w:pPr>
            <w:r w:rsidRPr="00050CC8">
              <w:rPr>
                <w:rFonts w:asciiTheme="minorEastAsia" w:eastAsiaTheme="minorEastAsia" w:hAnsiTheme="minorEastAsia" w:cs="宋体" w:hint="eastAsia"/>
                <w:sz w:val="21"/>
                <w:szCs w:val="21"/>
              </w:rPr>
              <w:t>5个</w:t>
            </w:r>
          </w:p>
        </w:tc>
        <w:tc>
          <w:tcPr>
            <w:tcW w:w="2171" w:type="dxa"/>
            <w:vAlign w:val="center"/>
          </w:tcPr>
          <w:p w14:paraId="78B8B162" w14:textId="77777777" w:rsidR="00050CC8" w:rsidRPr="00050CC8" w:rsidRDefault="00050CC8" w:rsidP="00F74B4E">
            <w:pPr>
              <w:adjustRightInd w:val="0"/>
              <w:snapToGrid w:val="0"/>
              <w:spacing w:line="240" w:lineRule="auto"/>
              <w:ind w:firstLineChars="0" w:firstLine="0"/>
              <w:jc w:val="left"/>
              <w:rPr>
                <w:rFonts w:asciiTheme="minorEastAsia" w:eastAsiaTheme="minorEastAsia" w:hAnsiTheme="minorEastAsia"/>
                <w:sz w:val="21"/>
                <w:szCs w:val="21"/>
              </w:rPr>
            </w:pPr>
            <w:r w:rsidRPr="00050CC8">
              <w:rPr>
                <w:rFonts w:asciiTheme="minorEastAsia" w:eastAsiaTheme="minorEastAsia" w:hAnsiTheme="minorEastAsia" w:cs="宋体" w:hint="eastAsia"/>
                <w:sz w:val="21"/>
                <w:szCs w:val="21"/>
              </w:rPr>
              <w:t>微型消防站</w:t>
            </w:r>
          </w:p>
        </w:tc>
        <w:tc>
          <w:tcPr>
            <w:tcW w:w="2460" w:type="dxa"/>
            <w:vAlign w:val="center"/>
          </w:tcPr>
          <w:p w14:paraId="607A00A0" w14:textId="77777777" w:rsidR="00050CC8" w:rsidRPr="00050CC8" w:rsidRDefault="00050CC8" w:rsidP="00F74B4E">
            <w:pPr>
              <w:adjustRightInd w:val="0"/>
              <w:snapToGrid w:val="0"/>
              <w:spacing w:line="240" w:lineRule="auto"/>
              <w:ind w:firstLineChars="0" w:firstLine="0"/>
              <w:jc w:val="left"/>
              <w:rPr>
                <w:rFonts w:asciiTheme="minorEastAsia" w:eastAsiaTheme="minorEastAsia" w:hAnsiTheme="minorEastAsia"/>
                <w:sz w:val="21"/>
                <w:szCs w:val="21"/>
              </w:rPr>
            </w:pPr>
            <w:r w:rsidRPr="00050CC8">
              <w:rPr>
                <w:rFonts w:asciiTheme="minorEastAsia" w:eastAsiaTheme="minorEastAsia" w:hAnsiTheme="minorEastAsia" w:cs="宋体" w:hint="eastAsia"/>
                <w:bCs/>
                <w:sz w:val="21"/>
                <w:szCs w:val="21"/>
              </w:rPr>
              <w:t>良好</w:t>
            </w:r>
          </w:p>
        </w:tc>
      </w:tr>
    </w:tbl>
    <w:p w14:paraId="40FEF8C8" w14:textId="77777777" w:rsidR="00AC5A04" w:rsidRPr="003063A1" w:rsidRDefault="00AC5A04" w:rsidP="003063A1">
      <w:pPr>
        <w:tabs>
          <w:tab w:val="num" w:pos="180"/>
        </w:tabs>
        <w:adjustRightInd w:val="0"/>
        <w:snapToGrid w:val="0"/>
        <w:ind w:firstLine="560"/>
        <w:rPr>
          <w:rFonts w:ascii="宋体" w:hAnsi="宋体" w:cs="Times New Roman"/>
          <w:color w:val="000000"/>
        </w:rPr>
      </w:pPr>
      <w:bookmarkStart w:id="359" w:name="_Toc141081833"/>
      <w:r w:rsidRPr="003063A1">
        <w:rPr>
          <w:rFonts w:ascii="宋体" w:hAnsi="宋体" w:cs="Times New Roman" w:hint="eastAsia"/>
          <w:color w:val="000000"/>
        </w:rPr>
        <w:t>另外，</w:t>
      </w:r>
      <w:r w:rsidR="002D3ECA" w:rsidRPr="003063A1">
        <w:rPr>
          <w:rFonts w:ascii="宋体" w:hAnsi="宋体" w:cs="Times New Roman" w:hint="eastAsia"/>
          <w:color w:val="000000"/>
        </w:rPr>
        <w:t>根据货车运送的危险</w:t>
      </w:r>
      <w:r w:rsidR="00550BD3">
        <w:rPr>
          <w:rFonts w:ascii="宋体" w:hAnsi="宋体" w:cs="Times New Roman" w:hint="eastAsia"/>
          <w:color w:val="000000"/>
        </w:rPr>
        <w:t>货物</w:t>
      </w:r>
      <w:r w:rsidR="002D3ECA" w:rsidRPr="003063A1">
        <w:rPr>
          <w:rFonts w:ascii="宋体" w:hAnsi="宋体" w:cs="Times New Roman" w:hint="eastAsia"/>
          <w:color w:val="000000"/>
        </w:rPr>
        <w:t>特性随车配备了应急物资。</w:t>
      </w:r>
    </w:p>
    <w:p w14:paraId="109AE9C0" w14:textId="77777777" w:rsidR="007973FC" w:rsidRPr="007973FC" w:rsidRDefault="007973FC" w:rsidP="00447957">
      <w:pPr>
        <w:pStyle w:val="3"/>
        <w:adjustRightInd w:val="0"/>
        <w:snapToGrid w:val="0"/>
        <w:rPr>
          <w:rFonts w:asciiTheme="minorEastAsia" w:eastAsiaTheme="minorEastAsia" w:hAnsiTheme="minorEastAsia"/>
        </w:rPr>
      </w:pPr>
      <w:bookmarkStart w:id="360" w:name="_Toc155618559"/>
      <w:r w:rsidRPr="007973FC">
        <w:rPr>
          <w:rFonts w:asciiTheme="minorEastAsia" w:eastAsiaTheme="minorEastAsia" w:hAnsiTheme="minorEastAsia"/>
        </w:rPr>
        <w:t>2.</w:t>
      </w:r>
      <w:r>
        <w:rPr>
          <w:rFonts w:asciiTheme="minorEastAsia" w:eastAsiaTheme="minorEastAsia" w:hAnsiTheme="minorEastAsia" w:hint="eastAsia"/>
        </w:rPr>
        <w:t>7</w:t>
      </w:r>
      <w:r w:rsidRPr="007973FC">
        <w:rPr>
          <w:rFonts w:asciiTheme="minorEastAsia" w:eastAsiaTheme="minorEastAsia" w:hAnsiTheme="minorEastAsia"/>
        </w:rPr>
        <w:t>.</w:t>
      </w:r>
      <w:r>
        <w:rPr>
          <w:rFonts w:asciiTheme="minorEastAsia" w:eastAsiaTheme="minorEastAsia" w:hAnsiTheme="minorEastAsia" w:hint="eastAsia"/>
        </w:rPr>
        <w:t xml:space="preserve">4 </w:t>
      </w:r>
      <w:r w:rsidRPr="007973FC">
        <w:rPr>
          <w:rFonts w:asciiTheme="minorEastAsia" w:eastAsiaTheme="minorEastAsia" w:hAnsiTheme="minorEastAsia" w:hint="eastAsia"/>
        </w:rPr>
        <w:t>人员培训教育</w:t>
      </w:r>
      <w:bookmarkEnd w:id="359"/>
      <w:bookmarkEnd w:id="360"/>
    </w:p>
    <w:p w14:paraId="22061D1B" w14:textId="77777777" w:rsidR="00D569E9" w:rsidRPr="00D569E9" w:rsidRDefault="00D569E9" w:rsidP="00D569E9">
      <w:pPr>
        <w:tabs>
          <w:tab w:val="num" w:pos="180"/>
        </w:tabs>
        <w:adjustRightInd w:val="0"/>
        <w:snapToGrid w:val="0"/>
        <w:ind w:firstLine="560"/>
        <w:rPr>
          <w:rFonts w:ascii="宋体" w:hAnsi="宋体" w:cs="Times New Roman"/>
          <w:color w:val="000000"/>
        </w:rPr>
      </w:pPr>
      <w:bookmarkStart w:id="361" w:name="_Toc141081834"/>
      <w:bookmarkStart w:id="362" w:name="_Toc155618560"/>
      <w:r w:rsidRPr="00D569E9">
        <w:rPr>
          <w:rFonts w:ascii="宋体" w:hAnsi="宋体" w:cs="Times New Roman" w:hint="eastAsia"/>
          <w:color w:val="000000"/>
        </w:rPr>
        <w:t>涉及企业机密，不予公开。</w:t>
      </w:r>
    </w:p>
    <w:p w14:paraId="5F974AAE" w14:textId="77777777" w:rsidR="00995622" w:rsidRPr="00995622" w:rsidRDefault="00995622" w:rsidP="00995622">
      <w:pPr>
        <w:pStyle w:val="3"/>
        <w:adjustRightInd w:val="0"/>
        <w:snapToGrid w:val="0"/>
        <w:rPr>
          <w:rFonts w:asciiTheme="minorEastAsia" w:eastAsiaTheme="minorEastAsia" w:hAnsiTheme="minorEastAsia"/>
          <w:bCs w:val="0"/>
          <w:color w:val="000000"/>
          <w:szCs w:val="28"/>
        </w:rPr>
      </w:pPr>
      <w:r w:rsidRPr="00995622">
        <w:rPr>
          <w:rFonts w:asciiTheme="minorEastAsia" w:eastAsiaTheme="minorEastAsia" w:hAnsiTheme="minorEastAsia" w:hint="eastAsia"/>
          <w:bCs w:val="0"/>
          <w:color w:val="000000"/>
          <w:szCs w:val="28"/>
        </w:rPr>
        <w:t>2.7.5 劳动防护</w:t>
      </w:r>
      <w:bookmarkEnd w:id="361"/>
      <w:bookmarkEnd w:id="362"/>
    </w:p>
    <w:p w14:paraId="4A18E60D" w14:textId="77777777" w:rsidR="00FA004D" w:rsidRPr="00614509" w:rsidRDefault="00995622" w:rsidP="00614509">
      <w:pPr>
        <w:adjustRightInd w:val="0"/>
        <w:snapToGrid w:val="0"/>
        <w:ind w:firstLine="560"/>
        <w:rPr>
          <w:rFonts w:asciiTheme="minorEastAsia" w:eastAsiaTheme="minorEastAsia" w:hAnsiTheme="minorEastAsia" w:cs="Times New Roman"/>
          <w:szCs w:val="28"/>
        </w:rPr>
      </w:pPr>
      <w:r w:rsidRPr="00614509">
        <w:rPr>
          <w:rFonts w:ascii="宋体" w:hAnsi="宋体" w:hint="eastAsia"/>
          <w:szCs w:val="28"/>
        </w:rPr>
        <w:t>公司已制定</w:t>
      </w:r>
      <w:r w:rsidRPr="00614509">
        <w:rPr>
          <w:rFonts w:ascii="宋体" w:hAnsi="宋体" w:cs="宋体" w:hint="eastAsia"/>
          <w:szCs w:val="28"/>
        </w:rPr>
        <w:t>劳动防护用品管理制度</w:t>
      </w:r>
      <w:r w:rsidRPr="00614509">
        <w:rPr>
          <w:rFonts w:ascii="宋体" w:hAnsi="宋体" w:hint="eastAsia"/>
          <w:szCs w:val="28"/>
        </w:rPr>
        <w:t>，配备的劳动防护用品包括：</w:t>
      </w:r>
      <w:r w:rsidR="00420D57" w:rsidRPr="00614509">
        <w:rPr>
          <w:rFonts w:ascii="宋体" w:hAnsi="宋体" w:hint="eastAsia"/>
          <w:szCs w:val="28"/>
        </w:rPr>
        <w:t>手套、</w:t>
      </w:r>
      <w:bookmarkStart w:id="363" w:name="_Hlk38552353"/>
      <w:bookmarkEnd w:id="256"/>
      <w:bookmarkEnd w:id="257"/>
      <w:bookmarkEnd w:id="258"/>
      <w:bookmarkEnd w:id="259"/>
      <w:bookmarkEnd w:id="260"/>
      <w:bookmarkEnd w:id="261"/>
      <w:bookmarkEnd w:id="262"/>
      <w:bookmarkEnd w:id="263"/>
      <w:bookmarkEnd w:id="264"/>
      <w:bookmarkEnd w:id="265"/>
      <w:bookmarkEnd w:id="266"/>
      <w:bookmarkEnd w:id="267"/>
      <w:bookmarkEnd w:id="268"/>
      <w:bookmarkEnd w:id="269"/>
      <w:bookmarkEnd w:id="270"/>
      <w:bookmarkEnd w:id="271"/>
      <w:bookmarkEnd w:id="272"/>
      <w:bookmarkEnd w:id="273"/>
      <w:bookmarkEnd w:id="274"/>
      <w:bookmarkEnd w:id="275"/>
      <w:bookmarkEnd w:id="276"/>
      <w:bookmarkEnd w:id="277"/>
      <w:bookmarkEnd w:id="278"/>
      <w:bookmarkEnd w:id="279"/>
      <w:bookmarkEnd w:id="280"/>
      <w:bookmarkEnd w:id="281"/>
      <w:bookmarkEnd w:id="282"/>
      <w:bookmarkEnd w:id="283"/>
      <w:bookmarkEnd w:id="284"/>
      <w:r w:rsidR="00614509" w:rsidRPr="00614509">
        <w:rPr>
          <w:rFonts w:asciiTheme="minorEastAsia" w:eastAsiaTheme="minorEastAsia" w:hAnsiTheme="minorEastAsia" w:cs="宋体" w:hint="eastAsia"/>
        </w:rPr>
        <w:t>防静电工作服、防静电工作鞋</w:t>
      </w:r>
      <w:r w:rsidR="00420D57" w:rsidRPr="00614509">
        <w:rPr>
          <w:rFonts w:ascii="宋体" w:hAnsi="宋体" w:hint="eastAsia"/>
          <w:szCs w:val="28"/>
        </w:rPr>
        <w:t>等。</w:t>
      </w:r>
    </w:p>
    <w:p w14:paraId="383E6FB1" w14:textId="77777777" w:rsidR="00FA004D" w:rsidRPr="00614509" w:rsidRDefault="00FA004D" w:rsidP="00614509">
      <w:pPr>
        <w:adjustRightInd w:val="0"/>
        <w:snapToGrid w:val="0"/>
        <w:ind w:firstLine="560"/>
        <w:rPr>
          <w:rFonts w:asciiTheme="minorEastAsia" w:eastAsiaTheme="minorEastAsia" w:hAnsiTheme="minorEastAsia" w:cs="Times New Roman"/>
          <w:szCs w:val="28"/>
        </w:rPr>
        <w:sectPr w:rsidR="00FA004D" w:rsidRPr="00614509" w:rsidSect="0044656E">
          <w:headerReference w:type="default" r:id="rId23"/>
          <w:footerReference w:type="default" r:id="rId24"/>
          <w:pgSz w:w="11906" w:h="16838"/>
          <w:pgMar w:top="1418" w:right="1134" w:bottom="1134" w:left="1588" w:header="851" w:footer="992" w:gutter="0"/>
          <w:cols w:space="0"/>
          <w:docGrid w:linePitch="382"/>
        </w:sectPr>
      </w:pPr>
    </w:p>
    <w:p w14:paraId="4E4FB384" w14:textId="77777777" w:rsidR="00FA004D" w:rsidRPr="007D638D" w:rsidRDefault="007D638D" w:rsidP="007D638D">
      <w:pPr>
        <w:pStyle w:val="1"/>
        <w:numPr>
          <w:ilvl w:val="0"/>
          <w:numId w:val="0"/>
        </w:numPr>
        <w:adjustRightInd w:val="0"/>
        <w:snapToGrid w:val="0"/>
        <w:spacing w:beforeLines="0" w:afterLines="0"/>
        <w:rPr>
          <w:rFonts w:asciiTheme="minorEastAsia" w:eastAsiaTheme="minorEastAsia" w:hAnsiTheme="minorEastAsia" w:cs="Times New Roman"/>
          <w:color w:val="000000" w:themeColor="text1"/>
        </w:rPr>
      </w:pPr>
      <w:bookmarkStart w:id="364" w:name="_Toc3353"/>
      <w:bookmarkStart w:id="365" w:name="_Toc37942968"/>
      <w:bookmarkStart w:id="366" w:name="_Toc21809"/>
      <w:bookmarkStart w:id="367" w:name="_Toc21993"/>
      <w:bookmarkStart w:id="368" w:name="_Toc7717"/>
      <w:bookmarkStart w:id="369" w:name="_Toc155618561"/>
      <w:bookmarkStart w:id="370" w:name="_Hlk38552492"/>
      <w:bookmarkEnd w:id="363"/>
      <w:r>
        <w:rPr>
          <w:rFonts w:asciiTheme="minorEastAsia" w:eastAsiaTheme="minorEastAsia" w:hAnsiTheme="minorEastAsia" w:cs="Times New Roman" w:hint="eastAsia"/>
          <w:color w:val="000000" w:themeColor="text1"/>
        </w:rPr>
        <w:lastRenderedPageBreak/>
        <w:t xml:space="preserve">3 </w:t>
      </w:r>
      <w:r w:rsidR="00142804" w:rsidRPr="007D638D">
        <w:rPr>
          <w:rFonts w:asciiTheme="minorEastAsia" w:eastAsiaTheme="minorEastAsia" w:hAnsiTheme="minorEastAsia" w:cs="Times New Roman"/>
          <w:color w:val="000000" w:themeColor="text1"/>
        </w:rPr>
        <w:t>危险、有害因素分析</w:t>
      </w:r>
      <w:bookmarkEnd w:id="364"/>
      <w:bookmarkEnd w:id="365"/>
      <w:bookmarkEnd w:id="366"/>
      <w:bookmarkEnd w:id="367"/>
      <w:bookmarkEnd w:id="368"/>
      <w:bookmarkEnd w:id="369"/>
    </w:p>
    <w:bookmarkEnd w:id="370"/>
    <w:p w14:paraId="62A69D1A" w14:textId="77777777" w:rsidR="00B979A3" w:rsidRPr="00886BA6" w:rsidRDefault="00B979A3" w:rsidP="00B979A3">
      <w:pPr>
        <w:tabs>
          <w:tab w:val="left" w:pos="180"/>
        </w:tabs>
        <w:adjustRightInd w:val="0"/>
        <w:snapToGrid w:val="0"/>
        <w:ind w:firstLine="560"/>
        <w:rPr>
          <w:rFonts w:ascii="宋体" w:hAnsi="宋体" w:cs="Times New Roman"/>
          <w:color w:val="000000"/>
          <w:szCs w:val="28"/>
        </w:rPr>
      </w:pPr>
      <w:r w:rsidRPr="00886BA6">
        <w:rPr>
          <w:rFonts w:ascii="宋体" w:hAnsi="宋体" w:cs="Times New Roman" w:hint="eastAsia"/>
          <w:color w:val="000000"/>
          <w:szCs w:val="28"/>
        </w:rPr>
        <w:t>危险、有害因素辨识与分析，主要是识别系统内存在的主要危险、有害因素的种类、分布，并分析可能产生的危险、危害方式和途径。为评价安全控制措施的有效性、提出安全对策措施实现风险控制提供基础。</w:t>
      </w:r>
    </w:p>
    <w:p w14:paraId="2CE5D998" w14:textId="77777777" w:rsidR="00B979A3" w:rsidRPr="00886BA6" w:rsidRDefault="00B979A3" w:rsidP="00B979A3">
      <w:pPr>
        <w:adjustRightInd w:val="0"/>
        <w:snapToGrid w:val="0"/>
        <w:ind w:firstLine="544"/>
        <w:rPr>
          <w:rFonts w:ascii="宋体" w:hAnsi="宋体" w:cs="Times New Roman"/>
          <w:color w:val="000000"/>
          <w:spacing w:val="-4"/>
          <w:szCs w:val="28"/>
        </w:rPr>
      </w:pPr>
      <w:r w:rsidRPr="00886BA6">
        <w:rPr>
          <w:rFonts w:cs="Times New Roman"/>
          <w:color w:val="000000"/>
          <w:spacing w:val="-4"/>
          <w:szCs w:val="28"/>
        </w:rPr>
        <w:t>危险因素是指能对人造成伤亡或对物造成突发性损坏的因素，强调突发性和瞬间作用，从其产生的种类及形式看，主要有火灾、爆炸、电气事故等。</w:t>
      </w:r>
      <w:r w:rsidRPr="00886BA6">
        <w:rPr>
          <w:rFonts w:ascii="宋体" w:hAnsi="宋体" w:cs="Times New Roman"/>
          <w:color w:val="000000"/>
          <w:spacing w:val="-4"/>
          <w:szCs w:val="28"/>
        </w:rPr>
        <w:t>有害因素是指能影响人的身体健康，导致疾病，或对物造成慢性损坏的因素，强调在一定范围内的积累作用，主要有生产性粉尘、毒物、噪声与振动、辐射、高温、低温等。</w:t>
      </w:r>
    </w:p>
    <w:p w14:paraId="08D96C52" w14:textId="77777777" w:rsidR="00B979A3" w:rsidRPr="00886BA6" w:rsidRDefault="00B979A3" w:rsidP="00B979A3">
      <w:pPr>
        <w:ind w:firstLine="560"/>
        <w:rPr>
          <w:rFonts w:ascii="宋体" w:hAnsi="宋体" w:cs="Times New Roman"/>
          <w:color w:val="000000"/>
          <w:szCs w:val="28"/>
        </w:rPr>
      </w:pPr>
      <w:r w:rsidRPr="00886BA6">
        <w:rPr>
          <w:rFonts w:ascii="宋体" w:hAnsi="宋体" w:cs="Times New Roman" w:hint="eastAsia"/>
          <w:color w:val="000000"/>
          <w:szCs w:val="28"/>
        </w:rPr>
        <w:t>能量、有害物质的存在是危险因素、有害因素产生的根源，系统具有的能量越大，存在的有害物质的数量越多，系统的潜在危险性和危害性也越大。能量、有害物质的失控是危险因素、有害因素产生的条件，失控主要体现在设备故障、人为失误、管理缺陷、环境因素四个方面。</w:t>
      </w:r>
    </w:p>
    <w:p w14:paraId="181D3FF0" w14:textId="77777777" w:rsidR="00FA004D" w:rsidRDefault="00B979A3" w:rsidP="00B979A3">
      <w:pPr>
        <w:adjustRightInd w:val="0"/>
        <w:snapToGrid w:val="0"/>
        <w:ind w:firstLine="544"/>
        <w:rPr>
          <w:rFonts w:cs="Times New Roman"/>
          <w:color w:val="000000" w:themeColor="text1"/>
        </w:rPr>
      </w:pPr>
      <w:r w:rsidRPr="00886BA6">
        <w:rPr>
          <w:rFonts w:ascii="宋体" w:hAnsi="宋体" w:cs="Times New Roman"/>
          <w:color w:val="000000"/>
          <w:spacing w:val="-4"/>
          <w:szCs w:val="28"/>
        </w:rPr>
        <w:t>参照《企业职工伤亡事故分类》</w:t>
      </w:r>
      <w:r>
        <w:rPr>
          <w:rFonts w:ascii="宋体" w:hAnsi="宋体" w:cs="Times New Roman"/>
          <w:color w:val="000000"/>
          <w:spacing w:val="-4"/>
          <w:szCs w:val="28"/>
        </w:rPr>
        <w:t>（</w:t>
      </w:r>
      <w:r w:rsidRPr="00886BA6">
        <w:rPr>
          <w:rFonts w:ascii="宋体" w:hAnsi="宋体" w:cs="Times New Roman"/>
          <w:color w:val="000000"/>
          <w:spacing w:val="-4"/>
          <w:szCs w:val="28"/>
        </w:rPr>
        <w:t>GB6441-86</w:t>
      </w:r>
      <w:r>
        <w:rPr>
          <w:rFonts w:ascii="宋体" w:hAnsi="宋体" w:cs="Times New Roman"/>
          <w:color w:val="000000"/>
          <w:spacing w:val="-4"/>
          <w:szCs w:val="28"/>
        </w:rPr>
        <w:t>）</w:t>
      </w:r>
      <w:r w:rsidRPr="00886BA6">
        <w:rPr>
          <w:rFonts w:ascii="宋体" w:hAnsi="宋体" w:cs="Times New Roman" w:hint="eastAsia"/>
          <w:color w:val="000000"/>
          <w:spacing w:val="-4"/>
          <w:szCs w:val="28"/>
        </w:rPr>
        <w:t>，</w:t>
      </w:r>
      <w:r w:rsidRPr="00886BA6">
        <w:rPr>
          <w:rFonts w:ascii="宋体" w:hAnsi="宋体" w:cs="Times New Roman"/>
          <w:color w:val="000000"/>
          <w:spacing w:val="-4"/>
          <w:szCs w:val="28"/>
        </w:rPr>
        <w:t>综合考虑起因物、引起事故的诱导性原因、致害物、伤害方式等，将危险因素分为20类</w:t>
      </w:r>
      <w:r w:rsidRPr="00886BA6">
        <w:rPr>
          <w:rFonts w:ascii="宋体" w:hAnsi="宋体" w:cs="Times New Roman" w:hint="eastAsia"/>
          <w:color w:val="000000"/>
          <w:spacing w:val="-4"/>
          <w:szCs w:val="28"/>
        </w:rPr>
        <w:t>，即：</w:t>
      </w:r>
      <w:r w:rsidRPr="00886BA6">
        <w:rPr>
          <w:rFonts w:ascii="宋体" w:hAnsi="宋体" w:cs="Times New Roman"/>
          <w:color w:val="000000"/>
          <w:spacing w:val="-4"/>
          <w:szCs w:val="28"/>
        </w:rPr>
        <w:t>物体打击</w:t>
      </w:r>
      <w:r w:rsidRPr="00886BA6">
        <w:rPr>
          <w:rFonts w:ascii="宋体" w:hAnsi="宋体" w:cs="Times New Roman" w:hint="eastAsia"/>
          <w:color w:val="000000"/>
          <w:spacing w:val="-4"/>
          <w:szCs w:val="28"/>
        </w:rPr>
        <w:t>、</w:t>
      </w:r>
      <w:r w:rsidRPr="00886BA6">
        <w:rPr>
          <w:rFonts w:ascii="宋体" w:hAnsi="宋体" w:cs="Times New Roman"/>
          <w:color w:val="000000"/>
          <w:spacing w:val="-4"/>
          <w:szCs w:val="28"/>
        </w:rPr>
        <w:t>车辆伤害</w:t>
      </w:r>
      <w:r w:rsidRPr="00886BA6">
        <w:rPr>
          <w:rFonts w:ascii="宋体" w:hAnsi="宋体" w:cs="Times New Roman" w:hint="eastAsia"/>
          <w:color w:val="000000"/>
          <w:spacing w:val="-4"/>
          <w:szCs w:val="28"/>
        </w:rPr>
        <w:t>、</w:t>
      </w:r>
      <w:r w:rsidRPr="00886BA6">
        <w:rPr>
          <w:rFonts w:ascii="宋体" w:hAnsi="宋体" w:cs="Times New Roman"/>
          <w:color w:val="000000"/>
          <w:spacing w:val="-4"/>
          <w:szCs w:val="28"/>
        </w:rPr>
        <w:t>机械伤害</w:t>
      </w:r>
      <w:r w:rsidRPr="00886BA6">
        <w:rPr>
          <w:rFonts w:ascii="宋体" w:hAnsi="宋体" w:cs="Times New Roman" w:hint="eastAsia"/>
          <w:color w:val="000000"/>
          <w:spacing w:val="-4"/>
          <w:szCs w:val="28"/>
        </w:rPr>
        <w:t>、</w:t>
      </w:r>
      <w:r w:rsidRPr="00886BA6">
        <w:rPr>
          <w:rFonts w:ascii="宋体" w:hAnsi="宋体" w:cs="Times New Roman"/>
          <w:color w:val="000000"/>
          <w:spacing w:val="-4"/>
          <w:szCs w:val="28"/>
        </w:rPr>
        <w:t>起重伤害</w:t>
      </w:r>
      <w:r w:rsidRPr="00886BA6">
        <w:rPr>
          <w:rFonts w:ascii="宋体" w:hAnsi="宋体" w:cs="Times New Roman" w:hint="eastAsia"/>
          <w:color w:val="000000"/>
          <w:spacing w:val="-4"/>
          <w:szCs w:val="28"/>
        </w:rPr>
        <w:t>、</w:t>
      </w:r>
      <w:r w:rsidRPr="00886BA6">
        <w:rPr>
          <w:rFonts w:ascii="宋体" w:hAnsi="宋体" w:cs="Times New Roman"/>
          <w:color w:val="000000"/>
          <w:spacing w:val="-4"/>
          <w:szCs w:val="28"/>
        </w:rPr>
        <w:t>触电</w:t>
      </w:r>
      <w:r w:rsidRPr="00886BA6">
        <w:rPr>
          <w:rFonts w:ascii="宋体" w:hAnsi="宋体" w:cs="Times New Roman" w:hint="eastAsia"/>
          <w:color w:val="000000"/>
          <w:spacing w:val="-4"/>
          <w:szCs w:val="28"/>
        </w:rPr>
        <w:t>、</w:t>
      </w:r>
      <w:r w:rsidRPr="00886BA6">
        <w:rPr>
          <w:rFonts w:ascii="宋体" w:hAnsi="宋体" w:cs="Times New Roman"/>
          <w:color w:val="000000"/>
          <w:spacing w:val="-4"/>
          <w:szCs w:val="28"/>
        </w:rPr>
        <w:t>淹溺</w:t>
      </w:r>
      <w:r w:rsidRPr="00886BA6">
        <w:rPr>
          <w:rFonts w:ascii="宋体" w:hAnsi="宋体" w:cs="Times New Roman" w:hint="eastAsia"/>
          <w:color w:val="000000"/>
          <w:spacing w:val="-4"/>
          <w:szCs w:val="28"/>
        </w:rPr>
        <w:t>、</w:t>
      </w:r>
      <w:r w:rsidRPr="00886BA6">
        <w:rPr>
          <w:rFonts w:ascii="宋体" w:hAnsi="宋体" w:cs="Times New Roman"/>
          <w:color w:val="000000"/>
          <w:spacing w:val="-4"/>
          <w:szCs w:val="28"/>
        </w:rPr>
        <w:t>灼烫</w:t>
      </w:r>
      <w:r w:rsidRPr="00886BA6">
        <w:rPr>
          <w:rFonts w:ascii="宋体" w:hAnsi="宋体" w:cs="Times New Roman" w:hint="eastAsia"/>
          <w:color w:val="000000"/>
          <w:spacing w:val="-4"/>
          <w:szCs w:val="28"/>
        </w:rPr>
        <w:t>、</w:t>
      </w:r>
      <w:r w:rsidRPr="00886BA6">
        <w:rPr>
          <w:rFonts w:ascii="宋体" w:hAnsi="宋体" w:cs="Times New Roman"/>
          <w:color w:val="000000"/>
          <w:spacing w:val="-4"/>
          <w:szCs w:val="28"/>
        </w:rPr>
        <w:t>火灾</w:t>
      </w:r>
      <w:r w:rsidRPr="00886BA6">
        <w:rPr>
          <w:rFonts w:ascii="宋体" w:hAnsi="宋体" w:cs="Times New Roman" w:hint="eastAsia"/>
          <w:color w:val="000000"/>
          <w:spacing w:val="-4"/>
          <w:szCs w:val="28"/>
        </w:rPr>
        <w:t>、</w:t>
      </w:r>
      <w:r w:rsidRPr="00886BA6">
        <w:rPr>
          <w:rFonts w:ascii="宋体" w:hAnsi="宋体" w:cs="Times New Roman"/>
          <w:color w:val="000000"/>
          <w:spacing w:val="-4"/>
          <w:szCs w:val="28"/>
        </w:rPr>
        <w:t>高处坠落</w:t>
      </w:r>
      <w:r w:rsidRPr="00886BA6">
        <w:rPr>
          <w:rFonts w:ascii="宋体" w:hAnsi="宋体" w:cs="Times New Roman" w:hint="eastAsia"/>
          <w:color w:val="000000"/>
          <w:spacing w:val="-4"/>
          <w:szCs w:val="28"/>
        </w:rPr>
        <w:t>、</w:t>
      </w:r>
      <w:r w:rsidRPr="00886BA6">
        <w:rPr>
          <w:rFonts w:ascii="宋体" w:hAnsi="宋体" w:cs="Times New Roman"/>
          <w:color w:val="000000"/>
          <w:spacing w:val="-4"/>
          <w:szCs w:val="28"/>
        </w:rPr>
        <w:t>坍塌</w:t>
      </w:r>
      <w:r w:rsidRPr="00886BA6">
        <w:rPr>
          <w:rFonts w:ascii="宋体" w:hAnsi="宋体" w:cs="Times New Roman" w:hint="eastAsia"/>
          <w:color w:val="000000"/>
          <w:spacing w:val="-4"/>
          <w:szCs w:val="28"/>
        </w:rPr>
        <w:t>、</w:t>
      </w:r>
      <w:r w:rsidRPr="00886BA6">
        <w:rPr>
          <w:rFonts w:ascii="宋体" w:hAnsi="宋体" w:cs="Times New Roman"/>
          <w:color w:val="000000"/>
          <w:spacing w:val="-4"/>
          <w:szCs w:val="28"/>
        </w:rPr>
        <w:t>冒顶片帮</w:t>
      </w:r>
      <w:r w:rsidRPr="00886BA6">
        <w:rPr>
          <w:rFonts w:ascii="宋体" w:hAnsi="宋体" w:cs="Times New Roman" w:hint="eastAsia"/>
          <w:color w:val="000000"/>
          <w:spacing w:val="-4"/>
          <w:szCs w:val="28"/>
        </w:rPr>
        <w:t>、</w:t>
      </w:r>
      <w:r w:rsidRPr="00886BA6">
        <w:rPr>
          <w:rFonts w:ascii="宋体" w:hAnsi="宋体" w:cs="Times New Roman"/>
          <w:color w:val="000000"/>
          <w:spacing w:val="-4"/>
          <w:szCs w:val="28"/>
        </w:rPr>
        <w:t>透水</w:t>
      </w:r>
      <w:r w:rsidRPr="00886BA6">
        <w:rPr>
          <w:rFonts w:ascii="宋体" w:hAnsi="宋体" w:cs="Times New Roman" w:hint="eastAsia"/>
          <w:color w:val="000000"/>
          <w:spacing w:val="-4"/>
          <w:szCs w:val="28"/>
        </w:rPr>
        <w:t>、</w:t>
      </w:r>
      <w:r w:rsidRPr="00886BA6">
        <w:rPr>
          <w:rFonts w:ascii="宋体" w:hAnsi="宋体" w:cs="Times New Roman"/>
          <w:color w:val="000000"/>
          <w:spacing w:val="-4"/>
          <w:szCs w:val="28"/>
        </w:rPr>
        <w:t>放炮</w:t>
      </w:r>
      <w:r w:rsidRPr="00886BA6">
        <w:rPr>
          <w:rFonts w:ascii="宋体" w:hAnsi="宋体" w:cs="Times New Roman" w:hint="eastAsia"/>
          <w:color w:val="000000"/>
          <w:spacing w:val="-4"/>
          <w:szCs w:val="28"/>
        </w:rPr>
        <w:t>、</w:t>
      </w:r>
      <w:r w:rsidRPr="00886BA6">
        <w:rPr>
          <w:rFonts w:ascii="宋体" w:hAnsi="宋体" w:cs="Times New Roman"/>
          <w:color w:val="000000"/>
          <w:spacing w:val="-4"/>
          <w:szCs w:val="28"/>
        </w:rPr>
        <w:t>火药爆炸</w:t>
      </w:r>
      <w:r w:rsidRPr="00886BA6">
        <w:rPr>
          <w:rFonts w:ascii="宋体" w:hAnsi="宋体" w:cs="Times New Roman" w:hint="eastAsia"/>
          <w:color w:val="000000"/>
          <w:spacing w:val="-4"/>
          <w:szCs w:val="28"/>
        </w:rPr>
        <w:t>、</w:t>
      </w:r>
      <w:r w:rsidRPr="00886BA6">
        <w:rPr>
          <w:rFonts w:ascii="宋体" w:hAnsi="宋体" w:cs="Times New Roman"/>
          <w:color w:val="000000"/>
          <w:spacing w:val="-4"/>
          <w:szCs w:val="28"/>
        </w:rPr>
        <w:t>瓦斯爆炸</w:t>
      </w:r>
      <w:r w:rsidRPr="00886BA6">
        <w:rPr>
          <w:rFonts w:ascii="宋体" w:hAnsi="宋体" w:cs="Times New Roman" w:hint="eastAsia"/>
          <w:color w:val="000000"/>
          <w:spacing w:val="-4"/>
          <w:szCs w:val="28"/>
        </w:rPr>
        <w:t>、</w:t>
      </w:r>
      <w:r w:rsidRPr="00886BA6">
        <w:rPr>
          <w:rFonts w:ascii="宋体" w:hAnsi="宋体" w:cs="Times New Roman"/>
          <w:color w:val="000000"/>
          <w:spacing w:val="-4"/>
          <w:szCs w:val="28"/>
        </w:rPr>
        <w:t>锅炉爆炸</w:t>
      </w:r>
      <w:r w:rsidRPr="00886BA6">
        <w:rPr>
          <w:rFonts w:ascii="宋体" w:hAnsi="宋体" w:cs="Times New Roman" w:hint="eastAsia"/>
          <w:color w:val="000000"/>
          <w:spacing w:val="-4"/>
          <w:szCs w:val="28"/>
        </w:rPr>
        <w:t>、</w:t>
      </w:r>
      <w:r w:rsidRPr="00886BA6">
        <w:rPr>
          <w:rFonts w:ascii="宋体" w:hAnsi="宋体" w:cs="Times New Roman"/>
          <w:color w:val="000000"/>
          <w:spacing w:val="-4"/>
          <w:szCs w:val="28"/>
        </w:rPr>
        <w:t>容器爆炸</w:t>
      </w:r>
      <w:r w:rsidRPr="00886BA6">
        <w:rPr>
          <w:rFonts w:ascii="宋体" w:hAnsi="宋体" w:cs="Times New Roman" w:hint="eastAsia"/>
          <w:color w:val="000000"/>
          <w:spacing w:val="-4"/>
          <w:szCs w:val="28"/>
        </w:rPr>
        <w:t>、</w:t>
      </w:r>
      <w:r w:rsidRPr="00886BA6">
        <w:rPr>
          <w:rFonts w:ascii="宋体" w:hAnsi="宋体" w:cs="Times New Roman"/>
          <w:color w:val="000000"/>
          <w:spacing w:val="-4"/>
          <w:szCs w:val="28"/>
        </w:rPr>
        <w:t>其它爆炸</w:t>
      </w:r>
      <w:r w:rsidRPr="00886BA6">
        <w:rPr>
          <w:rFonts w:ascii="宋体" w:hAnsi="宋体" w:cs="Times New Roman" w:hint="eastAsia"/>
          <w:color w:val="000000"/>
          <w:spacing w:val="-4"/>
          <w:szCs w:val="28"/>
        </w:rPr>
        <w:t>、</w:t>
      </w:r>
      <w:r w:rsidRPr="00886BA6">
        <w:rPr>
          <w:rFonts w:ascii="宋体" w:hAnsi="宋体" w:cs="Times New Roman"/>
          <w:color w:val="000000"/>
          <w:spacing w:val="-4"/>
          <w:szCs w:val="28"/>
        </w:rPr>
        <w:t>中毒和窒息</w:t>
      </w:r>
      <w:r w:rsidRPr="00886BA6">
        <w:rPr>
          <w:rFonts w:ascii="宋体" w:hAnsi="宋体" w:cs="Times New Roman" w:hint="eastAsia"/>
          <w:color w:val="000000"/>
          <w:spacing w:val="-4"/>
          <w:szCs w:val="28"/>
        </w:rPr>
        <w:t>、</w:t>
      </w:r>
      <w:r w:rsidRPr="00886BA6">
        <w:rPr>
          <w:rFonts w:ascii="宋体" w:hAnsi="宋体" w:cs="Times New Roman"/>
          <w:color w:val="000000"/>
          <w:spacing w:val="-4"/>
          <w:szCs w:val="28"/>
        </w:rPr>
        <w:t>其它伤害</w:t>
      </w:r>
      <w:r w:rsidRPr="00886BA6">
        <w:rPr>
          <w:rFonts w:ascii="宋体" w:hAnsi="宋体" w:cs="Times New Roman" w:hint="eastAsia"/>
          <w:color w:val="000000"/>
          <w:spacing w:val="-4"/>
          <w:szCs w:val="28"/>
        </w:rPr>
        <w:t>。参照《职业病危害因素分类目录》（国卫疾控发［</w:t>
      </w:r>
      <w:r w:rsidRPr="00886BA6">
        <w:rPr>
          <w:rFonts w:ascii="宋体" w:hAnsi="宋体" w:cs="Times New Roman"/>
          <w:color w:val="000000"/>
          <w:spacing w:val="-4"/>
          <w:szCs w:val="28"/>
        </w:rPr>
        <w:t>2015</w:t>
      </w:r>
      <w:r w:rsidRPr="00886BA6">
        <w:rPr>
          <w:rFonts w:ascii="宋体" w:hAnsi="宋体" w:cs="Times New Roman" w:hint="eastAsia"/>
          <w:color w:val="000000"/>
          <w:spacing w:val="-4"/>
          <w:szCs w:val="28"/>
        </w:rPr>
        <w:t>］</w:t>
      </w:r>
      <w:r w:rsidRPr="00886BA6">
        <w:rPr>
          <w:rFonts w:ascii="宋体" w:hAnsi="宋体" w:cs="Times New Roman"/>
          <w:color w:val="000000"/>
          <w:spacing w:val="-4"/>
          <w:szCs w:val="28"/>
        </w:rPr>
        <w:t>92</w:t>
      </w:r>
      <w:r w:rsidRPr="00886BA6">
        <w:rPr>
          <w:rFonts w:ascii="宋体" w:hAnsi="宋体" w:cs="Times New Roman" w:hint="eastAsia"/>
          <w:color w:val="000000"/>
          <w:spacing w:val="-4"/>
          <w:szCs w:val="28"/>
        </w:rPr>
        <w:t>号），将有害因</w:t>
      </w:r>
      <w:r>
        <w:rPr>
          <w:rFonts w:ascii="宋体" w:hAnsi="宋体" w:cs="Times New Roman" w:hint="eastAsia"/>
          <w:color w:val="000000"/>
          <w:spacing w:val="-4"/>
          <w:szCs w:val="28"/>
        </w:rPr>
        <w:t>素分为粉尘、化学因素、物理因素、放射性因素、生物因素、其他因素</w:t>
      </w:r>
      <w:r w:rsidRPr="00886BA6">
        <w:rPr>
          <w:rFonts w:ascii="宋体" w:hAnsi="宋体" w:cs="Times New Roman" w:hint="eastAsia"/>
          <w:color w:val="000000"/>
          <w:spacing w:val="-4"/>
          <w:szCs w:val="28"/>
        </w:rPr>
        <w:t>6类。</w:t>
      </w:r>
    </w:p>
    <w:p w14:paraId="352A8BDE" w14:textId="77777777" w:rsidR="00FA004D" w:rsidRPr="003854FA" w:rsidRDefault="003854FA" w:rsidP="003854FA">
      <w:pPr>
        <w:pStyle w:val="2"/>
        <w:adjustRightInd w:val="0"/>
        <w:snapToGrid w:val="0"/>
        <w:rPr>
          <w:rFonts w:asciiTheme="minorEastAsia" w:eastAsiaTheme="minorEastAsia" w:hAnsiTheme="minorEastAsia" w:cs="Times New Roman"/>
        </w:rPr>
      </w:pPr>
      <w:bookmarkStart w:id="371" w:name="_Toc25176966"/>
      <w:bookmarkStart w:id="372" w:name="_Toc495495996"/>
      <w:bookmarkStart w:id="373" w:name="_Toc22200102"/>
      <w:bookmarkStart w:id="374" w:name="_Toc8475"/>
      <w:bookmarkStart w:id="375" w:name="_Toc505672240"/>
      <w:bookmarkStart w:id="376" w:name="_Toc37942969"/>
      <w:bookmarkStart w:id="377" w:name="_Toc495494806"/>
      <w:bookmarkStart w:id="378" w:name="_Toc16422"/>
      <w:bookmarkStart w:id="379" w:name="_Toc495495899"/>
      <w:bookmarkStart w:id="380" w:name="_Toc495495394"/>
      <w:bookmarkStart w:id="381" w:name="_Toc4955"/>
      <w:bookmarkStart w:id="382" w:name="_Toc23892"/>
      <w:bookmarkStart w:id="383" w:name="_Toc479340204"/>
      <w:bookmarkStart w:id="384" w:name="_Toc34770485"/>
      <w:bookmarkStart w:id="385" w:name="_Toc479340381"/>
      <w:bookmarkStart w:id="386" w:name="_Toc155618562"/>
      <w:r w:rsidRPr="003854FA">
        <w:rPr>
          <w:rFonts w:asciiTheme="minorEastAsia" w:eastAsiaTheme="minorEastAsia" w:hAnsiTheme="minorEastAsia" w:cs="Times New Roman" w:hint="eastAsia"/>
        </w:rPr>
        <w:t xml:space="preserve">3.1 </w:t>
      </w:r>
      <w:r w:rsidR="00142804" w:rsidRPr="003854FA">
        <w:rPr>
          <w:rFonts w:asciiTheme="minorEastAsia" w:eastAsiaTheme="minorEastAsia" w:hAnsiTheme="minorEastAsia" w:cs="Times New Roman"/>
        </w:rPr>
        <w:t>物质固有的</w:t>
      </w:r>
      <w:r w:rsidR="00F27705">
        <w:rPr>
          <w:rFonts w:asciiTheme="minorEastAsia" w:eastAsiaTheme="minorEastAsia" w:hAnsiTheme="minorEastAsia" w:cs="Times New Roman" w:hint="eastAsia"/>
        </w:rPr>
        <w:t>危险</w:t>
      </w:r>
      <w:r w:rsidR="00142804" w:rsidRPr="003854FA">
        <w:rPr>
          <w:rFonts w:asciiTheme="minorEastAsia" w:eastAsiaTheme="minorEastAsia" w:hAnsiTheme="minorEastAsia" w:cs="Times New Roman"/>
        </w:rPr>
        <w:t>有害因素</w:t>
      </w:r>
      <w:bookmarkEnd w:id="371"/>
      <w:bookmarkEnd w:id="372"/>
      <w:bookmarkEnd w:id="373"/>
      <w:bookmarkEnd w:id="374"/>
      <w:bookmarkEnd w:id="375"/>
      <w:bookmarkEnd w:id="376"/>
      <w:bookmarkEnd w:id="377"/>
      <w:bookmarkEnd w:id="378"/>
      <w:bookmarkEnd w:id="379"/>
      <w:bookmarkEnd w:id="380"/>
      <w:bookmarkEnd w:id="381"/>
      <w:bookmarkEnd w:id="382"/>
      <w:bookmarkEnd w:id="383"/>
      <w:bookmarkEnd w:id="384"/>
      <w:bookmarkEnd w:id="385"/>
      <w:r w:rsidR="00457484">
        <w:rPr>
          <w:rFonts w:asciiTheme="minorEastAsia" w:eastAsiaTheme="minorEastAsia" w:hAnsiTheme="minorEastAsia" w:cs="Times New Roman" w:hint="eastAsia"/>
        </w:rPr>
        <w:t>分析</w:t>
      </w:r>
      <w:bookmarkEnd w:id="386"/>
    </w:p>
    <w:p w14:paraId="3C448789" w14:textId="77777777" w:rsidR="00F27705" w:rsidRPr="00F27705" w:rsidRDefault="00F27705" w:rsidP="00F27705">
      <w:pPr>
        <w:pStyle w:val="3"/>
        <w:adjustRightInd w:val="0"/>
        <w:snapToGrid w:val="0"/>
        <w:rPr>
          <w:rFonts w:asciiTheme="minorEastAsia" w:eastAsiaTheme="minorEastAsia" w:hAnsiTheme="minorEastAsia"/>
          <w:bCs w:val="0"/>
          <w:color w:val="000000"/>
          <w:szCs w:val="28"/>
        </w:rPr>
      </w:pPr>
      <w:bookmarkStart w:id="387" w:name="_Toc155618563"/>
      <w:r w:rsidRPr="00F27705">
        <w:rPr>
          <w:rFonts w:asciiTheme="minorEastAsia" w:eastAsiaTheme="minorEastAsia" w:hAnsiTheme="minorEastAsia" w:hint="eastAsia"/>
          <w:bCs w:val="0"/>
          <w:color w:val="000000"/>
          <w:szCs w:val="28"/>
        </w:rPr>
        <w:t>3.1.1 柴油</w:t>
      </w:r>
      <w:r w:rsidRPr="00F27705">
        <w:rPr>
          <w:rFonts w:asciiTheme="minorEastAsia" w:eastAsiaTheme="minorEastAsia" w:hAnsiTheme="minorEastAsia"/>
          <w:bCs w:val="0"/>
          <w:color w:val="000000"/>
          <w:szCs w:val="28"/>
        </w:rPr>
        <w:t>的</w:t>
      </w:r>
      <w:r w:rsidRPr="00F27705">
        <w:rPr>
          <w:rFonts w:asciiTheme="minorEastAsia" w:eastAsiaTheme="minorEastAsia" w:hAnsiTheme="minorEastAsia" w:hint="eastAsia"/>
          <w:bCs w:val="0"/>
          <w:color w:val="000000"/>
          <w:szCs w:val="28"/>
        </w:rPr>
        <w:t>危险</w:t>
      </w:r>
      <w:r w:rsidRPr="00F27705">
        <w:rPr>
          <w:rFonts w:asciiTheme="minorEastAsia" w:eastAsiaTheme="minorEastAsia" w:hAnsiTheme="minorEastAsia"/>
          <w:bCs w:val="0"/>
          <w:color w:val="000000"/>
          <w:szCs w:val="28"/>
        </w:rPr>
        <w:t>有害因素</w:t>
      </w:r>
      <w:r w:rsidR="00457484">
        <w:rPr>
          <w:rFonts w:asciiTheme="minorEastAsia" w:eastAsiaTheme="minorEastAsia" w:hAnsiTheme="minorEastAsia" w:hint="eastAsia"/>
          <w:bCs w:val="0"/>
          <w:color w:val="000000"/>
          <w:szCs w:val="28"/>
        </w:rPr>
        <w:t>分析</w:t>
      </w:r>
      <w:bookmarkEnd w:id="387"/>
    </w:p>
    <w:p w14:paraId="2C105BFA" w14:textId="77777777" w:rsidR="00FA004D" w:rsidRPr="003854FA" w:rsidRDefault="00142804" w:rsidP="003854FA">
      <w:pPr>
        <w:adjustRightInd w:val="0"/>
        <w:snapToGrid w:val="0"/>
        <w:ind w:firstLine="560"/>
        <w:rPr>
          <w:rFonts w:asciiTheme="minorEastAsia" w:eastAsiaTheme="minorEastAsia" w:hAnsiTheme="minorEastAsia" w:cs="Times New Roman"/>
          <w:color w:val="000000" w:themeColor="text1"/>
        </w:rPr>
      </w:pPr>
      <w:r w:rsidRPr="003854FA">
        <w:rPr>
          <w:rFonts w:asciiTheme="minorEastAsia" w:eastAsiaTheme="minorEastAsia" w:hAnsiTheme="minorEastAsia" w:cs="Times New Roman"/>
          <w:color w:val="000000" w:themeColor="text1"/>
        </w:rPr>
        <w:t>项目涉及的物料</w:t>
      </w:r>
      <w:r w:rsidR="00300078">
        <w:rPr>
          <w:rFonts w:asciiTheme="minorEastAsia" w:eastAsiaTheme="minorEastAsia" w:hAnsiTheme="minorEastAsia" w:cs="Times New Roman" w:hint="eastAsia"/>
          <w:color w:val="000000" w:themeColor="text1"/>
        </w:rPr>
        <w:t>0#</w:t>
      </w:r>
      <w:r w:rsidRPr="003854FA">
        <w:rPr>
          <w:rFonts w:asciiTheme="minorEastAsia" w:eastAsiaTheme="minorEastAsia" w:hAnsiTheme="minorEastAsia" w:cs="Times New Roman"/>
          <w:color w:val="000000" w:themeColor="text1"/>
        </w:rPr>
        <w:t>柴油（闪点＞60℃）。</w:t>
      </w:r>
    </w:p>
    <w:p w14:paraId="0AA54B0F" w14:textId="77777777" w:rsidR="00FA004D" w:rsidRPr="003854FA" w:rsidRDefault="00142804" w:rsidP="003854FA">
      <w:pPr>
        <w:tabs>
          <w:tab w:val="left" w:pos="3150"/>
          <w:tab w:val="left" w:pos="5940"/>
        </w:tabs>
        <w:adjustRightInd w:val="0"/>
        <w:snapToGrid w:val="0"/>
        <w:ind w:firstLine="560"/>
        <w:rPr>
          <w:rFonts w:asciiTheme="minorEastAsia" w:eastAsiaTheme="minorEastAsia" w:hAnsiTheme="minorEastAsia" w:cs="Times New Roman"/>
          <w:color w:val="000000" w:themeColor="text1"/>
        </w:rPr>
      </w:pPr>
      <w:r w:rsidRPr="003854FA">
        <w:rPr>
          <w:rFonts w:asciiTheme="minorEastAsia" w:eastAsiaTheme="minorEastAsia" w:hAnsiTheme="minorEastAsia" w:cs="Times New Roman"/>
          <w:color w:val="000000" w:themeColor="text1"/>
        </w:rPr>
        <w:t>根据《危险化学品目录（2015版）》进行辨识，</w:t>
      </w:r>
      <w:r w:rsidRPr="003854FA">
        <w:rPr>
          <w:rFonts w:asciiTheme="minorEastAsia" w:eastAsiaTheme="minorEastAsia" w:hAnsiTheme="minorEastAsia" w:cs="Times New Roman" w:hint="eastAsia"/>
          <w:color w:val="000000" w:themeColor="text1"/>
        </w:rPr>
        <w:t>本</w:t>
      </w:r>
      <w:r w:rsidRPr="003854FA">
        <w:rPr>
          <w:rFonts w:asciiTheme="minorEastAsia" w:eastAsiaTheme="minorEastAsia" w:hAnsiTheme="minorEastAsia" w:cs="Times New Roman"/>
          <w:color w:val="000000" w:themeColor="text1"/>
        </w:rPr>
        <w:t>项目</w:t>
      </w:r>
      <w:r w:rsidRPr="003854FA">
        <w:rPr>
          <w:rFonts w:asciiTheme="minorEastAsia" w:eastAsiaTheme="minorEastAsia" w:hAnsiTheme="minorEastAsia" w:cs="Times New Roman" w:hint="eastAsia"/>
          <w:color w:val="000000" w:themeColor="text1"/>
        </w:rPr>
        <w:t>柴油属于</w:t>
      </w:r>
      <w:r w:rsidRPr="003854FA">
        <w:rPr>
          <w:rFonts w:asciiTheme="minorEastAsia" w:eastAsiaTheme="minorEastAsia" w:hAnsiTheme="minorEastAsia" w:cs="Times New Roman"/>
          <w:color w:val="000000" w:themeColor="text1"/>
        </w:rPr>
        <w:t>危险化学品</w:t>
      </w:r>
      <w:r w:rsidRPr="003854FA">
        <w:rPr>
          <w:rFonts w:asciiTheme="minorEastAsia" w:eastAsiaTheme="minorEastAsia" w:hAnsiTheme="minorEastAsia" w:cs="Times New Roman" w:hint="eastAsia"/>
          <w:color w:val="000000" w:themeColor="text1"/>
        </w:rPr>
        <w:t>，不</w:t>
      </w:r>
      <w:r w:rsidR="00300078">
        <w:rPr>
          <w:rFonts w:asciiTheme="minorEastAsia" w:eastAsiaTheme="minorEastAsia" w:hAnsiTheme="minorEastAsia" w:cs="Times New Roman" w:hint="eastAsia"/>
          <w:color w:val="000000" w:themeColor="text1"/>
        </w:rPr>
        <w:t>属于</w:t>
      </w:r>
      <w:r w:rsidRPr="003854FA">
        <w:rPr>
          <w:rFonts w:asciiTheme="minorEastAsia" w:eastAsiaTheme="minorEastAsia" w:hAnsiTheme="minorEastAsia" w:cs="Times New Roman"/>
          <w:color w:val="000000" w:themeColor="text1"/>
        </w:rPr>
        <w:t>剧毒化学品。</w:t>
      </w:r>
    </w:p>
    <w:p w14:paraId="023D2BA3" w14:textId="77777777" w:rsidR="00FA004D" w:rsidRPr="003854FA" w:rsidRDefault="00142804" w:rsidP="003854FA">
      <w:pPr>
        <w:tabs>
          <w:tab w:val="left" w:pos="3150"/>
          <w:tab w:val="left" w:pos="5940"/>
        </w:tabs>
        <w:adjustRightInd w:val="0"/>
        <w:snapToGrid w:val="0"/>
        <w:ind w:firstLine="560"/>
        <w:rPr>
          <w:rFonts w:asciiTheme="minorEastAsia" w:eastAsiaTheme="minorEastAsia" w:hAnsiTheme="minorEastAsia" w:cs="Times New Roman"/>
          <w:color w:val="000000" w:themeColor="text1"/>
        </w:rPr>
      </w:pPr>
      <w:r w:rsidRPr="003854FA">
        <w:rPr>
          <w:rFonts w:asciiTheme="minorEastAsia" w:eastAsiaTheme="minorEastAsia" w:hAnsiTheme="minorEastAsia" w:cs="Times New Roman"/>
          <w:color w:val="000000" w:themeColor="text1"/>
        </w:rPr>
        <w:lastRenderedPageBreak/>
        <w:t>根据《各类监控化学品名录》进行辨识，</w:t>
      </w:r>
      <w:r w:rsidRPr="003854FA">
        <w:rPr>
          <w:rFonts w:asciiTheme="minorEastAsia" w:eastAsiaTheme="minorEastAsia" w:hAnsiTheme="minorEastAsia" w:cs="Times New Roman" w:hint="eastAsia"/>
          <w:color w:val="000000" w:themeColor="text1"/>
        </w:rPr>
        <w:t>本</w:t>
      </w:r>
      <w:r w:rsidRPr="003854FA">
        <w:rPr>
          <w:rFonts w:asciiTheme="minorEastAsia" w:eastAsiaTheme="minorEastAsia" w:hAnsiTheme="minorEastAsia" w:cs="Times New Roman"/>
          <w:color w:val="000000" w:themeColor="text1"/>
        </w:rPr>
        <w:t>项目不涉及</w:t>
      </w:r>
      <w:r w:rsidRPr="003854FA">
        <w:rPr>
          <w:rFonts w:asciiTheme="minorEastAsia" w:eastAsiaTheme="minorEastAsia" w:hAnsiTheme="minorEastAsia" w:cs="Times New Roman" w:hint="eastAsia"/>
          <w:color w:val="000000" w:themeColor="text1"/>
        </w:rPr>
        <w:t>“</w:t>
      </w:r>
      <w:r w:rsidRPr="003854FA">
        <w:rPr>
          <w:rFonts w:asciiTheme="minorEastAsia" w:eastAsiaTheme="minorEastAsia" w:hAnsiTheme="minorEastAsia" w:cs="Times New Roman"/>
          <w:color w:val="000000" w:themeColor="text1"/>
        </w:rPr>
        <w:t>监控化学品</w:t>
      </w:r>
      <w:r w:rsidRPr="003854FA">
        <w:rPr>
          <w:rFonts w:asciiTheme="minorEastAsia" w:eastAsiaTheme="minorEastAsia" w:hAnsiTheme="minorEastAsia" w:cs="Times New Roman" w:hint="eastAsia"/>
          <w:color w:val="000000" w:themeColor="text1"/>
        </w:rPr>
        <w:t>”</w:t>
      </w:r>
      <w:r w:rsidRPr="003854FA">
        <w:rPr>
          <w:rFonts w:asciiTheme="minorEastAsia" w:eastAsiaTheme="minorEastAsia" w:hAnsiTheme="minorEastAsia" w:cs="Times New Roman"/>
          <w:color w:val="000000" w:themeColor="text1"/>
        </w:rPr>
        <w:t>。</w:t>
      </w:r>
    </w:p>
    <w:p w14:paraId="7FBFADA1" w14:textId="77777777" w:rsidR="00FA004D" w:rsidRPr="003854FA" w:rsidRDefault="00142804" w:rsidP="003854FA">
      <w:pPr>
        <w:adjustRightInd w:val="0"/>
        <w:snapToGrid w:val="0"/>
        <w:ind w:firstLine="560"/>
        <w:rPr>
          <w:rFonts w:asciiTheme="minorEastAsia" w:eastAsiaTheme="minorEastAsia" w:hAnsiTheme="minorEastAsia" w:cs="Times New Roman"/>
          <w:color w:val="000000" w:themeColor="text1"/>
        </w:rPr>
      </w:pPr>
      <w:r w:rsidRPr="003854FA">
        <w:rPr>
          <w:rFonts w:asciiTheme="minorEastAsia" w:eastAsiaTheme="minorEastAsia" w:hAnsiTheme="minorEastAsia" w:cs="Times New Roman"/>
          <w:color w:val="000000" w:themeColor="text1"/>
        </w:rPr>
        <w:t>根据《易制毒化学品管理条例》（国务院令第445号，第653、666号、703号、国办函〔2014〕40号、国办函〔2017〕120号、国办函〔2021〕58号</w:t>
      </w:r>
      <w:r w:rsidRPr="003854FA">
        <w:rPr>
          <w:rFonts w:asciiTheme="minorEastAsia" w:eastAsiaTheme="minorEastAsia" w:hAnsiTheme="minorEastAsia" w:cs="Times New Roman" w:hint="eastAsia"/>
          <w:color w:val="000000" w:themeColor="text1"/>
        </w:rPr>
        <w:t>等</w:t>
      </w:r>
      <w:r w:rsidRPr="003854FA">
        <w:rPr>
          <w:rFonts w:asciiTheme="minorEastAsia" w:eastAsiaTheme="minorEastAsia" w:hAnsiTheme="minorEastAsia" w:cs="Times New Roman"/>
          <w:color w:val="000000" w:themeColor="text1"/>
        </w:rPr>
        <w:t>修改）进行辨识，</w:t>
      </w:r>
      <w:r w:rsidRPr="003854FA">
        <w:rPr>
          <w:rFonts w:asciiTheme="minorEastAsia" w:eastAsiaTheme="minorEastAsia" w:hAnsiTheme="minorEastAsia" w:cs="Times New Roman" w:hint="eastAsia"/>
          <w:color w:val="000000" w:themeColor="text1"/>
        </w:rPr>
        <w:t>本</w:t>
      </w:r>
      <w:r w:rsidRPr="003854FA">
        <w:rPr>
          <w:rFonts w:asciiTheme="minorEastAsia" w:eastAsiaTheme="minorEastAsia" w:hAnsiTheme="minorEastAsia" w:cs="Times New Roman"/>
          <w:color w:val="000000" w:themeColor="text1"/>
        </w:rPr>
        <w:t>项目不涉及</w:t>
      </w:r>
      <w:r w:rsidRPr="003854FA">
        <w:rPr>
          <w:rFonts w:asciiTheme="minorEastAsia" w:eastAsiaTheme="minorEastAsia" w:hAnsiTheme="minorEastAsia" w:cs="Times New Roman" w:hint="eastAsia"/>
          <w:color w:val="000000" w:themeColor="text1"/>
        </w:rPr>
        <w:t>“</w:t>
      </w:r>
      <w:r w:rsidRPr="003854FA">
        <w:rPr>
          <w:rFonts w:asciiTheme="minorEastAsia" w:eastAsiaTheme="minorEastAsia" w:hAnsiTheme="minorEastAsia" w:cs="Times New Roman"/>
          <w:color w:val="000000" w:themeColor="text1"/>
        </w:rPr>
        <w:t>易制毒化学品</w:t>
      </w:r>
      <w:r w:rsidRPr="003854FA">
        <w:rPr>
          <w:rFonts w:asciiTheme="minorEastAsia" w:eastAsiaTheme="minorEastAsia" w:hAnsiTheme="minorEastAsia" w:cs="Times New Roman" w:hint="eastAsia"/>
          <w:color w:val="000000" w:themeColor="text1"/>
        </w:rPr>
        <w:t>”</w:t>
      </w:r>
      <w:r w:rsidRPr="003854FA">
        <w:rPr>
          <w:rFonts w:asciiTheme="minorEastAsia" w:eastAsiaTheme="minorEastAsia" w:hAnsiTheme="minorEastAsia" w:cs="Times New Roman"/>
          <w:color w:val="000000" w:themeColor="text1"/>
        </w:rPr>
        <w:t>。</w:t>
      </w:r>
    </w:p>
    <w:p w14:paraId="7774FA24" w14:textId="77777777" w:rsidR="00FA004D" w:rsidRPr="003854FA" w:rsidRDefault="00142804" w:rsidP="003854FA">
      <w:pPr>
        <w:tabs>
          <w:tab w:val="left" w:pos="3150"/>
          <w:tab w:val="left" w:pos="5940"/>
        </w:tabs>
        <w:adjustRightInd w:val="0"/>
        <w:snapToGrid w:val="0"/>
        <w:ind w:firstLine="560"/>
        <w:rPr>
          <w:rFonts w:asciiTheme="minorEastAsia" w:eastAsiaTheme="minorEastAsia" w:hAnsiTheme="minorEastAsia" w:cs="Times New Roman"/>
          <w:color w:val="000000" w:themeColor="text1"/>
        </w:rPr>
      </w:pPr>
      <w:r w:rsidRPr="003854FA">
        <w:rPr>
          <w:rFonts w:asciiTheme="minorEastAsia" w:eastAsiaTheme="minorEastAsia" w:hAnsiTheme="minorEastAsia" w:cs="Times New Roman"/>
          <w:color w:val="000000" w:themeColor="text1"/>
        </w:rPr>
        <w:t>根据《高毒物品目录》（卫法监发[2003]142号）进行辨识，</w:t>
      </w:r>
      <w:r w:rsidRPr="003854FA">
        <w:rPr>
          <w:rFonts w:asciiTheme="minorEastAsia" w:eastAsiaTheme="minorEastAsia" w:hAnsiTheme="minorEastAsia" w:cs="Times New Roman" w:hint="eastAsia"/>
          <w:color w:val="000000" w:themeColor="text1"/>
        </w:rPr>
        <w:t>本</w:t>
      </w:r>
      <w:r w:rsidRPr="003854FA">
        <w:rPr>
          <w:rFonts w:asciiTheme="minorEastAsia" w:eastAsiaTheme="minorEastAsia" w:hAnsiTheme="minorEastAsia" w:cs="Times New Roman"/>
          <w:color w:val="000000" w:themeColor="text1"/>
        </w:rPr>
        <w:t>项目不涉及</w:t>
      </w:r>
      <w:r w:rsidRPr="003854FA">
        <w:rPr>
          <w:rFonts w:asciiTheme="minorEastAsia" w:eastAsiaTheme="minorEastAsia" w:hAnsiTheme="minorEastAsia" w:cs="Times New Roman" w:hint="eastAsia"/>
          <w:color w:val="000000" w:themeColor="text1"/>
        </w:rPr>
        <w:t>“</w:t>
      </w:r>
      <w:r w:rsidRPr="003854FA">
        <w:rPr>
          <w:rFonts w:asciiTheme="minorEastAsia" w:eastAsiaTheme="minorEastAsia" w:hAnsiTheme="minorEastAsia" w:cs="Times New Roman"/>
          <w:color w:val="000000" w:themeColor="text1"/>
        </w:rPr>
        <w:t>高毒物品</w:t>
      </w:r>
      <w:r w:rsidRPr="003854FA">
        <w:rPr>
          <w:rFonts w:asciiTheme="minorEastAsia" w:eastAsiaTheme="minorEastAsia" w:hAnsiTheme="minorEastAsia" w:cs="Times New Roman" w:hint="eastAsia"/>
          <w:color w:val="000000" w:themeColor="text1"/>
        </w:rPr>
        <w:t>”</w:t>
      </w:r>
      <w:r w:rsidRPr="003854FA">
        <w:rPr>
          <w:rFonts w:asciiTheme="minorEastAsia" w:eastAsiaTheme="minorEastAsia" w:hAnsiTheme="minorEastAsia" w:cs="Times New Roman"/>
          <w:color w:val="000000" w:themeColor="text1"/>
        </w:rPr>
        <w:t>。</w:t>
      </w:r>
    </w:p>
    <w:p w14:paraId="5DAD2333" w14:textId="77777777" w:rsidR="00FA004D" w:rsidRPr="003854FA" w:rsidRDefault="00142804" w:rsidP="003854FA">
      <w:pPr>
        <w:adjustRightInd w:val="0"/>
        <w:snapToGrid w:val="0"/>
        <w:ind w:firstLine="560"/>
        <w:rPr>
          <w:rFonts w:asciiTheme="minorEastAsia" w:eastAsiaTheme="minorEastAsia" w:hAnsiTheme="minorEastAsia" w:cs="Times New Roman"/>
          <w:color w:val="000000" w:themeColor="text1"/>
        </w:rPr>
      </w:pPr>
      <w:r w:rsidRPr="003854FA">
        <w:rPr>
          <w:rFonts w:asciiTheme="minorEastAsia" w:eastAsiaTheme="minorEastAsia" w:hAnsiTheme="minorEastAsia" w:cs="Times New Roman"/>
          <w:color w:val="000000" w:themeColor="text1"/>
        </w:rPr>
        <w:t>根据《易制爆危险化学品名录（2017年版）》进行辨识，</w:t>
      </w:r>
      <w:r w:rsidRPr="003854FA">
        <w:rPr>
          <w:rFonts w:asciiTheme="minorEastAsia" w:eastAsiaTheme="minorEastAsia" w:hAnsiTheme="minorEastAsia" w:cs="Times New Roman" w:hint="eastAsia"/>
          <w:color w:val="000000" w:themeColor="text1"/>
        </w:rPr>
        <w:t>本</w:t>
      </w:r>
      <w:r w:rsidRPr="003854FA">
        <w:rPr>
          <w:rFonts w:asciiTheme="minorEastAsia" w:eastAsiaTheme="minorEastAsia" w:hAnsiTheme="minorEastAsia" w:cs="Times New Roman"/>
          <w:color w:val="000000" w:themeColor="text1"/>
        </w:rPr>
        <w:t>项目不涉及</w:t>
      </w:r>
      <w:r w:rsidRPr="003854FA">
        <w:rPr>
          <w:rFonts w:asciiTheme="minorEastAsia" w:eastAsiaTheme="minorEastAsia" w:hAnsiTheme="minorEastAsia" w:cs="Times New Roman" w:hint="eastAsia"/>
          <w:color w:val="000000" w:themeColor="text1"/>
        </w:rPr>
        <w:t>“</w:t>
      </w:r>
      <w:r w:rsidRPr="003854FA">
        <w:rPr>
          <w:rFonts w:asciiTheme="minorEastAsia" w:eastAsiaTheme="minorEastAsia" w:hAnsiTheme="minorEastAsia" w:cs="Times New Roman"/>
          <w:color w:val="000000" w:themeColor="text1"/>
        </w:rPr>
        <w:t>易制爆危险化学品</w:t>
      </w:r>
      <w:r w:rsidRPr="003854FA">
        <w:rPr>
          <w:rFonts w:asciiTheme="minorEastAsia" w:eastAsiaTheme="minorEastAsia" w:hAnsiTheme="minorEastAsia" w:cs="Times New Roman" w:hint="eastAsia"/>
          <w:color w:val="000000" w:themeColor="text1"/>
        </w:rPr>
        <w:t>”</w:t>
      </w:r>
      <w:r w:rsidRPr="003854FA">
        <w:rPr>
          <w:rFonts w:asciiTheme="minorEastAsia" w:eastAsiaTheme="minorEastAsia" w:hAnsiTheme="minorEastAsia" w:cs="Times New Roman"/>
          <w:color w:val="000000" w:themeColor="text1"/>
        </w:rPr>
        <w:t>。</w:t>
      </w:r>
    </w:p>
    <w:p w14:paraId="562C3990" w14:textId="77777777" w:rsidR="00FA004D" w:rsidRPr="003854FA" w:rsidRDefault="00142804" w:rsidP="003854FA">
      <w:pPr>
        <w:adjustRightInd w:val="0"/>
        <w:snapToGrid w:val="0"/>
        <w:ind w:firstLine="560"/>
        <w:rPr>
          <w:rFonts w:asciiTheme="minorEastAsia" w:eastAsiaTheme="minorEastAsia" w:hAnsiTheme="minorEastAsia" w:cs="Times New Roman"/>
          <w:color w:val="000000" w:themeColor="text1"/>
          <w:lang w:val="zh-CN"/>
        </w:rPr>
      </w:pPr>
      <w:r w:rsidRPr="003854FA">
        <w:rPr>
          <w:rFonts w:asciiTheme="minorEastAsia" w:eastAsiaTheme="minorEastAsia" w:hAnsiTheme="minorEastAsia" w:cs="Times New Roman"/>
          <w:color w:val="000000" w:themeColor="text1"/>
          <w:lang w:val="zh-CN"/>
        </w:rPr>
        <w:t>根据《特别管控危险化学品目录（第一版）》（应急管理部、工业和信息化部、公安部、交通运输部印发2020年第3号），本项目</w:t>
      </w:r>
      <w:r w:rsidRPr="003854FA">
        <w:rPr>
          <w:rFonts w:asciiTheme="minorEastAsia" w:eastAsiaTheme="minorEastAsia" w:hAnsiTheme="minorEastAsia" w:cs="Times New Roman"/>
          <w:color w:val="000000" w:themeColor="text1"/>
        </w:rPr>
        <w:t>不涉及</w:t>
      </w:r>
      <w:r w:rsidRPr="003854FA">
        <w:rPr>
          <w:rFonts w:asciiTheme="minorEastAsia" w:eastAsiaTheme="minorEastAsia" w:hAnsiTheme="minorEastAsia" w:cs="Times New Roman"/>
          <w:color w:val="000000" w:themeColor="text1"/>
          <w:lang w:val="zh-CN"/>
        </w:rPr>
        <w:t>特别管控危险化学品。</w:t>
      </w:r>
    </w:p>
    <w:p w14:paraId="79A92193" w14:textId="77777777" w:rsidR="00FA004D" w:rsidRPr="003854FA" w:rsidRDefault="00142804" w:rsidP="003854FA">
      <w:pPr>
        <w:adjustRightInd w:val="0"/>
        <w:snapToGrid w:val="0"/>
        <w:ind w:firstLine="560"/>
        <w:rPr>
          <w:rFonts w:asciiTheme="minorEastAsia" w:eastAsiaTheme="minorEastAsia" w:hAnsiTheme="minorEastAsia" w:cs="Times New Roman"/>
          <w:color w:val="000000" w:themeColor="text1"/>
          <w:lang w:val="zh-CN"/>
        </w:rPr>
      </w:pPr>
      <w:r w:rsidRPr="003854FA">
        <w:rPr>
          <w:rFonts w:asciiTheme="minorEastAsia" w:eastAsiaTheme="minorEastAsia" w:hAnsiTheme="minorEastAsia" w:cs="Times New Roman"/>
          <w:color w:val="000000" w:themeColor="text1"/>
          <w:lang w:val="zh-CN"/>
        </w:rPr>
        <w:t>根据</w:t>
      </w:r>
      <w:r w:rsidRPr="003854FA">
        <w:rPr>
          <w:rFonts w:asciiTheme="minorEastAsia" w:eastAsiaTheme="minorEastAsia" w:hAnsiTheme="minorEastAsia" w:hint="eastAsia"/>
          <w:color w:val="000000" w:themeColor="text1"/>
          <w:szCs w:val="28"/>
        </w:rPr>
        <w:t>《国家安全监管总局关于公布首批重点监管的危险化学品名录的通知》</w:t>
      </w:r>
      <w:r w:rsidR="003854FA" w:rsidRPr="003854FA">
        <w:rPr>
          <w:rFonts w:asciiTheme="minorEastAsia" w:eastAsiaTheme="minorEastAsia" w:hAnsiTheme="minorEastAsia" w:hint="eastAsia"/>
          <w:color w:val="000000" w:themeColor="text1"/>
          <w:szCs w:val="28"/>
        </w:rPr>
        <w:t>（安监总管三〔2011〕95号）</w:t>
      </w:r>
      <w:r w:rsidRPr="003854FA">
        <w:rPr>
          <w:rFonts w:asciiTheme="minorEastAsia" w:eastAsiaTheme="minorEastAsia" w:hAnsiTheme="minorEastAsia" w:hint="eastAsia"/>
          <w:color w:val="000000" w:themeColor="text1"/>
          <w:szCs w:val="28"/>
        </w:rPr>
        <w:t>、《国家安全监管总局关于公布第二批重点监管危险化学品名录的通知》</w:t>
      </w:r>
      <w:r w:rsidR="003854FA" w:rsidRPr="003854FA">
        <w:rPr>
          <w:rFonts w:asciiTheme="minorEastAsia" w:eastAsiaTheme="minorEastAsia" w:hAnsiTheme="minorEastAsia" w:hint="eastAsia"/>
          <w:color w:val="000000" w:themeColor="text1"/>
          <w:szCs w:val="28"/>
        </w:rPr>
        <w:t>（安监总管三〔2013〕12号）</w:t>
      </w:r>
      <w:r w:rsidRPr="003854FA">
        <w:rPr>
          <w:rFonts w:asciiTheme="minorEastAsia" w:eastAsiaTheme="minorEastAsia" w:hAnsiTheme="minorEastAsia" w:cs="Times New Roman"/>
          <w:color w:val="000000" w:themeColor="text1"/>
          <w:lang w:val="zh-CN"/>
        </w:rPr>
        <w:t>，本项目</w:t>
      </w:r>
      <w:r w:rsidRPr="003854FA">
        <w:rPr>
          <w:rFonts w:asciiTheme="minorEastAsia" w:eastAsiaTheme="minorEastAsia" w:hAnsiTheme="minorEastAsia" w:cs="Times New Roman"/>
          <w:color w:val="000000" w:themeColor="text1"/>
        </w:rPr>
        <w:t>不涉及</w:t>
      </w:r>
      <w:r w:rsidRPr="003854FA">
        <w:rPr>
          <w:rFonts w:asciiTheme="minorEastAsia" w:eastAsiaTheme="minorEastAsia" w:hAnsiTheme="minorEastAsia" w:cs="Times New Roman"/>
          <w:color w:val="000000" w:themeColor="text1"/>
          <w:lang w:val="zh-CN"/>
        </w:rPr>
        <w:t>重点监管危险化学品。</w:t>
      </w:r>
    </w:p>
    <w:p w14:paraId="687A038E" w14:textId="77777777" w:rsidR="00FA004D" w:rsidRDefault="00C93AE3" w:rsidP="003854FA">
      <w:pPr>
        <w:adjustRightInd w:val="0"/>
        <w:snapToGrid w:val="0"/>
        <w:ind w:firstLine="560"/>
        <w:rPr>
          <w:rFonts w:asciiTheme="minorEastAsia" w:eastAsiaTheme="minorEastAsia" w:hAnsiTheme="minorEastAsia" w:cs="Times New Roman"/>
          <w:color w:val="000000" w:themeColor="text1"/>
        </w:rPr>
      </w:pPr>
      <w:r>
        <w:rPr>
          <w:rFonts w:asciiTheme="minorEastAsia" w:eastAsiaTheme="minorEastAsia" w:hAnsiTheme="minorEastAsia" w:cs="Times New Roman"/>
          <w:color w:val="000000" w:themeColor="text1"/>
        </w:rPr>
        <w:t>柴油的主要理化及危险特性</w:t>
      </w:r>
      <w:r>
        <w:rPr>
          <w:rFonts w:asciiTheme="minorEastAsia" w:eastAsiaTheme="minorEastAsia" w:hAnsiTheme="minorEastAsia" w:cs="Times New Roman" w:hint="eastAsia"/>
          <w:color w:val="000000" w:themeColor="text1"/>
        </w:rPr>
        <w:t>如下：</w:t>
      </w:r>
    </w:p>
    <w:p w14:paraId="2BE741DE" w14:textId="77777777" w:rsidR="00C93AE3" w:rsidRPr="00C93AE3" w:rsidRDefault="00C93AE3" w:rsidP="00D66DBE">
      <w:pPr>
        <w:pStyle w:val="af8"/>
        <w:numPr>
          <w:ilvl w:val="0"/>
          <w:numId w:val="20"/>
        </w:numPr>
        <w:adjustRightInd w:val="0"/>
        <w:snapToGrid w:val="0"/>
        <w:spacing w:line="240" w:lineRule="auto"/>
        <w:ind w:left="0" w:firstLineChars="0" w:firstLine="0"/>
        <w:jc w:val="center"/>
        <w:rPr>
          <w:rFonts w:asciiTheme="minorEastAsia" w:eastAsiaTheme="minorEastAsia" w:hAnsiTheme="minorEastAsia" w:cs="Times New Roman"/>
          <w:b/>
          <w:color w:val="000000" w:themeColor="text1"/>
          <w:sz w:val="24"/>
        </w:rPr>
      </w:pPr>
      <w:r w:rsidRPr="00C93AE3">
        <w:rPr>
          <w:rFonts w:asciiTheme="minorEastAsia" w:eastAsiaTheme="minorEastAsia" w:hAnsiTheme="minorEastAsia" w:cs="Times New Roman" w:hint="eastAsia"/>
          <w:b/>
          <w:color w:val="000000" w:themeColor="text1"/>
          <w:sz w:val="24"/>
        </w:rPr>
        <w:t>柴油的理化及危险特性表</w:t>
      </w:r>
    </w:p>
    <w:tbl>
      <w:tblPr>
        <w:tblStyle w:val="a"/>
        <w:tblW w:w="5000" w:type="pct"/>
        <w:jc w:val="center"/>
        <w:tblBorders>
          <w:top w:val="single" w:sz="4" w:space="0" w:color="auto"/>
          <w:left w:val="single" w:sz="4" w:space="0" w:color="auto"/>
          <w:bottom w:val="single" w:sz="4" w:space="0" w:color="auto"/>
          <w:right w:val="single" w:sz="4" w:space="0" w:color="auto"/>
        </w:tblBorders>
        <w:tblLayout w:type="fixed"/>
        <w:tblLook w:val="0000" w:firstRow="0" w:lastRow="0" w:firstColumn="0" w:lastColumn="0" w:noHBand="0" w:noVBand="0"/>
      </w:tblPr>
      <w:tblGrid>
        <w:gridCol w:w="485"/>
        <w:gridCol w:w="3955"/>
        <w:gridCol w:w="2151"/>
        <w:gridCol w:w="2583"/>
      </w:tblGrid>
      <w:tr w:rsidR="00C93AE3" w14:paraId="79462C20" w14:textId="77777777" w:rsidTr="009A450F">
        <w:trPr>
          <w:trHeight w:val="20"/>
          <w:jc w:val="center"/>
        </w:trPr>
        <w:tc>
          <w:tcPr>
            <w:tcW w:w="264" w:type="pct"/>
            <w:vMerge w:val="restart"/>
            <w:tcBorders>
              <w:top w:val="single" w:sz="4" w:space="0" w:color="auto"/>
              <w:left w:val="single" w:sz="4" w:space="0" w:color="auto"/>
              <w:bottom w:val="single" w:sz="4" w:space="0" w:color="auto"/>
              <w:right w:val="single" w:sz="4" w:space="0" w:color="auto"/>
            </w:tcBorders>
            <w:vAlign w:val="center"/>
          </w:tcPr>
          <w:p w14:paraId="61D6AEF9" w14:textId="77777777" w:rsidR="00C93AE3" w:rsidRDefault="00C93AE3" w:rsidP="00C93AE3">
            <w:pPr>
              <w:pStyle w:val="af9"/>
              <w:ind w:firstLine="562"/>
              <w:rPr>
                <w:b/>
                <w:bCs/>
              </w:rPr>
            </w:pPr>
            <w:r>
              <w:rPr>
                <w:rFonts w:hint="eastAsia"/>
                <w:b/>
                <w:bCs/>
              </w:rPr>
              <w:t>标</w:t>
            </w:r>
          </w:p>
          <w:p w14:paraId="040371AF" w14:textId="77777777" w:rsidR="00C93AE3" w:rsidRDefault="00C93AE3" w:rsidP="009A450F">
            <w:pPr>
              <w:pStyle w:val="af9"/>
              <w:rPr>
                <w:b/>
                <w:bCs/>
              </w:rPr>
            </w:pPr>
            <w:r>
              <w:rPr>
                <w:rFonts w:hint="eastAsia"/>
                <w:b/>
                <w:bCs/>
              </w:rPr>
              <w:t>识</w:t>
            </w:r>
          </w:p>
        </w:tc>
        <w:tc>
          <w:tcPr>
            <w:tcW w:w="2155" w:type="pct"/>
            <w:tcBorders>
              <w:top w:val="single" w:sz="4" w:space="0" w:color="auto"/>
              <w:left w:val="single" w:sz="4" w:space="0" w:color="auto"/>
              <w:bottom w:val="single" w:sz="4" w:space="0" w:color="auto"/>
              <w:right w:val="single" w:sz="4" w:space="0" w:color="auto"/>
            </w:tcBorders>
            <w:vAlign w:val="center"/>
          </w:tcPr>
          <w:p w14:paraId="132CF748" w14:textId="77777777" w:rsidR="00C93AE3" w:rsidRDefault="00C93AE3" w:rsidP="009A450F">
            <w:pPr>
              <w:pStyle w:val="af9"/>
              <w:jc w:val="left"/>
            </w:pPr>
            <w:r>
              <w:rPr>
                <w:rFonts w:hint="eastAsia"/>
              </w:rPr>
              <w:t>中文名：柴油</w:t>
            </w:r>
          </w:p>
        </w:tc>
        <w:tc>
          <w:tcPr>
            <w:tcW w:w="2579" w:type="pct"/>
            <w:gridSpan w:val="2"/>
            <w:tcBorders>
              <w:top w:val="single" w:sz="4" w:space="0" w:color="auto"/>
              <w:left w:val="single" w:sz="4" w:space="0" w:color="auto"/>
              <w:bottom w:val="single" w:sz="4" w:space="0" w:color="auto"/>
              <w:right w:val="single" w:sz="4" w:space="0" w:color="auto"/>
            </w:tcBorders>
            <w:vAlign w:val="center"/>
          </w:tcPr>
          <w:p w14:paraId="3F173B2E" w14:textId="77777777" w:rsidR="00C93AE3" w:rsidRDefault="00C93AE3" w:rsidP="009A450F">
            <w:pPr>
              <w:pStyle w:val="af9"/>
              <w:jc w:val="left"/>
            </w:pPr>
            <w:r>
              <w:rPr>
                <w:rFonts w:hint="eastAsia"/>
              </w:rPr>
              <w:t>英文名</w:t>
            </w:r>
            <w:r>
              <w:rPr>
                <w:rFonts w:hint="eastAsia"/>
                <w:lang w:val="en-GB"/>
              </w:rPr>
              <w:t>：</w:t>
            </w:r>
            <w:r>
              <w:rPr>
                <w:rFonts w:hint="eastAsia"/>
              </w:rPr>
              <w:t>Dieseloil </w:t>
            </w:r>
          </w:p>
        </w:tc>
      </w:tr>
      <w:tr w:rsidR="00C93AE3" w14:paraId="1358C557" w14:textId="77777777" w:rsidTr="009A450F">
        <w:trPr>
          <w:trHeight w:val="20"/>
          <w:jc w:val="center"/>
        </w:trPr>
        <w:tc>
          <w:tcPr>
            <w:tcW w:w="264" w:type="pct"/>
            <w:vMerge/>
            <w:tcBorders>
              <w:top w:val="single" w:sz="4" w:space="0" w:color="auto"/>
              <w:left w:val="single" w:sz="4" w:space="0" w:color="auto"/>
              <w:bottom w:val="single" w:sz="4" w:space="0" w:color="auto"/>
              <w:right w:val="single" w:sz="4" w:space="0" w:color="auto"/>
            </w:tcBorders>
            <w:vAlign w:val="center"/>
          </w:tcPr>
          <w:p w14:paraId="1417AE5B" w14:textId="77777777" w:rsidR="00C93AE3" w:rsidRDefault="00C93AE3" w:rsidP="009A450F">
            <w:pPr>
              <w:pStyle w:val="af9"/>
              <w:rPr>
                <w:b/>
                <w:bCs/>
              </w:rPr>
            </w:pPr>
          </w:p>
        </w:tc>
        <w:tc>
          <w:tcPr>
            <w:tcW w:w="2155" w:type="pct"/>
            <w:tcBorders>
              <w:top w:val="single" w:sz="4" w:space="0" w:color="auto"/>
              <w:left w:val="single" w:sz="4" w:space="0" w:color="auto"/>
              <w:bottom w:val="single" w:sz="4" w:space="0" w:color="auto"/>
              <w:right w:val="single" w:sz="4" w:space="0" w:color="auto"/>
            </w:tcBorders>
            <w:vAlign w:val="center"/>
          </w:tcPr>
          <w:p w14:paraId="6B888DBB" w14:textId="77777777" w:rsidR="00C93AE3" w:rsidRDefault="00C93AE3" w:rsidP="009A450F">
            <w:pPr>
              <w:pStyle w:val="af9"/>
              <w:jc w:val="left"/>
            </w:pPr>
            <w:r>
              <w:rPr>
                <w:rFonts w:hint="eastAsia"/>
              </w:rPr>
              <w:t>分子式</w:t>
            </w:r>
            <w:r>
              <w:rPr>
                <w:rFonts w:hint="eastAsia"/>
                <w:lang w:val="en-GB"/>
              </w:rPr>
              <w:t>：</w:t>
            </w:r>
            <w:r>
              <w:rPr>
                <w:rFonts w:hint="eastAsia"/>
              </w:rPr>
              <w:t>C</w:t>
            </w:r>
            <w:r>
              <w:rPr>
                <w:rFonts w:hint="eastAsia"/>
                <w:vertAlign w:val="subscript"/>
              </w:rPr>
              <w:t>4</w:t>
            </w:r>
            <w:r>
              <w:rPr>
                <w:rFonts w:hint="eastAsia"/>
              </w:rPr>
              <w:t>H</w:t>
            </w:r>
            <w:r>
              <w:rPr>
                <w:rFonts w:hint="eastAsia"/>
                <w:vertAlign w:val="subscript"/>
              </w:rPr>
              <w:t>10</w:t>
            </w:r>
            <w:r>
              <w:rPr>
                <w:rFonts w:hint="eastAsia"/>
              </w:rPr>
              <w:t>O</w:t>
            </w:r>
            <w:r>
              <w:rPr>
                <w:rFonts w:hint="eastAsia"/>
                <w:lang w:val="zh-CN"/>
              </w:rPr>
              <w:t>～</w:t>
            </w:r>
            <w:r>
              <w:rPr>
                <w:rFonts w:hint="eastAsia"/>
              </w:rPr>
              <w:t>C</w:t>
            </w:r>
            <w:r>
              <w:rPr>
                <w:rFonts w:hint="eastAsia"/>
                <w:vertAlign w:val="subscript"/>
              </w:rPr>
              <w:t>12</w:t>
            </w:r>
            <w:r>
              <w:rPr>
                <w:rFonts w:hint="eastAsia"/>
              </w:rPr>
              <w:t>H</w:t>
            </w:r>
            <w:r>
              <w:rPr>
                <w:rFonts w:hint="eastAsia"/>
                <w:vertAlign w:val="subscript"/>
              </w:rPr>
              <w:t>26</w:t>
            </w:r>
          </w:p>
        </w:tc>
        <w:tc>
          <w:tcPr>
            <w:tcW w:w="1172" w:type="pct"/>
            <w:tcBorders>
              <w:top w:val="single" w:sz="4" w:space="0" w:color="auto"/>
              <w:left w:val="single" w:sz="4" w:space="0" w:color="auto"/>
              <w:bottom w:val="single" w:sz="4" w:space="0" w:color="auto"/>
              <w:right w:val="single" w:sz="4" w:space="0" w:color="auto"/>
            </w:tcBorders>
            <w:vAlign w:val="center"/>
          </w:tcPr>
          <w:p w14:paraId="70B2335F" w14:textId="77777777" w:rsidR="00C93AE3" w:rsidRDefault="00C93AE3" w:rsidP="009A450F">
            <w:pPr>
              <w:pStyle w:val="af9"/>
              <w:jc w:val="left"/>
            </w:pPr>
            <w:r>
              <w:rPr>
                <w:rFonts w:hint="eastAsia"/>
              </w:rPr>
              <w:t>分子量：180～200</w:t>
            </w:r>
          </w:p>
        </w:tc>
        <w:tc>
          <w:tcPr>
            <w:tcW w:w="1407" w:type="pct"/>
            <w:tcBorders>
              <w:top w:val="single" w:sz="4" w:space="0" w:color="auto"/>
              <w:left w:val="single" w:sz="4" w:space="0" w:color="auto"/>
              <w:bottom w:val="single" w:sz="4" w:space="0" w:color="auto"/>
              <w:right w:val="single" w:sz="4" w:space="0" w:color="auto"/>
            </w:tcBorders>
            <w:vAlign w:val="center"/>
          </w:tcPr>
          <w:p w14:paraId="7F69A7D6" w14:textId="77777777" w:rsidR="00C93AE3" w:rsidRDefault="00C93AE3" w:rsidP="009A450F">
            <w:pPr>
              <w:pStyle w:val="af9"/>
              <w:jc w:val="left"/>
            </w:pPr>
            <w:r>
              <w:rPr>
                <w:rFonts w:hint="eastAsia"/>
              </w:rPr>
              <w:t>UN编号：1202</w:t>
            </w:r>
          </w:p>
        </w:tc>
      </w:tr>
      <w:tr w:rsidR="00C93AE3" w14:paraId="7DA57CEC" w14:textId="77777777" w:rsidTr="009A450F">
        <w:trPr>
          <w:trHeight w:val="20"/>
          <w:jc w:val="center"/>
        </w:trPr>
        <w:tc>
          <w:tcPr>
            <w:tcW w:w="264" w:type="pct"/>
            <w:vMerge/>
            <w:tcBorders>
              <w:top w:val="single" w:sz="4" w:space="0" w:color="auto"/>
              <w:left w:val="single" w:sz="4" w:space="0" w:color="auto"/>
              <w:bottom w:val="single" w:sz="4" w:space="0" w:color="auto"/>
              <w:right w:val="single" w:sz="4" w:space="0" w:color="auto"/>
            </w:tcBorders>
            <w:vAlign w:val="center"/>
          </w:tcPr>
          <w:p w14:paraId="4F97532D" w14:textId="77777777" w:rsidR="00C93AE3" w:rsidRDefault="00C93AE3" w:rsidP="009A450F">
            <w:pPr>
              <w:pStyle w:val="af9"/>
              <w:rPr>
                <w:b/>
                <w:bCs/>
              </w:rPr>
            </w:pPr>
          </w:p>
        </w:tc>
        <w:tc>
          <w:tcPr>
            <w:tcW w:w="4735" w:type="pct"/>
            <w:gridSpan w:val="3"/>
            <w:tcBorders>
              <w:top w:val="single" w:sz="4" w:space="0" w:color="auto"/>
              <w:left w:val="single" w:sz="4" w:space="0" w:color="auto"/>
              <w:bottom w:val="single" w:sz="4" w:space="0" w:color="auto"/>
              <w:right w:val="single" w:sz="4" w:space="0" w:color="auto"/>
            </w:tcBorders>
            <w:vAlign w:val="center"/>
          </w:tcPr>
          <w:p w14:paraId="7B5EC481" w14:textId="77777777" w:rsidR="00C93AE3" w:rsidRDefault="00C93AE3" w:rsidP="009A450F">
            <w:pPr>
              <w:pStyle w:val="af9"/>
              <w:jc w:val="left"/>
            </w:pPr>
            <w:r>
              <w:rPr>
                <w:rFonts w:hint="eastAsia"/>
              </w:rPr>
              <w:t>危险性类别：</w:t>
            </w:r>
            <w:r>
              <w:rPr>
                <w:rFonts w:cs="宋体" w:hint="eastAsia"/>
                <w:szCs w:val="21"/>
              </w:rPr>
              <w:t>易燃液体，类别3</w:t>
            </w:r>
          </w:p>
        </w:tc>
      </w:tr>
      <w:tr w:rsidR="00C93AE3" w14:paraId="3A7FB9D9" w14:textId="77777777" w:rsidTr="009A450F">
        <w:trPr>
          <w:trHeight w:val="20"/>
          <w:jc w:val="center"/>
        </w:trPr>
        <w:tc>
          <w:tcPr>
            <w:tcW w:w="264" w:type="pct"/>
            <w:vMerge/>
            <w:tcBorders>
              <w:top w:val="single" w:sz="4" w:space="0" w:color="auto"/>
              <w:left w:val="single" w:sz="4" w:space="0" w:color="auto"/>
              <w:bottom w:val="single" w:sz="4" w:space="0" w:color="auto"/>
              <w:right w:val="single" w:sz="4" w:space="0" w:color="auto"/>
            </w:tcBorders>
            <w:vAlign w:val="center"/>
          </w:tcPr>
          <w:p w14:paraId="50B677DF" w14:textId="77777777" w:rsidR="00C93AE3" w:rsidRDefault="00C93AE3" w:rsidP="009A450F">
            <w:pPr>
              <w:pStyle w:val="af9"/>
              <w:rPr>
                <w:b/>
                <w:bCs/>
              </w:rPr>
            </w:pPr>
          </w:p>
        </w:tc>
        <w:tc>
          <w:tcPr>
            <w:tcW w:w="4735" w:type="pct"/>
            <w:gridSpan w:val="3"/>
            <w:tcBorders>
              <w:top w:val="single" w:sz="4" w:space="0" w:color="auto"/>
              <w:left w:val="single" w:sz="4" w:space="0" w:color="auto"/>
              <w:bottom w:val="single" w:sz="4" w:space="0" w:color="auto"/>
              <w:right w:val="single" w:sz="4" w:space="0" w:color="auto"/>
            </w:tcBorders>
            <w:vAlign w:val="center"/>
          </w:tcPr>
          <w:p w14:paraId="032195E2" w14:textId="77777777" w:rsidR="00C93AE3" w:rsidRDefault="00C93AE3" w:rsidP="009A450F">
            <w:pPr>
              <w:pStyle w:val="af9"/>
              <w:jc w:val="left"/>
            </w:pPr>
            <w:r>
              <w:rPr>
                <w:rFonts w:hint="eastAsia"/>
              </w:rPr>
              <w:t>CAS号：</w:t>
            </w:r>
            <w:r>
              <w:rPr>
                <w:rFonts w:cs="宋体" w:hint="eastAsia"/>
                <w:szCs w:val="21"/>
              </w:rPr>
              <w:t>68334-30-5</w:t>
            </w:r>
          </w:p>
        </w:tc>
      </w:tr>
      <w:tr w:rsidR="00C93AE3" w14:paraId="7006CDF6" w14:textId="77777777" w:rsidTr="009A450F">
        <w:trPr>
          <w:trHeight w:val="20"/>
          <w:jc w:val="center"/>
        </w:trPr>
        <w:tc>
          <w:tcPr>
            <w:tcW w:w="264" w:type="pct"/>
            <w:vMerge w:val="restart"/>
            <w:tcBorders>
              <w:top w:val="single" w:sz="4" w:space="0" w:color="auto"/>
              <w:left w:val="single" w:sz="4" w:space="0" w:color="auto"/>
              <w:bottom w:val="single" w:sz="4" w:space="0" w:color="auto"/>
              <w:right w:val="single" w:sz="4" w:space="0" w:color="auto"/>
            </w:tcBorders>
            <w:vAlign w:val="center"/>
          </w:tcPr>
          <w:p w14:paraId="51097CE5" w14:textId="77777777" w:rsidR="00C93AE3" w:rsidRDefault="00C93AE3" w:rsidP="009A450F">
            <w:pPr>
              <w:pStyle w:val="af9"/>
              <w:rPr>
                <w:b/>
                <w:bCs/>
              </w:rPr>
            </w:pPr>
            <w:r>
              <w:rPr>
                <w:rFonts w:hint="eastAsia"/>
                <w:b/>
                <w:bCs/>
              </w:rPr>
              <w:t>理</w:t>
            </w:r>
          </w:p>
          <w:p w14:paraId="74093D79" w14:textId="77777777" w:rsidR="00C93AE3" w:rsidRDefault="00C93AE3" w:rsidP="009A450F">
            <w:pPr>
              <w:pStyle w:val="af9"/>
              <w:rPr>
                <w:b/>
                <w:bCs/>
              </w:rPr>
            </w:pPr>
            <w:r>
              <w:rPr>
                <w:rFonts w:hint="eastAsia"/>
                <w:b/>
                <w:bCs/>
              </w:rPr>
              <w:t>化</w:t>
            </w:r>
          </w:p>
          <w:p w14:paraId="21883475" w14:textId="77777777" w:rsidR="00C93AE3" w:rsidRDefault="00C93AE3" w:rsidP="009A450F">
            <w:pPr>
              <w:pStyle w:val="af9"/>
              <w:rPr>
                <w:b/>
                <w:bCs/>
              </w:rPr>
            </w:pPr>
            <w:r>
              <w:rPr>
                <w:rFonts w:hint="eastAsia"/>
                <w:b/>
                <w:bCs/>
              </w:rPr>
              <w:t>性</w:t>
            </w:r>
          </w:p>
          <w:p w14:paraId="01513CC2" w14:textId="77777777" w:rsidR="00C93AE3" w:rsidRDefault="00C93AE3" w:rsidP="009A450F">
            <w:pPr>
              <w:pStyle w:val="af9"/>
              <w:rPr>
                <w:b/>
                <w:bCs/>
              </w:rPr>
            </w:pPr>
            <w:r>
              <w:rPr>
                <w:rFonts w:hint="eastAsia"/>
                <w:b/>
                <w:bCs/>
              </w:rPr>
              <w:t>质</w:t>
            </w:r>
          </w:p>
        </w:tc>
        <w:tc>
          <w:tcPr>
            <w:tcW w:w="4735" w:type="pct"/>
            <w:gridSpan w:val="3"/>
            <w:tcBorders>
              <w:top w:val="single" w:sz="4" w:space="0" w:color="auto"/>
              <w:left w:val="single" w:sz="4" w:space="0" w:color="auto"/>
              <w:bottom w:val="single" w:sz="4" w:space="0" w:color="auto"/>
              <w:right w:val="single" w:sz="4" w:space="0" w:color="auto"/>
            </w:tcBorders>
            <w:vAlign w:val="center"/>
          </w:tcPr>
          <w:p w14:paraId="24948032" w14:textId="77777777" w:rsidR="00C93AE3" w:rsidRDefault="00C93AE3" w:rsidP="009A450F">
            <w:pPr>
              <w:pStyle w:val="af9"/>
              <w:jc w:val="left"/>
            </w:pPr>
            <w:r>
              <w:rPr>
                <w:rFonts w:hint="eastAsia"/>
                <w:bCs/>
                <w:spacing w:val="-6"/>
              </w:rPr>
              <w:t>性状</w:t>
            </w:r>
            <w:r>
              <w:rPr>
                <w:rFonts w:hint="eastAsia"/>
              </w:rPr>
              <w:t>：稍有粘性的棕色液体。</w:t>
            </w:r>
          </w:p>
        </w:tc>
      </w:tr>
      <w:tr w:rsidR="00C93AE3" w14:paraId="68A79F23" w14:textId="77777777" w:rsidTr="009A450F">
        <w:trPr>
          <w:trHeight w:val="20"/>
          <w:jc w:val="center"/>
        </w:trPr>
        <w:tc>
          <w:tcPr>
            <w:tcW w:w="264" w:type="pct"/>
            <w:vMerge/>
            <w:tcBorders>
              <w:top w:val="single" w:sz="4" w:space="0" w:color="auto"/>
              <w:left w:val="single" w:sz="4" w:space="0" w:color="auto"/>
              <w:bottom w:val="single" w:sz="4" w:space="0" w:color="auto"/>
              <w:right w:val="single" w:sz="4" w:space="0" w:color="auto"/>
            </w:tcBorders>
            <w:vAlign w:val="center"/>
          </w:tcPr>
          <w:p w14:paraId="50184CDE" w14:textId="77777777" w:rsidR="00C93AE3" w:rsidRDefault="00C93AE3" w:rsidP="009A450F">
            <w:pPr>
              <w:pStyle w:val="af9"/>
              <w:rPr>
                <w:b/>
                <w:bCs/>
              </w:rPr>
            </w:pPr>
          </w:p>
        </w:tc>
        <w:tc>
          <w:tcPr>
            <w:tcW w:w="2155" w:type="pct"/>
            <w:tcBorders>
              <w:top w:val="single" w:sz="4" w:space="0" w:color="auto"/>
              <w:left w:val="single" w:sz="4" w:space="0" w:color="auto"/>
              <w:bottom w:val="single" w:sz="4" w:space="0" w:color="auto"/>
              <w:right w:val="single" w:sz="4" w:space="0" w:color="auto"/>
            </w:tcBorders>
            <w:vAlign w:val="center"/>
          </w:tcPr>
          <w:p w14:paraId="4F49B17F" w14:textId="77777777" w:rsidR="00C93AE3" w:rsidRDefault="00C93AE3" w:rsidP="009A450F">
            <w:pPr>
              <w:pStyle w:val="af9"/>
              <w:jc w:val="left"/>
            </w:pPr>
            <w:r>
              <w:rPr>
                <w:rFonts w:hint="eastAsia"/>
              </w:rPr>
              <w:t>熔点/℃：-18</w:t>
            </w:r>
          </w:p>
        </w:tc>
        <w:tc>
          <w:tcPr>
            <w:tcW w:w="2579" w:type="pct"/>
            <w:gridSpan w:val="2"/>
            <w:tcBorders>
              <w:top w:val="single" w:sz="4" w:space="0" w:color="auto"/>
              <w:left w:val="single" w:sz="4" w:space="0" w:color="auto"/>
              <w:bottom w:val="single" w:sz="4" w:space="0" w:color="auto"/>
              <w:right w:val="single" w:sz="4" w:space="0" w:color="auto"/>
            </w:tcBorders>
            <w:vAlign w:val="center"/>
          </w:tcPr>
          <w:p w14:paraId="592B2E9A" w14:textId="77777777" w:rsidR="00C93AE3" w:rsidRDefault="00C93AE3" w:rsidP="009A450F">
            <w:pPr>
              <w:pStyle w:val="af9"/>
              <w:jc w:val="left"/>
            </w:pPr>
            <w:r>
              <w:rPr>
                <w:rFonts w:hint="eastAsia"/>
              </w:rPr>
              <w:t>溶解性：不溶于水</w:t>
            </w:r>
          </w:p>
        </w:tc>
      </w:tr>
      <w:tr w:rsidR="00C93AE3" w14:paraId="1EC2C76C" w14:textId="77777777" w:rsidTr="009A450F">
        <w:trPr>
          <w:trHeight w:val="20"/>
          <w:jc w:val="center"/>
        </w:trPr>
        <w:tc>
          <w:tcPr>
            <w:tcW w:w="264" w:type="pct"/>
            <w:vMerge/>
            <w:tcBorders>
              <w:top w:val="single" w:sz="4" w:space="0" w:color="auto"/>
              <w:left w:val="single" w:sz="4" w:space="0" w:color="auto"/>
              <w:bottom w:val="single" w:sz="4" w:space="0" w:color="auto"/>
              <w:right w:val="single" w:sz="4" w:space="0" w:color="auto"/>
            </w:tcBorders>
            <w:vAlign w:val="center"/>
          </w:tcPr>
          <w:p w14:paraId="0190EFB7" w14:textId="77777777" w:rsidR="00C93AE3" w:rsidRDefault="00C93AE3" w:rsidP="009A450F">
            <w:pPr>
              <w:pStyle w:val="af9"/>
              <w:rPr>
                <w:b/>
                <w:bCs/>
              </w:rPr>
            </w:pPr>
          </w:p>
        </w:tc>
        <w:tc>
          <w:tcPr>
            <w:tcW w:w="2155" w:type="pct"/>
            <w:tcBorders>
              <w:top w:val="single" w:sz="4" w:space="0" w:color="auto"/>
              <w:left w:val="single" w:sz="4" w:space="0" w:color="auto"/>
              <w:bottom w:val="single" w:sz="4" w:space="0" w:color="auto"/>
              <w:right w:val="single" w:sz="4" w:space="0" w:color="auto"/>
            </w:tcBorders>
            <w:vAlign w:val="center"/>
          </w:tcPr>
          <w:p w14:paraId="3048E578" w14:textId="77777777" w:rsidR="00C93AE3" w:rsidRDefault="00C93AE3" w:rsidP="009A450F">
            <w:pPr>
              <w:pStyle w:val="af9"/>
              <w:jc w:val="left"/>
            </w:pPr>
            <w:r>
              <w:rPr>
                <w:rFonts w:hint="eastAsia"/>
              </w:rPr>
              <w:t>沸点/℃：282-338</w:t>
            </w:r>
          </w:p>
        </w:tc>
        <w:tc>
          <w:tcPr>
            <w:tcW w:w="2579" w:type="pct"/>
            <w:gridSpan w:val="2"/>
            <w:tcBorders>
              <w:top w:val="single" w:sz="4" w:space="0" w:color="auto"/>
              <w:left w:val="single" w:sz="4" w:space="0" w:color="auto"/>
              <w:bottom w:val="single" w:sz="4" w:space="0" w:color="auto"/>
              <w:right w:val="single" w:sz="4" w:space="0" w:color="auto"/>
            </w:tcBorders>
            <w:vAlign w:val="center"/>
          </w:tcPr>
          <w:p w14:paraId="779809F4" w14:textId="77777777" w:rsidR="00C93AE3" w:rsidRDefault="00C93AE3" w:rsidP="009A450F">
            <w:pPr>
              <w:pStyle w:val="af9"/>
              <w:jc w:val="left"/>
            </w:pPr>
            <w:r>
              <w:rPr>
                <w:rFonts w:hint="eastAsia"/>
              </w:rPr>
              <w:t>相对密度（水＝1）：</w:t>
            </w:r>
            <w:r>
              <w:rPr>
                <w:rFonts w:hint="eastAsia"/>
                <w:szCs w:val="21"/>
              </w:rPr>
              <w:t>0.85</w:t>
            </w:r>
          </w:p>
        </w:tc>
      </w:tr>
      <w:tr w:rsidR="00C93AE3" w14:paraId="516F51D0" w14:textId="77777777" w:rsidTr="009A450F">
        <w:trPr>
          <w:trHeight w:val="20"/>
          <w:jc w:val="center"/>
        </w:trPr>
        <w:tc>
          <w:tcPr>
            <w:tcW w:w="264" w:type="pct"/>
            <w:vMerge/>
            <w:tcBorders>
              <w:top w:val="single" w:sz="4" w:space="0" w:color="auto"/>
              <w:left w:val="single" w:sz="4" w:space="0" w:color="auto"/>
              <w:bottom w:val="single" w:sz="4" w:space="0" w:color="auto"/>
              <w:right w:val="single" w:sz="4" w:space="0" w:color="auto"/>
            </w:tcBorders>
            <w:vAlign w:val="center"/>
          </w:tcPr>
          <w:p w14:paraId="31693A26" w14:textId="77777777" w:rsidR="00C93AE3" w:rsidRDefault="00C93AE3" w:rsidP="009A450F">
            <w:pPr>
              <w:pStyle w:val="af9"/>
              <w:rPr>
                <w:b/>
                <w:bCs/>
              </w:rPr>
            </w:pPr>
          </w:p>
        </w:tc>
        <w:tc>
          <w:tcPr>
            <w:tcW w:w="2155" w:type="pct"/>
            <w:tcBorders>
              <w:top w:val="single" w:sz="4" w:space="0" w:color="auto"/>
              <w:left w:val="single" w:sz="4" w:space="0" w:color="auto"/>
              <w:bottom w:val="single" w:sz="4" w:space="0" w:color="auto"/>
              <w:right w:val="single" w:sz="4" w:space="0" w:color="auto"/>
            </w:tcBorders>
            <w:vAlign w:val="center"/>
          </w:tcPr>
          <w:p w14:paraId="2CE89B53" w14:textId="77777777" w:rsidR="00C93AE3" w:rsidRDefault="00C93AE3" w:rsidP="009A450F">
            <w:pPr>
              <w:pStyle w:val="af9"/>
              <w:jc w:val="left"/>
            </w:pPr>
            <w:r>
              <w:rPr>
                <w:rFonts w:hint="eastAsia"/>
              </w:rPr>
              <w:t>饱和蒸气压/kPa：无资料</w:t>
            </w:r>
          </w:p>
        </w:tc>
        <w:tc>
          <w:tcPr>
            <w:tcW w:w="2579" w:type="pct"/>
            <w:gridSpan w:val="2"/>
            <w:tcBorders>
              <w:top w:val="single" w:sz="4" w:space="0" w:color="auto"/>
              <w:left w:val="single" w:sz="4" w:space="0" w:color="auto"/>
              <w:bottom w:val="single" w:sz="4" w:space="0" w:color="auto"/>
              <w:right w:val="single" w:sz="4" w:space="0" w:color="auto"/>
            </w:tcBorders>
            <w:vAlign w:val="center"/>
          </w:tcPr>
          <w:p w14:paraId="729B789F" w14:textId="77777777" w:rsidR="00C93AE3" w:rsidRDefault="00C93AE3" w:rsidP="009A450F">
            <w:pPr>
              <w:pStyle w:val="af9"/>
              <w:jc w:val="left"/>
            </w:pPr>
            <w:r>
              <w:rPr>
                <w:rFonts w:hint="eastAsia"/>
              </w:rPr>
              <w:t>相对密度（空气＝1）：0.8-0.9</w:t>
            </w:r>
          </w:p>
        </w:tc>
      </w:tr>
      <w:tr w:rsidR="00C93AE3" w14:paraId="106ED8FB" w14:textId="77777777" w:rsidTr="009A450F">
        <w:trPr>
          <w:trHeight w:val="20"/>
          <w:jc w:val="center"/>
        </w:trPr>
        <w:tc>
          <w:tcPr>
            <w:tcW w:w="264" w:type="pct"/>
            <w:vMerge/>
            <w:tcBorders>
              <w:top w:val="single" w:sz="4" w:space="0" w:color="auto"/>
              <w:left w:val="single" w:sz="4" w:space="0" w:color="auto"/>
              <w:bottom w:val="single" w:sz="4" w:space="0" w:color="auto"/>
              <w:right w:val="single" w:sz="4" w:space="0" w:color="auto"/>
            </w:tcBorders>
            <w:vAlign w:val="center"/>
          </w:tcPr>
          <w:p w14:paraId="36A281B0" w14:textId="77777777" w:rsidR="00C93AE3" w:rsidRDefault="00C93AE3" w:rsidP="009A450F">
            <w:pPr>
              <w:pStyle w:val="af9"/>
              <w:rPr>
                <w:b/>
                <w:bCs/>
              </w:rPr>
            </w:pPr>
          </w:p>
        </w:tc>
        <w:tc>
          <w:tcPr>
            <w:tcW w:w="2155" w:type="pct"/>
            <w:tcBorders>
              <w:top w:val="single" w:sz="4" w:space="0" w:color="auto"/>
              <w:left w:val="single" w:sz="4" w:space="0" w:color="auto"/>
              <w:bottom w:val="single" w:sz="4" w:space="0" w:color="auto"/>
              <w:right w:val="single" w:sz="4" w:space="0" w:color="auto"/>
            </w:tcBorders>
            <w:vAlign w:val="center"/>
          </w:tcPr>
          <w:p w14:paraId="135610B6" w14:textId="77777777" w:rsidR="00C93AE3" w:rsidRDefault="00C93AE3" w:rsidP="009A450F">
            <w:pPr>
              <w:pStyle w:val="af9"/>
              <w:jc w:val="left"/>
            </w:pPr>
            <w:r>
              <w:rPr>
                <w:rFonts w:hint="eastAsia"/>
              </w:rPr>
              <w:t>临界温度/℃：无资料</w:t>
            </w:r>
          </w:p>
        </w:tc>
        <w:tc>
          <w:tcPr>
            <w:tcW w:w="2579" w:type="pct"/>
            <w:gridSpan w:val="2"/>
            <w:tcBorders>
              <w:top w:val="single" w:sz="4" w:space="0" w:color="auto"/>
              <w:left w:val="single" w:sz="4" w:space="0" w:color="auto"/>
              <w:bottom w:val="single" w:sz="4" w:space="0" w:color="auto"/>
              <w:right w:val="single" w:sz="4" w:space="0" w:color="auto"/>
            </w:tcBorders>
            <w:vAlign w:val="center"/>
          </w:tcPr>
          <w:p w14:paraId="67CBCC70" w14:textId="77777777" w:rsidR="00C93AE3" w:rsidRDefault="00C93AE3" w:rsidP="009A450F">
            <w:pPr>
              <w:pStyle w:val="af9"/>
              <w:jc w:val="left"/>
            </w:pPr>
            <w:r>
              <w:rPr>
                <w:rFonts w:hint="eastAsia"/>
              </w:rPr>
              <w:t>燃烧热（kJ·mol</w:t>
            </w:r>
            <w:r>
              <w:rPr>
                <w:rFonts w:hint="eastAsia"/>
                <w:vertAlign w:val="superscript"/>
              </w:rPr>
              <w:t>-1</w:t>
            </w:r>
            <w:r>
              <w:rPr>
                <w:rFonts w:hint="eastAsia"/>
              </w:rPr>
              <w:t>）：4.3×10</w:t>
            </w:r>
            <w:r>
              <w:rPr>
                <w:rFonts w:hint="eastAsia"/>
                <w:vertAlign w:val="superscript"/>
              </w:rPr>
              <w:t>3</w:t>
            </w:r>
          </w:p>
        </w:tc>
      </w:tr>
      <w:tr w:rsidR="00C93AE3" w14:paraId="798F252A" w14:textId="77777777" w:rsidTr="009A450F">
        <w:trPr>
          <w:trHeight w:val="20"/>
          <w:jc w:val="center"/>
        </w:trPr>
        <w:tc>
          <w:tcPr>
            <w:tcW w:w="264" w:type="pct"/>
            <w:vMerge/>
            <w:tcBorders>
              <w:top w:val="single" w:sz="4" w:space="0" w:color="auto"/>
              <w:left w:val="single" w:sz="4" w:space="0" w:color="auto"/>
              <w:bottom w:val="single" w:sz="4" w:space="0" w:color="auto"/>
              <w:right w:val="single" w:sz="4" w:space="0" w:color="auto"/>
            </w:tcBorders>
            <w:vAlign w:val="center"/>
          </w:tcPr>
          <w:p w14:paraId="0786C511" w14:textId="77777777" w:rsidR="00C93AE3" w:rsidRDefault="00C93AE3" w:rsidP="009A450F">
            <w:pPr>
              <w:pStyle w:val="af9"/>
              <w:rPr>
                <w:b/>
                <w:bCs/>
              </w:rPr>
            </w:pPr>
          </w:p>
        </w:tc>
        <w:tc>
          <w:tcPr>
            <w:tcW w:w="2155" w:type="pct"/>
            <w:tcBorders>
              <w:top w:val="single" w:sz="4" w:space="0" w:color="auto"/>
              <w:left w:val="single" w:sz="4" w:space="0" w:color="auto"/>
              <w:bottom w:val="single" w:sz="4" w:space="0" w:color="auto"/>
              <w:right w:val="single" w:sz="4" w:space="0" w:color="auto"/>
            </w:tcBorders>
            <w:vAlign w:val="center"/>
          </w:tcPr>
          <w:p w14:paraId="5842D346" w14:textId="77777777" w:rsidR="00C93AE3" w:rsidRDefault="00C93AE3" w:rsidP="009A450F">
            <w:pPr>
              <w:pStyle w:val="af9"/>
              <w:jc w:val="left"/>
            </w:pPr>
            <w:r>
              <w:rPr>
                <w:rFonts w:hint="eastAsia"/>
              </w:rPr>
              <w:t>临界压力/MPa：无资料</w:t>
            </w:r>
          </w:p>
        </w:tc>
        <w:tc>
          <w:tcPr>
            <w:tcW w:w="2579" w:type="pct"/>
            <w:gridSpan w:val="2"/>
            <w:tcBorders>
              <w:top w:val="single" w:sz="4" w:space="0" w:color="auto"/>
              <w:left w:val="single" w:sz="4" w:space="0" w:color="auto"/>
              <w:bottom w:val="single" w:sz="4" w:space="0" w:color="auto"/>
              <w:right w:val="single" w:sz="4" w:space="0" w:color="auto"/>
            </w:tcBorders>
            <w:vAlign w:val="center"/>
          </w:tcPr>
          <w:p w14:paraId="16B003D1" w14:textId="77777777" w:rsidR="00C93AE3" w:rsidRDefault="00C93AE3" w:rsidP="009A450F">
            <w:pPr>
              <w:pStyle w:val="af9"/>
              <w:jc w:val="left"/>
            </w:pPr>
            <w:r>
              <w:rPr>
                <w:rFonts w:hint="eastAsia"/>
              </w:rPr>
              <w:t>最小引燃能量/mJ：无资料</w:t>
            </w:r>
          </w:p>
        </w:tc>
      </w:tr>
      <w:tr w:rsidR="00C93AE3" w14:paraId="6DD51D61" w14:textId="77777777" w:rsidTr="009A450F">
        <w:trPr>
          <w:trHeight w:val="20"/>
          <w:jc w:val="center"/>
        </w:trPr>
        <w:tc>
          <w:tcPr>
            <w:tcW w:w="264" w:type="pct"/>
            <w:vMerge w:val="restart"/>
            <w:tcBorders>
              <w:top w:val="single" w:sz="4" w:space="0" w:color="auto"/>
              <w:left w:val="single" w:sz="4" w:space="0" w:color="auto"/>
              <w:bottom w:val="single" w:sz="4" w:space="0" w:color="auto"/>
              <w:right w:val="single" w:sz="4" w:space="0" w:color="auto"/>
            </w:tcBorders>
            <w:vAlign w:val="center"/>
          </w:tcPr>
          <w:p w14:paraId="0391BDF6" w14:textId="77777777" w:rsidR="00C93AE3" w:rsidRDefault="00C93AE3" w:rsidP="009A450F">
            <w:pPr>
              <w:pStyle w:val="af9"/>
              <w:rPr>
                <w:b/>
                <w:bCs/>
              </w:rPr>
            </w:pPr>
            <w:r>
              <w:rPr>
                <w:rFonts w:hint="eastAsia"/>
                <w:b/>
                <w:bCs/>
              </w:rPr>
              <w:t>燃</w:t>
            </w:r>
          </w:p>
          <w:p w14:paraId="09314A08" w14:textId="77777777" w:rsidR="00C93AE3" w:rsidRDefault="00C93AE3" w:rsidP="009A450F">
            <w:pPr>
              <w:pStyle w:val="af9"/>
              <w:rPr>
                <w:b/>
                <w:bCs/>
              </w:rPr>
            </w:pPr>
            <w:r>
              <w:rPr>
                <w:rFonts w:hint="eastAsia"/>
                <w:b/>
                <w:bCs/>
              </w:rPr>
              <w:t>烧</w:t>
            </w:r>
          </w:p>
          <w:p w14:paraId="42F1C935" w14:textId="77777777" w:rsidR="00C93AE3" w:rsidRDefault="00C93AE3" w:rsidP="009A450F">
            <w:pPr>
              <w:pStyle w:val="af9"/>
              <w:rPr>
                <w:b/>
                <w:bCs/>
              </w:rPr>
            </w:pPr>
            <w:r>
              <w:rPr>
                <w:rFonts w:hint="eastAsia"/>
                <w:b/>
                <w:bCs/>
              </w:rPr>
              <w:t>爆</w:t>
            </w:r>
          </w:p>
          <w:p w14:paraId="50C0C7DA" w14:textId="77777777" w:rsidR="00C93AE3" w:rsidRDefault="00C93AE3" w:rsidP="009A450F">
            <w:pPr>
              <w:pStyle w:val="af9"/>
              <w:rPr>
                <w:b/>
                <w:bCs/>
              </w:rPr>
            </w:pPr>
            <w:r>
              <w:rPr>
                <w:rFonts w:hint="eastAsia"/>
                <w:b/>
                <w:bCs/>
              </w:rPr>
              <w:t>炸</w:t>
            </w:r>
          </w:p>
          <w:p w14:paraId="0EBFC89F" w14:textId="77777777" w:rsidR="00C93AE3" w:rsidRDefault="00C93AE3" w:rsidP="009A450F">
            <w:pPr>
              <w:pStyle w:val="af9"/>
              <w:rPr>
                <w:b/>
                <w:bCs/>
              </w:rPr>
            </w:pPr>
            <w:r>
              <w:rPr>
                <w:rFonts w:hint="eastAsia"/>
                <w:b/>
                <w:bCs/>
              </w:rPr>
              <w:t>危</w:t>
            </w:r>
          </w:p>
          <w:p w14:paraId="6E8027BE" w14:textId="77777777" w:rsidR="00C93AE3" w:rsidRDefault="00C93AE3" w:rsidP="009A450F">
            <w:pPr>
              <w:pStyle w:val="af9"/>
              <w:rPr>
                <w:b/>
                <w:bCs/>
              </w:rPr>
            </w:pPr>
            <w:r>
              <w:rPr>
                <w:rFonts w:hint="eastAsia"/>
                <w:b/>
                <w:bCs/>
              </w:rPr>
              <w:t>险</w:t>
            </w:r>
          </w:p>
          <w:p w14:paraId="458195C4" w14:textId="77777777" w:rsidR="00C93AE3" w:rsidRDefault="00C93AE3" w:rsidP="009A450F">
            <w:pPr>
              <w:pStyle w:val="af9"/>
              <w:rPr>
                <w:b/>
                <w:bCs/>
              </w:rPr>
            </w:pPr>
            <w:r>
              <w:rPr>
                <w:rFonts w:hint="eastAsia"/>
                <w:b/>
                <w:bCs/>
              </w:rPr>
              <w:lastRenderedPageBreak/>
              <w:t>性</w:t>
            </w:r>
          </w:p>
        </w:tc>
        <w:tc>
          <w:tcPr>
            <w:tcW w:w="2155" w:type="pct"/>
            <w:tcBorders>
              <w:top w:val="single" w:sz="4" w:space="0" w:color="auto"/>
              <w:left w:val="single" w:sz="4" w:space="0" w:color="auto"/>
              <w:bottom w:val="single" w:sz="4" w:space="0" w:color="auto"/>
              <w:right w:val="single" w:sz="4" w:space="0" w:color="auto"/>
            </w:tcBorders>
            <w:vAlign w:val="center"/>
          </w:tcPr>
          <w:p w14:paraId="175B4FDB" w14:textId="77777777" w:rsidR="00C93AE3" w:rsidRDefault="00C93AE3" w:rsidP="009A450F">
            <w:pPr>
              <w:pStyle w:val="af9"/>
              <w:jc w:val="left"/>
            </w:pPr>
            <w:r>
              <w:rPr>
                <w:rFonts w:hint="eastAsia"/>
              </w:rPr>
              <w:lastRenderedPageBreak/>
              <w:t>燃烧性：易燃</w:t>
            </w:r>
          </w:p>
        </w:tc>
        <w:tc>
          <w:tcPr>
            <w:tcW w:w="2579" w:type="pct"/>
            <w:gridSpan w:val="2"/>
            <w:tcBorders>
              <w:top w:val="single" w:sz="4" w:space="0" w:color="auto"/>
              <w:left w:val="single" w:sz="4" w:space="0" w:color="auto"/>
              <w:bottom w:val="single" w:sz="4" w:space="0" w:color="auto"/>
              <w:right w:val="single" w:sz="4" w:space="0" w:color="auto"/>
            </w:tcBorders>
            <w:vAlign w:val="center"/>
          </w:tcPr>
          <w:p w14:paraId="25133B42" w14:textId="77777777" w:rsidR="00C93AE3" w:rsidRDefault="00C93AE3" w:rsidP="009A450F">
            <w:pPr>
              <w:pStyle w:val="af9"/>
              <w:jc w:val="left"/>
            </w:pPr>
            <w:r>
              <w:rPr>
                <w:rFonts w:hint="eastAsia"/>
              </w:rPr>
              <w:t>燃烧分解产物：CO，CO</w:t>
            </w:r>
            <w:r>
              <w:rPr>
                <w:rFonts w:hint="eastAsia"/>
                <w:vertAlign w:val="subscript"/>
              </w:rPr>
              <w:t>2</w:t>
            </w:r>
          </w:p>
        </w:tc>
      </w:tr>
      <w:tr w:rsidR="00C93AE3" w14:paraId="5598AE50" w14:textId="77777777" w:rsidTr="009A450F">
        <w:trPr>
          <w:trHeight w:val="20"/>
          <w:jc w:val="center"/>
        </w:trPr>
        <w:tc>
          <w:tcPr>
            <w:tcW w:w="264" w:type="pct"/>
            <w:vMerge/>
            <w:tcBorders>
              <w:top w:val="single" w:sz="4" w:space="0" w:color="auto"/>
              <w:left w:val="single" w:sz="4" w:space="0" w:color="auto"/>
              <w:bottom w:val="single" w:sz="4" w:space="0" w:color="auto"/>
              <w:right w:val="single" w:sz="4" w:space="0" w:color="auto"/>
            </w:tcBorders>
            <w:vAlign w:val="center"/>
          </w:tcPr>
          <w:p w14:paraId="23D4FA3E" w14:textId="77777777" w:rsidR="00C93AE3" w:rsidRDefault="00C93AE3" w:rsidP="009A450F">
            <w:pPr>
              <w:pStyle w:val="af9"/>
              <w:rPr>
                <w:b/>
                <w:bCs/>
              </w:rPr>
            </w:pPr>
          </w:p>
        </w:tc>
        <w:tc>
          <w:tcPr>
            <w:tcW w:w="2155" w:type="pct"/>
            <w:tcBorders>
              <w:top w:val="single" w:sz="4" w:space="0" w:color="auto"/>
              <w:left w:val="single" w:sz="4" w:space="0" w:color="auto"/>
              <w:bottom w:val="single" w:sz="4" w:space="0" w:color="auto"/>
              <w:right w:val="single" w:sz="4" w:space="0" w:color="auto"/>
            </w:tcBorders>
            <w:vAlign w:val="center"/>
          </w:tcPr>
          <w:p w14:paraId="3C90D47F" w14:textId="77777777" w:rsidR="00C93AE3" w:rsidRDefault="00C93AE3" w:rsidP="002A2B1C">
            <w:pPr>
              <w:pStyle w:val="af9"/>
              <w:jc w:val="left"/>
            </w:pPr>
            <w:r>
              <w:rPr>
                <w:rFonts w:hint="eastAsia"/>
              </w:rPr>
              <w:t>闪点/℃：</w:t>
            </w:r>
            <w:r w:rsidR="002A2B1C">
              <w:rPr>
                <w:rFonts w:hint="eastAsia"/>
              </w:rPr>
              <w:t>＞</w:t>
            </w:r>
            <w:r w:rsidR="002A2B1C" w:rsidRPr="002A2B1C">
              <w:rPr>
                <w:rFonts w:hint="eastAsia"/>
                <w:szCs w:val="21"/>
              </w:rPr>
              <w:t>60</w:t>
            </w:r>
            <w:r w:rsidRPr="002A2B1C">
              <w:rPr>
                <w:rFonts w:hint="eastAsia"/>
                <w:szCs w:val="21"/>
              </w:rPr>
              <w:t>℃</w:t>
            </w:r>
          </w:p>
        </w:tc>
        <w:tc>
          <w:tcPr>
            <w:tcW w:w="2579" w:type="pct"/>
            <w:gridSpan w:val="2"/>
            <w:tcBorders>
              <w:top w:val="single" w:sz="4" w:space="0" w:color="auto"/>
              <w:left w:val="single" w:sz="4" w:space="0" w:color="auto"/>
              <w:bottom w:val="single" w:sz="4" w:space="0" w:color="auto"/>
              <w:right w:val="single" w:sz="4" w:space="0" w:color="auto"/>
            </w:tcBorders>
            <w:vAlign w:val="center"/>
          </w:tcPr>
          <w:p w14:paraId="1B34D9EA" w14:textId="77777777" w:rsidR="00C93AE3" w:rsidRDefault="00C93AE3" w:rsidP="009A450F">
            <w:pPr>
              <w:pStyle w:val="af9"/>
              <w:jc w:val="left"/>
            </w:pPr>
            <w:r>
              <w:rPr>
                <w:rFonts w:hint="eastAsia"/>
              </w:rPr>
              <w:t>聚合危害：不聚合</w:t>
            </w:r>
          </w:p>
        </w:tc>
      </w:tr>
      <w:tr w:rsidR="00C93AE3" w14:paraId="27D46184" w14:textId="77777777" w:rsidTr="009A450F">
        <w:trPr>
          <w:trHeight w:val="20"/>
          <w:jc w:val="center"/>
        </w:trPr>
        <w:tc>
          <w:tcPr>
            <w:tcW w:w="264" w:type="pct"/>
            <w:vMerge/>
            <w:tcBorders>
              <w:top w:val="single" w:sz="4" w:space="0" w:color="auto"/>
              <w:left w:val="single" w:sz="4" w:space="0" w:color="auto"/>
              <w:bottom w:val="single" w:sz="4" w:space="0" w:color="auto"/>
              <w:right w:val="single" w:sz="4" w:space="0" w:color="auto"/>
            </w:tcBorders>
            <w:vAlign w:val="center"/>
          </w:tcPr>
          <w:p w14:paraId="5D6417C4" w14:textId="77777777" w:rsidR="00C93AE3" w:rsidRDefault="00C93AE3" w:rsidP="009A450F">
            <w:pPr>
              <w:pStyle w:val="af9"/>
              <w:rPr>
                <w:b/>
                <w:bCs/>
              </w:rPr>
            </w:pPr>
          </w:p>
        </w:tc>
        <w:tc>
          <w:tcPr>
            <w:tcW w:w="2155" w:type="pct"/>
            <w:tcBorders>
              <w:top w:val="single" w:sz="4" w:space="0" w:color="auto"/>
              <w:left w:val="single" w:sz="4" w:space="0" w:color="auto"/>
              <w:bottom w:val="single" w:sz="4" w:space="0" w:color="auto"/>
              <w:right w:val="single" w:sz="4" w:space="0" w:color="auto"/>
            </w:tcBorders>
            <w:vAlign w:val="center"/>
          </w:tcPr>
          <w:p w14:paraId="63F098D6" w14:textId="77777777" w:rsidR="00C93AE3" w:rsidRDefault="00C93AE3" w:rsidP="009A450F">
            <w:pPr>
              <w:pStyle w:val="af9"/>
              <w:jc w:val="left"/>
            </w:pPr>
            <w:r>
              <w:rPr>
                <w:rFonts w:hint="eastAsia"/>
              </w:rPr>
              <w:t>爆炸极限（体积分数）/%：</w:t>
            </w:r>
            <w:r>
              <w:rPr>
                <w:rFonts w:hint="eastAsia"/>
                <w:lang w:val="zh-CN"/>
              </w:rPr>
              <w:t>0.6～</w:t>
            </w:r>
            <w:r>
              <w:rPr>
                <w:rFonts w:hint="eastAsia"/>
              </w:rPr>
              <w:t>7</w:t>
            </w:r>
            <w:r>
              <w:rPr>
                <w:rFonts w:hint="eastAsia"/>
                <w:lang w:val="zh-CN"/>
              </w:rPr>
              <w:t>.5</w:t>
            </w:r>
          </w:p>
        </w:tc>
        <w:tc>
          <w:tcPr>
            <w:tcW w:w="2579" w:type="pct"/>
            <w:gridSpan w:val="2"/>
            <w:tcBorders>
              <w:top w:val="single" w:sz="4" w:space="0" w:color="auto"/>
              <w:left w:val="single" w:sz="4" w:space="0" w:color="auto"/>
              <w:bottom w:val="single" w:sz="4" w:space="0" w:color="auto"/>
              <w:right w:val="single" w:sz="4" w:space="0" w:color="auto"/>
            </w:tcBorders>
            <w:vAlign w:val="center"/>
          </w:tcPr>
          <w:p w14:paraId="20243365" w14:textId="77777777" w:rsidR="00C93AE3" w:rsidRDefault="00C93AE3" w:rsidP="009A450F">
            <w:pPr>
              <w:pStyle w:val="af9"/>
              <w:jc w:val="left"/>
            </w:pPr>
            <w:r>
              <w:rPr>
                <w:rFonts w:hint="eastAsia"/>
              </w:rPr>
              <w:t>稳定性：稳定</w:t>
            </w:r>
          </w:p>
        </w:tc>
      </w:tr>
      <w:tr w:rsidR="00C93AE3" w14:paraId="59817734" w14:textId="77777777" w:rsidTr="009A450F">
        <w:trPr>
          <w:trHeight w:val="20"/>
          <w:jc w:val="center"/>
        </w:trPr>
        <w:tc>
          <w:tcPr>
            <w:tcW w:w="264" w:type="pct"/>
            <w:vMerge/>
            <w:tcBorders>
              <w:top w:val="single" w:sz="4" w:space="0" w:color="auto"/>
              <w:left w:val="single" w:sz="4" w:space="0" w:color="auto"/>
              <w:bottom w:val="single" w:sz="4" w:space="0" w:color="auto"/>
              <w:right w:val="single" w:sz="4" w:space="0" w:color="auto"/>
            </w:tcBorders>
            <w:vAlign w:val="center"/>
          </w:tcPr>
          <w:p w14:paraId="19ADC4CB" w14:textId="77777777" w:rsidR="00C93AE3" w:rsidRDefault="00C93AE3" w:rsidP="009A450F">
            <w:pPr>
              <w:pStyle w:val="af9"/>
              <w:rPr>
                <w:b/>
                <w:bCs/>
              </w:rPr>
            </w:pPr>
          </w:p>
        </w:tc>
        <w:tc>
          <w:tcPr>
            <w:tcW w:w="2155" w:type="pct"/>
            <w:tcBorders>
              <w:top w:val="single" w:sz="4" w:space="0" w:color="auto"/>
              <w:left w:val="single" w:sz="4" w:space="0" w:color="auto"/>
              <w:bottom w:val="single" w:sz="4" w:space="0" w:color="auto"/>
              <w:right w:val="single" w:sz="4" w:space="0" w:color="auto"/>
            </w:tcBorders>
            <w:vAlign w:val="center"/>
          </w:tcPr>
          <w:p w14:paraId="3A63704B" w14:textId="77777777" w:rsidR="00C93AE3" w:rsidRDefault="00C93AE3" w:rsidP="009A450F">
            <w:pPr>
              <w:pStyle w:val="af9"/>
              <w:jc w:val="left"/>
            </w:pPr>
            <w:r>
              <w:rPr>
                <w:rFonts w:hint="eastAsia"/>
              </w:rPr>
              <w:t>自然温度/℃：257</w:t>
            </w:r>
          </w:p>
        </w:tc>
        <w:tc>
          <w:tcPr>
            <w:tcW w:w="2579" w:type="pct"/>
            <w:gridSpan w:val="2"/>
            <w:tcBorders>
              <w:top w:val="single" w:sz="4" w:space="0" w:color="auto"/>
              <w:left w:val="single" w:sz="4" w:space="0" w:color="auto"/>
              <w:bottom w:val="single" w:sz="4" w:space="0" w:color="auto"/>
              <w:right w:val="single" w:sz="4" w:space="0" w:color="auto"/>
            </w:tcBorders>
            <w:vAlign w:val="center"/>
          </w:tcPr>
          <w:p w14:paraId="13D7D134" w14:textId="77777777" w:rsidR="00C93AE3" w:rsidRDefault="00C93AE3" w:rsidP="009A450F">
            <w:pPr>
              <w:pStyle w:val="af9"/>
              <w:jc w:val="left"/>
            </w:pPr>
            <w:r>
              <w:rPr>
                <w:rFonts w:hint="eastAsia"/>
              </w:rPr>
              <w:t>禁忌物：强氧化剂、卤素</w:t>
            </w:r>
          </w:p>
        </w:tc>
      </w:tr>
      <w:tr w:rsidR="00C93AE3" w14:paraId="2129447A" w14:textId="77777777" w:rsidTr="009A450F">
        <w:trPr>
          <w:trHeight w:val="20"/>
          <w:jc w:val="center"/>
        </w:trPr>
        <w:tc>
          <w:tcPr>
            <w:tcW w:w="264" w:type="pct"/>
            <w:vMerge/>
            <w:tcBorders>
              <w:top w:val="single" w:sz="4" w:space="0" w:color="auto"/>
              <w:left w:val="single" w:sz="4" w:space="0" w:color="auto"/>
              <w:bottom w:val="single" w:sz="4" w:space="0" w:color="auto"/>
              <w:right w:val="single" w:sz="4" w:space="0" w:color="auto"/>
            </w:tcBorders>
            <w:vAlign w:val="center"/>
          </w:tcPr>
          <w:p w14:paraId="56C6F263" w14:textId="77777777" w:rsidR="00C93AE3" w:rsidRDefault="00C93AE3" w:rsidP="009A450F">
            <w:pPr>
              <w:pStyle w:val="af9"/>
              <w:rPr>
                <w:b/>
                <w:bCs/>
              </w:rPr>
            </w:pPr>
          </w:p>
        </w:tc>
        <w:tc>
          <w:tcPr>
            <w:tcW w:w="4735" w:type="pct"/>
            <w:gridSpan w:val="3"/>
            <w:tcBorders>
              <w:top w:val="single" w:sz="4" w:space="0" w:color="auto"/>
              <w:left w:val="single" w:sz="4" w:space="0" w:color="auto"/>
              <w:bottom w:val="single" w:sz="4" w:space="0" w:color="auto"/>
              <w:right w:val="single" w:sz="4" w:space="0" w:color="auto"/>
            </w:tcBorders>
            <w:vAlign w:val="center"/>
          </w:tcPr>
          <w:p w14:paraId="294D9A68" w14:textId="77777777" w:rsidR="00C93AE3" w:rsidRDefault="00C93AE3" w:rsidP="009A450F">
            <w:pPr>
              <w:pStyle w:val="af9"/>
              <w:jc w:val="left"/>
            </w:pPr>
            <w:r>
              <w:rPr>
                <w:rFonts w:hint="eastAsia"/>
              </w:rPr>
              <w:t>危险特性：遇明火、高热或与氧化剂接触，有引起燃烧爆炸的危险。若遇高热，容器内压增大，有开裂和爆炸的危险。</w:t>
            </w:r>
          </w:p>
        </w:tc>
      </w:tr>
      <w:tr w:rsidR="00C93AE3" w14:paraId="37577CD5" w14:textId="77777777" w:rsidTr="009A450F">
        <w:trPr>
          <w:trHeight w:val="20"/>
          <w:jc w:val="center"/>
        </w:trPr>
        <w:tc>
          <w:tcPr>
            <w:tcW w:w="264" w:type="pct"/>
            <w:vMerge/>
            <w:tcBorders>
              <w:top w:val="single" w:sz="4" w:space="0" w:color="auto"/>
              <w:left w:val="single" w:sz="4" w:space="0" w:color="auto"/>
              <w:bottom w:val="single" w:sz="4" w:space="0" w:color="auto"/>
              <w:right w:val="single" w:sz="4" w:space="0" w:color="auto"/>
            </w:tcBorders>
            <w:vAlign w:val="center"/>
          </w:tcPr>
          <w:p w14:paraId="4734B4BE" w14:textId="77777777" w:rsidR="00C93AE3" w:rsidRDefault="00C93AE3" w:rsidP="009A450F">
            <w:pPr>
              <w:pStyle w:val="af9"/>
              <w:rPr>
                <w:b/>
                <w:bCs/>
              </w:rPr>
            </w:pPr>
          </w:p>
        </w:tc>
        <w:tc>
          <w:tcPr>
            <w:tcW w:w="4735" w:type="pct"/>
            <w:gridSpan w:val="3"/>
            <w:tcBorders>
              <w:top w:val="single" w:sz="4" w:space="0" w:color="auto"/>
              <w:left w:val="single" w:sz="4" w:space="0" w:color="auto"/>
              <w:bottom w:val="single" w:sz="4" w:space="0" w:color="auto"/>
              <w:right w:val="single" w:sz="4" w:space="0" w:color="auto"/>
            </w:tcBorders>
            <w:vAlign w:val="center"/>
          </w:tcPr>
          <w:p w14:paraId="4C06AE3F" w14:textId="77777777" w:rsidR="00C93AE3" w:rsidRDefault="00C93AE3" w:rsidP="009A450F">
            <w:pPr>
              <w:pStyle w:val="af9"/>
              <w:jc w:val="left"/>
            </w:pPr>
            <w:r>
              <w:rPr>
                <w:rFonts w:hint="eastAsia"/>
              </w:rPr>
              <w:t>灭火方法：消防人员须佩戴防毒面具、穿全身消防服，在上风向灭火。尽可能将容器从火场移至空旷处。喷水保持火场容器冷却，直至灭火结束。处在火场中的容器若已变色或从安全泄压装置中产生声音，必须马上撤离。灭火剂：雾状水、泡沫、干粉、二氧化碳、砂土。</w:t>
            </w:r>
          </w:p>
        </w:tc>
      </w:tr>
      <w:tr w:rsidR="00C93AE3" w14:paraId="5F8D2223" w14:textId="77777777" w:rsidTr="009A450F">
        <w:trPr>
          <w:trHeight w:val="20"/>
          <w:jc w:val="center"/>
        </w:trPr>
        <w:tc>
          <w:tcPr>
            <w:tcW w:w="264" w:type="pct"/>
            <w:tcBorders>
              <w:top w:val="single" w:sz="4" w:space="0" w:color="auto"/>
              <w:left w:val="single" w:sz="4" w:space="0" w:color="auto"/>
              <w:bottom w:val="single" w:sz="4" w:space="0" w:color="auto"/>
              <w:right w:val="single" w:sz="4" w:space="0" w:color="auto"/>
            </w:tcBorders>
            <w:vAlign w:val="center"/>
          </w:tcPr>
          <w:p w14:paraId="325CB7F8" w14:textId="77777777" w:rsidR="00C93AE3" w:rsidRDefault="00C93AE3" w:rsidP="009A450F">
            <w:pPr>
              <w:pStyle w:val="af9"/>
              <w:rPr>
                <w:b/>
                <w:bCs/>
              </w:rPr>
            </w:pPr>
            <w:r>
              <w:rPr>
                <w:rFonts w:hint="eastAsia"/>
                <w:b/>
                <w:bCs/>
              </w:rPr>
              <w:t>毒</w:t>
            </w:r>
          </w:p>
          <w:p w14:paraId="2A0A6E9A" w14:textId="77777777" w:rsidR="00C93AE3" w:rsidRDefault="00C93AE3" w:rsidP="009A450F">
            <w:pPr>
              <w:pStyle w:val="af9"/>
              <w:rPr>
                <w:b/>
                <w:bCs/>
              </w:rPr>
            </w:pPr>
            <w:r>
              <w:rPr>
                <w:rFonts w:hint="eastAsia"/>
                <w:b/>
                <w:bCs/>
              </w:rPr>
              <w:t>性</w:t>
            </w:r>
          </w:p>
        </w:tc>
        <w:tc>
          <w:tcPr>
            <w:tcW w:w="4735" w:type="pct"/>
            <w:gridSpan w:val="3"/>
            <w:tcBorders>
              <w:top w:val="single" w:sz="4" w:space="0" w:color="auto"/>
              <w:left w:val="single" w:sz="4" w:space="0" w:color="auto"/>
              <w:bottom w:val="single" w:sz="4" w:space="0" w:color="auto"/>
              <w:right w:val="single" w:sz="4" w:space="0" w:color="auto"/>
            </w:tcBorders>
            <w:vAlign w:val="center"/>
          </w:tcPr>
          <w:p w14:paraId="6D41C4B0" w14:textId="77777777" w:rsidR="00C93AE3" w:rsidRDefault="00C93AE3" w:rsidP="009A450F">
            <w:pPr>
              <w:pStyle w:val="af9"/>
              <w:jc w:val="left"/>
            </w:pPr>
            <w:r>
              <w:rPr>
                <w:rFonts w:hint="eastAsia"/>
              </w:rPr>
              <w:t>LD</w:t>
            </w:r>
            <w:r>
              <w:rPr>
                <w:rFonts w:hint="eastAsia"/>
                <w:vertAlign w:val="subscript"/>
              </w:rPr>
              <w:t>50</w:t>
            </w:r>
            <w:r>
              <w:rPr>
                <w:rFonts w:hint="eastAsia"/>
              </w:rPr>
              <w:t>：无资料</w:t>
            </w:r>
          </w:p>
          <w:p w14:paraId="0F237D5D" w14:textId="77777777" w:rsidR="00C93AE3" w:rsidRDefault="00C93AE3" w:rsidP="009A450F">
            <w:pPr>
              <w:pStyle w:val="af9"/>
              <w:jc w:val="left"/>
            </w:pPr>
            <w:r>
              <w:rPr>
                <w:rFonts w:hint="eastAsia"/>
              </w:rPr>
              <w:t>LC</w:t>
            </w:r>
            <w:r>
              <w:rPr>
                <w:rFonts w:hint="eastAsia"/>
                <w:vertAlign w:val="subscript"/>
              </w:rPr>
              <w:t>50</w:t>
            </w:r>
            <w:r>
              <w:rPr>
                <w:rFonts w:hint="eastAsia"/>
              </w:rPr>
              <w:t>：无资料</w:t>
            </w:r>
          </w:p>
        </w:tc>
      </w:tr>
      <w:tr w:rsidR="00C93AE3" w14:paraId="551FD3B6" w14:textId="77777777" w:rsidTr="009A450F">
        <w:trPr>
          <w:trHeight w:val="20"/>
          <w:jc w:val="center"/>
        </w:trPr>
        <w:tc>
          <w:tcPr>
            <w:tcW w:w="264" w:type="pct"/>
            <w:tcBorders>
              <w:top w:val="single" w:sz="4" w:space="0" w:color="auto"/>
              <w:left w:val="single" w:sz="4" w:space="0" w:color="auto"/>
              <w:bottom w:val="single" w:sz="4" w:space="0" w:color="auto"/>
              <w:right w:val="single" w:sz="4" w:space="0" w:color="auto"/>
            </w:tcBorders>
            <w:vAlign w:val="center"/>
          </w:tcPr>
          <w:p w14:paraId="44639240" w14:textId="77777777" w:rsidR="00C93AE3" w:rsidRDefault="00C93AE3" w:rsidP="009A450F">
            <w:pPr>
              <w:pStyle w:val="af9"/>
              <w:rPr>
                <w:b/>
                <w:bCs/>
              </w:rPr>
            </w:pPr>
            <w:r>
              <w:rPr>
                <w:rFonts w:hint="eastAsia"/>
                <w:b/>
                <w:bCs/>
              </w:rPr>
              <w:t>对人</w:t>
            </w:r>
          </w:p>
          <w:p w14:paraId="3AEE6C8E" w14:textId="77777777" w:rsidR="00C93AE3" w:rsidRDefault="00C93AE3" w:rsidP="009A450F">
            <w:pPr>
              <w:pStyle w:val="af9"/>
              <w:rPr>
                <w:b/>
                <w:bCs/>
              </w:rPr>
            </w:pPr>
            <w:r>
              <w:rPr>
                <w:rFonts w:hint="eastAsia"/>
                <w:b/>
                <w:bCs/>
              </w:rPr>
              <w:t>体危</w:t>
            </w:r>
          </w:p>
          <w:p w14:paraId="67C74C1D" w14:textId="77777777" w:rsidR="00C93AE3" w:rsidRDefault="00C93AE3" w:rsidP="009A450F">
            <w:pPr>
              <w:pStyle w:val="af9"/>
              <w:rPr>
                <w:b/>
                <w:bCs/>
              </w:rPr>
            </w:pPr>
            <w:r>
              <w:rPr>
                <w:rFonts w:hint="eastAsia"/>
                <w:b/>
                <w:bCs/>
              </w:rPr>
              <w:t>害</w:t>
            </w:r>
          </w:p>
        </w:tc>
        <w:tc>
          <w:tcPr>
            <w:tcW w:w="4735" w:type="pct"/>
            <w:gridSpan w:val="3"/>
            <w:tcBorders>
              <w:top w:val="single" w:sz="4" w:space="0" w:color="auto"/>
              <w:left w:val="single" w:sz="4" w:space="0" w:color="auto"/>
              <w:bottom w:val="single" w:sz="4" w:space="0" w:color="auto"/>
              <w:right w:val="single" w:sz="4" w:space="0" w:color="auto"/>
            </w:tcBorders>
            <w:vAlign w:val="center"/>
          </w:tcPr>
          <w:p w14:paraId="63BFEE24" w14:textId="77777777" w:rsidR="00C93AE3" w:rsidRDefault="00C93AE3" w:rsidP="009A450F">
            <w:pPr>
              <w:pStyle w:val="af9"/>
              <w:jc w:val="left"/>
            </w:pPr>
            <w:r>
              <w:rPr>
                <w:rFonts w:hint="eastAsia"/>
              </w:rPr>
              <w:t>皮肤接触可为主要吸收途径，可致急性肾脏损害。柴油可引起接触性皮炎、油性痤疮。吸入其雾滴或液体呛入可引起吸入性肺炎。能经胎盘进入胎儿血中。柴油废气可引起眼、鼻刺激症状，头晕及头痛。 </w:t>
            </w:r>
          </w:p>
        </w:tc>
      </w:tr>
      <w:tr w:rsidR="00C93AE3" w14:paraId="201B5436" w14:textId="77777777" w:rsidTr="009A450F">
        <w:trPr>
          <w:trHeight w:val="20"/>
          <w:jc w:val="center"/>
        </w:trPr>
        <w:tc>
          <w:tcPr>
            <w:tcW w:w="264" w:type="pct"/>
            <w:tcBorders>
              <w:top w:val="single" w:sz="4" w:space="0" w:color="auto"/>
              <w:left w:val="single" w:sz="4" w:space="0" w:color="auto"/>
              <w:bottom w:val="single" w:sz="4" w:space="0" w:color="auto"/>
              <w:right w:val="single" w:sz="4" w:space="0" w:color="auto"/>
            </w:tcBorders>
            <w:vAlign w:val="center"/>
          </w:tcPr>
          <w:p w14:paraId="4109D7E4" w14:textId="77777777" w:rsidR="00C93AE3" w:rsidRDefault="00C93AE3" w:rsidP="009A450F">
            <w:pPr>
              <w:pStyle w:val="af9"/>
              <w:rPr>
                <w:b/>
                <w:bCs/>
              </w:rPr>
            </w:pPr>
            <w:r>
              <w:rPr>
                <w:rFonts w:hint="eastAsia"/>
                <w:b/>
                <w:bCs/>
              </w:rPr>
              <w:t>急</w:t>
            </w:r>
          </w:p>
          <w:p w14:paraId="31AC1973" w14:textId="77777777" w:rsidR="00C93AE3" w:rsidRDefault="00C93AE3" w:rsidP="009A450F">
            <w:pPr>
              <w:pStyle w:val="af9"/>
              <w:rPr>
                <w:b/>
                <w:bCs/>
              </w:rPr>
            </w:pPr>
            <w:r>
              <w:rPr>
                <w:rFonts w:hint="eastAsia"/>
                <w:b/>
                <w:bCs/>
              </w:rPr>
              <w:t>救</w:t>
            </w:r>
          </w:p>
        </w:tc>
        <w:tc>
          <w:tcPr>
            <w:tcW w:w="4735" w:type="pct"/>
            <w:gridSpan w:val="3"/>
            <w:tcBorders>
              <w:top w:val="single" w:sz="4" w:space="0" w:color="auto"/>
              <w:left w:val="single" w:sz="4" w:space="0" w:color="auto"/>
              <w:bottom w:val="single" w:sz="4" w:space="0" w:color="auto"/>
              <w:right w:val="single" w:sz="4" w:space="0" w:color="auto"/>
            </w:tcBorders>
            <w:vAlign w:val="center"/>
          </w:tcPr>
          <w:p w14:paraId="32591F87" w14:textId="77777777" w:rsidR="00C93AE3" w:rsidRDefault="00C93AE3" w:rsidP="009A450F">
            <w:pPr>
              <w:pStyle w:val="af9"/>
              <w:jc w:val="left"/>
            </w:pPr>
            <w:r>
              <w:rPr>
                <w:rFonts w:hint="eastAsia"/>
              </w:rPr>
              <w:t>皮肤接触：立即脱去污染的衣着，用肥皂水和清水彻底冲洗皮肤。就医。眼睛接触：提起眼睑，用流动清水或生理盐水冲洗。就医。吸入：迅速脱离现场至空气新鲜处。保持呼吸道通畅。如呼吸困难，给输氧。如呼吸停止，立即进行人工呼吸。就医。食入：尽快彻底洗胃。就医。</w:t>
            </w:r>
          </w:p>
        </w:tc>
      </w:tr>
      <w:tr w:rsidR="00C93AE3" w14:paraId="2F79C320" w14:textId="77777777" w:rsidTr="009A450F">
        <w:trPr>
          <w:trHeight w:val="20"/>
          <w:jc w:val="center"/>
        </w:trPr>
        <w:tc>
          <w:tcPr>
            <w:tcW w:w="264" w:type="pct"/>
            <w:tcBorders>
              <w:top w:val="single" w:sz="4" w:space="0" w:color="auto"/>
              <w:left w:val="single" w:sz="4" w:space="0" w:color="auto"/>
              <w:bottom w:val="single" w:sz="4" w:space="0" w:color="auto"/>
              <w:right w:val="single" w:sz="4" w:space="0" w:color="auto"/>
            </w:tcBorders>
            <w:vAlign w:val="center"/>
          </w:tcPr>
          <w:p w14:paraId="537A711C" w14:textId="77777777" w:rsidR="00C93AE3" w:rsidRDefault="00C93AE3" w:rsidP="009A450F">
            <w:pPr>
              <w:pStyle w:val="af9"/>
              <w:rPr>
                <w:b/>
                <w:bCs/>
              </w:rPr>
            </w:pPr>
            <w:r>
              <w:rPr>
                <w:rFonts w:hint="eastAsia"/>
                <w:b/>
                <w:bCs/>
              </w:rPr>
              <w:t>防</w:t>
            </w:r>
          </w:p>
          <w:p w14:paraId="1B5222AE" w14:textId="77777777" w:rsidR="00C93AE3" w:rsidRDefault="00C93AE3" w:rsidP="009A450F">
            <w:pPr>
              <w:pStyle w:val="af9"/>
              <w:rPr>
                <w:b/>
                <w:bCs/>
              </w:rPr>
            </w:pPr>
            <w:r>
              <w:rPr>
                <w:rFonts w:hint="eastAsia"/>
                <w:b/>
                <w:bCs/>
              </w:rPr>
              <w:t>护</w:t>
            </w:r>
          </w:p>
        </w:tc>
        <w:tc>
          <w:tcPr>
            <w:tcW w:w="4735" w:type="pct"/>
            <w:gridSpan w:val="3"/>
            <w:tcBorders>
              <w:top w:val="single" w:sz="4" w:space="0" w:color="auto"/>
              <w:left w:val="single" w:sz="4" w:space="0" w:color="auto"/>
              <w:bottom w:val="single" w:sz="4" w:space="0" w:color="auto"/>
              <w:right w:val="single" w:sz="4" w:space="0" w:color="auto"/>
            </w:tcBorders>
            <w:vAlign w:val="center"/>
          </w:tcPr>
          <w:p w14:paraId="39092914" w14:textId="77777777" w:rsidR="00C93AE3" w:rsidRDefault="00C93AE3" w:rsidP="009A450F">
            <w:pPr>
              <w:pStyle w:val="af9"/>
              <w:jc w:val="left"/>
            </w:pPr>
            <w:r>
              <w:rPr>
                <w:rFonts w:hint="eastAsia"/>
              </w:rPr>
              <w:t>工程控制密闭操作，注意通风。呼吸系统防护空气中浓度超标时，建议佩戴自吸过滤式防毒面具（半面罩）。紧急事态抢救或撤离时，应该佩戴空气呼吸器。眼睛防护戴化学安全防护眼镜。身体防护穿一般作业防护服。手防护戴橡胶耐油手套。其他工作现场严禁吸烟。避免长期反复接触。 </w:t>
            </w:r>
          </w:p>
        </w:tc>
      </w:tr>
      <w:tr w:rsidR="00C93AE3" w14:paraId="732DBD76" w14:textId="77777777" w:rsidTr="009A450F">
        <w:trPr>
          <w:trHeight w:val="20"/>
          <w:jc w:val="center"/>
        </w:trPr>
        <w:tc>
          <w:tcPr>
            <w:tcW w:w="264" w:type="pct"/>
            <w:tcBorders>
              <w:top w:val="single" w:sz="4" w:space="0" w:color="auto"/>
              <w:left w:val="single" w:sz="4" w:space="0" w:color="auto"/>
              <w:bottom w:val="single" w:sz="4" w:space="0" w:color="auto"/>
              <w:right w:val="single" w:sz="4" w:space="0" w:color="auto"/>
            </w:tcBorders>
            <w:vAlign w:val="center"/>
          </w:tcPr>
          <w:p w14:paraId="6D3F7AD0" w14:textId="77777777" w:rsidR="00C93AE3" w:rsidRDefault="00C93AE3" w:rsidP="009A450F">
            <w:pPr>
              <w:pStyle w:val="af9"/>
              <w:rPr>
                <w:b/>
                <w:bCs/>
              </w:rPr>
            </w:pPr>
            <w:r>
              <w:rPr>
                <w:rFonts w:hint="eastAsia"/>
                <w:b/>
                <w:bCs/>
              </w:rPr>
              <w:t>泄漏</w:t>
            </w:r>
          </w:p>
          <w:p w14:paraId="375775C0" w14:textId="77777777" w:rsidR="00C93AE3" w:rsidRDefault="00C93AE3" w:rsidP="009A450F">
            <w:pPr>
              <w:pStyle w:val="af9"/>
              <w:rPr>
                <w:b/>
                <w:bCs/>
              </w:rPr>
            </w:pPr>
            <w:r>
              <w:rPr>
                <w:rFonts w:hint="eastAsia"/>
                <w:b/>
                <w:bCs/>
              </w:rPr>
              <w:t>处理</w:t>
            </w:r>
          </w:p>
        </w:tc>
        <w:tc>
          <w:tcPr>
            <w:tcW w:w="4735" w:type="pct"/>
            <w:gridSpan w:val="3"/>
            <w:tcBorders>
              <w:top w:val="single" w:sz="4" w:space="0" w:color="auto"/>
              <w:left w:val="single" w:sz="4" w:space="0" w:color="auto"/>
              <w:bottom w:val="single" w:sz="4" w:space="0" w:color="auto"/>
              <w:right w:val="single" w:sz="4" w:space="0" w:color="auto"/>
            </w:tcBorders>
            <w:vAlign w:val="center"/>
          </w:tcPr>
          <w:p w14:paraId="314D07B7" w14:textId="77777777" w:rsidR="00C93AE3" w:rsidRDefault="00C93AE3" w:rsidP="009A450F">
            <w:pPr>
              <w:pStyle w:val="af9"/>
              <w:jc w:val="left"/>
            </w:pPr>
            <w:r>
              <w:rPr>
                <w:rFonts w:hint="eastAsia"/>
              </w:rPr>
              <w:t>迅速撤离泄漏污染区人员至安全区，并进行隔离，严格限制出入。切断火源。建议应急处理人员戴自给正压式呼吸器，穿一般作业工作服。尽可能切断泄漏源。防止流入下水道、排洪沟等限制性空间。小量泄漏：用活性炭或其它惰性材料吸收。大量泄漏：构筑围堤或挖坑收容。用泵转移至槽车或专用收集器内，回收或运至废物处理场所处置。</w:t>
            </w:r>
          </w:p>
        </w:tc>
      </w:tr>
      <w:tr w:rsidR="00C93AE3" w14:paraId="4DAC03EA" w14:textId="77777777" w:rsidTr="009A450F">
        <w:trPr>
          <w:trHeight w:val="2602"/>
          <w:jc w:val="center"/>
        </w:trPr>
        <w:tc>
          <w:tcPr>
            <w:tcW w:w="264" w:type="pct"/>
            <w:tcBorders>
              <w:top w:val="single" w:sz="4" w:space="0" w:color="auto"/>
              <w:left w:val="single" w:sz="4" w:space="0" w:color="auto"/>
              <w:bottom w:val="single" w:sz="4" w:space="0" w:color="auto"/>
              <w:right w:val="single" w:sz="4" w:space="0" w:color="auto"/>
            </w:tcBorders>
            <w:vAlign w:val="center"/>
          </w:tcPr>
          <w:p w14:paraId="3CCA4ABC" w14:textId="77777777" w:rsidR="00C93AE3" w:rsidRDefault="00C93AE3" w:rsidP="009A450F">
            <w:pPr>
              <w:pStyle w:val="af9"/>
              <w:rPr>
                <w:b/>
                <w:bCs/>
              </w:rPr>
            </w:pPr>
            <w:r>
              <w:rPr>
                <w:rFonts w:hint="eastAsia"/>
                <w:b/>
                <w:bCs/>
              </w:rPr>
              <w:t>储</w:t>
            </w:r>
          </w:p>
          <w:p w14:paraId="37A1D34F" w14:textId="77777777" w:rsidR="00C93AE3" w:rsidRDefault="00C93AE3" w:rsidP="009A450F">
            <w:pPr>
              <w:pStyle w:val="af9"/>
              <w:rPr>
                <w:b/>
                <w:bCs/>
              </w:rPr>
            </w:pPr>
            <w:r>
              <w:rPr>
                <w:rFonts w:hint="eastAsia"/>
                <w:b/>
                <w:bCs/>
              </w:rPr>
              <w:t>运</w:t>
            </w:r>
          </w:p>
        </w:tc>
        <w:tc>
          <w:tcPr>
            <w:tcW w:w="4735" w:type="pct"/>
            <w:gridSpan w:val="3"/>
            <w:tcBorders>
              <w:top w:val="single" w:sz="4" w:space="0" w:color="auto"/>
              <w:left w:val="single" w:sz="4" w:space="0" w:color="auto"/>
              <w:bottom w:val="single" w:sz="4" w:space="0" w:color="auto"/>
              <w:right w:val="single" w:sz="4" w:space="0" w:color="auto"/>
            </w:tcBorders>
            <w:vAlign w:val="center"/>
          </w:tcPr>
          <w:p w14:paraId="56343C57" w14:textId="77777777" w:rsidR="00C93AE3" w:rsidRDefault="00C93AE3" w:rsidP="009A450F">
            <w:pPr>
              <w:pStyle w:val="af9"/>
              <w:jc w:val="left"/>
            </w:pPr>
            <w:r>
              <w:rPr>
                <w:rFonts w:hint="eastAsia"/>
              </w:rPr>
              <w:t>储存于阴凉、通风的库房。远离火种、热源。应与氧化剂、卤素分开存放，切忌混储。采用防爆型照明、通风设施。禁止使用易产生火花的机械设备和工具。储区应备有泄漏应急处理设备和合适的收容材料。</w:t>
            </w:r>
          </w:p>
          <w:p w14:paraId="2CFBA9C0" w14:textId="77777777" w:rsidR="00C93AE3" w:rsidRDefault="00C93AE3" w:rsidP="009A450F">
            <w:pPr>
              <w:pStyle w:val="af9"/>
              <w:jc w:val="left"/>
            </w:pPr>
            <w:r>
              <w:rPr>
                <w:rFonts w:hint="eastAsia"/>
              </w:rPr>
              <w:t>运输前应先检查包装容器是否完整、密封，运输过程中要确保容器不泄漏、不倒塌、不坠落、不损坏。运输时运输车辆应配备相应品种和数量的消防器材及泄漏应急处理设备。夏季最好早晚运输。运输时所用的槽（罐）车应有接地链，槽内可设孔隔板以减少震荡产生静电。严禁与氧化剂、卤素、食用化学品等混装混运。运输途中应防曝晒、雨淋，防高温。中途停留时应远离火种、热源、高温区。装运该物品的车辆排气管必须配备阻火装置，禁止使用易产生火花的机械设备和工具装卸。运输车船必须彻底清洗、消毒，否则不得装运其它物品。船运时，配装位置应远离卧室、厨房，并与机舱、电源、火源等部位隔离。公路运输时要按规定路线行驶。 </w:t>
            </w:r>
          </w:p>
        </w:tc>
      </w:tr>
    </w:tbl>
    <w:p w14:paraId="5B1F07B1" w14:textId="77777777" w:rsidR="00FA004D" w:rsidRPr="003854FA" w:rsidRDefault="00142804" w:rsidP="003854FA">
      <w:pPr>
        <w:adjustRightInd w:val="0"/>
        <w:snapToGrid w:val="0"/>
        <w:ind w:firstLine="560"/>
        <w:rPr>
          <w:rFonts w:asciiTheme="minorEastAsia" w:eastAsiaTheme="minorEastAsia" w:hAnsiTheme="minorEastAsia" w:cs="Times New Roman"/>
          <w:color w:val="000000" w:themeColor="text1"/>
        </w:rPr>
      </w:pPr>
      <w:r w:rsidRPr="003854FA">
        <w:rPr>
          <w:rFonts w:asciiTheme="minorEastAsia" w:eastAsiaTheme="minorEastAsia" w:hAnsiTheme="minorEastAsia" w:cs="Times New Roman"/>
          <w:color w:val="000000" w:themeColor="text1"/>
        </w:rPr>
        <w:t>由</w:t>
      </w:r>
      <w:r w:rsidR="00C93AE3">
        <w:rPr>
          <w:rFonts w:asciiTheme="minorEastAsia" w:eastAsiaTheme="minorEastAsia" w:hAnsiTheme="minorEastAsia" w:cs="Times New Roman" w:hint="eastAsia"/>
          <w:color w:val="000000" w:themeColor="text1"/>
        </w:rPr>
        <w:t>上表</w:t>
      </w:r>
      <w:r w:rsidRPr="003854FA">
        <w:rPr>
          <w:rFonts w:asciiTheme="minorEastAsia" w:eastAsiaTheme="minorEastAsia" w:hAnsiTheme="minorEastAsia" w:cs="Times New Roman"/>
          <w:color w:val="000000" w:themeColor="text1"/>
        </w:rPr>
        <w:t>可以看出，</w:t>
      </w:r>
      <w:r w:rsidR="00C93AE3">
        <w:rPr>
          <w:rFonts w:asciiTheme="minorEastAsia" w:eastAsiaTheme="minorEastAsia" w:hAnsiTheme="minorEastAsia" w:cs="Times New Roman" w:hint="eastAsia"/>
          <w:color w:val="000000" w:themeColor="text1"/>
        </w:rPr>
        <w:t>柴油</w:t>
      </w:r>
      <w:r w:rsidRPr="003854FA">
        <w:rPr>
          <w:rFonts w:asciiTheme="minorEastAsia" w:eastAsiaTheme="minorEastAsia" w:hAnsiTheme="minorEastAsia" w:cs="Times New Roman"/>
          <w:color w:val="000000" w:themeColor="text1"/>
        </w:rPr>
        <w:t>固有的主要危险、危害性表现在：</w:t>
      </w:r>
    </w:p>
    <w:p w14:paraId="5076E96A" w14:textId="77777777" w:rsidR="00FA004D" w:rsidRPr="003854FA" w:rsidRDefault="00142804" w:rsidP="003854FA">
      <w:pPr>
        <w:adjustRightInd w:val="0"/>
        <w:snapToGrid w:val="0"/>
        <w:ind w:firstLine="560"/>
        <w:rPr>
          <w:rFonts w:asciiTheme="minorEastAsia" w:eastAsiaTheme="minorEastAsia" w:hAnsiTheme="minorEastAsia" w:cs="Times New Roman"/>
          <w:color w:val="000000" w:themeColor="text1"/>
        </w:rPr>
      </w:pPr>
      <w:r w:rsidRPr="003854FA">
        <w:rPr>
          <w:rFonts w:asciiTheme="minorEastAsia" w:eastAsiaTheme="minorEastAsia" w:hAnsiTheme="minorEastAsia" w:cs="Times New Roman"/>
          <w:color w:val="000000" w:themeColor="text1"/>
        </w:rPr>
        <w:t>（1）火灾、爆炸危险性</w:t>
      </w:r>
    </w:p>
    <w:p w14:paraId="7CE578B9" w14:textId="77777777" w:rsidR="00FA004D" w:rsidRDefault="00142804" w:rsidP="003854FA">
      <w:pPr>
        <w:adjustRightInd w:val="0"/>
        <w:snapToGrid w:val="0"/>
        <w:ind w:firstLine="560"/>
        <w:rPr>
          <w:rFonts w:cs="Times New Roman"/>
          <w:color w:val="000000" w:themeColor="text1"/>
        </w:rPr>
      </w:pPr>
      <w:r w:rsidRPr="003854FA">
        <w:rPr>
          <w:rFonts w:asciiTheme="minorEastAsia" w:eastAsiaTheme="minorEastAsia" w:hAnsiTheme="minorEastAsia" w:cs="Times New Roman"/>
          <w:color w:val="000000" w:themeColor="text1"/>
        </w:rPr>
        <w:t>物料的火灾爆炸危险特性如</w:t>
      </w:r>
      <w:r w:rsidR="00C93AE3">
        <w:rPr>
          <w:rFonts w:asciiTheme="minorEastAsia" w:eastAsiaTheme="minorEastAsia" w:hAnsiTheme="minorEastAsia" w:cs="Times New Roman" w:hint="eastAsia"/>
          <w:color w:val="000000" w:themeColor="text1"/>
        </w:rPr>
        <w:t>下</w:t>
      </w:r>
      <w:r w:rsidRPr="003854FA">
        <w:rPr>
          <w:rFonts w:asciiTheme="minorEastAsia" w:eastAsiaTheme="minorEastAsia" w:hAnsiTheme="minorEastAsia" w:cs="Times New Roman"/>
          <w:color w:val="000000" w:themeColor="text1"/>
        </w:rPr>
        <w:t>表</w:t>
      </w:r>
      <w:r w:rsidR="00C93AE3">
        <w:rPr>
          <w:rFonts w:asciiTheme="minorEastAsia" w:eastAsiaTheme="minorEastAsia" w:hAnsiTheme="minorEastAsia" w:cs="Times New Roman" w:hint="eastAsia"/>
          <w:color w:val="000000" w:themeColor="text1"/>
        </w:rPr>
        <w:t>：</w:t>
      </w:r>
    </w:p>
    <w:p w14:paraId="0A553CA8" w14:textId="77777777" w:rsidR="00FA004D" w:rsidRPr="00C93AE3" w:rsidRDefault="00142804" w:rsidP="00D66DBE">
      <w:pPr>
        <w:pStyle w:val="af8"/>
        <w:numPr>
          <w:ilvl w:val="0"/>
          <w:numId w:val="20"/>
        </w:numPr>
        <w:adjustRightInd w:val="0"/>
        <w:snapToGrid w:val="0"/>
        <w:spacing w:line="240" w:lineRule="auto"/>
        <w:ind w:left="0" w:firstLineChars="0" w:firstLine="0"/>
        <w:jc w:val="center"/>
        <w:rPr>
          <w:rFonts w:asciiTheme="minorEastAsia" w:eastAsiaTheme="minorEastAsia" w:hAnsiTheme="minorEastAsia" w:cs="Times New Roman"/>
          <w:b/>
          <w:color w:val="000000" w:themeColor="text1"/>
          <w:sz w:val="24"/>
        </w:rPr>
      </w:pPr>
      <w:r w:rsidRPr="00C93AE3">
        <w:rPr>
          <w:rFonts w:asciiTheme="minorEastAsia" w:eastAsiaTheme="minorEastAsia" w:hAnsiTheme="minorEastAsia" w:cs="Times New Roman"/>
          <w:b/>
          <w:color w:val="000000" w:themeColor="text1"/>
          <w:sz w:val="24"/>
        </w:rPr>
        <w:t>物料的火灾爆炸危险特性</w:t>
      </w:r>
    </w:p>
    <w:tbl>
      <w:tblPr>
        <w:tblStyle w:val="a"/>
        <w:tblW w:w="9401"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1107"/>
        <w:gridCol w:w="1199"/>
        <w:gridCol w:w="1801"/>
        <w:gridCol w:w="1514"/>
        <w:gridCol w:w="1709"/>
        <w:gridCol w:w="2071"/>
      </w:tblGrid>
      <w:tr w:rsidR="00FA004D" w:rsidRPr="006F01D6" w14:paraId="4818EFEA" w14:textId="77777777">
        <w:trPr>
          <w:trHeight w:val="397"/>
          <w:jc w:val="center"/>
        </w:trPr>
        <w:tc>
          <w:tcPr>
            <w:tcW w:w="1107" w:type="dxa"/>
            <w:shd w:val="clear" w:color="auto" w:fill="auto"/>
            <w:vAlign w:val="center"/>
          </w:tcPr>
          <w:p w14:paraId="0304BECB" w14:textId="77777777" w:rsidR="00FA004D" w:rsidRPr="006F01D6" w:rsidRDefault="00142804" w:rsidP="006F01D6">
            <w:pPr>
              <w:snapToGrid w:val="0"/>
              <w:spacing w:line="240" w:lineRule="auto"/>
              <w:ind w:firstLineChars="0" w:firstLine="0"/>
              <w:jc w:val="center"/>
              <w:rPr>
                <w:rFonts w:asciiTheme="minorEastAsia" w:eastAsiaTheme="minorEastAsia" w:hAnsiTheme="minorEastAsia" w:cs="Times New Roman"/>
                <w:b/>
                <w:color w:val="000000" w:themeColor="text1"/>
                <w:sz w:val="21"/>
                <w:szCs w:val="16"/>
              </w:rPr>
            </w:pPr>
            <w:r w:rsidRPr="006F01D6">
              <w:rPr>
                <w:rFonts w:asciiTheme="minorEastAsia" w:eastAsiaTheme="minorEastAsia" w:hAnsiTheme="minorEastAsia" w:cs="Times New Roman"/>
                <w:b/>
                <w:color w:val="000000" w:themeColor="text1"/>
                <w:sz w:val="21"/>
                <w:szCs w:val="16"/>
              </w:rPr>
              <w:t>序号</w:t>
            </w:r>
          </w:p>
        </w:tc>
        <w:tc>
          <w:tcPr>
            <w:tcW w:w="1199" w:type="dxa"/>
            <w:vAlign w:val="center"/>
          </w:tcPr>
          <w:p w14:paraId="68182957" w14:textId="77777777" w:rsidR="00FA004D" w:rsidRPr="006F01D6" w:rsidRDefault="00142804" w:rsidP="006F01D6">
            <w:pPr>
              <w:snapToGrid w:val="0"/>
              <w:spacing w:line="240" w:lineRule="auto"/>
              <w:ind w:firstLineChars="0" w:firstLine="0"/>
              <w:jc w:val="center"/>
              <w:rPr>
                <w:rFonts w:asciiTheme="minorEastAsia" w:eastAsiaTheme="minorEastAsia" w:hAnsiTheme="minorEastAsia" w:cs="Times New Roman"/>
                <w:b/>
                <w:color w:val="000000" w:themeColor="text1"/>
                <w:sz w:val="21"/>
                <w:szCs w:val="16"/>
              </w:rPr>
            </w:pPr>
            <w:r w:rsidRPr="006F01D6">
              <w:rPr>
                <w:rFonts w:asciiTheme="minorEastAsia" w:eastAsiaTheme="minorEastAsia" w:hAnsiTheme="minorEastAsia" w:cs="Times New Roman"/>
                <w:b/>
                <w:color w:val="000000" w:themeColor="text1"/>
                <w:sz w:val="21"/>
                <w:szCs w:val="16"/>
              </w:rPr>
              <w:t>名称</w:t>
            </w:r>
          </w:p>
        </w:tc>
        <w:tc>
          <w:tcPr>
            <w:tcW w:w="1801" w:type="dxa"/>
            <w:shd w:val="clear" w:color="auto" w:fill="auto"/>
            <w:vAlign w:val="center"/>
          </w:tcPr>
          <w:p w14:paraId="01F6E646" w14:textId="77777777" w:rsidR="00FA004D" w:rsidRPr="006F01D6" w:rsidRDefault="00142804" w:rsidP="006F01D6">
            <w:pPr>
              <w:snapToGrid w:val="0"/>
              <w:spacing w:line="240" w:lineRule="auto"/>
              <w:ind w:firstLineChars="0" w:firstLine="0"/>
              <w:jc w:val="center"/>
              <w:rPr>
                <w:rFonts w:asciiTheme="minorEastAsia" w:eastAsiaTheme="minorEastAsia" w:hAnsiTheme="minorEastAsia" w:cs="Times New Roman"/>
                <w:b/>
                <w:color w:val="000000" w:themeColor="text1"/>
                <w:sz w:val="21"/>
                <w:szCs w:val="16"/>
              </w:rPr>
            </w:pPr>
            <w:r w:rsidRPr="006F01D6">
              <w:rPr>
                <w:rFonts w:asciiTheme="minorEastAsia" w:eastAsiaTheme="minorEastAsia" w:hAnsiTheme="minorEastAsia" w:cs="Times New Roman"/>
                <w:b/>
                <w:color w:val="000000" w:themeColor="text1"/>
                <w:sz w:val="21"/>
                <w:szCs w:val="16"/>
              </w:rPr>
              <w:t>危险化学品序号</w:t>
            </w:r>
          </w:p>
        </w:tc>
        <w:tc>
          <w:tcPr>
            <w:tcW w:w="1514" w:type="dxa"/>
            <w:shd w:val="clear" w:color="auto" w:fill="auto"/>
            <w:vAlign w:val="center"/>
          </w:tcPr>
          <w:p w14:paraId="77ECB29D" w14:textId="77777777" w:rsidR="00FA004D" w:rsidRPr="006F01D6" w:rsidRDefault="00142804" w:rsidP="006F01D6">
            <w:pPr>
              <w:snapToGrid w:val="0"/>
              <w:spacing w:line="240" w:lineRule="auto"/>
              <w:ind w:firstLineChars="0" w:firstLine="0"/>
              <w:jc w:val="center"/>
              <w:rPr>
                <w:rFonts w:asciiTheme="minorEastAsia" w:eastAsiaTheme="minorEastAsia" w:hAnsiTheme="minorEastAsia" w:cs="Times New Roman"/>
                <w:b/>
                <w:color w:val="000000" w:themeColor="text1"/>
                <w:sz w:val="21"/>
                <w:szCs w:val="16"/>
              </w:rPr>
            </w:pPr>
            <w:r w:rsidRPr="006F01D6">
              <w:rPr>
                <w:rFonts w:asciiTheme="minorEastAsia" w:eastAsiaTheme="minorEastAsia" w:hAnsiTheme="minorEastAsia" w:cs="Times New Roman"/>
                <w:b/>
                <w:color w:val="000000" w:themeColor="text1"/>
                <w:sz w:val="21"/>
                <w:szCs w:val="16"/>
              </w:rPr>
              <w:t>闪点（℃）</w:t>
            </w:r>
          </w:p>
        </w:tc>
        <w:tc>
          <w:tcPr>
            <w:tcW w:w="1709" w:type="dxa"/>
            <w:shd w:val="clear" w:color="auto" w:fill="auto"/>
            <w:vAlign w:val="center"/>
          </w:tcPr>
          <w:p w14:paraId="4E8D312A" w14:textId="77777777" w:rsidR="00FA004D" w:rsidRPr="006F01D6" w:rsidRDefault="00142804" w:rsidP="006F01D6">
            <w:pPr>
              <w:snapToGrid w:val="0"/>
              <w:spacing w:line="240" w:lineRule="auto"/>
              <w:ind w:firstLineChars="0" w:firstLine="0"/>
              <w:jc w:val="center"/>
              <w:rPr>
                <w:rFonts w:asciiTheme="minorEastAsia" w:eastAsiaTheme="minorEastAsia" w:hAnsiTheme="minorEastAsia" w:cs="Times New Roman"/>
                <w:b/>
                <w:color w:val="000000" w:themeColor="text1"/>
                <w:sz w:val="21"/>
                <w:szCs w:val="16"/>
              </w:rPr>
            </w:pPr>
            <w:r w:rsidRPr="006F01D6">
              <w:rPr>
                <w:rFonts w:asciiTheme="minorEastAsia" w:eastAsiaTheme="minorEastAsia" w:hAnsiTheme="minorEastAsia" w:cs="Times New Roman"/>
                <w:b/>
                <w:color w:val="000000" w:themeColor="text1"/>
                <w:sz w:val="21"/>
                <w:szCs w:val="16"/>
              </w:rPr>
              <w:t>爆炸极限（%）</w:t>
            </w:r>
          </w:p>
        </w:tc>
        <w:tc>
          <w:tcPr>
            <w:tcW w:w="2071" w:type="dxa"/>
            <w:shd w:val="clear" w:color="auto" w:fill="auto"/>
            <w:vAlign w:val="center"/>
          </w:tcPr>
          <w:p w14:paraId="19A3FA0B" w14:textId="77777777" w:rsidR="00FA004D" w:rsidRPr="006F01D6" w:rsidRDefault="00142804" w:rsidP="006F01D6">
            <w:pPr>
              <w:adjustRightInd w:val="0"/>
              <w:snapToGrid w:val="0"/>
              <w:spacing w:line="240" w:lineRule="auto"/>
              <w:ind w:firstLineChars="0" w:firstLine="0"/>
              <w:jc w:val="center"/>
              <w:rPr>
                <w:rFonts w:asciiTheme="minorEastAsia" w:eastAsiaTheme="minorEastAsia" w:hAnsiTheme="minorEastAsia" w:cs="Times New Roman"/>
                <w:b/>
                <w:color w:val="000000" w:themeColor="text1"/>
                <w:sz w:val="21"/>
                <w:szCs w:val="16"/>
              </w:rPr>
            </w:pPr>
            <w:r w:rsidRPr="006F01D6">
              <w:rPr>
                <w:rFonts w:asciiTheme="minorEastAsia" w:eastAsiaTheme="minorEastAsia" w:hAnsiTheme="minorEastAsia" w:cs="Times New Roman"/>
                <w:b/>
                <w:color w:val="000000" w:themeColor="text1"/>
                <w:sz w:val="21"/>
                <w:szCs w:val="16"/>
              </w:rPr>
              <w:t>火灾危险性类别</w:t>
            </w:r>
          </w:p>
          <w:p w14:paraId="42BC2D0C" w14:textId="77777777" w:rsidR="00FA004D" w:rsidRPr="006F01D6" w:rsidRDefault="00142804" w:rsidP="006F01D6">
            <w:pPr>
              <w:snapToGrid w:val="0"/>
              <w:spacing w:line="240" w:lineRule="auto"/>
              <w:ind w:firstLineChars="0" w:firstLine="0"/>
              <w:jc w:val="center"/>
              <w:rPr>
                <w:rFonts w:asciiTheme="minorEastAsia" w:eastAsiaTheme="minorEastAsia" w:hAnsiTheme="minorEastAsia" w:cs="Times New Roman"/>
                <w:b/>
                <w:color w:val="000000" w:themeColor="text1"/>
                <w:sz w:val="21"/>
                <w:szCs w:val="16"/>
              </w:rPr>
            </w:pPr>
            <w:r w:rsidRPr="006F01D6">
              <w:rPr>
                <w:rFonts w:asciiTheme="minorEastAsia" w:eastAsiaTheme="minorEastAsia" w:hAnsiTheme="minorEastAsia" w:cs="Times New Roman"/>
                <w:b/>
                <w:color w:val="000000" w:themeColor="text1"/>
                <w:sz w:val="21"/>
                <w:szCs w:val="16"/>
              </w:rPr>
              <w:t>（GB 50016-2014（2018））</w:t>
            </w:r>
          </w:p>
        </w:tc>
      </w:tr>
      <w:tr w:rsidR="00FA004D" w:rsidRPr="006F01D6" w14:paraId="78AD34D8" w14:textId="77777777">
        <w:trPr>
          <w:trHeight w:val="397"/>
          <w:jc w:val="center"/>
        </w:trPr>
        <w:tc>
          <w:tcPr>
            <w:tcW w:w="1107" w:type="dxa"/>
            <w:shd w:val="clear" w:color="auto" w:fill="auto"/>
            <w:vAlign w:val="center"/>
          </w:tcPr>
          <w:p w14:paraId="7FB8B394" w14:textId="77777777" w:rsidR="00FA004D" w:rsidRPr="006F01D6" w:rsidRDefault="00142804" w:rsidP="006F01D6">
            <w:pPr>
              <w:snapToGrid w:val="0"/>
              <w:spacing w:line="240" w:lineRule="auto"/>
              <w:ind w:firstLineChars="0" w:firstLine="0"/>
              <w:jc w:val="center"/>
              <w:rPr>
                <w:rFonts w:asciiTheme="minorEastAsia" w:eastAsiaTheme="minorEastAsia" w:hAnsiTheme="minorEastAsia" w:cs="Times New Roman"/>
                <w:color w:val="000000" w:themeColor="text1"/>
                <w:sz w:val="21"/>
                <w:szCs w:val="16"/>
              </w:rPr>
            </w:pPr>
            <w:r w:rsidRPr="006F01D6">
              <w:rPr>
                <w:rFonts w:asciiTheme="minorEastAsia" w:eastAsiaTheme="minorEastAsia" w:hAnsiTheme="minorEastAsia" w:cs="Times New Roman"/>
                <w:color w:val="000000" w:themeColor="text1"/>
                <w:sz w:val="21"/>
                <w:szCs w:val="16"/>
              </w:rPr>
              <w:t>1</w:t>
            </w:r>
          </w:p>
        </w:tc>
        <w:tc>
          <w:tcPr>
            <w:tcW w:w="1199" w:type="dxa"/>
            <w:vAlign w:val="center"/>
          </w:tcPr>
          <w:p w14:paraId="6BCE3138" w14:textId="77777777" w:rsidR="00FA004D" w:rsidRPr="006F01D6" w:rsidRDefault="00142804" w:rsidP="006F01D6">
            <w:pPr>
              <w:snapToGrid w:val="0"/>
              <w:spacing w:line="240" w:lineRule="auto"/>
              <w:ind w:firstLineChars="0" w:firstLine="0"/>
              <w:jc w:val="center"/>
              <w:rPr>
                <w:rFonts w:asciiTheme="minorEastAsia" w:eastAsiaTheme="minorEastAsia" w:hAnsiTheme="minorEastAsia" w:cs="Times New Roman"/>
                <w:color w:val="000000" w:themeColor="text1"/>
                <w:sz w:val="21"/>
                <w:szCs w:val="16"/>
              </w:rPr>
            </w:pPr>
            <w:r w:rsidRPr="006F01D6">
              <w:rPr>
                <w:rFonts w:asciiTheme="minorEastAsia" w:eastAsiaTheme="minorEastAsia" w:hAnsiTheme="minorEastAsia" w:cs="Times New Roman"/>
                <w:color w:val="000000" w:themeColor="text1"/>
                <w:sz w:val="21"/>
                <w:szCs w:val="16"/>
              </w:rPr>
              <w:t>柴油</w:t>
            </w:r>
          </w:p>
        </w:tc>
        <w:tc>
          <w:tcPr>
            <w:tcW w:w="1801" w:type="dxa"/>
            <w:shd w:val="clear" w:color="auto" w:fill="auto"/>
            <w:vAlign w:val="center"/>
          </w:tcPr>
          <w:p w14:paraId="6043264E" w14:textId="77777777" w:rsidR="00FA004D" w:rsidRPr="006F01D6" w:rsidRDefault="00142804" w:rsidP="006F01D6">
            <w:pPr>
              <w:snapToGrid w:val="0"/>
              <w:spacing w:line="240" w:lineRule="auto"/>
              <w:ind w:firstLineChars="0" w:firstLine="0"/>
              <w:jc w:val="center"/>
              <w:rPr>
                <w:rFonts w:asciiTheme="minorEastAsia" w:eastAsiaTheme="minorEastAsia" w:hAnsiTheme="minorEastAsia" w:cs="Times New Roman"/>
                <w:color w:val="000000" w:themeColor="text1"/>
                <w:sz w:val="21"/>
                <w:szCs w:val="16"/>
              </w:rPr>
            </w:pPr>
            <w:r w:rsidRPr="006F01D6">
              <w:rPr>
                <w:rFonts w:asciiTheme="minorEastAsia" w:eastAsiaTheme="minorEastAsia" w:hAnsiTheme="minorEastAsia" w:cs="Times New Roman"/>
                <w:sz w:val="21"/>
                <w:szCs w:val="21"/>
              </w:rPr>
              <w:t>1674</w:t>
            </w:r>
          </w:p>
        </w:tc>
        <w:tc>
          <w:tcPr>
            <w:tcW w:w="1514" w:type="dxa"/>
            <w:shd w:val="clear" w:color="auto" w:fill="auto"/>
            <w:vAlign w:val="center"/>
          </w:tcPr>
          <w:p w14:paraId="0B216D02" w14:textId="77777777" w:rsidR="00FA004D" w:rsidRPr="006F01D6" w:rsidRDefault="00142804" w:rsidP="006F01D6">
            <w:pPr>
              <w:snapToGrid w:val="0"/>
              <w:spacing w:line="240" w:lineRule="auto"/>
              <w:ind w:firstLineChars="0" w:firstLine="0"/>
              <w:jc w:val="center"/>
              <w:rPr>
                <w:rFonts w:asciiTheme="minorEastAsia" w:eastAsiaTheme="minorEastAsia" w:hAnsiTheme="minorEastAsia" w:cs="Times New Roman"/>
                <w:sz w:val="21"/>
                <w:szCs w:val="16"/>
              </w:rPr>
            </w:pPr>
            <w:r w:rsidRPr="006F01D6">
              <w:rPr>
                <w:rFonts w:asciiTheme="minorEastAsia" w:eastAsiaTheme="minorEastAsia" w:hAnsiTheme="minorEastAsia" w:cs="Times New Roman"/>
                <w:sz w:val="21"/>
                <w:szCs w:val="16"/>
              </w:rPr>
              <w:t>&gt;60</w:t>
            </w:r>
          </w:p>
        </w:tc>
        <w:tc>
          <w:tcPr>
            <w:tcW w:w="1709" w:type="dxa"/>
            <w:shd w:val="clear" w:color="auto" w:fill="auto"/>
            <w:vAlign w:val="center"/>
          </w:tcPr>
          <w:p w14:paraId="1C5FA412" w14:textId="77777777" w:rsidR="00FA004D" w:rsidRPr="006F01D6" w:rsidRDefault="00142804" w:rsidP="006F01D6">
            <w:pPr>
              <w:snapToGrid w:val="0"/>
              <w:spacing w:line="240" w:lineRule="auto"/>
              <w:ind w:firstLineChars="0" w:firstLine="0"/>
              <w:jc w:val="center"/>
              <w:rPr>
                <w:rFonts w:asciiTheme="minorEastAsia" w:eastAsiaTheme="minorEastAsia" w:hAnsiTheme="minorEastAsia" w:cs="Times New Roman"/>
                <w:color w:val="000000" w:themeColor="text1"/>
                <w:sz w:val="21"/>
                <w:szCs w:val="16"/>
              </w:rPr>
            </w:pPr>
            <w:r w:rsidRPr="006F01D6">
              <w:rPr>
                <w:rFonts w:asciiTheme="minorEastAsia" w:eastAsiaTheme="minorEastAsia" w:hAnsiTheme="minorEastAsia" w:cs="Times New Roman"/>
                <w:color w:val="000000" w:themeColor="text1"/>
                <w:sz w:val="21"/>
                <w:szCs w:val="16"/>
              </w:rPr>
              <w:t>-</w:t>
            </w:r>
          </w:p>
        </w:tc>
        <w:tc>
          <w:tcPr>
            <w:tcW w:w="2071" w:type="dxa"/>
            <w:shd w:val="clear" w:color="auto" w:fill="auto"/>
            <w:vAlign w:val="center"/>
          </w:tcPr>
          <w:p w14:paraId="1C25FED0" w14:textId="77777777" w:rsidR="00FA004D" w:rsidRPr="006F01D6" w:rsidRDefault="00142804" w:rsidP="006F01D6">
            <w:pPr>
              <w:snapToGrid w:val="0"/>
              <w:spacing w:line="240" w:lineRule="auto"/>
              <w:ind w:firstLineChars="0" w:firstLine="0"/>
              <w:jc w:val="center"/>
              <w:rPr>
                <w:rFonts w:asciiTheme="minorEastAsia" w:eastAsiaTheme="minorEastAsia" w:hAnsiTheme="minorEastAsia" w:cs="Times New Roman"/>
                <w:color w:val="000000" w:themeColor="text1"/>
                <w:sz w:val="21"/>
                <w:szCs w:val="16"/>
              </w:rPr>
            </w:pPr>
            <w:r w:rsidRPr="006F01D6">
              <w:rPr>
                <w:rFonts w:asciiTheme="minorEastAsia" w:eastAsiaTheme="minorEastAsia" w:hAnsiTheme="minorEastAsia" w:cs="Times New Roman"/>
                <w:color w:val="000000" w:themeColor="text1"/>
                <w:sz w:val="21"/>
                <w:szCs w:val="16"/>
              </w:rPr>
              <w:t>丙类</w:t>
            </w:r>
          </w:p>
        </w:tc>
      </w:tr>
    </w:tbl>
    <w:p w14:paraId="27D14705" w14:textId="77777777" w:rsidR="00FA004D" w:rsidRDefault="00142804">
      <w:pPr>
        <w:adjustRightInd w:val="0"/>
        <w:snapToGrid w:val="0"/>
        <w:ind w:firstLine="560"/>
        <w:rPr>
          <w:rFonts w:cs="Times New Roman"/>
          <w:color w:val="000000" w:themeColor="text1"/>
          <w:szCs w:val="28"/>
        </w:rPr>
      </w:pPr>
      <w:r>
        <w:rPr>
          <w:rFonts w:cs="Times New Roman"/>
          <w:color w:val="000000" w:themeColor="text1"/>
          <w:szCs w:val="28"/>
        </w:rPr>
        <w:t>由上表可知：柴油的火灾危险性为丙类，若接触明火、高热或氧化剂，也有可能会引起火灾、爆炸；若遇高热，容器内压增大，有开裂和爆炸的危险。</w:t>
      </w:r>
    </w:p>
    <w:p w14:paraId="229E4ABB" w14:textId="77777777" w:rsidR="00FA004D" w:rsidRPr="00B909B7" w:rsidRDefault="00142804">
      <w:pPr>
        <w:adjustRightInd w:val="0"/>
        <w:snapToGrid w:val="0"/>
        <w:ind w:firstLine="560"/>
        <w:rPr>
          <w:rFonts w:asciiTheme="minorEastAsia" w:eastAsiaTheme="minorEastAsia" w:hAnsiTheme="minorEastAsia" w:cs="Times New Roman"/>
          <w:color w:val="000000" w:themeColor="text1"/>
          <w:szCs w:val="28"/>
        </w:rPr>
      </w:pPr>
      <w:r w:rsidRPr="00B909B7">
        <w:rPr>
          <w:rFonts w:asciiTheme="minorEastAsia" w:eastAsiaTheme="minorEastAsia" w:hAnsiTheme="minorEastAsia" w:cs="Times New Roman"/>
          <w:color w:val="000000" w:themeColor="text1"/>
          <w:szCs w:val="28"/>
        </w:rPr>
        <w:t>（2）毒害性</w:t>
      </w:r>
    </w:p>
    <w:p w14:paraId="2DA5BF74" w14:textId="77777777" w:rsidR="00AA4536" w:rsidRDefault="0085280A" w:rsidP="00AA4536">
      <w:pPr>
        <w:autoSpaceDE w:val="0"/>
        <w:autoSpaceDN w:val="0"/>
        <w:adjustRightInd w:val="0"/>
        <w:snapToGrid w:val="0"/>
        <w:ind w:firstLine="560"/>
        <w:rPr>
          <w:rFonts w:ascii="宋体" w:hAnsi="宋体"/>
          <w:szCs w:val="28"/>
        </w:rPr>
      </w:pPr>
      <w:r>
        <w:rPr>
          <w:rFonts w:ascii="宋体" w:hAnsi="宋体" w:hint="eastAsia"/>
          <w:szCs w:val="28"/>
        </w:rPr>
        <w:lastRenderedPageBreak/>
        <w:t>柴油</w:t>
      </w:r>
      <w:r w:rsidR="00AA4536">
        <w:rPr>
          <w:rFonts w:ascii="宋体" w:hAnsi="宋体" w:hint="eastAsia"/>
          <w:szCs w:val="28"/>
        </w:rPr>
        <w:t>的毒害性为轻度危害</w:t>
      </w:r>
      <w:r>
        <w:rPr>
          <w:rFonts w:ascii="宋体" w:hAnsi="宋体" w:hint="eastAsia"/>
          <w:szCs w:val="28"/>
        </w:rPr>
        <w:t>，</w:t>
      </w:r>
      <w:r w:rsidR="00AA4536">
        <w:rPr>
          <w:rFonts w:ascii="宋体" w:hAnsi="宋体" w:hint="eastAsia"/>
          <w:szCs w:val="28"/>
        </w:rPr>
        <w:t>通过皮肤接触可引起接触性皮炎或过敏性皮炎、油性痤疮，甚至灼伤；误饮引起呕吐、消化道黏膜刺激症状，进而出现抽搐、不安、心力衰弱、呼吸困难等症状。</w:t>
      </w:r>
    </w:p>
    <w:p w14:paraId="4AAE7E9C" w14:textId="77777777" w:rsidR="00AA4536" w:rsidRPr="00AA4536" w:rsidRDefault="00AA4536" w:rsidP="00D66DBE">
      <w:pPr>
        <w:pStyle w:val="af8"/>
        <w:numPr>
          <w:ilvl w:val="0"/>
          <w:numId w:val="20"/>
        </w:numPr>
        <w:adjustRightInd w:val="0"/>
        <w:snapToGrid w:val="0"/>
        <w:spacing w:line="240" w:lineRule="auto"/>
        <w:ind w:left="0" w:firstLineChars="0" w:firstLine="0"/>
        <w:jc w:val="center"/>
        <w:rPr>
          <w:rFonts w:asciiTheme="minorEastAsia" w:eastAsiaTheme="minorEastAsia" w:hAnsiTheme="minorEastAsia" w:cs="Times New Roman"/>
          <w:b/>
          <w:color w:val="000000" w:themeColor="text1"/>
          <w:sz w:val="24"/>
        </w:rPr>
      </w:pPr>
      <w:r w:rsidRPr="00AA4536">
        <w:rPr>
          <w:rFonts w:asciiTheme="minorEastAsia" w:eastAsiaTheme="minorEastAsia" w:hAnsiTheme="minorEastAsia" w:cs="Times New Roman" w:hint="eastAsia"/>
          <w:b/>
          <w:color w:val="000000" w:themeColor="text1"/>
          <w:sz w:val="24"/>
        </w:rPr>
        <w:t>柴油的毒害性一览表</w:t>
      </w:r>
    </w:p>
    <w:tbl>
      <w:tblPr>
        <w:tblStyle w:val="a"/>
        <w:tblW w:w="5000" w:type="pct"/>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728"/>
        <w:gridCol w:w="938"/>
        <w:gridCol w:w="3420"/>
        <w:gridCol w:w="2778"/>
        <w:gridCol w:w="1310"/>
      </w:tblGrid>
      <w:tr w:rsidR="00AA4536" w:rsidRPr="00AA4536" w14:paraId="41721BE7" w14:textId="77777777" w:rsidTr="00641045">
        <w:trPr>
          <w:trHeight w:val="594"/>
          <w:jc w:val="center"/>
        </w:trPr>
        <w:tc>
          <w:tcPr>
            <w:tcW w:w="397" w:type="pct"/>
            <w:tcBorders>
              <w:top w:val="single" w:sz="4" w:space="0" w:color="auto"/>
              <w:left w:val="single" w:sz="4" w:space="0" w:color="auto"/>
              <w:bottom w:val="single" w:sz="4" w:space="0" w:color="auto"/>
              <w:right w:val="single" w:sz="4" w:space="0" w:color="auto"/>
            </w:tcBorders>
            <w:vAlign w:val="center"/>
          </w:tcPr>
          <w:p w14:paraId="233C0CBA" w14:textId="77777777" w:rsidR="00AA4536" w:rsidRPr="00AA4536" w:rsidRDefault="00AA4536" w:rsidP="00AA4536">
            <w:pPr>
              <w:adjustRightInd w:val="0"/>
              <w:snapToGrid w:val="0"/>
              <w:ind w:firstLineChars="0" w:firstLine="0"/>
              <w:jc w:val="center"/>
              <w:rPr>
                <w:rFonts w:ascii="宋体" w:hAnsi="宋体"/>
                <w:b/>
                <w:bCs/>
                <w:sz w:val="21"/>
                <w:szCs w:val="21"/>
              </w:rPr>
            </w:pPr>
            <w:r w:rsidRPr="00AA4536">
              <w:rPr>
                <w:rFonts w:ascii="宋体" w:hAnsi="宋体" w:hint="eastAsia"/>
                <w:b/>
                <w:bCs/>
                <w:sz w:val="21"/>
                <w:szCs w:val="21"/>
              </w:rPr>
              <w:t>序号</w:t>
            </w:r>
          </w:p>
        </w:tc>
        <w:tc>
          <w:tcPr>
            <w:tcW w:w="511" w:type="pct"/>
            <w:tcBorders>
              <w:top w:val="single" w:sz="4" w:space="0" w:color="auto"/>
              <w:left w:val="single" w:sz="4" w:space="0" w:color="auto"/>
              <w:bottom w:val="single" w:sz="4" w:space="0" w:color="auto"/>
              <w:right w:val="single" w:sz="4" w:space="0" w:color="auto"/>
            </w:tcBorders>
            <w:vAlign w:val="center"/>
          </w:tcPr>
          <w:p w14:paraId="51C0FE2E" w14:textId="77777777" w:rsidR="00AA4536" w:rsidRPr="00AA4536" w:rsidRDefault="00AA4536" w:rsidP="00AA4536">
            <w:pPr>
              <w:adjustRightInd w:val="0"/>
              <w:snapToGrid w:val="0"/>
              <w:ind w:firstLineChars="0" w:firstLine="0"/>
              <w:jc w:val="center"/>
              <w:rPr>
                <w:rFonts w:ascii="宋体" w:hAnsi="宋体"/>
                <w:b/>
                <w:bCs/>
                <w:sz w:val="21"/>
                <w:szCs w:val="21"/>
              </w:rPr>
            </w:pPr>
            <w:r w:rsidRPr="00AA4536">
              <w:rPr>
                <w:rFonts w:ascii="宋体" w:hAnsi="宋体" w:hint="eastAsia"/>
                <w:b/>
                <w:bCs/>
                <w:sz w:val="21"/>
                <w:szCs w:val="21"/>
              </w:rPr>
              <w:t>名称</w:t>
            </w:r>
          </w:p>
        </w:tc>
        <w:tc>
          <w:tcPr>
            <w:tcW w:w="1863" w:type="pct"/>
            <w:tcBorders>
              <w:top w:val="single" w:sz="4" w:space="0" w:color="auto"/>
              <w:left w:val="single" w:sz="4" w:space="0" w:color="auto"/>
              <w:bottom w:val="single" w:sz="4" w:space="0" w:color="auto"/>
              <w:right w:val="single" w:sz="4" w:space="0" w:color="auto"/>
            </w:tcBorders>
            <w:vAlign w:val="center"/>
          </w:tcPr>
          <w:p w14:paraId="73E416E8" w14:textId="77777777" w:rsidR="00AA4536" w:rsidRPr="00AA4536" w:rsidRDefault="00AA4536" w:rsidP="00AA4536">
            <w:pPr>
              <w:adjustRightInd w:val="0"/>
              <w:snapToGrid w:val="0"/>
              <w:ind w:firstLineChars="0" w:firstLine="0"/>
              <w:jc w:val="center"/>
              <w:rPr>
                <w:rFonts w:ascii="宋体" w:hAnsi="宋体"/>
                <w:b/>
                <w:bCs/>
                <w:sz w:val="21"/>
                <w:szCs w:val="21"/>
              </w:rPr>
            </w:pPr>
            <w:r w:rsidRPr="00AA4536">
              <w:rPr>
                <w:rFonts w:ascii="宋体" w:hAnsi="宋体" w:hint="eastAsia"/>
                <w:b/>
                <w:bCs/>
                <w:sz w:val="21"/>
                <w:szCs w:val="21"/>
              </w:rPr>
              <w:t>车间卫生标准</w:t>
            </w:r>
          </w:p>
        </w:tc>
        <w:tc>
          <w:tcPr>
            <w:tcW w:w="1513" w:type="pct"/>
            <w:tcBorders>
              <w:top w:val="single" w:sz="4" w:space="0" w:color="auto"/>
              <w:left w:val="single" w:sz="4" w:space="0" w:color="auto"/>
              <w:bottom w:val="single" w:sz="4" w:space="0" w:color="auto"/>
              <w:right w:val="single" w:sz="4" w:space="0" w:color="auto"/>
            </w:tcBorders>
            <w:vAlign w:val="center"/>
          </w:tcPr>
          <w:p w14:paraId="104FA737" w14:textId="77777777" w:rsidR="00AA4536" w:rsidRPr="00AA4536" w:rsidRDefault="00AA4536" w:rsidP="00AA4536">
            <w:pPr>
              <w:adjustRightInd w:val="0"/>
              <w:snapToGrid w:val="0"/>
              <w:ind w:firstLineChars="0" w:firstLine="0"/>
              <w:jc w:val="center"/>
              <w:rPr>
                <w:rFonts w:ascii="宋体" w:hAnsi="宋体"/>
                <w:b/>
                <w:bCs/>
                <w:sz w:val="21"/>
                <w:szCs w:val="21"/>
              </w:rPr>
            </w:pPr>
            <w:r w:rsidRPr="00AA4536">
              <w:rPr>
                <w:rFonts w:ascii="宋体" w:hAnsi="宋体" w:hint="eastAsia"/>
                <w:b/>
                <w:bCs/>
                <w:sz w:val="21"/>
                <w:szCs w:val="21"/>
              </w:rPr>
              <w:t>毒理学数据</w:t>
            </w:r>
          </w:p>
        </w:tc>
        <w:tc>
          <w:tcPr>
            <w:tcW w:w="714" w:type="pct"/>
            <w:tcBorders>
              <w:top w:val="single" w:sz="4" w:space="0" w:color="auto"/>
              <w:left w:val="single" w:sz="4" w:space="0" w:color="auto"/>
              <w:bottom w:val="single" w:sz="4" w:space="0" w:color="auto"/>
              <w:right w:val="single" w:sz="4" w:space="0" w:color="auto"/>
            </w:tcBorders>
            <w:vAlign w:val="center"/>
          </w:tcPr>
          <w:p w14:paraId="5ACE8FDE" w14:textId="77777777" w:rsidR="00AA4536" w:rsidRPr="00AA4536" w:rsidRDefault="00AA4536" w:rsidP="00AA4536">
            <w:pPr>
              <w:adjustRightInd w:val="0"/>
              <w:snapToGrid w:val="0"/>
              <w:spacing w:line="260" w:lineRule="exact"/>
              <w:ind w:firstLineChars="0" w:firstLine="0"/>
              <w:jc w:val="center"/>
              <w:rPr>
                <w:rFonts w:ascii="宋体" w:hAnsi="宋体"/>
                <w:b/>
                <w:bCs/>
                <w:sz w:val="21"/>
                <w:szCs w:val="21"/>
              </w:rPr>
            </w:pPr>
            <w:r w:rsidRPr="00AA4536">
              <w:rPr>
                <w:rFonts w:ascii="宋体" w:hAnsi="宋体" w:hint="eastAsia"/>
                <w:b/>
                <w:bCs/>
                <w:sz w:val="21"/>
                <w:szCs w:val="21"/>
              </w:rPr>
              <w:t>危害程度</w:t>
            </w:r>
          </w:p>
        </w:tc>
      </w:tr>
      <w:tr w:rsidR="00AA4536" w:rsidRPr="00AA4536" w14:paraId="012531B5" w14:textId="77777777" w:rsidTr="00641045">
        <w:trPr>
          <w:trHeight w:val="454"/>
          <w:jc w:val="center"/>
        </w:trPr>
        <w:tc>
          <w:tcPr>
            <w:tcW w:w="397" w:type="pct"/>
            <w:tcBorders>
              <w:top w:val="single" w:sz="4" w:space="0" w:color="auto"/>
              <w:left w:val="single" w:sz="4" w:space="0" w:color="auto"/>
              <w:bottom w:val="single" w:sz="4" w:space="0" w:color="auto"/>
              <w:right w:val="single" w:sz="4" w:space="0" w:color="auto"/>
            </w:tcBorders>
            <w:vAlign w:val="center"/>
          </w:tcPr>
          <w:p w14:paraId="51A5481B" w14:textId="77777777" w:rsidR="00AA4536" w:rsidRPr="00AA4536" w:rsidRDefault="00AA4536" w:rsidP="00AA4536">
            <w:pPr>
              <w:adjustRightInd w:val="0"/>
              <w:snapToGrid w:val="0"/>
              <w:ind w:firstLineChars="0" w:firstLine="0"/>
              <w:jc w:val="center"/>
              <w:rPr>
                <w:rFonts w:ascii="宋体" w:hAnsi="宋体"/>
                <w:sz w:val="21"/>
                <w:szCs w:val="21"/>
              </w:rPr>
            </w:pPr>
            <w:r w:rsidRPr="00AA4536">
              <w:rPr>
                <w:rFonts w:ascii="宋体" w:hAnsi="宋体" w:hint="eastAsia"/>
                <w:sz w:val="21"/>
                <w:szCs w:val="21"/>
              </w:rPr>
              <w:t>1</w:t>
            </w:r>
          </w:p>
        </w:tc>
        <w:tc>
          <w:tcPr>
            <w:tcW w:w="511" w:type="pct"/>
            <w:tcBorders>
              <w:top w:val="single" w:sz="4" w:space="0" w:color="auto"/>
              <w:left w:val="single" w:sz="4" w:space="0" w:color="auto"/>
              <w:bottom w:val="single" w:sz="4" w:space="0" w:color="auto"/>
              <w:right w:val="single" w:sz="4" w:space="0" w:color="auto"/>
            </w:tcBorders>
            <w:vAlign w:val="center"/>
          </w:tcPr>
          <w:p w14:paraId="4CCC0FD2" w14:textId="77777777" w:rsidR="00AA4536" w:rsidRPr="00AA4536" w:rsidRDefault="00AA4536" w:rsidP="00AA4536">
            <w:pPr>
              <w:adjustRightInd w:val="0"/>
              <w:snapToGrid w:val="0"/>
              <w:ind w:firstLineChars="0" w:firstLine="0"/>
              <w:jc w:val="center"/>
              <w:rPr>
                <w:rFonts w:ascii="宋体" w:hAnsi="宋体"/>
                <w:sz w:val="21"/>
                <w:szCs w:val="21"/>
              </w:rPr>
            </w:pPr>
            <w:r w:rsidRPr="00AA4536">
              <w:rPr>
                <w:rFonts w:ascii="宋体" w:hAnsi="宋体" w:hint="eastAsia"/>
                <w:sz w:val="21"/>
                <w:szCs w:val="21"/>
              </w:rPr>
              <w:t>柴油</w:t>
            </w:r>
          </w:p>
        </w:tc>
        <w:tc>
          <w:tcPr>
            <w:tcW w:w="1863" w:type="pct"/>
            <w:tcBorders>
              <w:top w:val="single" w:sz="4" w:space="0" w:color="auto"/>
              <w:left w:val="single" w:sz="4" w:space="0" w:color="auto"/>
              <w:bottom w:val="single" w:sz="4" w:space="0" w:color="auto"/>
              <w:right w:val="single" w:sz="4" w:space="0" w:color="auto"/>
            </w:tcBorders>
            <w:vAlign w:val="center"/>
          </w:tcPr>
          <w:p w14:paraId="4B87C73A" w14:textId="77777777" w:rsidR="00AA4536" w:rsidRPr="00AA4536" w:rsidRDefault="00AA4536" w:rsidP="00AA4536">
            <w:pPr>
              <w:adjustRightInd w:val="0"/>
              <w:snapToGrid w:val="0"/>
              <w:spacing w:line="300" w:lineRule="exact"/>
              <w:ind w:firstLineChars="0" w:firstLine="0"/>
              <w:jc w:val="center"/>
              <w:rPr>
                <w:rFonts w:ascii="宋体" w:hAnsi="宋体"/>
                <w:sz w:val="21"/>
                <w:szCs w:val="21"/>
                <w:vertAlign w:val="superscript"/>
              </w:rPr>
            </w:pPr>
            <w:r w:rsidRPr="00AA4536">
              <w:rPr>
                <w:rFonts w:ascii="宋体" w:hAnsi="宋体" w:hint="eastAsia"/>
                <w:sz w:val="21"/>
                <w:szCs w:val="21"/>
              </w:rPr>
              <w:t>时间加权平均容许浓度：无资料</w:t>
            </w:r>
          </w:p>
          <w:p w14:paraId="32F2D10A" w14:textId="77777777" w:rsidR="00AA4536" w:rsidRPr="00AA4536" w:rsidRDefault="00AA4536" w:rsidP="00AA4536">
            <w:pPr>
              <w:adjustRightInd w:val="0"/>
              <w:snapToGrid w:val="0"/>
              <w:spacing w:line="300" w:lineRule="exact"/>
              <w:ind w:firstLineChars="0" w:firstLine="0"/>
              <w:jc w:val="center"/>
              <w:rPr>
                <w:rFonts w:ascii="宋体" w:hAnsi="宋体"/>
                <w:sz w:val="21"/>
                <w:szCs w:val="21"/>
                <w:vertAlign w:val="superscript"/>
              </w:rPr>
            </w:pPr>
            <w:r w:rsidRPr="00AA4536">
              <w:rPr>
                <w:rFonts w:ascii="宋体" w:hAnsi="宋体" w:hint="eastAsia"/>
                <w:sz w:val="21"/>
                <w:szCs w:val="21"/>
              </w:rPr>
              <w:t>短时间接触容许浓度：无资料</w:t>
            </w:r>
          </w:p>
          <w:p w14:paraId="284A45B9" w14:textId="77777777" w:rsidR="00AA4536" w:rsidRPr="00AA4536" w:rsidRDefault="00AA4536" w:rsidP="00AA4536">
            <w:pPr>
              <w:adjustRightInd w:val="0"/>
              <w:snapToGrid w:val="0"/>
              <w:spacing w:line="300" w:lineRule="exact"/>
              <w:ind w:firstLineChars="0" w:firstLine="0"/>
              <w:jc w:val="center"/>
              <w:rPr>
                <w:rFonts w:ascii="宋体" w:hAnsi="宋体"/>
                <w:sz w:val="21"/>
                <w:szCs w:val="21"/>
              </w:rPr>
            </w:pPr>
            <w:r w:rsidRPr="00AA4536">
              <w:rPr>
                <w:rFonts w:ascii="宋体" w:hAnsi="宋体" w:hint="eastAsia"/>
                <w:sz w:val="21"/>
                <w:szCs w:val="21"/>
              </w:rPr>
              <w:t>最高容许浓度：无资料</w:t>
            </w:r>
          </w:p>
        </w:tc>
        <w:tc>
          <w:tcPr>
            <w:tcW w:w="1513" w:type="pct"/>
            <w:tcBorders>
              <w:top w:val="single" w:sz="4" w:space="0" w:color="auto"/>
              <w:left w:val="single" w:sz="4" w:space="0" w:color="auto"/>
              <w:bottom w:val="single" w:sz="4" w:space="0" w:color="auto"/>
              <w:right w:val="single" w:sz="4" w:space="0" w:color="auto"/>
            </w:tcBorders>
            <w:vAlign w:val="center"/>
          </w:tcPr>
          <w:p w14:paraId="4461A2EC" w14:textId="77777777" w:rsidR="00AA4536" w:rsidRPr="00AA4536" w:rsidRDefault="00AA4536" w:rsidP="00AA4536">
            <w:pPr>
              <w:adjustRightInd w:val="0"/>
              <w:snapToGrid w:val="0"/>
              <w:spacing w:line="300" w:lineRule="exact"/>
              <w:ind w:firstLineChars="0" w:firstLine="0"/>
              <w:jc w:val="center"/>
              <w:rPr>
                <w:rFonts w:ascii="宋体" w:hAnsi="宋体"/>
                <w:sz w:val="21"/>
                <w:szCs w:val="21"/>
              </w:rPr>
            </w:pPr>
            <w:r w:rsidRPr="00AA4536">
              <w:rPr>
                <w:rFonts w:ascii="宋体" w:hAnsi="宋体" w:hint="eastAsia"/>
                <w:sz w:val="21"/>
                <w:szCs w:val="21"/>
              </w:rPr>
              <w:t>LD</w:t>
            </w:r>
            <w:r w:rsidRPr="00AA4536">
              <w:rPr>
                <w:rFonts w:ascii="宋体" w:hAnsi="宋体" w:hint="eastAsia"/>
                <w:sz w:val="21"/>
                <w:szCs w:val="21"/>
                <w:vertAlign w:val="subscript"/>
              </w:rPr>
              <w:t>50</w:t>
            </w:r>
            <w:r w:rsidRPr="00AA4536">
              <w:rPr>
                <w:rFonts w:ascii="宋体" w:hAnsi="宋体" w:hint="eastAsia"/>
                <w:sz w:val="21"/>
                <w:szCs w:val="21"/>
              </w:rPr>
              <w:t>：无资料</w:t>
            </w:r>
          </w:p>
          <w:p w14:paraId="70B413F8" w14:textId="77777777" w:rsidR="00AA4536" w:rsidRPr="00AA4536" w:rsidRDefault="00AA4536" w:rsidP="00AA4536">
            <w:pPr>
              <w:adjustRightInd w:val="0"/>
              <w:snapToGrid w:val="0"/>
              <w:spacing w:line="300" w:lineRule="exact"/>
              <w:ind w:firstLineChars="0" w:firstLine="0"/>
              <w:jc w:val="center"/>
              <w:rPr>
                <w:rFonts w:ascii="宋体" w:hAnsi="宋体"/>
                <w:sz w:val="21"/>
                <w:szCs w:val="21"/>
              </w:rPr>
            </w:pPr>
            <w:r w:rsidRPr="00AA4536">
              <w:rPr>
                <w:rFonts w:ascii="宋体" w:hAnsi="宋体" w:hint="eastAsia"/>
                <w:sz w:val="21"/>
                <w:szCs w:val="21"/>
              </w:rPr>
              <w:t>LC</w:t>
            </w:r>
            <w:r w:rsidRPr="00AA4536">
              <w:rPr>
                <w:rFonts w:ascii="宋体" w:hAnsi="宋体" w:hint="eastAsia"/>
                <w:sz w:val="21"/>
                <w:szCs w:val="21"/>
                <w:vertAlign w:val="subscript"/>
              </w:rPr>
              <w:t>50</w:t>
            </w:r>
            <w:r w:rsidRPr="00AA4536">
              <w:rPr>
                <w:rFonts w:ascii="宋体" w:hAnsi="宋体" w:hint="eastAsia"/>
                <w:sz w:val="21"/>
                <w:szCs w:val="21"/>
              </w:rPr>
              <w:t>：无资料</w:t>
            </w:r>
          </w:p>
        </w:tc>
        <w:tc>
          <w:tcPr>
            <w:tcW w:w="714" w:type="pct"/>
            <w:tcBorders>
              <w:top w:val="single" w:sz="4" w:space="0" w:color="auto"/>
              <w:left w:val="single" w:sz="4" w:space="0" w:color="auto"/>
              <w:bottom w:val="single" w:sz="4" w:space="0" w:color="auto"/>
              <w:right w:val="single" w:sz="4" w:space="0" w:color="auto"/>
            </w:tcBorders>
            <w:vAlign w:val="center"/>
          </w:tcPr>
          <w:p w14:paraId="476F01F0" w14:textId="77777777" w:rsidR="00AA4536" w:rsidRPr="00AA4536" w:rsidRDefault="00AA4536" w:rsidP="00AA4536">
            <w:pPr>
              <w:adjustRightInd w:val="0"/>
              <w:snapToGrid w:val="0"/>
              <w:ind w:firstLineChars="0" w:firstLine="0"/>
              <w:jc w:val="center"/>
              <w:rPr>
                <w:rFonts w:ascii="宋体" w:hAnsi="宋体"/>
                <w:sz w:val="21"/>
                <w:szCs w:val="21"/>
              </w:rPr>
            </w:pPr>
            <w:r w:rsidRPr="00AA4536">
              <w:rPr>
                <w:rFonts w:ascii="宋体" w:hAnsi="宋体" w:hint="eastAsia"/>
                <w:sz w:val="21"/>
                <w:szCs w:val="21"/>
              </w:rPr>
              <w:t>Ⅳ</w:t>
            </w:r>
          </w:p>
          <w:p w14:paraId="08AA1CF2" w14:textId="77777777" w:rsidR="00AA4536" w:rsidRPr="00AA4536" w:rsidRDefault="00AA4536" w:rsidP="00AA4536">
            <w:pPr>
              <w:adjustRightInd w:val="0"/>
              <w:snapToGrid w:val="0"/>
              <w:ind w:firstLineChars="0" w:firstLine="0"/>
              <w:jc w:val="center"/>
              <w:rPr>
                <w:rFonts w:ascii="宋体" w:hAnsi="宋体"/>
                <w:sz w:val="21"/>
                <w:szCs w:val="21"/>
              </w:rPr>
            </w:pPr>
            <w:r w:rsidRPr="00AA4536">
              <w:rPr>
                <w:rFonts w:ascii="宋体" w:hAnsi="宋体" w:hint="eastAsia"/>
                <w:sz w:val="21"/>
                <w:szCs w:val="21"/>
              </w:rPr>
              <w:t>(轻度危害）</w:t>
            </w:r>
          </w:p>
        </w:tc>
      </w:tr>
    </w:tbl>
    <w:p w14:paraId="0AF08C4D" w14:textId="77777777" w:rsidR="00FA004D" w:rsidRPr="00B909B7" w:rsidRDefault="00142804" w:rsidP="00B909B7">
      <w:pPr>
        <w:adjustRightInd w:val="0"/>
        <w:snapToGrid w:val="0"/>
        <w:ind w:firstLine="560"/>
        <w:rPr>
          <w:rFonts w:asciiTheme="minorEastAsia" w:eastAsiaTheme="minorEastAsia" w:hAnsiTheme="minorEastAsia" w:cs="Times New Roman"/>
          <w:color w:val="000000" w:themeColor="text1"/>
          <w:szCs w:val="28"/>
        </w:rPr>
      </w:pPr>
      <w:r w:rsidRPr="00B909B7">
        <w:rPr>
          <w:rFonts w:asciiTheme="minorEastAsia" w:eastAsiaTheme="minorEastAsia" w:hAnsiTheme="minorEastAsia" w:cs="Times New Roman"/>
          <w:color w:val="000000" w:themeColor="text1"/>
          <w:szCs w:val="28"/>
        </w:rPr>
        <w:t>（3）静电积聚性</w:t>
      </w:r>
    </w:p>
    <w:p w14:paraId="49432B82" w14:textId="77777777" w:rsidR="00FA004D" w:rsidRPr="00B909B7" w:rsidRDefault="00142804" w:rsidP="0085280A">
      <w:pPr>
        <w:adjustRightInd w:val="0"/>
        <w:snapToGrid w:val="0"/>
        <w:ind w:firstLine="560"/>
        <w:rPr>
          <w:rFonts w:asciiTheme="minorEastAsia" w:eastAsiaTheme="minorEastAsia" w:hAnsiTheme="minorEastAsia" w:cs="Times New Roman"/>
          <w:color w:val="000000" w:themeColor="text1"/>
          <w:szCs w:val="28"/>
        </w:rPr>
      </w:pPr>
      <w:r w:rsidRPr="00B909B7">
        <w:rPr>
          <w:rFonts w:asciiTheme="minorEastAsia" w:eastAsiaTheme="minorEastAsia" w:hAnsiTheme="minorEastAsia" w:cs="Times New Roman"/>
          <w:color w:val="000000" w:themeColor="text1"/>
          <w:szCs w:val="28"/>
        </w:rPr>
        <w:t>柴油在输送、运输过程中均易产生和积聚静电，尤其在管道输送过程中的高速流动和小孔喷出时，其静电电位积聚可能较高，若不有效导除，有可能因静电而引起火灾。</w:t>
      </w:r>
    </w:p>
    <w:p w14:paraId="30E8EEC9" w14:textId="77777777" w:rsidR="00FA004D" w:rsidRPr="00B909B7" w:rsidRDefault="00142804" w:rsidP="00B909B7">
      <w:pPr>
        <w:adjustRightInd w:val="0"/>
        <w:snapToGrid w:val="0"/>
        <w:ind w:firstLine="560"/>
        <w:rPr>
          <w:rFonts w:asciiTheme="minorEastAsia" w:eastAsiaTheme="minorEastAsia" w:hAnsiTheme="minorEastAsia" w:cs="Times New Roman"/>
          <w:color w:val="000000" w:themeColor="text1"/>
          <w:szCs w:val="28"/>
        </w:rPr>
      </w:pPr>
      <w:r w:rsidRPr="00B909B7">
        <w:rPr>
          <w:rFonts w:asciiTheme="minorEastAsia" w:eastAsiaTheme="minorEastAsia" w:hAnsiTheme="minorEastAsia" w:cs="Times New Roman"/>
          <w:color w:val="000000" w:themeColor="text1"/>
          <w:szCs w:val="28"/>
        </w:rPr>
        <w:t>（4）易挥发性</w:t>
      </w:r>
    </w:p>
    <w:p w14:paraId="731D5B00" w14:textId="77777777" w:rsidR="00FA004D" w:rsidRPr="00B909B7" w:rsidRDefault="00142804" w:rsidP="00B909B7">
      <w:pPr>
        <w:adjustRightInd w:val="0"/>
        <w:snapToGrid w:val="0"/>
        <w:ind w:firstLine="560"/>
        <w:rPr>
          <w:rFonts w:asciiTheme="minorEastAsia" w:eastAsiaTheme="minorEastAsia" w:hAnsiTheme="minorEastAsia" w:cs="Times New Roman"/>
          <w:color w:val="000000" w:themeColor="text1"/>
          <w:szCs w:val="28"/>
        </w:rPr>
      </w:pPr>
      <w:r w:rsidRPr="00B909B7">
        <w:rPr>
          <w:rFonts w:asciiTheme="minorEastAsia" w:eastAsiaTheme="minorEastAsia" w:hAnsiTheme="minorEastAsia" w:cs="Times New Roman"/>
          <w:color w:val="000000" w:themeColor="text1"/>
          <w:szCs w:val="28"/>
        </w:rPr>
        <w:t>柴油在一定条件下，也会挥发，造成危害。</w:t>
      </w:r>
      <w:r w:rsidR="0060753C">
        <w:rPr>
          <w:rFonts w:ascii="宋体" w:hAnsi="宋体" w:hint="eastAsia"/>
        </w:rPr>
        <w:t>油品蒸气密度比空气重，易在低洼部位沉积，并沿较低部位扩散到相当远的地方，遇火源会着火回燃。</w:t>
      </w:r>
    </w:p>
    <w:p w14:paraId="483901DD" w14:textId="77777777" w:rsidR="00FA004D" w:rsidRPr="00B909B7" w:rsidRDefault="00142804" w:rsidP="00B909B7">
      <w:pPr>
        <w:adjustRightInd w:val="0"/>
        <w:snapToGrid w:val="0"/>
        <w:ind w:firstLine="560"/>
        <w:rPr>
          <w:rFonts w:asciiTheme="minorEastAsia" w:eastAsiaTheme="minorEastAsia" w:hAnsiTheme="minorEastAsia" w:cs="Times New Roman"/>
          <w:color w:val="000000" w:themeColor="text1"/>
          <w:szCs w:val="28"/>
        </w:rPr>
      </w:pPr>
      <w:r w:rsidRPr="00B909B7">
        <w:rPr>
          <w:rFonts w:asciiTheme="minorEastAsia" w:eastAsiaTheme="minorEastAsia" w:hAnsiTheme="minorEastAsia" w:cs="Times New Roman"/>
          <w:color w:val="000000" w:themeColor="text1"/>
          <w:szCs w:val="28"/>
        </w:rPr>
        <w:t>（5）易扩散、流淌性</w:t>
      </w:r>
    </w:p>
    <w:p w14:paraId="4E0966A8" w14:textId="77777777" w:rsidR="00FA004D" w:rsidRPr="00B909B7" w:rsidRDefault="00142804" w:rsidP="00B909B7">
      <w:pPr>
        <w:adjustRightInd w:val="0"/>
        <w:snapToGrid w:val="0"/>
        <w:ind w:firstLine="560"/>
        <w:rPr>
          <w:rFonts w:asciiTheme="minorEastAsia" w:eastAsiaTheme="minorEastAsia" w:hAnsiTheme="minorEastAsia" w:cs="Times New Roman"/>
          <w:color w:val="000000" w:themeColor="text1"/>
          <w:szCs w:val="28"/>
        </w:rPr>
      </w:pPr>
      <w:r w:rsidRPr="00B909B7">
        <w:rPr>
          <w:rFonts w:asciiTheme="minorEastAsia" w:eastAsiaTheme="minorEastAsia" w:hAnsiTheme="minorEastAsia" w:cs="Times New Roman"/>
          <w:color w:val="000000" w:themeColor="text1"/>
          <w:szCs w:val="28"/>
        </w:rPr>
        <w:t>油品的设备、管道由于穿孔、破损，油品渗透、泄漏、流淌，而发生漏油事故。</w:t>
      </w:r>
    </w:p>
    <w:p w14:paraId="59B42009" w14:textId="77777777" w:rsidR="00FA004D" w:rsidRPr="00B909B7" w:rsidRDefault="00142804" w:rsidP="00B909B7">
      <w:pPr>
        <w:adjustRightInd w:val="0"/>
        <w:snapToGrid w:val="0"/>
        <w:ind w:firstLine="560"/>
        <w:rPr>
          <w:rFonts w:asciiTheme="minorEastAsia" w:eastAsiaTheme="minorEastAsia" w:hAnsiTheme="minorEastAsia" w:cs="Times New Roman"/>
          <w:color w:val="000000" w:themeColor="text1"/>
          <w:szCs w:val="28"/>
        </w:rPr>
      </w:pPr>
      <w:r w:rsidRPr="00B909B7">
        <w:rPr>
          <w:rFonts w:asciiTheme="minorEastAsia" w:eastAsiaTheme="minorEastAsia" w:hAnsiTheme="minorEastAsia" w:cs="Times New Roman"/>
          <w:color w:val="000000" w:themeColor="text1"/>
          <w:szCs w:val="28"/>
        </w:rPr>
        <w:t>油品均为液体，粘度低，易沿地面流动扩散。</w:t>
      </w:r>
    </w:p>
    <w:p w14:paraId="6E3DCD69" w14:textId="77777777" w:rsidR="00FA004D" w:rsidRPr="00B909B7" w:rsidRDefault="00142804" w:rsidP="00B909B7">
      <w:pPr>
        <w:adjustRightInd w:val="0"/>
        <w:snapToGrid w:val="0"/>
        <w:ind w:firstLine="560"/>
        <w:rPr>
          <w:rFonts w:asciiTheme="minorEastAsia" w:eastAsiaTheme="minorEastAsia" w:hAnsiTheme="minorEastAsia" w:cs="Times New Roman"/>
          <w:color w:val="000000" w:themeColor="text1"/>
          <w:szCs w:val="28"/>
        </w:rPr>
      </w:pPr>
      <w:r w:rsidRPr="00B909B7">
        <w:rPr>
          <w:rFonts w:asciiTheme="minorEastAsia" w:eastAsiaTheme="minorEastAsia" w:hAnsiTheme="minorEastAsia" w:cs="Times New Roman"/>
          <w:color w:val="000000" w:themeColor="text1"/>
          <w:szCs w:val="28"/>
        </w:rPr>
        <w:t>油品的密度比水轻，泄漏后油层会悬浮在水的上面，随水扩散和流淌容易引起回燃，导致火灾、爆炸等事故。</w:t>
      </w:r>
    </w:p>
    <w:p w14:paraId="53FE34AC" w14:textId="77777777" w:rsidR="00FA004D" w:rsidRPr="00B909B7" w:rsidRDefault="00142804" w:rsidP="00B909B7">
      <w:pPr>
        <w:adjustRightInd w:val="0"/>
        <w:snapToGrid w:val="0"/>
        <w:ind w:firstLine="560"/>
        <w:rPr>
          <w:rFonts w:asciiTheme="minorEastAsia" w:eastAsiaTheme="minorEastAsia" w:hAnsiTheme="minorEastAsia" w:cs="Times New Roman"/>
          <w:color w:val="000000" w:themeColor="text1"/>
          <w:szCs w:val="28"/>
        </w:rPr>
      </w:pPr>
      <w:r w:rsidRPr="00B909B7">
        <w:rPr>
          <w:rFonts w:asciiTheme="minorEastAsia" w:eastAsiaTheme="minorEastAsia" w:hAnsiTheme="minorEastAsia" w:cs="Times New Roman"/>
          <w:color w:val="000000" w:themeColor="text1"/>
          <w:szCs w:val="28"/>
        </w:rPr>
        <w:t>（6）热膨胀性</w:t>
      </w:r>
    </w:p>
    <w:p w14:paraId="5A378A51" w14:textId="77777777" w:rsidR="00FA004D" w:rsidRPr="00B909B7" w:rsidRDefault="00142804" w:rsidP="00B909B7">
      <w:pPr>
        <w:adjustRightInd w:val="0"/>
        <w:snapToGrid w:val="0"/>
        <w:ind w:firstLine="560"/>
        <w:rPr>
          <w:rFonts w:asciiTheme="minorEastAsia" w:eastAsiaTheme="minorEastAsia" w:hAnsiTheme="minorEastAsia" w:cs="Times New Roman"/>
          <w:color w:val="000000" w:themeColor="text1"/>
          <w:szCs w:val="28"/>
        </w:rPr>
      </w:pPr>
      <w:r w:rsidRPr="00B909B7">
        <w:rPr>
          <w:rFonts w:asciiTheme="minorEastAsia" w:eastAsiaTheme="minorEastAsia" w:hAnsiTheme="minorEastAsia" w:cs="Times New Roman"/>
          <w:color w:val="000000" w:themeColor="text1"/>
          <w:szCs w:val="28"/>
        </w:rPr>
        <w:t>石油产品的体积是随着温度的增高而膨胀的，所以储油容器如果靠近高温源，容器内油品受热膨胀造成容器的膨胀。</w:t>
      </w:r>
    </w:p>
    <w:p w14:paraId="1FC22B7B" w14:textId="77777777" w:rsidR="00FA004D" w:rsidRPr="00B909B7" w:rsidRDefault="00142804" w:rsidP="00B909B7">
      <w:pPr>
        <w:adjustRightInd w:val="0"/>
        <w:snapToGrid w:val="0"/>
        <w:ind w:firstLine="560"/>
        <w:rPr>
          <w:rFonts w:asciiTheme="minorEastAsia" w:eastAsiaTheme="minorEastAsia" w:hAnsiTheme="minorEastAsia" w:cs="Times New Roman"/>
          <w:color w:val="000000" w:themeColor="text1"/>
          <w:szCs w:val="28"/>
        </w:rPr>
      </w:pPr>
      <w:r w:rsidRPr="00B909B7">
        <w:rPr>
          <w:rFonts w:asciiTheme="minorEastAsia" w:eastAsiaTheme="minorEastAsia" w:hAnsiTheme="minorEastAsia" w:cs="Times New Roman"/>
          <w:color w:val="000000" w:themeColor="text1"/>
          <w:szCs w:val="28"/>
        </w:rPr>
        <w:t>（7）腐蚀性和其它危害</w:t>
      </w:r>
    </w:p>
    <w:p w14:paraId="770AD04B" w14:textId="77777777" w:rsidR="00FA004D" w:rsidRDefault="00142804" w:rsidP="00B909B7">
      <w:pPr>
        <w:adjustRightInd w:val="0"/>
        <w:snapToGrid w:val="0"/>
        <w:ind w:firstLine="560"/>
        <w:rPr>
          <w:rFonts w:asciiTheme="minorEastAsia" w:eastAsiaTheme="minorEastAsia" w:hAnsiTheme="minorEastAsia" w:cs="Times New Roman"/>
          <w:color w:val="000000" w:themeColor="text1"/>
          <w:szCs w:val="28"/>
        </w:rPr>
      </w:pPr>
      <w:r w:rsidRPr="00B909B7">
        <w:rPr>
          <w:rFonts w:asciiTheme="minorEastAsia" w:eastAsiaTheme="minorEastAsia" w:hAnsiTheme="minorEastAsia" w:cs="Times New Roman"/>
          <w:color w:val="000000" w:themeColor="text1"/>
          <w:szCs w:val="28"/>
        </w:rPr>
        <w:t>若油品中含有水分和硫份及各种机械杂质，这些杂质对储罐和管道有一定的腐蚀作用，会降低储罐、管道的安全性能，埋下事故隐患。</w:t>
      </w:r>
    </w:p>
    <w:p w14:paraId="74E5B971" w14:textId="77777777" w:rsidR="00457484" w:rsidRPr="00F27705" w:rsidRDefault="00457484" w:rsidP="00457484">
      <w:pPr>
        <w:pStyle w:val="3"/>
        <w:adjustRightInd w:val="0"/>
        <w:snapToGrid w:val="0"/>
        <w:rPr>
          <w:rFonts w:asciiTheme="minorEastAsia" w:eastAsiaTheme="minorEastAsia" w:hAnsiTheme="minorEastAsia"/>
          <w:bCs w:val="0"/>
          <w:color w:val="000000"/>
          <w:szCs w:val="28"/>
        </w:rPr>
      </w:pPr>
      <w:bookmarkStart w:id="388" w:name="_Toc155618564"/>
      <w:r w:rsidRPr="00F27705">
        <w:rPr>
          <w:rFonts w:asciiTheme="minorEastAsia" w:eastAsiaTheme="minorEastAsia" w:hAnsiTheme="minorEastAsia" w:hint="eastAsia"/>
          <w:bCs w:val="0"/>
          <w:color w:val="000000"/>
          <w:szCs w:val="28"/>
        </w:rPr>
        <w:lastRenderedPageBreak/>
        <w:t>3.1.</w:t>
      </w:r>
      <w:r>
        <w:rPr>
          <w:rFonts w:asciiTheme="minorEastAsia" w:eastAsiaTheme="minorEastAsia" w:hAnsiTheme="minorEastAsia" w:hint="eastAsia"/>
          <w:bCs w:val="0"/>
          <w:color w:val="000000"/>
          <w:szCs w:val="28"/>
        </w:rPr>
        <w:t xml:space="preserve">2 </w:t>
      </w:r>
      <w:r w:rsidRPr="00457484">
        <w:rPr>
          <w:rFonts w:asciiTheme="minorEastAsia" w:eastAsiaTheme="minorEastAsia" w:hAnsiTheme="minorEastAsia"/>
          <w:bCs w:val="0"/>
          <w:color w:val="000000"/>
          <w:szCs w:val="28"/>
        </w:rPr>
        <w:t>运营物料</w:t>
      </w:r>
      <w:r w:rsidRPr="00F27705">
        <w:rPr>
          <w:rFonts w:asciiTheme="minorEastAsia" w:eastAsiaTheme="minorEastAsia" w:hAnsiTheme="minorEastAsia"/>
          <w:bCs w:val="0"/>
          <w:color w:val="000000"/>
          <w:szCs w:val="28"/>
        </w:rPr>
        <w:t>的</w:t>
      </w:r>
      <w:r w:rsidRPr="00F27705">
        <w:rPr>
          <w:rFonts w:asciiTheme="minorEastAsia" w:eastAsiaTheme="minorEastAsia" w:hAnsiTheme="minorEastAsia" w:hint="eastAsia"/>
          <w:bCs w:val="0"/>
          <w:color w:val="000000"/>
          <w:szCs w:val="28"/>
        </w:rPr>
        <w:t>危险</w:t>
      </w:r>
      <w:r w:rsidRPr="00F27705">
        <w:rPr>
          <w:rFonts w:asciiTheme="minorEastAsia" w:eastAsiaTheme="minorEastAsia" w:hAnsiTheme="minorEastAsia"/>
          <w:bCs w:val="0"/>
          <w:color w:val="000000"/>
          <w:szCs w:val="28"/>
        </w:rPr>
        <w:t>有害因素</w:t>
      </w:r>
      <w:r>
        <w:rPr>
          <w:rFonts w:asciiTheme="minorEastAsia" w:eastAsiaTheme="minorEastAsia" w:hAnsiTheme="minorEastAsia" w:hint="eastAsia"/>
          <w:bCs w:val="0"/>
          <w:color w:val="000000"/>
          <w:szCs w:val="28"/>
        </w:rPr>
        <w:t>分析</w:t>
      </w:r>
      <w:bookmarkEnd w:id="388"/>
    </w:p>
    <w:p w14:paraId="2C0808FB" w14:textId="77777777" w:rsidR="00457484" w:rsidRPr="00442687" w:rsidRDefault="00EE2B96" w:rsidP="00442687">
      <w:pPr>
        <w:adjustRightInd w:val="0"/>
        <w:snapToGrid w:val="0"/>
        <w:ind w:firstLine="560"/>
        <w:rPr>
          <w:rFonts w:asciiTheme="minorEastAsia" w:eastAsiaTheme="minorEastAsia" w:hAnsiTheme="minorEastAsia" w:cs="Times New Roman"/>
          <w:color w:val="000000" w:themeColor="text1"/>
          <w:szCs w:val="28"/>
        </w:rPr>
      </w:pPr>
      <w:r w:rsidRPr="00442687">
        <w:rPr>
          <w:rFonts w:asciiTheme="minorEastAsia" w:eastAsiaTheme="minorEastAsia" w:hAnsiTheme="minorEastAsia" w:cs="Times New Roman" w:hint="eastAsia"/>
          <w:color w:val="000000" w:themeColor="text1"/>
          <w:szCs w:val="28"/>
        </w:rPr>
        <w:t>根据道路运输经营许可证，物流基地</w:t>
      </w:r>
      <w:r w:rsidR="00CA5FEF" w:rsidRPr="00442687">
        <w:rPr>
          <w:rFonts w:asciiTheme="minorEastAsia" w:eastAsiaTheme="minorEastAsia" w:hAnsiTheme="minorEastAsia" w:cs="Times New Roman" w:hint="eastAsia"/>
          <w:color w:val="000000" w:themeColor="text1"/>
          <w:szCs w:val="28"/>
        </w:rPr>
        <w:t>停放运输下列危险</w:t>
      </w:r>
      <w:r w:rsidR="000834E4" w:rsidRPr="00442687">
        <w:rPr>
          <w:rFonts w:asciiTheme="minorEastAsia" w:eastAsiaTheme="minorEastAsia" w:hAnsiTheme="minorEastAsia" w:cs="Times New Roman" w:hint="eastAsia"/>
          <w:color w:val="000000" w:themeColor="text1"/>
          <w:szCs w:val="28"/>
        </w:rPr>
        <w:t>货物</w:t>
      </w:r>
      <w:r w:rsidR="00CA5FEF" w:rsidRPr="00442687">
        <w:rPr>
          <w:rFonts w:asciiTheme="minorEastAsia" w:eastAsiaTheme="minorEastAsia" w:hAnsiTheme="minorEastAsia" w:cs="Times New Roman" w:hint="eastAsia"/>
          <w:color w:val="000000" w:themeColor="text1"/>
          <w:szCs w:val="28"/>
        </w:rPr>
        <w:t>的空车：</w:t>
      </w:r>
      <w:r w:rsidR="007F4BDE" w:rsidRPr="00442687">
        <w:rPr>
          <w:rFonts w:asciiTheme="minorEastAsia" w:eastAsiaTheme="minorEastAsia" w:hAnsiTheme="minorEastAsia" w:cs="Times New Roman" w:hint="eastAsia"/>
          <w:color w:val="000000" w:themeColor="text1"/>
          <w:szCs w:val="28"/>
        </w:rPr>
        <w:t>2.1项、2.2项、2.3项、第3类、4.3项、5.1项、5.2项、6.1项、第8类、第9类、剧毒化学品、危险废物。</w:t>
      </w:r>
      <w:r w:rsidR="00CA5FEF" w:rsidRPr="00442687">
        <w:rPr>
          <w:rFonts w:asciiTheme="minorEastAsia" w:eastAsiaTheme="minorEastAsia" w:hAnsiTheme="minorEastAsia" w:cs="Times New Roman" w:hint="eastAsia"/>
          <w:color w:val="000000" w:themeColor="text1"/>
          <w:szCs w:val="28"/>
        </w:rPr>
        <w:t>进入场地的危险</w:t>
      </w:r>
      <w:r w:rsidR="003A3E52" w:rsidRPr="00442687">
        <w:rPr>
          <w:rFonts w:asciiTheme="minorEastAsia" w:eastAsiaTheme="minorEastAsia" w:hAnsiTheme="minorEastAsia" w:cs="Times New Roman" w:hint="eastAsia"/>
          <w:color w:val="000000" w:themeColor="text1"/>
          <w:szCs w:val="28"/>
        </w:rPr>
        <w:t>货物</w:t>
      </w:r>
      <w:r w:rsidR="00CA5FEF" w:rsidRPr="00442687">
        <w:rPr>
          <w:rFonts w:asciiTheme="minorEastAsia" w:eastAsiaTheme="minorEastAsia" w:hAnsiTheme="minorEastAsia" w:cs="Times New Roman" w:hint="eastAsia"/>
          <w:color w:val="000000" w:themeColor="text1"/>
          <w:szCs w:val="28"/>
        </w:rPr>
        <w:t>车辆为空车，但</w:t>
      </w:r>
      <w:r w:rsidR="007F4BDE" w:rsidRPr="00442687">
        <w:rPr>
          <w:rFonts w:asciiTheme="minorEastAsia" w:eastAsiaTheme="minorEastAsia" w:hAnsiTheme="minorEastAsia" w:cs="Times New Roman" w:hint="eastAsia"/>
          <w:color w:val="000000" w:themeColor="text1"/>
          <w:szCs w:val="28"/>
        </w:rPr>
        <w:t>由于残留物存在，</w:t>
      </w:r>
      <w:r w:rsidR="00CA5FEF" w:rsidRPr="00442687">
        <w:rPr>
          <w:rFonts w:asciiTheme="minorEastAsia" w:eastAsiaTheme="minorEastAsia" w:hAnsiTheme="minorEastAsia" w:cs="Times New Roman" w:hint="eastAsia"/>
          <w:color w:val="000000" w:themeColor="text1"/>
          <w:szCs w:val="28"/>
        </w:rPr>
        <w:t>进入停车场的车辆也具有危险性，现对危险</w:t>
      </w:r>
      <w:r w:rsidR="003A3E52" w:rsidRPr="00442687">
        <w:rPr>
          <w:rFonts w:asciiTheme="minorEastAsia" w:eastAsiaTheme="minorEastAsia" w:hAnsiTheme="minorEastAsia" w:cs="Times New Roman" w:hint="eastAsia"/>
          <w:color w:val="000000" w:themeColor="text1"/>
          <w:szCs w:val="28"/>
        </w:rPr>
        <w:t>货物</w:t>
      </w:r>
      <w:r w:rsidR="00CA5FEF" w:rsidRPr="00442687">
        <w:rPr>
          <w:rFonts w:asciiTheme="minorEastAsia" w:eastAsiaTheme="minorEastAsia" w:hAnsiTheme="minorEastAsia" w:cs="Times New Roman" w:hint="eastAsia"/>
          <w:color w:val="000000" w:themeColor="text1"/>
          <w:szCs w:val="28"/>
        </w:rPr>
        <w:t>的</w:t>
      </w:r>
      <w:r w:rsidR="003A3E52" w:rsidRPr="00442687">
        <w:rPr>
          <w:rFonts w:asciiTheme="minorEastAsia" w:eastAsiaTheme="minorEastAsia" w:hAnsiTheme="minorEastAsia" w:cs="Times New Roman" w:hint="eastAsia"/>
          <w:color w:val="000000" w:themeColor="text1"/>
          <w:szCs w:val="28"/>
        </w:rPr>
        <w:t>主要</w:t>
      </w:r>
      <w:r w:rsidR="00CA5FEF" w:rsidRPr="00442687">
        <w:rPr>
          <w:rFonts w:asciiTheme="minorEastAsia" w:eastAsiaTheme="minorEastAsia" w:hAnsiTheme="minorEastAsia" w:cs="Times New Roman" w:hint="eastAsia"/>
          <w:color w:val="000000" w:themeColor="text1"/>
          <w:szCs w:val="28"/>
        </w:rPr>
        <w:t>危险、有害因素做一简要分析：</w:t>
      </w:r>
    </w:p>
    <w:p w14:paraId="4B4D526F" w14:textId="77777777" w:rsidR="0005777E" w:rsidRPr="0005777E" w:rsidRDefault="0005777E" w:rsidP="0005777E">
      <w:pPr>
        <w:pStyle w:val="a4"/>
        <w:adjustRightInd w:val="0"/>
        <w:snapToGrid w:val="0"/>
        <w:spacing w:after="0"/>
        <w:ind w:firstLineChars="0" w:firstLine="0"/>
        <w:rPr>
          <w:rFonts w:asciiTheme="minorEastAsia" w:eastAsiaTheme="minorEastAsia" w:hAnsiTheme="minorEastAsia"/>
          <w:b/>
          <w:szCs w:val="24"/>
        </w:rPr>
      </w:pPr>
      <w:bookmarkStart w:id="389" w:name="_Toc534748394"/>
      <w:bookmarkStart w:id="390" w:name="_Toc23928930"/>
      <w:bookmarkStart w:id="391" w:name="_Toc22620"/>
      <w:r w:rsidRPr="0005777E">
        <w:rPr>
          <w:rFonts w:asciiTheme="minorEastAsia" w:eastAsiaTheme="minorEastAsia" w:hAnsiTheme="minorEastAsia" w:hint="eastAsia"/>
          <w:b/>
        </w:rPr>
        <w:t>3.1.2.1 第2类易燃气体、非易燃无毒气体、毒性气体的主要危险有害性</w:t>
      </w:r>
      <w:bookmarkEnd w:id="389"/>
      <w:bookmarkEnd w:id="390"/>
      <w:bookmarkEnd w:id="391"/>
    </w:p>
    <w:p w14:paraId="70605093" w14:textId="77777777" w:rsidR="0005777E" w:rsidRDefault="0005777E" w:rsidP="0005777E">
      <w:pPr>
        <w:adjustRightInd w:val="0"/>
        <w:snapToGrid w:val="0"/>
        <w:ind w:firstLine="560"/>
        <w:rPr>
          <w:szCs w:val="28"/>
        </w:rPr>
      </w:pPr>
      <w:r>
        <w:rPr>
          <w:szCs w:val="28"/>
        </w:rPr>
        <w:t>危险货物中气体包括</w:t>
      </w:r>
      <w:r>
        <w:rPr>
          <w:szCs w:val="28"/>
        </w:rPr>
        <w:t>2.1</w:t>
      </w:r>
      <w:r>
        <w:rPr>
          <w:szCs w:val="28"/>
        </w:rPr>
        <w:t>类易燃气体、</w:t>
      </w:r>
      <w:r>
        <w:rPr>
          <w:szCs w:val="28"/>
        </w:rPr>
        <w:t>2.2</w:t>
      </w:r>
      <w:r>
        <w:rPr>
          <w:szCs w:val="28"/>
        </w:rPr>
        <w:t>类非易燃无毒气体和</w:t>
      </w:r>
      <w:r>
        <w:rPr>
          <w:szCs w:val="28"/>
        </w:rPr>
        <w:t>2.3</w:t>
      </w:r>
      <w:r>
        <w:rPr>
          <w:szCs w:val="28"/>
        </w:rPr>
        <w:t>类毒性气体。</w:t>
      </w:r>
      <w:r>
        <w:rPr>
          <w:szCs w:val="28"/>
        </w:rPr>
        <w:t>2.1</w:t>
      </w:r>
      <w:r>
        <w:rPr>
          <w:szCs w:val="28"/>
        </w:rPr>
        <w:t>类易燃气体为爆炸下限小于或等于</w:t>
      </w:r>
      <w:r>
        <w:rPr>
          <w:szCs w:val="28"/>
        </w:rPr>
        <w:t>13%</w:t>
      </w:r>
      <w:r>
        <w:rPr>
          <w:szCs w:val="28"/>
        </w:rPr>
        <w:t>或者爆炸极限（燃烧范围）大于或等于</w:t>
      </w:r>
      <w:r>
        <w:rPr>
          <w:szCs w:val="28"/>
        </w:rPr>
        <w:t>12%</w:t>
      </w:r>
      <w:r>
        <w:rPr>
          <w:szCs w:val="28"/>
        </w:rPr>
        <w:t>的气体</w:t>
      </w:r>
      <w:r>
        <w:rPr>
          <w:rFonts w:hint="eastAsia"/>
          <w:szCs w:val="28"/>
        </w:rPr>
        <w:t>，</w:t>
      </w:r>
      <w:r>
        <w:rPr>
          <w:szCs w:val="28"/>
        </w:rPr>
        <w:t>2.2</w:t>
      </w:r>
      <w:r>
        <w:rPr>
          <w:szCs w:val="28"/>
        </w:rPr>
        <w:t>类非易燃无毒气体（主要涉及压缩或液化的制冷剂、灭火剂、惰性气体及氧气等）</w:t>
      </w:r>
      <w:r>
        <w:rPr>
          <w:rFonts w:hint="eastAsia"/>
          <w:szCs w:val="28"/>
        </w:rPr>
        <w:t>和</w:t>
      </w:r>
      <w:r>
        <w:rPr>
          <w:rFonts w:hint="eastAsia"/>
          <w:szCs w:val="28"/>
        </w:rPr>
        <w:t>2.3</w:t>
      </w:r>
      <w:r>
        <w:rPr>
          <w:rFonts w:hint="eastAsia"/>
          <w:szCs w:val="28"/>
        </w:rPr>
        <w:t>类毒性气体</w:t>
      </w:r>
      <w:r>
        <w:rPr>
          <w:szCs w:val="28"/>
        </w:rPr>
        <w:t>其危险特性如下：</w:t>
      </w:r>
    </w:p>
    <w:p w14:paraId="3A0018F4" w14:textId="77777777" w:rsidR="0005777E" w:rsidRPr="004C2D66" w:rsidRDefault="0005777E" w:rsidP="004C2D66">
      <w:pPr>
        <w:adjustRightInd w:val="0"/>
        <w:snapToGrid w:val="0"/>
        <w:ind w:firstLine="560"/>
        <w:rPr>
          <w:rFonts w:asciiTheme="minorEastAsia" w:eastAsiaTheme="minorEastAsia" w:hAnsiTheme="minorEastAsia"/>
          <w:szCs w:val="28"/>
        </w:rPr>
      </w:pPr>
      <w:r w:rsidRPr="004C2D66">
        <w:rPr>
          <w:rFonts w:asciiTheme="minorEastAsia" w:eastAsiaTheme="minorEastAsia" w:hAnsiTheme="minorEastAsia" w:hint="eastAsia"/>
          <w:szCs w:val="28"/>
        </w:rPr>
        <w:t>（1）燃烧爆炸性</w:t>
      </w:r>
    </w:p>
    <w:p w14:paraId="30CA24BB" w14:textId="77777777" w:rsidR="0005777E" w:rsidRPr="004C2D66" w:rsidRDefault="0005777E" w:rsidP="0005777E">
      <w:pPr>
        <w:adjustRightInd w:val="0"/>
        <w:snapToGrid w:val="0"/>
        <w:ind w:firstLine="560"/>
        <w:rPr>
          <w:rFonts w:asciiTheme="minorEastAsia" w:eastAsiaTheme="minorEastAsia" w:hAnsiTheme="minorEastAsia"/>
          <w:szCs w:val="28"/>
        </w:rPr>
      </w:pPr>
      <w:r w:rsidRPr="004C2D66">
        <w:rPr>
          <w:rFonts w:asciiTheme="minorEastAsia" w:eastAsiaTheme="minorEastAsia" w:hAnsiTheme="minorEastAsia" w:hint="eastAsia"/>
          <w:szCs w:val="28"/>
        </w:rPr>
        <w:t>易燃气体具有易燃易爆性，有的甚至只需极微小能量就可发生燃爆（例如，丁烷的最小点火能</w:t>
      </w:r>
      <w:r w:rsidRPr="004C2D66">
        <w:rPr>
          <w:rFonts w:asciiTheme="minorEastAsia" w:eastAsiaTheme="minorEastAsia" w:hAnsiTheme="minorEastAsia"/>
          <w:szCs w:val="28"/>
        </w:rPr>
        <w:t>仅0.25mJ</w:t>
      </w:r>
      <w:r w:rsidRPr="004C2D66">
        <w:rPr>
          <w:rFonts w:asciiTheme="minorEastAsia" w:eastAsiaTheme="minorEastAsia" w:hAnsiTheme="minorEastAsia" w:hint="eastAsia"/>
          <w:szCs w:val="28"/>
        </w:rPr>
        <w:t>）；与易燃液体、固体相比，易燃气体更容易燃烧且燃烧速度极快。</w:t>
      </w:r>
    </w:p>
    <w:p w14:paraId="55EFD67A" w14:textId="77777777" w:rsidR="0005777E" w:rsidRDefault="0005777E" w:rsidP="0005777E">
      <w:pPr>
        <w:adjustRightInd w:val="0"/>
        <w:snapToGrid w:val="0"/>
        <w:ind w:firstLine="560"/>
        <w:rPr>
          <w:szCs w:val="28"/>
        </w:rPr>
      </w:pPr>
      <w:r>
        <w:rPr>
          <w:rFonts w:hint="eastAsia"/>
          <w:szCs w:val="28"/>
        </w:rPr>
        <w:t>易燃气体与空气混合后，一旦遇到火灾，甚至是石头与金属撞击或摩擦的静电火花，都能迅速引起燃烧。且烷烃类物质爆炸极限范围宽且爆炸下限低，泄漏扩散后很容易发生爆炸，燃烧热值高，燃烧速度快，爆炸时燃烧速度为每秒数百米到数千米，火焰温度高于</w:t>
      </w:r>
      <w:r>
        <w:rPr>
          <w:rFonts w:hint="eastAsia"/>
          <w:szCs w:val="28"/>
        </w:rPr>
        <w:t>2000</w:t>
      </w:r>
      <w:r>
        <w:rPr>
          <w:rFonts w:hint="eastAsia"/>
          <w:szCs w:val="28"/>
        </w:rPr>
        <w:t>℃，着火时热辐射很强，极易引燃周围易燃易爆物质，使火势扩大。</w:t>
      </w:r>
    </w:p>
    <w:p w14:paraId="6D03D72A" w14:textId="77777777" w:rsidR="0005777E" w:rsidRDefault="0005777E" w:rsidP="0005777E">
      <w:pPr>
        <w:adjustRightInd w:val="0"/>
        <w:snapToGrid w:val="0"/>
        <w:ind w:firstLine="560"/>
        <w:rPr>
          <w:szCs w:val="28"/>
        </w:rPr>
      </w:pPr>
      <w:r>
        <w:rPr>
          <w:rFonts w:hint="eastAsia"/>
          <w:szCs w:val="28"/>
        </w:rPr>
        <w:t>部分易燃气体在燃烧后释放出有毒烟气，虽然热空气一般往上扩散，但是如果救火时过于靠近防护不当，有可能发生烟气中毒事故，如氟化烃类燃烧生成氟化氢。</w:t>
      </w:r>
    </w:p>
    <w:p w14:paraId="47626616" w14:textId="77777777" w:rsidR="0005777E" w:rsidRPr="004C2D66" w:rsidRDefault="0005777E" w:rsidP="004C2D66">
      <w:pPr>
        <w:adjustRightInd w:val="0"/>
        <w:snapToGrid w:val="0"/>
        <w:ind w:firstLine="560"/>
        <w:rPr>
          <w:rFonts w:asciiTheme="minorEastAsia" w:eastAsiaTheme="minorEastAsia" w:hAnsiTheme="minorEastAsia"/>
          <w:szCs w:val="28"/>
        </w:rPr>
      </w:pPr>
      <w:r w:rsidRPr="004C2D66">
        <w:rPr>
          <w:rFonts w:asciiTheme="minorEastAsia" w:eastAsiaTheme="minorEastAsia" w:hAnsiTheme="minorEastAsia" w:hint="eastAsia"/>
          <w:szCs w:val="28"/>
        </w:rPr>
        <w:t>（2）挥发扩散性</w:t>
      </w:r>
    </w:p>
    <w:p w14:paraId="24F32F56" w14:textId="77777777" w:rsidR="0005777E" w:rsidRDefault="0005777E" w:rsidP="0005777E">
      <w:pPr>
        <w:adjustRightInd w:val="0"/>
        <w:snapToGrid w:val="0"/>
        <w:ind w:firstLine="560"/>
        <w:rPr>
          <w:szCs w:val="28"/>
        </w:rPr>
      </w:pPr>
      <w:r>
        <w:rPr>
          <w:rFonts w:hint="eastAsia"/>
          <w:szCs w:val="28"/>
        </w:rPr>
        <w:t>压缩气体和液化气体由于气体的分子间距大，相互作用力小，所以非常</w:t>
      </w:r>
      <w:r>
        <w:rPr>
          <w:rFonts w:hint="eastAsia"/>
          <w:szCs w:val="28"/>
        </w:rPr>
        <w:lastRenderedPageBreak/>
        <w:t>容易扩散，能自发地充满任何容器。气体的扩散性受比重影响：比空气轻的气体在空气中可以无限制地扩散，易与空气形成爆炸性混合物；比空气重的气体扩散后，往往聚集在地表、沟渠等处，长时间不散，遇着火源发生燃烧或爆炸。掌握气体的比重及其扩散性，对指导消防监督检查，评定火灾危险性大小，确定防火间距，选择通风口的位置都有实际意义。</w:t>
      </w:r>
    </w:p>
    <w:p w14:paraId="206BCBD0" w14:textId="77777777" w:rsidR="0005777E" w:rsidRDefault="0005777E" w:rsidP="0005777E">
      <w:pPr>
        <w:adjustRightInd w:val="0"/>
        <w:snapToGrid w:val="0"/>
        <w:ind w:firstLine="560"/>
        <w:rPr>
          <w:szCs w:val="28"/>
        </w:rPr>
      </w:pPr>
      <w:r>
        <w:rPr>
          <w:rFonts w:hint="eastAsia"/>
          <w:szCs w:val="28"/>
        </w:rPr>
        <w:t>如一些液化烃类常压沸点低，一旦从容器或管道中泄漏出来，由于压力的降低，便可急剧气化，体积将会骤然膨胀</w:t>
      </w:r>
      <w:r>
        <w:rPr>
          <w:szCs w:val="28"/>
        </w:rPr>
        <w:t>250</w:t>
      </w:r>
      <w:r>
        <w:rPr>
          <w:rFonts w:hint="eastAsia"/>
          <w:szCs w:val="28"/>
        </w:rPr>
        <w:t>倍左右，并能迅速扩散蔓延。液化石油气气态比重是空气的</w:t>
      </w:r>
      <w:r>
        <w:rPr>
          <w:szCs w:val="28"/>
        </w:rPr>
        <w:t>1.5-2.5</w:t>
      </w:r>
      <w:r>
        <w:rPr>
          <w:rFonts w:hint="eastAsia"/>
          <w:szCs w:val="28"/>
        </w:rPr>
        <w:t>倍，一旦泄漏，易在低洼或通风不良处窝存，在平地上能沿地面迅速扩散至远处，而不是扩散到空气中去，更易酿成爆炸事故。</w:t>
      </w:r>
    </w:p>
    <w:p w14:paraId="6276AEAC" w14:textId="77777777" w:rsidR="0005777E" w:rsidRPr="004C2D66" w:rsidRDefault="0005777E" w:rsidP="004C2D66">
      <w:pPr>
        <w:adjustRightInd w:val="0"/>
        <w:snapToGrid w:val="0"/>
        <w:ind w:firstLine="560"/>
        <w:rPr>
          <w:rFonts w:asciiTheme="minorEastAsia" w:eastAsiaTheme="minorEastAsia" w:hAnsiTheme="minorEastAsia"/>
          <w:szCs w:val="28"/>
        </w:rPr>
      </w:pPr>
      <w:r w:rsidRPr="004C2D66">
        <w:rPr>
          <w:rFonts w:asciiTheme="minorEastAsia" w:eastAsiaTheme="minorEastAsia" w:hAnsiTheme="minorEastAsia" w:hint="eastAsia"/>
          <w:szCs w:val="28"/>
        </w:rPr>
        <w:t>（3）受热易膨胀性</w:t>
      </w:r>
    </w:p>
    <w:p w14:paraId="7E17DA97" w14:textId="77777777" w:rsidR="0005777E" w:rsidRDefault="0005777E" w:rsidP="0005777E">
      <w:pPr>
        <w:adjustRightInd w:val="0"/>
        <w:snapToGrid w:val="0"/>
        <w:ind w:firstLine="560"/>
        <w:rPr>
          <w:szCs w:val="28"/>
        </w:rPr>
      </w:pPr>
      <w:r>
        <w:rPr>
          <w:rFonts w:hint="eastAsia"/>
          <w:szCs w:val="28"/>
        </w:rPr>
        <w:t>压缩气体和液化气体的热胀冷缩比液体、固体大得多，其体积随温度升降而胀缩。因此容器在运输过程中，若遇火、阳光曝晒、高热等，导致超温、超压，有可能造成泄漏，甚至容器爆炸事故；或者周边发生火灾时，受到火焰烧烤，压力会迅速增高，从而发生物理爆炸，产生爆炸碎片，造成新的燃烧爆炸，形成多米诺连锁反应。</w:t>
      </w:r>
    </w:p>
    <w:p w14:paraId="7429D873" w14:textId="77777777" w:rsidR="0005777E" w:rsidRPr="004C2D66" w:rsidRDefault="0005777E" w:rsidP="004C2D66">
      <w:pPr>
        <w:adjustRightInd w:val="0"/>
        <w:snapToGrid w:val="0"/>
        <w:ind w:firstLine="560"/>
        <w:rPr>
          <w:rFonts w:asciiTheme="minorEastAsia" w:eastAsiaTheme="minorEastAsia" w:hAnsiTheme="minorEastAsia"/>
          <w:szCs w:val="28"/>
        </w:rPr>
      </w:pPr>
      <w:r w:rsidRPr="004C2D66">
        <w:rPr>
          <w:rFonts w:asciiTheme="minorEastAsia" w:eastAsiaTheme="minorEastAsia" w:hAnsiTheme="minorEastAsia" w:hint="eastAsia"/>
          <w:szCs w:val="28"/>
        </w:rPr>
        <w:t>（4）产生静电</w:t>
      </w:r>
    </w:p>
    <w:p w14:paraId="0461AEE3" w14:textId="77777777" w:rsidR="0005777E" w:rsidRDefault="0005777E" w:rsidP="0005777E">
      <w:pPr>
        <w:adjustRightInd w:val="0"/>
        <w:snapToGrid w:val="0"/>
        <w:ind w:firstLine="560"/>
        <w:rPr>
          <w:szCs w:val="28"/>
        </w:rPr>
      </w:pPr>
      <w:r>
        <w:rPr>
          <w:rFonts w:hint="eastAsia"/>
          <w:szCs w:val="28"/>
        </w:rPr>
        <w:t>液化烃类物质电阻率很高，当其从容器中喷出时，极易因摩擦产生静电，产生放电火花，引起可燃气体燃烧或爆炸。液化烃类含有杂质越多，喷出时速度越快，产生的静电荷越多。</w:t>
      </w:r>
    </w:p>
    <w:p w14:paraId="327EFEBA" w14:textId="77777777" w:rsidR="0005777E" w:rsidRPr="004C2D66" w:rsidRDefault="0005777E" w:rsidP="004C2D66">
      <w:pPr>
        <w:adjustRightInd w:val="0"/>
        <w:snapToGrid w:val="0"/>
        <w:ind w:firstLine="560"/>
        <w:rPr>
          <w:rFonts w:asciiTheme="minorEastAsia" w:eastAsiaTheme="minorEastAsia" w:hAnsiTheme="minorEastAsia"/>
          <w:szCs w:val="28"/>
        </w:rPr>
      </w:pPr>
      <w:r w:rsidRPr="004C2D66">
        <w:rPr>
          <w:rFonts w:asciiTheme="minorEastAsia" w:eastAsiaTheme="minorEastAsia" w:hAnsiTheme="minorEastAsia" w:hint="eastAsia"/>
          <w:szCs w:val="28"/>
        </w:rPr>
        <w:t>（</w:t>
      </w:r>
      <w:r w:rsidRPr="004C2D66">
        <w:rPr>
          <w:rFonts w:asciiTheme="minorEastAsia" w:eastAsiaTheme="minorEastAsia" w:hAnsiTheme="minorEastAsia"/>
          <w:szCs w:val="28"/>
        </w:rPr>
        <w:t>5</w:t>
      </w:r>
      <w:r w:rsidRPr="004C2D66">
        <w:rPr>
          <w:rFonts w:asciiTheme="minorEastAsia" w:eastAsiaTheme="minorEastAsia" w:hAnsiTheme="minorEastAsia" w:hint="eastAsia"/>
          <w:szCs w:val="28"/>
        </w:rPr>
        <w:t>）窒息性</w:t>
      </w:r>
    </w:p>
    <w:p w14:paraId="4CFEEB41" w14:textId="77777777" w:rsidR="0005777E" w:rsidRDefault="0005777E" w:rsidP="0005777E">
      <w:pPr>
        <w:adjustRightInd w:val="0"/>
        <w:snapToGrid w:val="0"/>
        <w:ind w:firstLine="560"/>
        <w:rPr>
          <w:szCs w:val="28"/>
        </w:rPr>
      </w:pPr>
      <w:r>
        <w:rPr>
          <w:rFonts w:hint="eastAsia"/>
          <w:szCs w:val="28"/>
        </w:rPr>
        <w:t>压缩气体和液化气体都有一定的窒息性（氧气和压缩空气除外）。易燃易爆性和毒害性易引起注意，而窒息性往往被忽视，尤其是那些不燃无毒气体，如二氧化碳、氮气、氦、氩等惰性气体，一旦发生严重泄漏，能迅速使周边空气中氧分压降低而发生窒息。</w:t>
      </w:r>
    </w:p>
    <w:p w14:paraId="6A93F39A" w14:textId="77777777" w:rsidR="0005777E" w:rsidRPr="004C2D66" w:rsidRDefault="0005777E" w:rsidP="004C2D66">
      <w:pPr>
        <w:adjustRightInd w:val="0"/>
        <w:snapToGrid w:val="0"/>
        <w:ind w:firstLine="560"/>
        <w:rPr>
          <w:rFonts w:asciiTheme="minorEastAsia" w:eastAsiaTheme="minorEastAsia" w:hAnsiTheme="minorEastAsia"/>
          <w:szCs w:val="28"/>
        </w:rPr>
      </w:pPr>
      <w:r w:rsidRPr="004C2D66">
        <w:rPr>
          <w:rFonts w:asciiTheme="minorEastAsia" w:eastAsiaTheme="minorEastAsia" w:hAnsiTheme="minorEastAsia" w:hint="eastAsia"/>
          <w:szCs w:val="28"/>
        </w:rPr>
        <w:lastRenderedPageBreak/>
        <w:t>（</w:t>
      </w:r>
      <w:r w:rsidRPr="004C2D66">
        <w:rPr>
          <w:rFonts w:asciiTheme="minorEastAsia" w:eastAsiaTheme="minorEastAsia" w:hAnsiTheme="minorEastAsia"/>
          <w:szCs w:val="28"/>
        </w:rPr>
        <w:t>6</w:t>
      </w:r>
      <w:r w:rsidRPr="004C2D66">
        <w:rPr>
          <w:rFonts w:asciiTheme="minorEastAsia" w:eastAsiaTheme="minorEastAsia" w:hAnsiTheme="minorEastAsia" w:hint="eastAsia"/>
          <w:szCs w:val="28"/>
        </w:rPr>
        <w:t>）冻伤</w:t>
      </w:r>
    </w:p>
    <w:p w14:paraId="48F556BA" w14:textId="77777777" w:rsidR="0005777E" w:rsidRDefault="0005777E" w:rsidP="0005777E">
      <w:pPr>
        <w:adjustRightInd w:val="0"/>
        <w:snapToGrid w:val="0"/>
        <w:ind w:firstLine="560"/>
        <w:rPr>
          <w:szCs w:val="28"/>
        </w:rPr>
      </w:pPr>
      <w:r>
        <w:rPr>
          <w:rFonts w:hint="eastAsia"/>
          <w:szCs w:val="28"/>
        </w:rPr>
        <w:t>液化气体泄漏后，会从周围环境中吸收大量热量气化，从而使温度急剧降低，致人冻伤。皮肤接触液化气体会导致严重冻伤。</w:t>
      </w:r>
    </w:p>
    <w:p w14:paraId="070CFA1C" w14:textId="77777777" w:rsidR="0005777E" w:rsidRPr="004C2D66" w:rsidRDefault="0005777E" w:rsidP="004C2D66">
      <w:pPr>
        <w:adjustRightInd w:val="0"/>
        <w:snapToGrid w:val="0"/>
        <w:ind w:firstLine="560"/>
        <w:rPr>
          <w:rFonts w:asciiTheme="minorEastAsia" w:eastAsiaTheme="minorEastAsia" w:hAnsiTheme="minorEastAsia"/>
          <w:szCs w:val="28"/>
        </w:rPr>
      </w:pPr>
      <w:r w:rsidRPr="004C2D66">
        <w:rPr>
          <w:rFonts w:asciiTheme="minorEastAsia" w:eastAsiaTheme="minorEastAsia" w:hAnsiTheme="minorEastAsia" w:hint="eastAsia"/>
          <w:szCs w:val="28"/>
        </w:rPr>
        <w:t>（</w:t>
      </w:r>
      <w:r w:rsidRPr="004C2D66">
        <w:rPr>
          <w:rFonts w:asciiTheme="minorEastAsia" w:eastAsiaTheme="minorEastAsia" w:hAnsiTheme="minorEastAsia"/>
          <w:szCs w:val="28"/>
        </w:rPr>
        <w:t>7</w:t>
      </w:r>
      <w:r w:rsidRPr="004C2D66">
        <w:rPr>
          <w:rFonts w:asciiTheme="minorEastAsia" w:eastAsiaTheme="minorEastAsia" w:hAnsiTheme="minorEastAsia" w:hint="eastAsia"/>
          <w:szCs w:val="28"/>
        </w:rPr>
        <w:t>）氧化性</w:t>
      </w:r>
    </w:p>
    <w:p w14:paraId="17E3C42A" w14:textId="77777777" w:rsidR="0005777E" w:rsidRDefault="0005777E" w:rsidP="0005777E">
      <w:pPr>
        <w:adjustRightInd w:val="0"/>
        <w:snapToGrid w:val="0"/>
        <w:ind w:firstLine="560"/>
        <w:rPr>
          <w:szCs w:val="28"/>
        </w:rPr>
      </w:pPr>
      <w:r>
        <w:rPr>
          <w:rFonts w:hint="eastAsia"/>
          <w:szCs w:val="28"/>
        </w:rPr>
        <w:t>压缩气体和液化气体的氧为助燃气体的，与可燃气体混合后能发生燃烧或爆炸，油脂接触氧气能自燃，铁在氧气中也能燃烧。因此，不能忽视气体的氧化性，在储存、运输和使用中要与其它可燃气体分开。</w:t>
      </w:r>
    </w:p>
    <w:p w14:paraId="17E93762" w14:textId="77777777" w:rsidR="0005777E" w:rsidRPr="004C2D66" w:rsidRDefault="0005777E" w:rsidP="004C2D66">
      <w:pPr>
        <w:adjustRightInd w:val="0"/>
        <w:snapToGrid w:val="0"/>
        <w:ind w:firstLine="560"/>
        <w:rPr>
          <w:rFonts w:asciiTheme="minorEastAsia" w:eastAsiaTheme="minorEastAsia" w:hAnsiTheme="minorEastAsia"/>
          <w:szCs w:val="28"/>
        </w:rPr>
      </w:pPr>
      <w:r w:rsidRPr="004C2D66">
        <w:rPr>
          <w:rFonts w:asciiTheme="minorEastAsia" w:eastAsiaTheme="minorEastAsia" w:hAnsiTheme="minorEastAsia" w:hint="eastAsia"/>
          <w:szCs w:val="28"/>
        </w:rPr>
        <w:t>（8）毒害性</w:t>
      </w:r>
    </w:p>
    <w:p w14:paraId="68FE5FF3" w14:textId="77777777" w:rsidR="0005777E" w:rsidRDefault="0005777E" w:rsidP="0005777E">
      <w:pPr>
        <w:autoSpaceDE w:val="0"/>
        <w:autoSpaceDN w:val="0"/>
        <w:adjustRightInd w:val="0"/>
        <w:snapToGrid w:val="0"/>
        <w:ind w:firstLine="560"/>
        <w:rPr>
          <w:color w:val="000000"/>
          <w:szCs w:val="28"/>
        </w:rPr>
      </w:pPr>
      <w:r>
        <w:rPr>
          <w:rFonts w:hint="eastAsia"/>
          <w:color w:val="000000"/>
          <w:szCs w:val="28"/>
        </w:rPr>
        <w:t>毒性气体可经吸入等途径使人体发生急性中毒，低浓度会对粘膜有刺激作用，若吸入浓度过高，可造成组织溶解性坏死，引起化学性肺炎及灼伤，引起反射性呼吸停止。</w:t>
      </w:r>
    </w:p>
    <w:p w14:paraId="01B3D3B5" w14:textId="77777777" w:rsidR="004C2D66" w:rsidRPr="004C2D66" w:rsidRDefault="004C2D66" w:rsidP="004C2D66">
      <w:pPr>
        <w:pStyle w:val="a4"/>
        <w:adjustRightInd w:val="0"/>
        <w:snapToGrid w:val="0"/>
        <w:spacing w:after="0"/>
        <w:ind w:firstLineChars="0" w:firstLine="0"/>
        <w:rPr>
          <w:rFonts w:asciiTheme="minorEastAsia" w:eastAsiaTheme="minorEastAsia" w:hAnsiTheme="minorEastAsia"/>
          <w:b/>
        </w:rPr>
      </w:pPr>
      <w:bookmarkStart w:id="392" w:name="_Toc23928931"/>
      <w:bookmarkStart w:id="393" w:name="_Toc26563"/>
      <w:r w:rsidRPr="004C2D66">
        <w:rPr>
          <w:rFonts w:asciiTheme="minorEastAsia" w:eastAsiaTheme="minorEastAsia" w:hAnsiTheme="minorEastAsia" w:hint="eastAsia"/>
          <w:b/>
        </w:rPr>
        <w:t>3.1.2</w:t>
      </w:r>
      <w:r>
        <w:rPr>
          <w:rFonts w:asciiTheme="minorEastAsia" w:eastAsiaTheme="minorEastAsia" w:hAnsiTheme="minorEastAsia" w:hint="eastAsia"/>
          <w:b/>
        </w:rPr>
        <w:t xml:space="preserve">.2 </w:t>
      </w:r>
      <w:r w:rsidRPr="004C2D66">
        <w:rPr>
          <w:rFonts w:asciiTheme="minorEastAsia" w:eastAsiaTheme="minorEastAsia" w:hAnsiTheme="minorEastAsia" w:hint="eastAsia"/>
          <w:b/>
        </w:rPr>
        <w:t>第3</w:t>
      </w:r>
      <w:r>
        <w:rPr>
          <w:rFonts w:asciiTheme="minorEastAsia" w:eastAsiaTheme="minorEastAsia" w:hAnsiTheme="minorEastAsia" w:hint="eastAsia"/>
          <w:b/>
        </w:rPr>
        <w:t>类易燃液体的主要危险</w:t>
      </w:r>
      <w:r w:rsidRPr="004C2D66">
        <w:rPr>
          <w:rFonts w:asciiTheme="minorEastAsia" w:eastAsiaTheme="minorEastAsia" w:hAnsiTheme="minorEastAsia" w:hint="eastAsia"/>
          <w:b/>
        </w:rPr>
        <w:t>有害性</w:t>
      </w:r>
      <w:bookmarkEnd w:id="392"/>
      <w:bookmarkEnd w:id="393"/>
    </w:p>
    <w:p w14:paraId="6ACD85D7" w14:textId="77777777" w:rsidR="004C2D66" w:rsidRDefault="004C2D66" w:rsidP="004C2D66">
      <w:pPr>
        <w:autoSpaceDE w:val="0"/>
        <w:autoSpaceDN w:val="0"/>
        <w:adjustRightInd w:val="0"/>
        <w:snapToGrid w:val="0"/>
        <w:ind w:firstLine="560"/>
        <w:rPr>
          <w:color w:val="000000"/>
          <w:szCs w:val="28"/>
        </w:rPr>
      </w:pPr>
      <w:r>
        <w:rPr>
          <w:rFonts w:hint="eastAsia"/>
          <w:color w:val="000000"/>
          <w:szCs w:val="28"/>
        </w:rPr>
        <w:t>危险货物第</w:t>
      </w:r>
      <w:r>
        <w:rPr>
          <w:rFonts w:hint="eastAsia"/>
          <w:color w:val="000000"/>
          <w:szCs w:val="28"/>
        </w:rPr>
        <w:t>3</w:t>
      </w:r>
      <w:r>
        <w:rPr>
          <w:rFonts w:hint="eastAsia"/>
          <w:color w:val="000000"/>
          <w:szCs w:val="28"/>
        </w:rPr>
        <w:t>类易燃液体指易燃的液体或液体混合物，或是在溶液或悬浮液中有固体的液体，其闭杯试验闪点不高于</w:t>
      </w:r>
      <w:r>
        <w:rPr>
          <w:color w:val="000000"/>
          <w:szCs w:val="28"/>
        </w:rPr>
        <w:t>60℃</w:t>
      </w:r>
      <w:r>
        <w:rPr>
          <w:rFonts w:hint="eastAsia"/>
          <w:color w:val="000000"/>
          <w:szCs w:val="28"/>
        </w:rPr>
        <w:t>，或开杯试验闪点不高于</w:t>
      </w:r>
      <w:r>
        <w:rPr>
          <w:color w:val="000000"/>
          <w:szCs w:val="28"/>
        </w:rPr>
        <w:t>65.6℃</w:t>
      </w:r>
      <w:r>
        <w:rPr>
          <w:rFonts w:hint="eastAsia"/>
          <w:color w:val="000000"/>
          <w:szCs w:val="28"/>
        </w:rPr>
        <w:t>，或为抑制爆炸性物质的爆炸性能将其溶解、悬浮在水中或其他液体物质后形成的均匀的混合物。</w:t>
      </w:r>
    </w:p>
    <w:p w14:paraId="6994870F" w14:textId="77777777" w:rsidR="004C2D66" w:rsidRPr="004C2D66" w:rsidRDefault="004C2D66" w:rsidP="004C2D66">
      <w:pPr>
        <w:autoSpaceDE w:val="0"/>
        <w:autoSpaceDN w:val="0"/>
        <w:adjustRightInd w:val="0"/>
        <w:snapToGrid w:val="0"/>
        <w:ind w:firstLine="560"/>
        <w:rPr>
          <w:rFonts w:asciiTheme="minorEastAsia" w:eastAsiaTheme="minorEastAsia" w:hAnsiTheme="minorEastAsia"/>
          <w:color w:val="000000"/>
          <w:szCs w:val="28"/>
        </w:rPr>
      </w:pPr>
      <w:r w:rsidRPr="004C2D66">
        <w:rPr>
          <w:rFonts w:asciiTheme="minorEastAsia" w:eastAsiaTheme="minorEastAsia" w:hAnsiTheme="minorEastAsia" w:hint="eastAsia"/>
          <w:color w:val="000000"/>
          <w:szCs w:val="28"/>
        </w:rPr>
        <w:t>（1）易燃性</w:t>
      </w:r>
    </w:p>
    <w:p w14:paraId="020E4842" w14:textId="77777777" w:rsidR="004C2D66" w:rsidRDefault="004C2D66" w:rsidP="004C2D66">
      <w:pPr>
        <w:autoSpaceDE w:val="0"/>
        <w:autoSpaceDN w:val="0"/>
        <w:adjustRightInd w:val="0"/>
        <w:snapToGrid w:val="0"/>
        <w:ind w:firstLine="560"/>
        <w:rPr>
          <w:color w:val="000000"/>
          <w:szCs w:val="28"/>
        </w:rPr>
      </w:pPr>
      <w:r>
        <w:rPr>
          <w:rFonts w:hint="eastAsia"/>
          <w:color w:val="000000"/>
          <w:szCs w:val="28"/>
        </w:rPr>
        <w:t>易燃液体的燃烧是通过其挥发的蒸气与空气形成可燃混合物，达到一定的浓度后遇火源而发</w:t>
      </w:r>
      <w:r w:rsidR="008D77C2">
        <w:rPr>
          <w:rFonts w:hint="eastAsia"/>
          <w:color w:val="000000"/>
          <w:szCs w:val="28"/>
        </w:rPr>
        <w:t>生的，实质上是液体蒸气与氧发生的氧化反应。由于易燃液体的饱和蒸气</w:t>
      </w:r>
      <w:r>
        <w:rPr>
          <w:rFonts w:hint="eastAsia"/>
          <w:color w:val="000000"/>
          <w:szCs w:val="28"/>
        </w:rPr>
        <w:t>压较低，很容易挥发出易燃蒸气，再加上其着火所需的能量极小，一般只需</w:t>
      </w:r>
      <w:r>
        <w:rPr>
          <w:color w:val="000000"/>
          <w:szCs w:val="28"/>
        </w:rPr>
        <w:t>0.5mj</w:t>
      </w:r>
      <w:r>
        <w:rPr>
          <w:rFonts w:hint="eastAsia"/>
          <w:color w:val="000000"/>
          <w:szCs w:val="28"/>
        </w:rPr>
        <w:t>左右的能量。遇明火、高热能引起燃烧爆炸事故，与氧化剂接触会猛烈反应，在火场中，受热的容器有爆炸的危险。</w:t>
      </w:r>
    </w:p>
    <w:p w14:paraId="78F6BE7A" w14:textId="77777777" w:rsidR="004C2D66" w:rsidRPr="004C2D66" w:rsidRDefault="004C2D66" w:rsidP="004C2D66">
      <w:pPr>
        <w:autoSpaceDE w:val="0"/>
        <w:autoSpaceDN w:val="0"/>
        <w:adjustRightInd w:val="0"/>
        <w:snapToGrid w:val="0"/>
        <w:ind w:firstLine="560"/>
        <w:rPr>
          <w:rFonts w:asciiTheme="minorEastAsia" w:eastAsiaTheme="minorEastAsia" w:hAnsiTheme="minorEastAsia"/>
          <w:color w:val="000000"/>
          <w:szCs w:val="28"/>
        </w:rPr>
      </w:pPr>
      <w:r w:rsidRPr="004C2D66">
        <w:rPr>
          <w:rFonts w:asciiTheme="minorEastAsia" w:eastAsiaTheme="minorEastAsia" w:hAnsiTheme="minorEastAsia" w:hint="eastAsia"/>
          <w:color w:val="000000"/>
          <w:szCs w:val="28"/>
        </w:rPr>
        <w:t>（2）爆炸性</w:t>
      </w:r>
    </w:p>
    <w:p w14:paraId="2CF6387F" w14:textId="77777777" w:rsidR="004C2D66" w:rsidRDefault="008D77C2" w:rsidP="004C2D66">
      <w:pPr>
        <w:autoSpaceDE w:val="0"/>
        <w:autoSpaceDN w:val="0"/>
        <w:adjustRightInd w:val="0"/>
        <w:snapToGrid w:val="0"/>
        <w:ind w:firstLine="560"/>
        <w:rPr>
          <w:color w:val="000000"/>
          <w:szCs w:val="28"/>
        </w:rPr>
      </w:pPr>
      <w:r>
        <w:rPr>
          <w:rFonts w:hint="eastAsia"/>
          <w:color w:val="000000"/>
          <w:szCs w:val="28"/>
        </w:rPr>
        <w:t>易燃液体挥发出来的蒸气</w:t>
      </w:r>
      <w:r w:rsidR="004C2D66">
        <w:rPr>
          <w:rFonts w:hint="eastAsia"/>
          <w:color w:val="000000"/>
          <w:szCs w:val="28"/>
        </w:rPr>
        <w:t>与空气混合，浓度处于爆炸极限范围时，遇有一定能量的着火源，容易发生爆炸，爆炸极限范围越宽，爆炸下限越低，爆</w:t>
      </w:r>
      <w:r w:rsidR="004C2D66">
        <w:rPr>
          <w:rFonts w:hint="eastAsia"/>
          <w:color w:val="000000"/>
          <w:szCs w:val="28"/>
        </w:rPr>
        <w:lastRenderedPageBreak/>
        <w:t>炸危险性就越大，同时易燃蒸气可以任意飘散，或在低洼处聚积，使得易燃液体的储存更具有火灾爆炸危险性。</w:t>
      </w:r>
    </w:p>
    <w:p w14:paraId="7CE2395F" w14:textId="77777777" w:rsidR="004C2D66" w:rsidRPr="004C2D66" w:rsidRDefault="004C2D66" w:rsidP="004C2D66">
      <w:pPr>
        <w:autoSpaceDE w:val="0"/>
        <w:autoSpaceDN w:val="0"/>
        <w:adjustRightInd w:val="0"/>
        <w:snapToGrid w:val="0"/>
        <w:ind w:firstLine="560"/>
        <w:rPr>
          <w:rFonts w:asciiTheme="minorEastAsia" w:eastAsiaTheme="minorEastAsia" w:hAnsiTheme="minorEastAsia"/>
          <w:color w:val="000000"/>
          <w:szCs w:val="28"/>
        </w:rPr>
      </w:pPr>
      <w:r w:rsidRPr="004C2D66">
        <w:rPr>
          <w:rFonts w:asciiTheme="minorEastAsia" w:eastAsiaTheme="minorEastAsia" w:hAnsiTheme="minorEastAsia" w:hint="eastAsia"/>
          <w:color w:val="000000"/>
          <w:szCs w:val="28"/>
        </w:rPr>
        <w:t>（3）热膨胀性</w:t>
      </w:r>
    </w:p>
    <w:p w14:paraId="0DBFFE88" w14:textId="77777777" w:rsidR="004C2D66" w:rsidRDefault="004C2D66" w:rsidP="004C2D66">
      <w:pPr>
        <w:autoSpaceDE w:val="0"/>
        <w:autoSpaceDN w:val="0"/>
        <w:adjustRightInd w:val="0"/>
        <w:snapToGrid w:val="0"/>
        <w:ind w:firstLine="560"/>
        <w:rPr>
          <w:color w:val="000000"/>
          <w:szCs w:val="28"/>
        </w:rPr>
      </w:pPr>
      <w:r>
        <w:rPr>
          <w:rFonts w:hint="eastAsia"/>
          <w:color w:val="000000"/>
          <w:szCs w:val="28"/>
        </w:rPr>
        <w:t>易燃液体和其它液体一样，</w:t>
      </w:r>
      <w:r w:rsidR="008D77C2">
        <w:rPr>
          <w:rFonts w:hint="eastAsia"/>
          <w:color w:val="000000"/>
          <w:szCs w:val="28"/>
        </w:rPr>
        <w:t>具有受热膨胀性。储存于密闭容器中的易燃液体受热后，体积膨胀，蒸气</w:t>
      </w:r>
      <w:r>
        <w:rPr>
          <w:rFonts w:hint="eastAsia"/>
          <w:color w:val="000000"/>
          <w:szCs w:val="28"/>
        </w:rPr>
        <w:t>压力增加，若超过容器的压力限度，就会造成容器膨胀，以致爆破。因此，夏季装卸作业过程应避免高温时段作业，以防容器受热爆破。同时，应注意避免火源、热源接近专用堆场。</w:t>
      </w:r>
    </w:p>
    <w:p w14:paraId="19945531" w14:textId="77777777" w:rsidR="004C2D66" w:rsidRPr="004C2D66" w:rsidRDefault="004C2D66" w:rsidP="004C2D66">
      <w:pPr>
        <w:autoSpaceDE w:val="0"/>
        <w:autoSpaceDN w:val="0"/>
        <w:adjustRightInd w:val="0"/>
        <w:snapToGrid w:val="0"/>
        <w:ind w:firstLine="560"/>
        <w:rPr>
          <w:rFonts w:asciiTheme="minorEastAsia" w:eastAsiaTheme="minorEastAsia" w:hAnsiTheme="minorEastAsia"/>
          <w:color w:val="000000"/>
          <w:szCs w:val="28"/>
        </w:rPr>
      </w:pPr>
      <w:r w:rsidRPr="004C2D66">
        <w:rPr>
          <w:rFonts w:asciiTheme="minorEastAsia" w:eastAsiaTheme="minorEastAsia" w:hAnsiTheme="minorEastAsia" w:hint="eastAsia"/>
          <w:color w:val="000000"/>
          <w:szCs w:val="28"/>
        </w:rPr>
        <w:t>（4）流动性</w:t>
      </w:r>
    </w:p>
    <w:p w14:paraId="6A94EB9A" w14:textId="77777777" w:rsidR="004C2D66" w:rsidRDefault="004C2D66" w:rsidP="004C2D66">
      <w:pPr>
        <w:autoSpaceDE w:val="0"/>
        <w:autoSpaceDN w:val="0"/>
        <w:adjustRightInd w:val="0"/>
        <w:snapToGrid w:val="0"/>
        <w:ind w:firstLine="560"/>
        <w:rPr>
          <w:color w:val="000000"/>
          <w:szCs w:val="28"/>
        </w:rPr>
      </w:pPr>
      <w:r>
        <w:rPr>
          <w:rFonts w:hint="eastAsia"/>
          <w:color w:val="000000"/>
          <w:szCs w:val="28"/>
        </w:rPr>
        <w:t>易燃液体的粘度一般都很小，不仅本身极易流动，还因渗透、浸润及毛细现象等作用，即使容器只有极细微裂纹，易燃液</w:t>
      </w:r>
      <w:r w:rsidR="008D77C2">
        <w:rPr>
          <w:rFonts w:hint="eastAsia"/>
          <w:color w:val="000000"/>
          <w:szCs w:val="28"/>
        </w:rPr>
        <w:t>体也会渗出容器壁外，扩大面积，并持续挥发，使空气中的易燃液体蒸气</w:t>
      </w:r>
      <w:r>
        <w:rPr>
          <w:rFonts w:hint="eastAsia"/>
          <w:color w:val="000000"/>
          <w:szCs w:val="28"/>
        </w:rPr>
        <w:t>浓度增高，从而增加了发生火灾爆炸事故的可能性。</w:t>
      </w:r>
    </w:p>
    <w:p w14:paraId="6E1F52A0" w14:textId="77777777" w:rsidR="004C2D66" w:rsidRPr="004C2D66" w:rsidRDefault="004C2D66" w:rsidP="004C2D66">
      <w:pPr>
        <w:autoSpaceDE w:val="0"/>
        <w:autoSpaceDN w:val="0"/>
        <w:adjustRightInd w:val="0"/>
        <w:snapToGrid w:val="0"/>
        <w:ind w:firstLine="560"/>
        <w:rPr>
          <w:rFonts w:asciiTheme="minorEastAsia" w:eastAsiaTheme="minorEastAsia" w:hAnsiTheme="minorEastAsia"/>
          <w:color w:val="000000"/>
          <w:szCs w:val="28"/>
        </w:rPr>
      </w:pPr>
      <w:r w:rsidRPr="004C2D66">
        <w:rPr>
          <w:rFonts w:asciiTheme="minorEastAsia" w:eastAsiaTheme="minorEastAsia" w:hAnsiTheme="minorEastAsia" w:hint="eastAsia"/>
          <w:color w:val="000000"/>
          <w:szCs w:val="28"/>
        </w:rPr>
        <w:t>（5）静电性</w:t>
      </w:r>
    </w:p>
    <w:p w14:paraId="42B1C29B" w14:textId="77777777" w:rsidR="004C2D66" w:rsidRDefault="004C2D66" w:rsidP="004C2D66">
      <w:pPr>
        <w:autoSpaceDE w:val="0"/>
        <w:autoSpaceDN w:val="0"/>
        <w:adjustRightInd w:val="0"/>
        <w:snapToGrid w:val="0"/>
        <w:ind w:firstLine="560"/>
        <w:rPr>
          <w:color w:val="000000"/>
          <w:szCs w:val="28"/>
        </w:rPr>
      </w:pPr>
      <w:r>
        <w:rPr>
          <w:rFonts w:hint="eastAsia"/>
          <w:color w:val="000000"/>
          <w:szCs w:val="28"/>
        </w:rPr>
        <w:t>多数易燃液体都是电介质，在搬运和运输过程中，由于容器的晃动，静电荷产生速度高于其释放速度，从而会产生静电荷聚积，静电积聚到一定程度时就会放电，引起着火或爆炸。在易燃液体的装卸运输过程中，由于晃动可产生静电，有引起火灾爆炸的危险。静电放电是导致火灾爆炸事故的重要原因之一。</w:t>
      </w:r>
    </w:p>
    <w:p w14:paraId="38837F2A" w14:textId="77777777" w:rsidR="004C2D66" w:rsidRPr="004C2D66" w:rsidRDefault="004C2D66" w:rsidP="004C2D66">
      <w:pPr>
        <w:autoSpaceDE w:val="0"/>
        <w:autoSpaceDN w:val="0"/>
        <w:adjustRightInd w:val="0"/>
        <w:snapToGrid w:val="0"/>
        <w:ind w:firstLine="560"/>
        <w:rPr>
          <w:rFonts w:asciiTheme="minorEastAsia" w:eastAsiaTheme="minorEastAsia" w:hAnsiTheme="minorEastAsia"/>
          <w:color w:val="000000"/>
          <w:szCs w:val="28"/>
        </w:rPr>
      </w:pPr>
      <w:r w:rsidRPr="004C2D66">
        <w:rPr>
          <w:rFonts w:asciiTheme="minorEastAsia" w:eastAsiaTheme="minorEastAsia" w:hAnsiTheme="minorEastAsia" w:hint="eastAsia"/>
          <w:color w:val="000000"/>
          <w:szCs w:val="28"/>
        </w:rPr>
        <w:t>（6）毒害性</w:t>
      </w:r>
    </w:p>
    <w:p w14:paraId="27B23358" w14:textId="77777777" w:rsidR="004C2D66" w:rsidRDefault="004C2D66" w:rsidP="004C2D66">
      <w:pPr>
        <w:autoSpaceDE w:val="0"/>
        <w:autoSpaceDN w:val="0"/>
        <w:adjustRightInd w:val="0"/>
        <w:snapToGrid w:val="0"/>
        <w:ind w:firstLine="560"/>
        <w:rPr>
          <w:color w:val="000000"/>
          <w:szCs w:val="28"/>
        </w:rPr>
      </w:pPr>
      <w:r>
        <w:rPr>
          <w:color w:val="000000"/>
          <w:szCs w:val="28"/>
        </w:rPr>
        <w:t>大多数易燃液体都具有毒性，有些还具有刺激性和腐蚀性。易燃液体对人体的毒害性主要表现在蒸气上。可以通过呼吸道、消化道、皮肤等途径进入人体内，造成人身中毒。蒸气浓度越高、作用时间越长，中毒越深。</w:t>
      </w:r>
    </w:p>
    <w:p w14:paraId="7A687C93" w14:textId="77777777" w:rsidR="004C2D66" w:rsidRPr="004C2D66" w:rsidRDefault="004C2D66" w:rsidP="004C2D66">
      <w:pPr>
        <w:pStyle w:val="a4"/>
        <w:adjustRightInd w:val="0"/>
        <w:snapToGrid w:val="0"/>
        <w:spacing w:after="0"/>
        <w:ind w:firstLineChars="0" w:firstLine="0"/>
        <w:rPr>
          <w:rFonts w:asciiTheme="minorEastAsia" w:eastAsiaTheme="minorEastAsia" w:hAnsiTheme="minorEastAsia"/>
          <w:b/>
        </w:rPr>
      </w:pPr>
      <w:r w:rsidRPr="004C2D66">
        <w:rPr>
          <w:rFonts w:asciiTheme="minorEastAsia" w:eastAsiaTheme="minorEastAsia" w:hAnsiTheme="minorEastAsia" w:hint="eastAsia"/>
          <w:b/>
        </w:rPr>
        <w:t>3.1.2</w:t>
      </w:r>
      <w:r>
        <w:rPr>
          <w:rFonts w:asciiTheme="minorEastAsia" w:eastAsiaTheme="minorEastAsia" w:hAnsiTheme="minorEastAsia" w:hint="eastAsia"/>
          <w:b/>
        </w:rPr>
        <w:t xml:space="preserve">.3 </w:t>
      </w:r>
      <w:r w:rsidRPr="004C2D66">
        <w:rPr>
          <w:rFonts w:asciiTheme="minorEastAsia" w:eastAsiaTheme="minorEastAsia" w:hAnsiTheme="minorEastAsia"/>
          <w:b/>
        </w:rPr>
        <w:t>4</w:t>
      </w:r>
      <w:r w:rsidRPr="004C2D66">
        <w:rPr>
          <w:rFonts w:asciiTheme="minorEastAsia" w:eastAsiaTheme="minorEastAsia" w:hAnsiTheme="minorEastAsia" w:hint="eastAsia"/>
          <w:b/>
        </w:rPr>
        <w:t>.3项</w:t>
      </w:r>
      <w:r>
        <w:rPr>
          <w:rFonts w:asciiTheme="minorEastAsia" w:eastAsiaTheme="minorEastAsia" w:hAnsiTheme="minorEastAsia" w:hint="eastAsia"/>
          <w:b/>
        </w:rPr>
        <w:t>遇水放出易燃气体</w:t>
      </w:r>
      <w:r w:rsidR="00120934">
        <w:rPr>
          <w:rFonts w:asciiTheme="minorEastAsia" w:eastAsiaTheme="minorEastAsia" w:hAnsiTheme="minorEastAsia" w:hint="eastAsia"/>
          <w:b/>
        </w:rPr>
        <w:t>的</w:t>
      </w:r>
      <w:r>
        <w:rPr>
          <w:rFonts w:asciiTheme="minorEastAsia" w:eastAsiaTheme="minorEastAsia" w:hAnsiTheme="minorEastAsia" w:hint="eastAsia"/>
          <w:b/>
        </w:rPr>
        <w:t>物质</w:t>
      </w:r>
      <w:r w:rsidRPr="004C2D66">
        <w:rPr>
          <w:rFonts w:asciiTheme="minorEastAsia" w:eastAsiaTheme="minorEastAsia" w:hAnsiTheme="minorEastAsia"/>
          <w:b/>
        </w:rPr>
        <w:t>危险特性</w:t>
      </w:r>
    </w:p>
    <w:p w14:paraId="158009CB" w14:textId="77777777" w:rsidR="003A141F" w:rsidRPr="00B50302" w:rsidRDefault="003A141F" w:rsidP="00B50302">
      <w:pPr>
        <w:autoSpaceDE w:val="0"/>
        <w:autoSpaceDN w:val="0"/>
        <w:adjustRightInd w:val="0"/>
        <w:snapToGrid w:val="0"/>
        <w:ind w:firstLine="560"/>
        <w:rPr>
          <w:rFonts w:asciiTheme="minorEastAsia" w:eastAsiaTheme="minorEastAsia" w:hAnsiTheme="minorEastAsia"/>
          <w:color w:val="000000"/>
          <w:szCs w:val="28"/>
        </w:rPr>
      </w:pPr>
      <w:r w:rsidRPr="00B50302">
        <w:rPr>
          <w:rFonts w:asciiTheme="minorEastAsia" w:eastAsiaTheme="minorEastAsia" w:hAnsiTheme="minorEastAsia" w:hint="eastAsia"/>
          <w:color w:val="000000"/>
          <w:szCs w:val="28"/>
        </w:rPr>
        <w:t>该类物质</w:t>
      </w:r>
      <w:r w:rsidRPr="00B50302">
        <w:rPr>
          <w:rFonts w:asciiTheme="minorEastAsia" w:eastAsiaTheme="minorEastAsia" w:hAnsiTheme="minorEastAsia"/>
          <w:color w:val="000000"/>
          <w:szCs w:val="28"/>
        </w:rPr>
        <w:t>遇水或受潮时，会发生剧烈化学反应，放出大量的易燃气体和热量，有些不需明火，即能燃烧或爆炸。遇酸类、水、卤素和氧化剂等能发</w:t>
      </w:r>
      <w:r w:rsidRPr="00B50302">
        <w:rPr>
          <w:rFonts w:asciiTheme="minorEastAsia" w:eastAsiaTheme="minorEastAsia" w:hAnsiTheme="minorEastAsia"/>
          <w:color w:val="000000"/>
          <w:szCs w:val="28"/>
        </w:rPr>
        <w:lastRenderedPageBreak/>
        <w:t>生强烈的化学反应，引起燃烧或爆炸。</w:t>
      </w:r>
    </w:p>
    <w:p w14:paraId="6C0463EB" w14:textId="77777777" w:rsidR="003A141F" w:rsidRPr="00B50302" w:rsidRDefault="003A141F" w:rsidP="00B50302">
      <w:pPr>
        <w:autoSpaceDE w:val="0"/>
        <w:autoSpaceDN w:val="0"/>
        <w:adjustRightInd w:val="0"/>
        <w:snapToGrid w:val="0"/>
        <w:ind w:firstLine="560"/>
        <w:rPr>
          <w:rFonts w:asciiTheme="minorEastAsia" w:eastAsiaTheme="minorEastAsia" w:hAnsiTheme="minorEastAsia"/>
          <w:color w:val="000000"/>
          <w:szCs w:val="28"/>
        </w:rPr>
      </w:pPr>
      <w:r w:rsidRPr="00B50302">
        <w:rPr>
          <w:rFonts w:asciiTheme="minorEastAsia" w:eastAsiaTheme="minorEastAsia" w:hAnsiTheme="minorEastAsia" w:hint="eastAsia"/>
          <w:color w:val="000000"/>
          <w:szCs w:val="28"/>
        </w:rPr>
        <w:t>①遇水易燃易爆性</w:t>
      </w:r>
    </w:p>
    <w:p w14:paraId="7F7A30E5" w14:textId="77777777" w:rsidR="003A141F" w:rsidRPr="00B50302" w:rsidRDefault="003A141F" w:rsidP="00B50302">
      <w:pPr>
        <w:autoSpaceDE w:val="0"/>
        <w:autoSpaceDN w:val="0"/>
        <w:adjustRightInd w:val="0"/>
        <w:snapToGrid w:val="0"/>
        <w:ind w:firstLine="560"/>
        <w:rPr>
          <w:rFonts w:asciiTheme="minorEastAsia" w:eastAsiaTheme="minorEastAsia" w:hAnsiTheme="minorEastAsia"/>
          <w:color w:val="000000"/>
          <w:szCs w:val="28"/>
        </w:rPr>
      </w:pPr>
      <w:r w:rsidRPr="00B50302">
        <w:rPr>
          <w:rFonts w:asciiTheme="minorEastAsia" w:eastAsiaTheme="minorEastAsia" w:hAnsiTheme="minorEastAsia" w:hint="eastAsia"/>
          <w:color w:val="000000"/>
          <w:szCs w:val="28"/>
        </w:rPr>
        <w:t>②遇氧化剂和酸着火爆炸</w:t>
      </w:r>
    </w:p>
    <w:p w14:paraId="0DB2AB38" w14:textId="77777777" w:rsidR="00457484" w:rsidRPr="00B50302" w:rsidRDefault="003A141F" w:rsidP="00B50302">
      <w:pPr>
        <w:autoSpaceDE w:val="0"/>
        <w:autoSpaceDN w:val="0"/>
        <w:adjustRightInd w:val="0"/>
        <w:snapToGrid w:val="0"/>
        <w:ind w:firstLine="560"/>
        <w:rPr>
          <w:rFonts w:asciiTheme="minorEastAsia" w:eastAsiaTheme="minorEastAsia" w:hAnsiTheme="minorEastAsia"/>
          <w:color w:val="000000"/>
          <w:szCs w:val="28"/>
        </w:rPr>
      </w:pPr>
      <w:r w:rsidRPr="00B50302">
        <w:rPr>
          <w:rFonts w:asciiTheme="minorEastAsia" w:eastAsiaTheme="minorEastAsia" w:hAnsiTheme="minorEastAsia" w:hint="eastAsia"/>
          <w:color w:val="000000"/>
          <w:szCs w:val="28"/>
        </w:rPr>
        <w:t>③自燃危险性</w:t>
      </w:r>
    </w:p>
    <w:p w14:paraId="1A5F37B9" w14:textId="77777777" w:rsidR="0034510D" w:rsidRPr="004C2D66" w:rsidRDefault="0034510D" w:rsidP="0034510D">
      <w:pPr>
        <w:pStyle w:val="a4"/>
        <w:adjustRightInd w:val="0"/>
        <w:snapToGrid w:val="0"/>
        <w:spacing w:after="0"/>
        <w:ind w:firstLineChars="0" w:firstLine="0"/>
        <w:rPr>
          <w:rFonts w:asciiTheme="minorEastAsia" w:eastAsiaTheme="minorEastAsia" w:hAnsiTheme="minorEastAsia"/>
          <w:b/>
        </w:rPr>
      </w:pPr>
      <w:r w:rsidRPr="004C2D66">
        <w:rPr>
          <w:rFonts w:asciiTheme="minorEastAsia" w:eastAsiaTheme="minorEastAsia" w:hAnsiTheme="minorEastAsia" w:hint="eastAsia"/>
          <w:b/>
        </w:rPr>
        <w:t>3.1.2</w:t>
      </w:r>
      <w:r>
        <w:rPr>
          <w:rFonts w:asciiTheme="minorEastAsia" w:eastAsiaTheme="minorEastAsia" w:hAnsiTheme="minorEastAsia" w:hint="eastAsia"/>
          <w:b/>
        </w:rPr>
        <w:t>.4 5.1</w:t>
      </w:r>
      <w:r w:rsidRPr="004C2D66">
        <w:rPr>
          <w:rFonts w:asciiTheme="minorEastAsia" w:eastAsiaTheme="minorEastAsia" w:hAnsiTheme="minorEastAsia" w:hint="eastAsia"/>
          <w:b/>
        </w:rPr>
        <w:t>项</w:t>
      </w:r>
      <w:r>
        <w:rPr>
          <w:rFonts w:asciiTheme="minorEastAsia" w:eastAsiaTheme="minorEastAsia" w:hAnsiTheme="minorEastAsia" w:hint="eastAsia"/>
          <w:b/>
        </w:rPr>
        <w:t>氧化性物质</w:t>
      </w:r>
      <w:r w:rsidRPr="004C2D66">
        <w:rPr>
          <w:rFonts w:asciiTheme="minorEastAsia" w:eastAsiaTheme="minorEastAsia" w:hAnsiTheme="minorEastAsia"/>
          <w:b/>
        </w:rPr>
        <w:t>危险特性</w:t>
      </w:r>
    </w:p>
    <w:p w14:paraId="51E96669" w14:textId="77777777" w:rsidR="0034510D" w:rsidRPr="0034510D" w:rsidRDefault="0034510D" w:rsidP="0034510D">
      <w:pPr>
        <w:autoSpaceDE w:val="0"/>
        <w:autoSpaceDN w:val="0"/>
        <w:adjustRightInd w:val="0"/>
        <w:snapToGrid w:val="0"/>
        <w:ind w:firstLine="560"/>
        <w:rPr>
          <w:rFonts w:asciiTheme="minorEastAsia" w:eastAsiaTheme="minorEastAsia" w:hAnsiTheme="minorEastAsia"/>
          <w:color w:val="000000"/>
          <w:szCs w:val="28"/>
        </w:rPr>
      </w:pPr>
      <w:r w:rsidRPr="0034510D">
        <w:rPr>
          <w:rFonts w:asciiTheme="minorEastAsia" w:eastAsiaTheme="minorEastAsia" w:hAnsiTheme="minorEastAsia" w:hint="eastAsia"/>
          <w:color w:val="000000"/>
          <w:szCs w:val="28"/>
        </w:rPr>
        <w:t>处于高氧化态，具有强氧化性，易于分解并放出氧和热量的物质，包括含有过氧基的无机物。</w:t>
      </w:r>
    </w:p>
    <w:p w14:paraId="020A9873" w14:textId="77777777" w:rsidR="0034510D" w:rsidRPr="0034510D" w:rsidRDefault="0034510D" w:rsidP="0034510D">
      <w:pPr>
        <w:autoSpaceDE w:val="0"/>
        <w:autoSpaceDN w:val="0"/>
        <w:adjustRightInd w:val="0"/>
        <w:snapToGrid w:val="0"/>
        <w:ind w:firstLine="560"/>
        <w:rPr>
          <w:rFonts w:asciiTheme="minorEastAsia" w:eastAsiaTheme="minorEastAsia" w:hAnsiTheme="minorEastAsia"/>
          <w:color w:val="000000"/>
          <w:szCs w:val="28"/>
        </w:rPr>
      </w:pPr>
      <w:r w:rsidRPr="0034510D">
        <w:rPr>
          <w:rFonts w:asciiTheme="minorEastAsia" w:eastAsiaTheme="minorEastAsia" w:hAnsiTheme="minorEastAsia" w:hint="eastAsia"/>
          <w:color w:val="000000"/>
          <w:szCs w:val="28"/>
        </w:rPr>
        <w:t>①强烈的氧化性</w:t>
      </w:r>
    </w:p>
    <w:p w14:paraId="6B872022" w14:textId="77777777" w:rsidR="0034510D" w:rsidRPr="0034510D" w:rsidRDefault="0034510D" w:rsidP="0034510D">
      <w:pPr>
        <w:autoSpaceDE w:val="0"/>
        <w:autoSpaceDN w:val="0"/>
        <w:adjustRightInd w:val="0"/>
        <w:snapToGrid w:val="0"/>
        <w:ind w:firstLine="560"/>
        <w:rPr>
          <w:rFonts w:asciiTheme="minorEastAsia" w:eastAsiaTheme="minorEastAsia" w:hAnsiTheme="minorEastAsia"/>
          <w:color w:val="000000"/>
          <w:szCs w:val="28"/>
        </w:rPr>
      </w:pPr>
      <w:r w:rsidRPr="0034510D">
        <w:rPr>
          <w:rFonts w:asciiTheme="minorEastAsia" w:eastAsiaTheme="minorEastAsia" w:hAnsiTheme="minorEastAsia" w:hint="eastAsia"/>
          <w:color w:val="000000"/>
          <w:szCs w:val="28"/>
        </w:rPr>
        <w:t xml:space="preserve"> A硝酸盐类</w:t>
      </w:r>
    </w:p>
    <w:p w14:paraId="39E8A693" w14:textId="77777777" w:rsidR="0034510D" w:rsidRPr="0034510D" w:rsidRDefault="0034510D" w:rsidP="0034510D">
      <w:pPr>
        <w:autoSpaceDE w:val="0"/>
        <w:autoSpaceDN w:val="0"/>
        <w:adjustRightInd w:val="0"/>
        <w:snapToGrid w:val="0"/>
        <w:ind w:firstLine="560"/>
        <w:rPr>
          <w:rFonts w:asciiTheme="minorEastAsia" w:eastAsiaTheme="minorEastAsia" w:hAnsiTheme="minorEastAsia"/>
          <w:color w:val="000000"/>
          <w:szCs w:val="28"/>
        </w:rPr>
      </w:pPr>
      <w:r w:rsidRPr="0034510D">
        <w:rPr>
          <w:rFonts w:asciiTheme="minorEastAsia" w:eastAsiaTheme="minorEastAsia" w:hAnsiTheme="minorEastAsia" w:hint="eastAsia"/>
          <w:color w:val="000000"/>
          <w:szCs w:val="28"/>
        </w:rPr>
        <w:t>B氯的含氧酸及其盐类</w:t>
      </w:r>
    </w:p>
    <w:p w14:paraId="2D4B274D" w14:textId="77777777" w:rsidR="0034510D" w:rsidRPr="0034510D" w:rsidRDefault="0034510D" w:rsidP="0034510D">
      <w:pPr>
        <w:autoSpaceDE w:val="0"/>
        <w:autoSpaceDN w:val="0"/>
        <w:adjustRightInd w:val="0"/>
        <w:snapToGrid w:val="0"/>
        <w:ind w:firstLine="560"/>
        <w:rPr>
          <w:rFonts w:asciiTheme="minorEastAsia" w:eastAsiaTheme="minorEastAsia" w:hAnsiTheme="minorEastAsia"/>
          <w:color w:val="000000"/>
          <w:szCs w:val="28"/>
        </w:rPr>
      </w:pPr>
      <w:r w:rsidRPr="0034510D">
        <w:rPr>
          <w:rFonts w:asciiTheme="minorEastAsia" w:eastAsiaTheme="minorEastAsia" w:hAnsiTheme="minorEastAsia" w:hint="eastAsia"/>
          <w:color w:val="000000"/>
          <w:szCs w:val="28"/>
        </w:rPr>
        <w:t>C高锰酸盐类</w:t>
      </w:r>
    </w:p>
    <w:p w14:paraId="372F7CE8" w14:textId="77777777" w:rsidR="0034510D" w:rsidRPr="0034510D" w:rsidRDefault="0034510D" w:rsidP="0034510D">
      <w:pPr>
        <w:autoSpaceDE w:val="0"/>
        <w:autoSpaceDN w:val="0"/>
        <w:adjustRightInd w:val="0"/>
        <w:snapToGrid w:val="0"/>
        <w:ind w:firstLine="560"/>
        <w:rPr>
          <w:rFonts w:asciiTheme="minorEastAsia" w:eastAsiaTheme="minorEastAsia" w:hAnsiTheme="minorEastAsia"/>
          <w:color w:val="000000"/>
          <w:szCs w:val="28"/>
        </w:rPr>
      </w:pPr>
      <w:r w:rsidRPr="0034510D">
        <w:rPr>
          <w:rFonts w:asciiTheme="minorEastAsia" w:eastAsiaTheme="minorEastAsia" w:hAnsiTheme="minorEastAsia" w:hint="eastAsia"/>
          <w:color w:val="000000"/>
          <w:szCs w:val="28"/>
        </w:rPr>
        <w:t>D过氧化物类</w:t>
      </w:r>
    </w:p>
    <w:p w14:paraId="33D79225" w14:textId="77777777" w:rsidR="0034510D" w:rsidRPr="0034510D" w:rsidRDefault="0034510D" w:rsidP="0034510D">
      <w:pPr>
        <w:autoSpaceDE w:val="0"/>
        <w:autoSpaceDN w:val="0"/>
        <w:adjustRightInd w:val="0"/>
        <w:snapToGrid w:val="0"/>
        <w:ind w:firstLine="560"/>
        <w:rPr>
          <w:rFonts w:asciiTheme="minorEastAsia" w:eastAsiaTheme="minorEastAsia" w:hAnsiTheme="minorEastAsia"/>
          <w:color w:val="000000"/>
          <w:szCs w:val="28"/>
        </w:rPr>
      </w:pPr>
      <w:r w:rsidRPr="0034510D">
        <w:rPr>
          <w:rFonts w:asciiTheme="minorEastAsia" w:eastAsiaTheme="minorEastAsia" w:hAnsiTheme="minorEastAsia" w:hint="eastAsia"/>
          <w:color w:val="000000"/>
          <w:szCs w:val="28"/>
        </w:rPr>
        <w:t>E其他银、铝催化剂</w:t>
      </w:r>
    </w:p>
    <w:p w14:paraId="700E6251" w14:textId="77777777" w:rsidR="0034510D" w:rsidRPr="0034510D" w:rsidRDefault="0034510D" w:rsidP="0034510D">
      <w:pPr>
        <w:autoSpaceDE w:val="0"/>
        <w:autoSpaceDN w:val="0"/>
        <w:adjustRightInd w:val="0"/>
        <w:snapToGrid w:val="0"/>
        <w:ind w:firstLine="560"/>
        <w:rPr>
          <w:rFonts w:asciiTheme="minorEastAsia" w:eastAsiaTheme="minorEastAsia" w:hAnsiTheme="minorEastAsia"/>
          <w:color w:val="000000"/>
          <w:szCs w:val="28"/>
        </w:rPr>
      </w:pPr>
      <w:r w:rsidRPr="0034510D">
        <w:rPr>
          <w:rFonts w:asciiTheme="minorEastAsia" w:eastAsiaTheme="minorEastAsia" w:hAnsiTheme="minorEastAsia" w:hint="eastAsia"/>
          <w:color w:val="000000"/>
          <w:szCs w:val="28"/>
        </w:rPr>
        <w:t>F有机硝酸盐类</w:t>
      </w:r>
    </w:p>
    <w:p w14:paraId="72DEA533" w14:textId="77777777" w:rsidR="0034510D" w:rsidRPr="0034510D" w:rsidRDefault="0034510D" w:rsidP="0034510D">
      <w:pPr>
        <w:autoSpaceDE w:val="0"/>
        <w:autoSpaceDN w:val="0"/>
        <w:adjustRightInd w:val="0"/>
        <w:snapToGrid w:val="0"/>
        <w:ind w:firstLine="560"/>
        <w:rPr>
          <w:rFonts w:asciiTheme="minorEastAsia" w:eastAsiaTheme="minorEastAsia" w:hAnsiTheme="minorEastAsia"/>
          <w:color w:val="000000"/>
          <w:szCs w:val="28"/>
        </w:rPr>
      </w:pPr>
      <w:r w:rsidRPr="0034510D">
        <w:rPr>
          <w:rFonts w:asciiTheme="minorEastAsia" w:eastAsiaTheme="minorEastAsia" w:hAnsiTheme="minorEastAsia" w:hint="eastAsia"/>
          <w:color w:val="000000"/>
          <w:szCs w:val="28"/>
        </w:rPr>
        <w:t>②受热、碰撞分解性</w:t>
      </w:r>
    </w:p>
    <w:p w14:paraId="62748565" w14:textId="77777777" w:rsidR="0034510D" w:rsidRPr="0034510D" w:rsidRDefault="0034510D" w:rsidP="0034510D">
      <w:pPr>
        <w:autoSpaceDE w:val="0"/>
        <w:autoSpaceDN w:val="0"/>
        <w:adjustRightInd w:val="0"/>
        <w:snapToGrid w:val="0"/>
        <w:ind w:firstLine="560"/>
        <w:rPr>
          <w:rFonts w:asciiTheme="minorEastAsia" w:eastAsiaTheme="minorEastAsia" w:hAnsiTheme="minorEastAsia"/>
          <w:color w:val="000000"/>
          <w:szCs w:val="28"/>
        </w:rPr>
      </w:pPr>
      <w:r w:rsidRPr="0034510D">
        <w:rPr>
          <w:rFonts w:asciiTheme="minorEastAsia" w:eastAsiaTheme="minorEastAsia" w:hAnsiTheme="minorEastAsia" w:hint="eastAsia"/>
          <w:color w:val="000000"/>
          <w:szCs w:val="28"/>
        </w:rPr>
        <w:t>当受热、撞击或摩擦时易分解出氧，若接触易燃物、有机物，特别是与木炭粉、硫磺粉、淀粉等混合时，能引起着火和爆炸。</w:t>
      </w:r>
    </w:p>
    <w:p w14:paraId="2B2E54E0" w14:textId="77777777" w:rsidR="0034510D" w:rsidRDefault="0034510D" w:rsidP="0034510D">
      <w:pPr>
        <w:autoSpaceDE w:val="0"/>
        <w:autoSpaceDN w:val="0"/>
        <w:adjustRightInd w:val="0"/>
        <w:snapToGrid w:val="0"/>
        <w:ind w:firstLine="560"/>
        <w:rPr>
          <w:rFonts w:asciiTheme="minorEastAsia" w:eastAsiaTheme="minorEastAsia" w:hAnsiTheme="minorEastAsia"/>
          <w:color w:val="000000"/>
          <w:szCs w:val="28"/>
        </w:rPr>
      </w:pPr>
      <w:r w:rsidRPr="0034510D">
        <w:rPr>
          <w:rFonts w:asciiTheme="minorEastAsia" w:eastAsiaTheme="minorEastAsia" w:hAnsiTheme="minorEastAsia" w:hint="eastAsia"/>
          <w:color w:val="000000"/>
          <w:szCs w:val="28"/>
        </w:rPr>
        <w:t>③可燃性</w:t>
      </w:r>
    </w:p>
    <w:p w14:paraId="2B7ADF68" w14:textId="77777777" w:rsidR="0034510D" w:rsidRPr="0034510D" w:rsidRDefault="0034510D" w:rsidP="0034510D">
      <w:pPr>
        <w:autoSpaceDE w:val="0"/>
        <w:autoSpaceDN w:val="0"/>
        <w:adjustRightInd w:val="0"/>
        <w:snapToGrid w:val="0"/>
        <w:ind w:firstLine="560"/>
        <w:rPr>
          <w:rFonts w:asciiTheme="minorEastAsia" w:eastAsiaTheme="minorEastAsia" w:hAnsiTheme="minorEastAsia"/>
          <w:color w:val="000000"/>
          <w:szCs w:val="28"/>
        </w:rPr>
      </w:pPr>
      <w:r w:rsidRPr="0034510D">
        <w:rPr>
          <w:rFonts w:asciiTheme="minorEastAsia" w:eastAsiaTheme="minorEastAsia" w:hAnsiTheme="minorEastAsia" w:hint="eastAsia"/>
          <w:color w:val="000000"/>
          <w:szCs w:val="28"/>
        </w:rPr>
        <w:t>少数氧化剂具有可燃性，主要是有机硝酸盐类，如硝酸胍、硝酸脲等。另外，还有过氧化氢尿素、高氯酸醋酐溶液、二氯或三氯异氰尿素、四硝基甲烷等。这些氧化剂着火不需要外界的可燃物参与即可燃烧。</w:t>
      </w:r>
    </w:p>
    <w:p w14:paraId="23D95DF1" w14:textId="77777777" w:rsidR="0034510D" w:rsidRPr="0034510D" w:rsidRDefault="0034510D" w:rsidP="0034510D">
      <w:pPr>
        <w:autoSpaceDE w:val="0"/>
        <w:autoSpaceDN w:val="0"/>
        <w:adjustRightInd w:val="0"/>
        <w:snapToGrid w:val="0"/>
        <w:ind w:firstLine="560"/>
        <w:rPr>
          <w:rFonts w:asciiTheme="minorEastAsia" w:eastAsiaTheme="minorEastAsia" w:hAnsiTheme="minorEastAsia"/>
          <w:color w:val="000000"/>
          <w:szCs w:val="28"/>
        </w:rPr>
      </w:pPr>
      <w:r w:rsidRPr="0034510D">
        <w:rPr>
          <w:rFonts w:asciiTheme="minorEastAsia" w:eastAsiaTheme="minorEastAsia" w:hAnsiTheme="minorEastAsia" w:hint="eastAsia"/>
          <w:color w:val="000000"/>
          <w:szCs w:val="28"/>
        </w:rPr>
        <w:t>④与可燃液体作用自燃性</w:t>
      </w:r>
    </w:p>
    <w:p w14:paraId="64F5B320" w14:textId="77777777" w:rsidR="0034510D" w:rsidRPr="0034510D" w:rsidRDefault="0034510D" w:rsidP="0034510D">
      <w:pPr>
        <w:autoSpaceDE w:val="0"/>
        <w:autoSpaceDN w:val="0"/>
        <w:adjustRightInd w:val="0"/>
        <w:snapToGrid w:val="0"/>
        <w:ind w:firstLine="560"/>
        <w:rPr>
          <w:rFonts w:asciiTheme="minorEastAsia" w:eastAsiaTheme="minorEastAsia" w:hAnsiTheme="minorEastAsia"/>
          <w:color w:val="000000"/>
          <w:szCs w:val="28"/>
        </w:rPr>
      </w:pPr>
      <w:r w:rsidRPr="0034510D">
        <w:rPr>
          <w:rFonts w:asciiTheme="minorEastAsia" w:eastAsiaTheme="minorEastAsia" w:hAnsiTheme="minorEastAsia" w:hint="eastAsia"/>
          <w:color w:val="000000"/>
          <w:szCs w:val="28"/>
        </w:rPr>
        <w:t>⑤与酸作用分解性</w:t>
      </w:r>
    </w:p>
    <w:p w14:paraId="40E5C4E4" w14:textId="77777777" w:rsidR="0034510D" w:rsidRPr="0034510D" w:rsidRDefault="0034510D" w:rsidP="0034510D">
      <w:pPr>
        <w:autoSpaceDE w:val="0"/>
        <w:autoSpaceDN w:val="0"/>
        <w:adjustRightInd w:val="0"/>
        <w:snapToGrid w:val="0"/>
        <w:ind w:firstLine="560"/>
        <w:rPr>
          <w:rFonts w:asciiTheme="minorEastAsia" w:eastAsiaTheme="minorEastAsia" w:hAnsiTheme="minorEastAsia"/>
          <w:color w:val="000000"/>
          <w:szCs w:val="28"/>
        </w:rPr>
      </w:pPr>
      <w:r w:rsidRPr="0034510D">
        <w:rPr>
          <w:rFonts w:asciiTheme="minorEastAsia" w:eastAsiaTheme="minorEastAsia" w:hAnsiTheme="minorEastAsia" w:hint="eastAsia"/>
          <w:color w:val="000000"/>
          <w:szCs w:val="28"/>
        </w:rPr>
        <w:t>⑥与水作用分解性</w:t>
      </w:r>
    </w:p>
    <w:p w14:paraId="49BF38BE" w14:textId="77777777" w:rsidR="0034510D" w:rsidRPr="0034510D" w:rsidRDefault="0034510D" w:rsidP="0034510D">
      <w:pPr>
        <w:autoSpaceDE w:val="0"/>
        <w:autoSpaceDN w:val="0"/>
        <w:adjustRightInd w:val="0"/>
        <w:snapToGrid w:val="0"/>
        <w:ind w:firstLine="560"/>
        <w:rPr>
          <w:rFonts w:asciiTheme="minorEastAsia" w:eastAsiaTheme="minorEastAsia" w:hAnsiTheme="minorEastAsia"/>
          <w:color w:val="000000"/>
          <w:szCs w:val="28"/>
        </w:rPr>
      </w:pPr>
      <w:r w:rsidRPr="0034510D">
        <w:rPr>
          <w:rFonts w:asciiTheme="minorEastAsia" w:eastAsiaTheme="minorEastAsia" w:hAnsiTheme="minorEastAsia" w:hint="eastAsia"/>
          <w:color w:val="000000"/>
          <w:szCs w:val="28"/>
        </w:rPr>
        <w:t>⑦强氧化剂与弱氧化剂作用的分解性</w:t>
      </w:r>
    </w:p>
    <w:p w14:paraId="47F0A9AA" w14:textId="77777777" w:rsidR="00457484" w:rsidRPr="0034510D" w:rsidRDefault="0034510D" w:rsidP="0034510D">
      <w:pPr>
        <w:autoSpaceDE w:val="0"/>
        <w:autoSpaceDN w:val="0"/>
        <w:adjustRightInd w:val="0"/>
        <w:snapToGrid w:val="0"/>
        <w:ind w:firstLine="560"/>
        <w:rPr>
          <w:rFonts w:asciiTheme="minorEastAsia" w:eastAsiaTheme="minorEastAsia" w:hAnsiTheme="minorEastAsia"/>
          <w:color w:val="000000"/>
          <w:szCs w:val="28"/>
        </w:rPr>
      </w:pPr>
      <w:r w:rsidRPr="0034510D">
        <w:rPr>
          <w:rFonts w:asciiTheme="minorEastAsia" w:eastAsiaTheme="minorEastAsia" w:hAnsiTheme="minorEastAsia" w:hint="eastAsia"/>
          <w:color w:val="000000"/>
          <w:szCs w:val="28"/>
        </w:rPr>
        <w:lastRenderedPageBreak/>
        <w:t>⑧腐蚀毒害性</w:t>
      </w:r>
    </w:p>
    <w:p w14:paraId="76A9B406" w14:textId="77777777" w:rsidR="00271FBF" w:rsidRPr="004C2D66" w:rsidRDefault="00271FBF" w:rsidP="00271FBF">
      <w:pPr>
        <w:pStyle w:val="a4"/>
        <w:adjustRightInd w:val="0"/>
        <w:snapToGrid w:val="0"/>
        <w:spacing w:after="0"/>
        <w:ind w:firstLineChars="0" w:firstLine="0"/>
        <w:rPr>
          <w:rFonts w:asciiTheme="minorEastAsia" w:eastAsiaTheme="minorEastAsia" w:hAnsiTheme="minorEastAsia"/>
          <w:b/>
        </w:rPr>
      </w:pPr>
      <w:r w:rsidRPr="004C2D66">
        <w:rPr>
          <w:rFonts w:asciiTheme="minorEastAsia" w:eastAsiaTheme="minorEastAsia" w:hAnsiTheme="minorEastAsia" w:hint="eastAsia"/>
          <w:b/>
        </w:rPr>
        <w:t>3.1.2</w:t>
      </w:r>
      <w:r>
        <w:rPr>
          <w:rFonts w:asciiTheme="minorEastAsia" w:eastAsiaTheme="minorEastAsia" w:hAnsiTheme="minorEastAsia" w:hint="eastAsia"/>
          <w:b/>
        </w:rPr>
        <w:t>.5 5.2</w:t>
      </w:r>
      <w:r w:rsidRPr="004C2D66">
        <w:rPr>
          <w:rFonts w:asciiTheme="minorEastAsia" w:eastAsiaTheme="minorEastAsia" w:hAnsiTheme="minorEastAsia" w:hint="eastAsia"/>
          <w:b/>
        </w:rPr>
        <w:t>项</w:t>
      </w:r>
      <w:r w:rsidRPr="00271FBF">
        <w:rPr>
          <w:rFonts w:asciiTheme="minorEastAsia" w:eastAsiaTheme="minorEastAsia" w:hAnsiTheme="minorEastAsia" w:hint="eastAsia"/>
          <w:b/>
        </w:rPr>
        <w:t>有机过氧化物</w:t>
      </w:r>
      <w:r w:rsidRPr="004C2D66">
        <w:rPr>
          <w:rFonts w:asciiTheme="minorEastAsia" w:eastAsiaTheme="minorEastAsia" w:hAnsiTheme="minorEastAsia"/>
          <w:b/>
        </w:rPr>
        <w:t>危险特性</w:t>
      </w:r>
    </w:p>
    <w:p w14:paraId="676C3F24" w14:textId="77777777" w:rsidR="00EF459F" w:rsidRPr="00D814A7" w:rsidRDefault="00EF459F" w:rsidP="00D814A7">
      <w:pPr>
        <w:autoSpaceDE w:val="0"/>
        <w:autoSpaceDN w:val="0"/>
        <w:adjustRightInd w:val="0"/>
        <w:snapToGrid w:val="0"/>
        <w:ind w:firstLine="560"/>
        <w:rPr>
          <w:rFonts w:asciiTheme="minorEastAsia" w:eastAsiaTheme="minorEastAsia" w:hAnsiTheme="minorEastAsia"/>
          <w:color w:val="000000"/>
          <w:szCs w:val="28"/>
        </w:rPr>
      </w:pPr>
      <w:r w:rsidRPr="00D814A7">
        <w:rPr>
          <w:rFonts w:asciiTheme="minorEastAsia" w:eastAsiaTheme="minorEastAsia" w:hAnsiTheme="minorEastAsia" w:hint="eastAsia"/>
          <w:color w:val="000000"/>
          <w:szCs w:val="28"/>
        </w:rPr>
        <w:t>分子组成中含有过氧化基的有机物。有机过氧化物是一种含有2价的—O—O—结构的有机物质，也可能是过氧化物的衍生物。</w:t>
      </w:r>
    </w:p>
    <w:p w14:paraId="3EBF36BF" w14:textId="77777777" w:rsidR="00EF459F" w:rsidRPr="00D814A7" w:rsidRDefault="00EF459F" w:rsidP="00D814A7">
      <w:pPr>
        <w:autoSpaceDE w:val="0"/>
        <w:autoSpaceDN w:val="0"/>
        <w:adjustRightInd w:val="0"/>
        <w:snapToGrid w:val="0"/>
        <w:ind w:firstLine="560"/>
        <w:rPr>
          <w:rFonts w:asciiTheme="minorEastAsia" w:eastAsiaTheme="minorEastAsia" w:hAnsiTheme="minorEastAsia"/>
          <w:color w:val="000000"/>
          <w:szCs w:val="28"/>
        </w:rPr>
      </w:pPr>
      <w:r w:rsidRPr="00D814A7">
        <w:rPr>
          <w:rFonts w:asciiTheme="minorEastAsia" w:eastAsiaTheme="minorEastAsia" w:hAnsiTheme="minorEastAsia" w:hint="eastAsia"/>
          <w:color w:val="000000"/>
          <w:szCs w:val="28"/>
        </w:rPr>
        <w:t>①分解爆炸性</w:t>
      </w:r>
    </w:p>
    <w:p w14:paraId="48A42217" w14:textId="77777777" w:rsidR="00EF459F" w:rsidRPr="00D814A7" w:rsidRDefault="00EF459F" w:rsidP="00D814A7">
      <w:pPr>
        <w:autoSpaceDE w:val="0"/>
        <w:autoSpaceDN w:val="0"/>
        <w:adjustRightInd w:val="0"/>
        <w:snapToGrid w:val="0"/>
        <w:ind w:firstLine="560"/>
        <w:rPr>
          <w:rFonts w:asciiTheme="minorEastAsia" w:eastAsiaTheme="minorEastAsia" w:hAnsiTheme="minorEastAsia"/>
          <w:color w:val="000000"/>
          <w:szCs w:val="28"/>
        </w:rPr>
      </w:pPr>
      <w:r w:rsidRPr="00D814A7">
        <w:rPr>
          <w:rFonts w:asciiTheme="minorEastAsia" w:eastAsiaTheme="minorEastAsia" w:hAnsiTheme="minorEastAsia" w:hint="eastAsia"/>
          <w:color w:val="000000"/>
          <w:szCs w:val="28"/>
        </w:rPr>
        <w:t>②易燃性</w:t>
      </w:r>
    </w:p>
    <w:p w14:paraId="5BBCAAFD" w14:textId="77777777" w:rsidR="00457484" w:rsidRPr="00D814A7" w:rsidRDefault="00EF459F" w:rsidP="00D814A7">
      <w:pPr>
        <w:autoSpaceDE w:val="0"/>
        <w:autoSpaceDN w:val="0"/>
        <w:adjustRightInd w:val="0"/>
        <w:snapToGrid w:val="0"/>
        <w:ind w:firstLine="560"/>
        <w:rPr>
          <w:rFonts w:asciiTheme="minorEastAsia" w:eastAsiaTheme="minorEastAsia" w:hAnsiTheme="minorEastAsia"/>
          <w:color w:val="000000"/>
          <w:szCs w:val="28"/>
        </w:rPr>
      </w:pPr>
      <w:r w:rsidRPr="00D814A7">
        <w:rPr>
          <w:rFonts w:asciiTheme="minorEastAsia" w:eastAsiaTheme="minorEastAsia" w:hAnsiTheme="minorEastAsia" w:hint="eastAsia"/>
          <w:color w:val="000000"/>
          <w:szCs w:val="28"/>
        </w:rPr>
        <w:t>③人身伤害性</w:t>
      </w:r>
    </w:p>
    <w:p w14:paraId="6FF8958E" w14:textId="77777777" w:rsidR="003563B2" w:rsidRPr="004C2D66" w:rsidRDefault="003563B2" w:rsidP="003563B2">
      <w:pPr>
        <w:pStyle w:val="a4"/>
        <w:adjustRightInd w:val="0"/>
        <w:snapToGrid w:val="0"/>
        <w:spacing w:after="0"/>
        <w:ind w:firstLineChars="0" w:firstLine="0"/>
        <w:rPr>
          <w:rFonts w:asciiTheme="minorEastAsia" w:eastAsiaTheme="minorEastAsia" w:hAnsiTheme="minorEastAsia"/>
          <w:b/>
        </w:rPr>
      </w:pPr>
      <w:r w:rsidRPr="004C2D66">
        <w:rPr>
          <w:rFonts w:asciiTheme="minorEastAsia" w:eastAsiaTheme="minorEastAsia" w:hAnsiTheme="minorEastAsia" w:hint="eastAsia"/>
          <w:b/>
        </w:rPr>
        <w:t>3.1.2</w:t>
      </w:r>
      <w:r>
        <w:rPr>
          <w:rFonts w:asciiTheme="minorEastAsia" w:eastAsiaTheme="minorEastAsia" w:hAnsiTheme="minorEastAsia" w:hint="eastAsia"/>
          <w:b/>
        </w:rPr>
        <w:t>.6 6.1</w:t>
      </w:r>
      <w:r w:rsidRPr="004C2D66">
        <w:rPr>
          <w:rFonts w:asciiTheme="minorEastAsia" w:eastAsiaTheme="minorEastAsia" w:hAnsiTheme="minorEastAsia" w:hint="eastAsia"/>
          <w:b/>
        </w:rPr>
        <w:t>项</w:t>
      </w:r>
      <w:r>
        <w:rPr>
          <w:rFonts w:asciiTheme="minorEastAsia" w:eastAsiaTheme="minorEastAsia" w:hAnsiTheme="minorEastAsia" w:hint="eastAsia"/>
          <w:b/>
        </w:rPr>
        <w:t>毒性物质</w:t>
      </w:r>
      <w:r w:rsidRPr="004C2D66">
        <w:rPr>
          <w:rFonts w:asciiTheme="minorEastAsia" w:eastAsiaTheme="minorEastAsia" w:hAnsiTheme="minorEastAsia"/>
          <w:b/>
        </w:rPr>
        <w:t>危险特性</w:t>
      </w:r>
    </w:p>
    <w:p w14:paraId="2E8E6D23" w14:textId="77777777" w:rsidR="00271FBF" w:rsidRPr="003563B2" w:rsidRDefault="003563B2" w:rsidP="003563B2">
      <w:pPr>
        <w:autoSpaceDE w:val="0"/>
        <w:autoSpaceDN w:val="0"/>
        <w:adjustRightInd w:val="0"/>
        <w:snapToGrid w:val="0"/>
        <w:ind w:firstLine="560"/>
        <w:rPr>
          <w:rFonts w:asciiTheme="minorEastAsia" w:eastAsiaTheme="minorEastAsia" w:hAnsiTheme="minorEastAsia"/>
          <w:color w:val="000000"/>
          <w:szCs w:val="28"/>
        </w:rPr>
      </w:pPr>
      <w:r w:rsidRPr="003563B2">
        <w:rPr>
          <w:rFonts w:asciiTheme="minorEastAsia" w:eastAsiaTheme="minorEastAsia" w:hAnsiTheme="minorEastAsia" w:hint="eastAsia"/>
          <w:color w:val="000000"/>
          <w:szCs w:val="28"/>
        </w:rPr>
        <w:t>毒性物质的毒性都很大，少量进入人体就会引起中毒。有些毒害品不仅毒性大，还有易燃易爆、腐蚀的危险，例如：苯酚遇明火、高热或与氧化剂接触，有引起燃烧爆炸的危险；部分毒害品遇酸、受热分解放出有毒气体或烟雾，例如：三氯甲烷与明火或灼热的物体接触时能产生剧毒的光气。在空气、水分和光的作用下，酸度增加，因而对金属有强烈的腐蚀性。</w:t>
      </w:r>
    </w:p>
    <w:p w14:paraId="28FD97A1" w14:textId="77777777" w:rsidR="00F3077E" w:rsidRPr="004C2D66" w:rsidRDefault="00F3077E" w:rsidP="00F3077E">
      <w:pPr>
        <w:pStyle w:val="a4"/>
        <w:adjustRightInd w:val="0"/>
        <w:snapToGrid w:val="0"/>
        <w:spacing w:after="0"/>
        <w:ind w:firstLineChars="0" w:firstLine="0"/>
        <w:rPr>
          <w:rFonts w:asciiTheme="minorEastAsia" w:eastAsiaTheme="minorEastAsia" w:hAnsiTheme="minorEastAsia"/>
          <w:b/>
        </w:rPr>
      </w:pPr>
      <w:r w:rsidRPr="004C2D66">
        <w:rPr>
          <w:rFonts w:asciiTheme="minorEastAsia" w:eastAsiaTheme="minorEastAsia" w:hAnsiTheme="minorEastAsia" w:hint="eastAsia"/>
          <w:b/>
        </w:rPr>
        <w:t>3.1.2</w:t>
      </w:r>
      <w:r>
        <w:rPr>
          <w:rFonts w:asciiTheme="minorEastAsia" w:eastAsiaTheme="minorEastAsia" w:hAnsiTheme="minorEastAsia" w:hint="eastAsia"/>
          <w:b/>
        </w:rPr>
        <w:t>.7 第8类腐蚀性物质</w:t>
      </w:r>
      <w:r w:rsidRPr="004C2D66">
        <w:rPr>
          <w:rFonts w:asciiTheme="minorEastAsia" w:eastAsiaTheme="minorEastAsia" w:hAnsiTheme="minorEastAsia"/>
          <w:b/>
        </w:rPr>
        <w:t>危险特性</w:t>
      </w:r>
    </w:p>
    <w:p w14:paraId="23AED302" w14:textId="77777777" w:rsidR="00C00F4E" w:rsidRPr="00C00F4E" w:rsidRDefault="00C00F4E" w:rsidP="00C00F4E">
      <w:pPr>
        <w:autoSpaceDE w:val="0"/>
        <w:autoSpaceDN w:val="0"/>
        <w:adjustRightInd w:val="0"/>
        <w:snapToGrid w:val="0"/>
        <w:ind w:firstLine="560"/>
        <w:rPr>
          <w:rFonts w:asciiTheme="minorEastAsia" w:eastAsiaTheme="minorEastAsia" w:hAnsiTheme="minorEastAsia"/>
          <w:color w:val="000000"/>
          <w:szCs w:val="28"/>
        </w:rPr>
      </w:pPr>
      <w:r>
        <w:rPr>
          <w:rFonts w:asciiTheme="minorEastAsia" w:eastAsiaTheme="minorEastAsia" w:hAnsiTheme="minorEastAsia" w:hint="eastAsia"/>
          <w:color w:val="000000"/>
          <w:szCs w:val="28"/>
        </w:rPr>
        <w:t>（1）</w:t>
      </w:r>
      <w:r w:rsidRPr="00C00F4E">
        <w:rPr>
          <w:rFonts w:asciiTheme="minorEastAsia" w:eastAsiaTheme="minorEastAsia" w:hAnsiTheme="minorEastAsia"/>
          <w:color w:val="000000"/>
          <w:szCs w:val="28"/>
        </w:rPr>
        <w:t>腐蚀性</w:t>
      </w:r>
    </w:p>
    <w:p w14:paraId="04E1AD33" w14:textId="77777777" w:rsidR="00C00F4E" w:rsidRPr="00C00F4E" w:rsidRDefault="00C00F4E" w:rsidP="00C00F4E">
      <w:pPr>
        <w:autoSpaceDE w:val="0"/>
        <w:autoSpaceDN w:val="0"/>
        <w:adjustRightInd w:val="0"/>
        <w:snapToGrid w:val="0"/>
        <w:ind w:firstLine="560"/>
        <w:rPr>
          <w:rFonts w:asciiTheme="minorEastAsia" w:eastAsiaTheme="minorEastAsia" w:hAnsiTheme="minorEastAsia"/>
          <w:color w:val="000000"/>
          <w:szCs w:val="28"/>
        </w:rPr>
      </w:pPr>
      <w:r w:rsidRPr="00C00F4E">
        <w:rPr>
          <w:rFonts w:asciiTheme="minorEastAsia" w:eastAsiaTheme="minorEastAsia" w:hAnsiTheme="minorEastAsia"/>
          <w:color w:val="000000"/>
          <w:szCs w:val="28"/>
        </w:rPr>
        <w:t>大多数腐蚀品均具有强烈刺激和腐蚀性。皮肤和眼直接接触可引起灼伤；吸入后对鼻、喉和肺有刺激性，引起咳嗽、气短和哮喘等；误服可造成消化道灼伤，粘膜糜烂、出血和休克，严重的可导致死亡。如硫酸具有强腐蚀性。能腐蚀绝大多数金属和塑料、橡胶及涂料。 对人体也有强烈的刺激和腐蚀作用。</w:t>
      </w:r>
    </w:p>
    <w:p w14:paraId="60BE3D37" w14:textId="77777777" w:rsidR="00C00F4E" w:rsidRPr="00C00F4E" w:rsidRDefault="00C00F4E" w:rsidP="00C00F4E">
      <w:pPr>
        <w:autoSpaceDE w:val="0"/>
        <w:autoSpaceDN w:val="0"/>
        <w:adjustRightInd w:val="0"/>
        <w:snapToGrid w:val="0"/>
        <w:ind w:firstLine="560"/>
        <w:rPr>
          <w:rFonts w:asciiTheme="minorEastAsia" w:eastAsiaTheme="minorEastAsia" w:hAnsiTheme="minorEastAsia"/>
          <w:color w:val="000000"/>
          <w:szCs w:val="28"/>
        </w:rPr>
      </w:pPr>
      <w:r>
        <w:rPr>
          <w:rFonts w:asciiTheme="minorEastAsia" w:eastAsiaTheme="minorEastAsia" w:hAnsiTheme="minorEastAsia" w:hint="eastAsia"/>
          <w:color w:val="000000"/>
          <w:szCs w:val="28"/>
        </w:rPr>
        <w:t>（2）</w:t>
      </w:r>
      <w:r w:rsidRPr="00C00F4E">
        <w:rPr>
          <w:rFonts w:asciiTheme="minorEastAsia" w:eastAsiaTheme="minorEastAsia" w:hAnsiTheme="minorEastAsia"/>
          <w:color w:val="000000"/>
          <w:szCs w:val="28"/>
        </w:rPr>
        <w:t>燃烧、爆炸性</w:t>
      </w:r>
    </w:p>
    <w:p w14:paraId="7D3F4FF4" w14:textId="77777777" w:rsidR="00C00F4E" w:rsidRPr="00C00F4E" w:rsidRDefault="00C00F4E" w:rsidP="00C00F4E">
      <w:pPr>
        <w:autoSpaceDE w:val="0"/>
        <w:autoSpaceDN w:val="0"/>
        <w:adjustRightInd w:val="0"/>
        <w:snapToGrid w:val="0"/>
        <w:ind w:firstLine="560"/>
        <w:rPr>
          <w:rFonts w:asciiTheme="minorEastAsia" w:eastAsiaTheme="minorEastAsia" w:hAnsiTheme="minorEastAsia"/>
          <w:color w:val="000000"/>
          <w:szCs w:val="28"/>
        </w:rPr>
      </w:pPr>
      <w:r w:rsidRPr="00C00F4E">
        <w:rPr>
          <w:rFonts w:asciiTheme="minorEastAsia" w:eastAsiaTheme="minorEastAsia" w:hAnsiTheme="minorEastAsia"/>
          <w:color w:val="000000"/>
          <w:szCs w:val="28"/>
        </w:rPr>
        <w:t>部分腐蚀品具有燃烧、爆炸危险性。如硫酸、硝酸与易燃物(如苯)和有机物(如糖、纤维素等)接触会发生剧烈反应，甚至引起燃烧。能与一些活性金属粉末发生反应，放出氢气，氢气具有易燃易爆性。</w:t>
      </w:r>
    </w:p>
    <w:p w14:paraId="00EB2FD7" w14:textId="77777777" w:rsidR="00C00F4E" w:rsidRPr="00C00F4E" w:rsidRDefault="00C00F4E" w:rsidP="00C00F4E">
      <w:pPr>
        <w:autoSpaceDE w:val="0"/>
        <w:autoSpaceDN w:val="0"/>
        <w:adjustRightInd w:val="0"/>
        <w:snapToGrid w:val="0"/>
        <w:ind w:firstLine="560"/>
        <w:rPr>
          <w:rFonts w:asciiTheme="minorEastAsia" w:eastAsiaTheme="minorEastAsia" w:hAnsiTheme="minorEastAsia"/>
          <w:color w:val="000000"/>
          <w:szCs w:val="28"/>
        </w:rPr>
      </w:pPr>
      <w:r>
        <w:rPr>
          <w:rFonts w:asciiTheme="minorEastAsia" w:eastAsiaTheme="minorEastAsia" w:hAnsiTheme="minorEastAsia" w:hint="eastAsia"/>
          <w:color w:val="000000"/>
          <w:szCs w:val="28"/>
        </w:rPr>
        <w:t>（3）</w:t>
      </w:r>
      <w:r w:rsidRPr="00C00F4E">
        <w:rPr>
          <w:rFonts w:asciiTheme="minorEastAsia" w:eastAsiaTheme="minorEastAsia" w:hAnsiTheme="minorEastAsia"/>
          <w:color w:val="000000"/>
          <w:szCs w:val="28"/>
        </w:rPr>
        <w:t>毒害性</w:t>
      </w:r>
    </w:p>
    <w:p w14:paraId="599709AB" w14:textId="77777777" w:rsidR="00271FBF" w:rsidRPr="00C00F4E" w:rsidRDefault="00C00F4E" w:rsidP="00C00F4E">
      <w:pPr>
        <w:autoSpaceDE w:val="0"/>
        <w:autoSpaceDN w:val="0"/>
        <w:adjustRightInd w:val="0"/>
        <w:snapToGrid w:val="0"/>
        <w:ind w:firstLine="560"/>
        <w:rPr>
          <w:rFonts w:asciiTheme="minorEastAsia" w:eastAsiaTheme="minorEastAsia" w:hAnsiTheme="minorEastAsia"/>
          <w:color w:val="000000"/>
          <w:szCs w:val="28"/>
        </w:rPr>
      </w:pPr>
      <w:r w:rsidRPr="00C00F4E">
        <w:rPr>
          <w:rFonts w:asciiTheme="minorEastAsia" w:eastAsiaTheme="minorEastAsia" w:hAnsiTheme="minorEastAsia"/>
          <w:color w:val="000000"/>
          <w:szCs w:val="28"/>
        </w:rPr>
        <w:lastRenderedPageBreak/>
        <w:t>部分腐蚀品具有一定毒害性，如次氯酸钠放出的游离氯可引起中毒，亦可引起皮肤病。已知本品有致敏作用</w:t>
      </w:r>
      <w:r w:rsidRPr="00C00F4E">
        <w:rPr>
          <w:rFonts w:asciiTheme="minorEastAsia" w:eastAsiaTheme="minorEastAsia" w:hAnsiTheme="minorEastAsia" w:hint="eastAsia"/>
          <w:color w:val="000000"/>
          <w:szCs w:val="28"/>
        </w:rPr>
        <w:t>，</w:t>
      </w:r>
      <w:r w:rsidRPr="00C00F4E">
        <w:rPr>
          <w:rFonts w:asciiTheme="minorEastAsia" w:eastAsiaTheme="minorEastAsia" w:hAnsiTheme="minorEastAsia"/>
          <w:color w:val="000000"/>
          <w:szCs w:val="28"/>
        </w:rPr>
        <w:t>用次氯酸钠漂白液洗手的工人，手掌大量出汗，指甲变薄，毛发脱落。</w:t>
      </w:r>
    </w:p>
    <w:p w14:paraId="125AD8AA" w14:textId="77777777" w:rsidR="005B106F" w:rsidRPr="004C2D66" w:rsidRDefault="005B106F" w:rsidP="005B106F">
      <w:pPr>
        <w:pStyle w:val="a4"/>
        <w:adjustRightInd w:val="0"/>
        <w:snapToGrid w:val="0"/>
        <w:spacing w:after="0"/>
        <w:ind w:firstLineChars="0" w:firstLine="0"/>
        <w:rPr>
          <w:rFonts w:asciiTheme="minorEastAsia" w:eastAsiaTheme="minorEastAsia" w:hAnsiTheme="minorEastAsia"/>
          <w:b/>
        </w:rPr>
      </w:pPr>
      <w:r w:rsidRPr="004C2D66">
        <w:rPr>
          <w:rFonts w:asciiTheme="minorEastAsia" w:eastAsiaTheme="minorEastAsia" w:hAnsiTheme="minorEastAsia" w:hint="eastAsia"/>
          <w:b/>
        </w:rPr>
        <w:t>3.1.2</w:t>
      </w:r>
      <w:r>
        <w:rPr>
          <w:rFonts w:asciiTheme="minorEastAsia" w:eastAsiaTheme="minorEastAsia" w:hAnsiTheme="minorEastAsia" w:hint="eastAsia"/>
          <w:b/>
        </w:rPr>
        <w:t>.8 第9类</w:t>
      </w:r>
      <w:r w:rsidR="004C3888">
        <w:rPr>
          <w:rFonts w:asciiTheme="minorEastAsia" w:eastAsiaTheme="minorEastAsia" w:hAnsiTheme="minorEastAsia" w:hint="eastAsia"/>
          <w:b/>
        </w:rPr>
        <w:t>危险货物</w:t>
      </w:r>
      <w:r w:rsidRPr="004C2D66">
        <w:rPr>
          <w:rFonts w:asciiTheme="minorEastAsia" w:eastAsiaTheme="minorEastAsia" w:hAnsiTheme="minorEastAsia"/>
          <w:b/>
        </w:rPr>
        <w:t>危险特性</w:t>
      </w:r>
    </w:p>
    <w:p w14:paraId="4236B425" w14:textId="77777777" w:rsidR="006C564A" w:rsidRPr="006C564A" w:rsidRDefault="006C564A" w:rsidP="006C564A">
      <w:pPr>
        <w:autoSpaceDE w:val="0"/>
        <w:autoSpaceDN w:val="0"/>
        <w:adjustRightInd w:val="0"/>
        <w:snapToGrid w:val="0"/>
        <w:ind w:firstLine="560"/>
        <w:rPr>
          <w:rFonts w:asciiTheme="minorEastAsia" w:eastAsiaTheme="minorEastAsia" w:hAnsiTheme="minorEastAsia"/>
          <w:color w:val="000000"/>
          <w:szCs w:val="28"/>
        </w:rPr>
      </w:pPr>
      <w:r w:rsidRPr="006C564A">
        <w:rPr>
          <w:rFonts w:asciiTheme="minorEastAsia" w:eastAsiaTheme="minorEastAsia" w:hAnsiTheme="minorEastAsia" w:hint="eastAsia"/>
          <w:color w:val="000000"/>
          <w:szCs w:val="28"/>
        </w:rPr>
        <w:t>（</w:t>
      </w:r>
      <w:r w:rsidRPr="006C564A">
        <w:rPr>
          <w:rFonts w:asciiTheme="minorEastAsia" w:eastAsiaTheme="minorEastAsia" w:hAnsiTheme="minorEastAsia"/>
          <w:color w:val="000000"/>
          <w:szCs w:val="28"/>
        </w:rPr>
        <w:t>1</w:t>
      </w:r>
      <w:r w:rsidRPr="006C564A">
        <w:rPr>
          <w:rFonts w:asciiTheme="minorEastAsia" w:eastAsiaTheme="minorEastAsia" w:hAnsiTheme="minorEastAsia" w:hint="eastAsia"/>
          <w:color w:val="000000"/>
          <w:szCs w:val="28"/>
        </w:rPr>
        <w:t>）航空管制的固体或者液体具有麻醉性、有害性、刺激性或其他性质，一旦在航空器上溢出或泄露能引起机组人员极度烦躁或不适应以致不能正常履行职责。</w:t>
      </w:r>
    </w:p>
    <w:p w14:paraId="47A9C6BC" w14:textId="77777777" w:rsidR="006C564A" w:rsidRPr="006C564A" w:rsidRDefault="006C564A" w:rsidP="006C564A">
      <w:pPr>
        <w:autoSpaceDE w:val="0"/>
        <w:autoSpaceDN w:val="0"/>
        <w:adjustRightInd w:val="0"/>
        <w:snapToGrid w:val="0"/>
        <w:ind w:firstLine="560"/>
        <w:rPr>
          <w:rFonts w:asciiTheme="minorEastAsia" w:eastAsiaTheme="minorEastAsia" w:hAnsiTheme="minorEastAsia"/>
          <w:color w:val="000000"/>
          <w:szCs w:val="28"/>
        </w:rPr>
      </w:pPr>
      <w:r w:rsidRPr="006C564A">
        <w:rPr>
          <w:rFonts w:asciiTheme="minorEastAsia" w:eastAsiaTheme="minorEastAsia" w:hAnsiTheme="minorEastAsia" w:hint="eastAsia"/>
          <w:color w:val="000000"/>
          <w:szCs w:val="28"/>
        </w:rPr>
        <w:t>（</w:t>
      </w:r>
      <w:r w:rsidRPr="006C564A">
        <w:rPr>
          <w:rFonts w:asciiTheme="minorEastAsia" w:eastAsiaTheme="minorEastAsia" w:hAnsiTheme="minorEastAsia"/>
          <w:color w:val="000000"/>
          <w:szCs w:val="28"/>
        </w:rPr>
        <w:t>2</w:t>
      </w:r>
      <w:r w:rsidRPr="006C564A">
        <w:rPr>
          <w:rFonts w:asciiTheme="minorEastAsia" w:eastAsiaTheme="minorEastAsia" w:hAnsiTheme="minorEastAsia" w:hint="eastAsia"/>
          <w:color w:val="000000"/>
          <w:szCs w:val="28"/>
        </w:rPr>
        <w:t>）磁性物品在运输过程中可能影响汽车仪器，尤其是表盘的正常工作。另行规定的物品具有麻醉、毒害或其他类似性质能造成驾驶员和押运人员情绪烦躁或不适，以致影响运输安全。</w:t>
      </w:r>
    </w:p>
    <w:p w14:paraId="5739E539" w14:textId="77777777" w:rsidR="006C564A" w:rsidRPr="006C564A" w:rsidRDefault="006C564A" w:rsidP="006C564A">
      <w:pPr>
        <w:autoSpaceDE w:val="0"/>
        <w:autoSpaceDN w:val="0"/>
        <w:adjustRightInd w:val="0"/>
        <w:snapToGrid w:val="0"/>
        <w:ind w:firstLine="560"/>
        <w:rPr>
          <w:rFonts w:asciiTheme="minorEastAsia" w:eastAsiaTheme="minorEastAsia" w:hAnsiTheme="minorEastAsia"/>
          <w:color w:val="000000"/>
          <w:szCs w:val="28"/>
        </w:rPr>
      </w:pPr>
      <w:r w:rsidRPr="006C564A">
        <w:rPr>
          <w:rFonts w:asciiTheme="minorEastAsia" w:eastAsiaTheme="minorEastAsia" w:hAnsiTheme="minorEastAsia" w:hint="eastAsia"/>
          <w:color w:val="000000"/>
          <w:szCs w:val="28"/>
        </w:rPr>
        <w:t>（3）高温物质是指运输或交运温度等于或高于100℃的液态物质或温度等于或高于240℃的固态物质，一旦在运输过程中泄露或发生交通事故，会造成高温烫伤。</w:t>
      </w:r>
    </w:p>
    <w:p w14:paraId="631BAE1F" w14:textId="77777777" w:rsidR="006C564A" w:rsidRPr="006C564A" w:rsidRDefault="006C564A" w:rsidP="006C564A">
      <w:pPr>
        <w:autoSpaceDE w:val="0"/>
        <w:autoSpaceDN w:val="0"/>
        <w:adjustRightInd w:val="0"/>
        <w:snapToGrid w:val="0"/>
        <w:ind w:firstLine="560"/>
        <w:rPr>
          <w:rFonts w:asciiTheme="minorEastAsia" w:eastAsiaTheme="minorEastAsia" w:hAnsiTheme="minorEastAsia"/>
          <w:color w:val="000000"/>
          <w:szCs w:val="28"/>
        </w:rPr>
      </w:pPr>
      <w:r w:rsidRPr="006C564A">
        <w:rPr>
          <w:rFonts w:asciiTheme="minorEastAsia" w:eastAsiaTheme="minorEastAsia" w:hAnsiTheme="minorEastAsia" w:hint="eastAsia"/>
          <w:color w:val="000000"/>
          <w:szCs w:val="28"/>
        </w:rPr>
        <w:t>（4）危害环境的物质对环境容易造成污染。</w:t>
      </w:r>
    </w:p>
    <w:p w14:paraId="37F3C31D" w14:textId="77777777" w:rsidR="00271FBF" w:rsidRPr="006C564A" w:rsidRDefault="006C564A" w:rsidP="006C564A">
      <w:pPr>
        <w:autoSpaceDE w:val="0"/>
        <w:autoSpaceDN w:val="0"/>
        <w:adjustRightInd w:val="0"/>
        <w:snapToGrid w:val="0"/>
        <w:ind w:firstLine="560"/>
        <w:rPr>
          <w:rFonts w:asciiTheme="minorEastAsia" w:eastAsiaTheme="minorEastAsia" w:hAnsiTheme="minorEastAsia"/>
          <w:color w:val="000000"/>
          <w:szCs w:val="28"/>
        </w:rPr>
      </w:pPr>
      <w:r w:rsidRPr="006C564A">
        <w:rPr>
          <w:rFonts w:asciiTheme="minorEastAsia" w:eastAsiaTheme="minorEastAsia" w:hAnsiTheme="minorEastAsia" w:hint="eastAsia"/>
          <w:color w:val="000000"/>
          <w:szCs w:val="28"/>
        </w:rPr>
        <w:t>（5）转基因微生物和转基因有机物在不同生理生态条件下能影响动物的遗传的稳定性及其发生适应性变异或突变等的能力。</w:t>
      </w:r>
    </w:p>
    <w:p w14:paraId="1D90FFF0" w14:textId="77777777" w:rsidR="006C564A" w:rsidRPr="006C564A" w:rsidRDefault="006C564A" w:rsidP="006C564A">
      <w:pPr>
        <w:pStyle w:val="a4"/>
        <w:adjustRightInd w:val="0"/>
        <w:snapToGrid w:val="0"/>
        <w:spacing w:after="0"/>
        <w:ind w:firstLineChars="0" w:firstLine="0"/>
        <w:rPr>
          <w:rFonts w:asciiTheme="minorEastAsia" w:eastAsiaTheme="minorEastAsia" w:hAnsiTheme="minorEastAsia"/>
          <w:b/>
        </w:rPr>
      </w:pPr>
      <w:bookmarkStart w:id="394" w:name="_Toc5662"/>
      <w:bookmarkStart w:id="395" w:name="_Toc7266"/>
      <w:r>
        <w:rPr>
          <w:rFonts w:asciiTheme="minorEastAsia" w:eastAsiaTheme="minorEastAsia" w:hAnsiTheme="minorEastAsia" w:hint="eastAsia"/>
          <w:b/>
        </w:rPr>
        <w:t xml:space="preserve">3.1.2.9 </w:t>
      </w:r>
      <w:r>
        <w:rPr>
          <w:rFonts w:asciiTheme="minorEastAsia" w:eastAsiaTheme="minorEastAsia" w:hAnsiTheme="minorEastAsia"/>
          <w:b/>
        </w:rPr>
        <w:t>剧毒化学品</w:t>
      </w:r>
      <w:r w:rsidRPr="006C564A">
        <w:rPr>
          <w:rFonts w:asciiTheme="minorEastAsia" w:eastAsiaTheme="minorEastAsia" w:hAnsiTheme="minorEastAsia"/>
          <w:b/>
        </w:rPr>
        <w:t>的危险特性</w:t>
      </w:r>
      <w:bookmarkEnd w:id="394"/>
      <w:bookmarkEnd w:id="395"/>
    </w:p>
    <w:p w14:paraId="5EB749D7" w14:textId="77777777" w:rsidR="006C564A" w:rsidRPr="006C564A" w:rsidRDefault="006C564A" w:rsidP="006C564A">
      <w:pPr>
        <w:autoSpaceDE w:val="0"/>
        <w:autoSpaceDN w:val="0"/>
        <w:adjustRightInd w:val="0"/>
        <w:snapToGrid w:val="0"/>
        <w:ind w:firstLine="560"/>
        <w:rPr>
          <w:rFonts w:asciiTheme="minorEastAsia" w:eastAsiaTheme="minorEastAsia" w:hAnsiTheme="minorEastAsia"/>
          <w:color w:val="000000"/>
          <w:szCs w:val="28"/>
        </w:rPr>
      </w:pPr>
      <w:r w:rsidRPr="006C564A">
        <w:rPr>
          <w:rFonts w:asciiTheme="minorEastAsia" w:eastAsiaTheme="minorEastAsia" w:hAnsiTheme="minorEastAsia" w:hint="eastAsia"/>
          <w:color w:val="000000"/>
          <w:szCs w:val="28"/>
        </w:rPr>
        <w:t>（1）</w:t>
      </w:r>
      <w:r w:rsidRPr="006C564A">
        <w:rPr>
          <w:rFonts w:asciiTheme="minorEastAsia" w:eastAsiaTheme="minorEastAsia" w:hAnsiTheme="minorEastAsia"/>
          <w:color w:val="000000"/>
          <w:szCs w:val="28"/>
        </w:rPr>
        <w:t>毒害性</w:t>
      </w:r>
    </w:p>
    <w:p w14:paraId="3898AB07" w14:textId="77777777" w:rsidR="006C564A" w:rsidRPr="006C564A" w:rsidRDefault="006C564A" w:rsidP="006C564A">
      <w:pPr>
        <w:autoSpaceDE w:val="0"/>
        <w:autoSpaceDN w:val="0"/>
        <w:adjustRightInd w:val="0"/>
        <w:snapToGrid w:val="0"/>
        <w:ind w:firstLine="560"/>
        <w:rPr>
          <w:rFonts w:asciiTheme="minorEastAsia" w:eastAsiaTheme="minorEastAsia" w:hAnsiTheme="minorEastAsia"/>
          <w:color w:val="000000"/>
          <w:szCs w:val="28"/>
        </w:rPr>
      </w:pPr>
      <w:r w:rsidRPr="006C564A">
        <w:rPr>
          <w:rFonts w:asciiTheme="minorEastAsia" w:eastAsiaTheme="minorEastAsia" w:hAnsiTheme="minorEastAsia"/>
          <w:color w:val="000000"/>
          <w:szCs w:val="28"/>
        </w:rPr>
        <w:t>剧毒化学品</w:t>
      </w:r>
      <w:r w:rsidRPr="006C564A">
        <w:rPr>
          <w:rFonts w:asciiTheme="minorEastAsia" w:eastAsiaTheme="minorEastAsia" w:hAnsiTheme="minorEastAsia" w:hint="eastAsia"/>
          <w:color w:val="000000"/>
          <w:szCs w:val="28"/>
        </w:rPr>
        <w:t>具有剧烈急性毒性危害的化学品，包括人工合成的化学品及其混合物和天然毒素，还包括具有急性毒性易造成公共安全危害的化学品。剧烈急性毒性判定界限</w:t>
      </w:r>
      <w:r w:rsidRPr="006C564A">
        <w:rPr>
          <w:rFonts w:asciiTheme="minorEastAsia" w:eastAsiaTheme="minorEastAsia" w:hAnsiTheme="minorEastAsia"/>
          <w:color w:val="000000"/>
          <w:szCs w:val="28"/>
        </w:rPr>
        <w:t>：</w:t>
      </w:r>
      <w:r w:rsidRPr="006C564A">
        <w:rPr>
          <w:rFonts w:asciiTheme="minorEastAsia" w:eastAsiaTheme="minorEastAsia" w:hAnsiTheme="minorEastAsia" w:hint="eastAsia"/>
          <w:color w:val="000000"/>
          <w:szCs w:val="28"/>
        </w:rPr>
        <w:t>急性毒性类别1，即满足下列条件之一：大鼠实验，经口LD50≤5mg/kg，经皮LD50≤50mg/kg，吸入（4h）LC50≤100ml/m3（气体）或0.5mg/L（蒸气）或0.05mg/L（尘、雾）。经皮LD50的实验数据，也可使用兔实验数据。</w:t>
      </w:r>
    </w:p>
    <w:p w14:paraId="53E5F0ED" w14:textId="77777777" w:rsidR="006C564A" w:rsidRPr="006C564A" w:rsidRDefault="006C564A" w:rsidP="006C564A">
      <w:pPr>
        <w:autoSpaceDE w:val="0"/>
        <w:autoSpaceDN w:val="0"/>
        <w:adjustRightInd w:val="0"/>
        <w:snapToGrid w:val="0"/>
        <w:ind w:firstLine="560"/>
        <w:rPr>
          <w:rFonts w:asciiTheme="minorEastAsia" w:eastAsiaTheme="minorEastAsia" w:hAnsiTheme="minorEastAsia"/>
          <w:color w:val="000000"/>
          <w:szCs w:val="28"/>
        </w:rPr>
      </w:pPr>
      <w:r w:rsidRPr="006C564A">
        <w:rPr>
          <w:rFonts w:asciiTheme="minorEastAsia" w:eastAsiaTheme="minorEastAsia" w:hAnsiTheme="minorEastAsia" w:hint="eastAsia"/>
          <w:color w:val="000000"/>
          <w:szCs w:val="28"/>
        </w:rPr>
        <w:t>（2）</w:t>
      </w:r>
      <w:r w:rsidRPr="006C564A">
        <w:rPr>
          <w:rFonts w:asciiTheme="minorEastAsia" w:eastAsiaTheme="minorEastAsia" w:hAnsiTheme="minorEastAsia"/>
          <w:color w:val="000000"/>
          <w:szCs w:val="28"/>
        </w:rPr>
        <w:t>火灾、爆炸性</w:t>
      </w:r>
    </w:p>
    <w:p w14:paraId="37589595" w14:textId="77777777" w:rsidR="006C564A" w:rsidRPr="006C564A" w:rsidRDefault="006C564A" w:rsidP="006C564A">
      <w:pPr>
        <w:autoSpaceDE w:val="0"/>
        <w:autoSpaceDN w:val="0"/>
        <w:adjustRightInd w:val="0"/>
        <w:snapToGrid w:val="0"/>
        <w:ind w:firstLine="560"/>
        <w:rPr>
          <w:rFonts w:asciiTheme="minorEastAsia" w:eastAsiaTheme="minorEastAsia" w:hAnsiTheme="minorEastAsia"/>
          <w:color w:val="000000"/>
          <w:szCs w:val="28"/>
        </w:rPr>
      </w:pPr>
      <w:r w:rsidRPr="006C564A">
        <w:rPr>
          <w:rFonts w:asciiTheme="minorEastAsia" w:eastAsiaTheme="minorEastAsia" w:hAnsiTheme="minorEastAsia"/>
          <w:color w:val="000000"/>
          <w:szCs w:val="28"/>
        </w:rPr>
        <w:lastRenderedPageBreak/>
        <w:t>许多剧毒化学品还具有易燃、爆炸、腐蚀等特性，如液氯、四氧化锇、三氟化硼。</w:t>
      </w:r>
    </w:p>
    <w:p w14:paraId="5C6F34AB" w14:textId="77777777" w:rsidR="006C564A" w:rsidRPr="006C564A" w:rsidRDefault="006C564A" w:rsidP="006C564A">
      <w:pPr>
        <w:autoSpaceDE w:val="0"/>
        <w:autoSpaceDN w:val="0"/>
        <w:adjustRightInd w:val="0"/>
        <w:snapToGrid w:val="0"/>
        <w:ind w:firstLine="560"/>
        <w:rPr>
          <w:rFonts w:asciiTheme="minorEastAsia" w:eastAsiaTheme="minorEastAsia" w:hAnsiTheme="minorEastAsia"/>
          <w:color w:val="000000"/>
          <w:szCs w:val="28"/>
        </w:rPr>
      </w:pPr>
      <w:r w:rsidRPr="006C564A">
        <w:rPr>
          <w:rFonts w:asciiTheme="minorEastAsia" w:eastAsiaTheme="minorEastAsia" w:hAnsiTheme="minorEastAsia"/>
          <w:color w:val="000000"/>
          <w:szCs w:val="28"/>
        </w:rPr>
        <w:t>部分剧毒化学品与其他物质混合时反应剧烈，甚至可产生爆炸。如“氰化物与硝酸盐、亚硝酸盐等混合时反应就相当剧烈，可以引起爆炸</w:t>
      </w:r>
      <w:r w:rsidRPr="006C564A">
        <w:rPr>
          <w:rFonts w:asciiTheme="minorEastAsia" w:eastAsiaTheme="minorEastAsia" w:hAnsiTheme="minorEastAsia" w:hint="eastAsia"/>
          <w:color w:val="000000"/>
          <w:szCs w:val="28"/>
        </w:rPr>
        <w:t>。</w:t>
      </w:r>
    </w:p>
    <w:p w14:paraId="31445F29" w14:textId="77777777" w:rsidR="00271FBF" w:rsidRPr="006C564A" w:rsidRDefault="006C564A" w:rsidP="006C564A">
      <w:pPr>
        <w:autoSpaceDE w:val="0"/>
        <w:autoSpaceDN w:val="0"/>
        <w:adjustRightInd w:val="0"/>
        <w:snapToGrid w:val="0"/>
        <w:ind w:firstLine="560"/>
        <w:rPr>
          <w:rFonts w:asciiTheme="minorEastAsia" w:eastAsiaTheme="minorEastAsia" w:hAnsiTheme="minorEastAsia"/>
          <w:color w:val="000000"/>
          <w:szCs w:val="28"/>
        </w:rPr>
      </w:pPr>
      <w:r w:rsidRPr="006C564A">
        <w:rPr>
          <w:rFonts w:asciiTheme="minorEastAsia" w:eastAsiaTheme="minorEastAsia" w:hAnsiTheme="minorEastAsia"/>
          <w:color w:val="000000"/>
          <w:szCs w:val="28"/>
        </w:rPr>
        <w:t>部分剧毒化学品能与其它物质作用产生剧毒气体，如氰化物与酸接触生成剧毒氰化氢气体，磷化铝与水或水蒸气作用生成易燃、剧毒的磷化氢气体。</w:t>
      </w:r>
    </w:p>
    <w:p w14:paraId="270375F9" w14:textId="77777777" w:rsidR="00EB0E6B" w:rsidRPr="006C564A" w:rsidRDefault="00EB0E6B" w:rsidP="00EB0E6B">
      <w:pPr>
        <w:pStyle w:val="a4"/>
        <w:adjustRightInd w:val="0"/>
        <w:snapToGrid w:val="0"/>
        <w:spacing w:after="0"/>
        <w:ind w:firstLineChars="0" w:firstLine="0"/>
        <w:rPr>
          <w:rFonts w:asciiTheme="minorEastAsia" w:eastAsiaTheme="minorEastAsia" w:hAnsiTheme="minorEastAsia"/>
          <w:b/>
        </w:rPr>
      </w:pPr>
      <w:r>
        <w:rPr>
          <w:rFonts w:asciiTheme="minorEastAsia" w:eastAsiaTheme="minorEastAsia" w:hAnsiTheme="minorEastAsia" w:hint="eastAsia"/>
          <w:b/>
        </w:rPr>
        <w:t>3.1.2.10 危险废物</w:t>
      </w:r>
      <w:r w:rsidRPr="006C564A">
        <w:rPr>
          <w:rFonts w:asciiTheme="minorEastAsia" w:eastAsiaTheme="minorEastAsia" w:hAnsiTheme="minorEastAsia"/>
          <w:b/>
        </w:rPr>
        <w:t>的危险特性</w:t>
      </w:r>
    </w:p>
    <w:p w14:paraId="4AD18F46" w14:textId="77777777" w:rsidR="00271FBF" w:rsidRDefault="00B642AA" w:rsidP="00B642AA">
      <w:pPr>
        <w:autoSpaceDE w:val="0"/>
        <w:autoSpaceDN w:val="0"/>
        <w:adjustRightInd w:val="0"/>
        <w:snapToGrid w:val="0"/>
        <w:ind w:firstLine="560"/>
        <w:rPr>
          <w:rFonts w:asciiTheme="minorEastAsia" w:eastAsiaTheme="minorEastAsia" w:hAnsiTheme="minorEastAsia"/>
          <w:color w:val="000000"/>
          <w:szCs w:val="28"/>
        </w:rPr>
      </w:pPr>
      <w:r w:rsidRPr="00B642AA">
        <w:rPr>
          <w:rFonts w:asciiTheme="minorEastAsia" w:eastAsiaTheme="minorEastAsia" w:hAnsiTheme="minorEastAsia" w:hint="eastAsia"/>
          <w:color w:val="000000"/>
          <w:szCs w:val="28"/>
        </w:rPr>
        <w:t>危险废物具有多种危害特性，主要表现为与环境安全有关的危害性质（如腐蚀性、爆炸性、易燃性、反应性）和与人体健康有关的危害性质（如致癌性、致畸变性、突变性、传染性、刺激性、毒性、放射性）。</w:t>
      </w:r>
    </w:p>
    <w:p w14:paraId="647244A6" w14:textId="77777777" w:rsidR="00355533" w:rsidRPr="00355533" w:rsidRDefault="00355533" w:rsidP="00355533">
      <w:pPr>
        <w:pStyle w:val="2"/>
        <w:adjustRightInd w:val="0"/>
        <w:snapToGrid w:val="0"/>
        <w:rPr>
          <w:rFonts w:asciiTheme="minorEastAsia" w:eastAsiaTheme="minorEastAsia" w:hAnsiTheme="minorEastAsia" w:cs="Times New Roman"/>
        </w:rPr>
      </w:pPr>
      <w:bookmarkStart w:id="396" w:name="_Toc12037"/>
      <w:bookmarkStart w:id="397" w:name="_Toc155618565"/>
      <w:r w:rsidRPr="00355533">
        <w:rPr>
          <w:rFonts w:asciiTheme="minorEastAsia" w:eastAsiaTheme="minorEastAsia" w:hAnsiTheme="minorEastAsia" w:cs="Times New Roman" w:hint="eastAsia"/>
        </w:rPr>
        <w:t>3.2</w:t>
      </w:r>
      <w:r>
        <w:rPr>
          <w:rFonts w:asciiTheme="minorEastAsia" w:eastAsiaTheme="minorEastAsia" w:hAnsiTheme="minorEastAsia" w:cs="Times New Roman" w:hint="eastAsia"/>
        </w:rPr>
        <w:t xml:space="preserve"> 停车场运行</w:t>
      </w:r>
      <w:r w:rsidRPr="00355533">
        <w:rPr>
          <w:rFonts w:asciiTheme="minorEastAsia" w:eastAsiaTheme="minorEastAsia" w:hAnsiTheme="minorEastAsia" w:cs="Times New Roman" w:hint="eastAsia"/>
        </w:rPr>
        <w:t>过程主要危险、有害因素</w:t>
      </w:r>
      <w:bookmarkEnd w:id="396"/>
      <w:bookmarkEnd w:id="397"/>
    </w:p>
    <w:p w14:paraId="0EC07471" w14:textId="77777777" w:rsidR="00355533" w:rsidRDefault="00355533" w:rsidP="00355533">
      <w:pPr>
        <w:adjustRightInd w:val="0"/>
        <w:snapToGrid w:val="0"/>
        <w:ind w:firstLine="560"/>
      </w:pPr>
      <w:r>
        <w:rPr>
          <w:rFonts w:hint="eastAsia"/>
        </w:rPr>
        <w:t>本项目以提供车辆短期停泊为目的，运行过程</w:t>
      </w:r>
      <w:r w:rsidR="00C83FDC">
        <w:rPr>
          <w:rFonts w:hint="eastAsia"/>
        </w:rPr>
        <w:t>基本</w:t>
      </w:r>
      <w:r>
        <w:rPr>
          <w:rFonts w:hint="eastAsia"/>
        </w:rPr>
        <w:t>不产生物理和化学变化。经营风险主要源于危险货物车辆中残留的</w:t>
      </w:r>
      <w:r w:rsidRPr="00442687">
        <w:rPr>
          <w:rFonts w:asciiTheme="minorEastAsia" w:eastAsiaTheme="minorEastAsia" w:hAnsiTheme="minorEastAsia" w:cs="Times New Roman" w:hint="eastAsia"/>
          <w:color w:val="000000" w:themeColor="text1"/>
          <w:szCs w:val="28"/>
        </w:rPr>
        <w:t>危险货物</w:t>
      </w:r>
      <w:r w:rsidR="00C83FDC">
        <w:rPr>
          <w:rFonts w:hint="eastAsia"/>
        </w:rPr>
        <w:t>，</w:t>
      </w:r>
      <w:r>
        <w:rPr>
          <w:rFonts w:hint="eastAsia"/>
        </w:rPr>
        <w:t>可能发生的事故主要有以下几种：</w:t>
      </w:r>
    </w:p>
    <w:p w14:paraId="083FC841" w14:textId="77777777" w:rsidR="00355533" w:rsidRPr="00355533" w:rsidRDefault="00355533" w:rsidP="00355533">
      <w:pPr>
        <w:pStyle w:val="3"/>
        <w:adjustRightInd w:val="0"/>
        <w:snapToGrid w:val="0"/>
        <w:jc w:val="both"/>
        <w:rPr>
          <w:rFonts w:asciiTheme="minorEastAsia" w:eastAsiaTheme="minorEastAsia" w:hAnsiTheme="minorEastAsia" w:cs="黑体"/>
          <w:szCs w:val="28"/>
        </w:rPr>
      </w:pPr>
      <w:bookmarkStart w:id="398" w:name="_Toc458439077"/>
      <w:bookmarkStart w:id="399" w:name="_Toc20929"/>
      <w:bookmarkStart w:id="400" w:name="_Toc7773"/>
      <w:bookmarkStart w:id="401" w:name="_Toc155618566"/>
      <w:r w:rsidRPr="00355533">
        <w:rPr>
          <w:rFonts w:asciiTheme="minorEastAsia" w:eastAsiaTheme="minorEastAsia" w:hAnsiTheme="minorEastAsia" w:cs="黑体" w:hint="eastAsia"/>
          <w:szCs w:val="28"/>
        </w:rPr>
        <w:t xml:space="preserve">3.2.1 </w:t>
      </w:r>
      <w:bookmarkEnd w:id="398"/>
      <w:bookmarkEnd w:id="399"/>
      <w:r w:rsidRPr="00355533">
        <w:rPr>
          <w:rFonts w:asciiTheme="minorEastAsia" w:eastAsiaTheme="minorEastAsia" w:hAnsiTheme="minorEastAsia" w:cs="黑体" w:hint="eastAsia"/>
          <w:szCs w:val="28"/>
        </w:rPr>
        <w:t>火灾、爆炸</w:t>
      </w:r>
      <w:bookmarkEnd w:id="400"/>
      <w:bookmarkEnd w:id="401"/>
    </w:p>
    <w:p w14:paraId="11F217BE" w14:textId="77777777" w:rsidR="00355533" w:rsidRDefault="00355533" w:rsidP="00355533">
      <w:pPr>
        <w:adjustRightInd w:val="0"/>
        <w:snapToGrid w:val="0"/>
        <w:ind w:firstLine="560"/>
      </w:pPr>
      <w:r>
        <w:rPr>
          <w:rFonts w:hint="eastAsia"/>
        </w:rPr>
        <w:t>若危险货物车辆未卸料干净、卸完后未清理干净或者载重进入停车场，车辆停放过程中场地发生火灾爆炸事故，会引起车辆上的危险货物发生火灾爆炸事故。</w:t>
      </w:r>
    </w:p>
    <w:p w14:paraId="0F859B5C" w14:textId="77777777" w:rsidR="00355533" w:rsidRDefault="00355533" w:rsidP="00355533">
      <w:pPr>
        <w:adjustRightInd w:val="0"/>
        <w:snapToGrid w:val="0"/>
        <w:ind w:firstLine="560"/>
      </w:pPr>
      <w:r>
        <w:rPr>
          <w:rFonts w:hint="eastAsia"/>
        </w:rPr>
        <w:t>若未按规定在场地内清洗危险货物车辆，含有易燃易爆物质的危险货物废水在场地内四处流散，遇明火或火星可能导致火灾爆炸事故。</w:t>
      </w:r>
    </w:p>
    <w:p w14:paraId="13A5C8E7" w14:textId="77777777" w:rsidR="00355533" w:rsidRDefault="00355533" w:rsidP="00355533">
      <w:pPr>
        <w:adjustRightInd w:val="0"/>
        <w:snapToGrid w:val="0"/>
        <w:ind w:firstLine="560"/>
      </w:pPr>
      <w:r>
        <w:rPr>
          <w:rFonts w:hint="eastAsia"/>
        </w:rPr>
        <w:t>车辆燃油箱发生泄漏（特别在发生事故后），燃油或其蒸气遇到明火，将引发火灾事故，烧毁车辆和运输货物，造成人员的伤亡和财产的损失。</w:t>
      </w:r>
    </w:p>
    <w:p w14:paraId="5A190D66" w14:textId="77777777" w:rsidR="00355533" w:rsidRDefault="00355533" w:rsidP="00355533">
      <w:pPr>
        <w:adjustRightInd w:val="0"/>
        <w:snapToGrid w:val="0"/>
        <w:ind w:firstLine="560"/>
      </w:pPr>
      <w:r>
        <w:rPr>
          <w:rFonts w:hint="eastAsia"/>
        </w:rPr>
        <w:t>车辆发生火灾后，若燃油箱内燃油量较大，或货物为易燃易爆物质，将引发剧烈的爆炸；车辆在剧烈碰撞时，也会发生爆炸。</w:t>
      </w:r>
    </w:p>
    <w:p w14:paraId="0E23E6D6" w14:textId="77777777" w:rsidR="00355533" w:rsidRPr="00355533" w:rsidRDefault="00355533" w:rsidP="00355533">
      <w:pPr>
        <w:pStyle w:val="3"/>
        <w:adjustRightInd w:val="0"/>
        <w:snapToGrid w:val="0"/>
        <w:jc w:val="both"/>
        <w:rPr>
          <w:rFonts w:asciiTheme="minorEastAsia" w:eastAsiaTheme="minorEastAsia" w:hAnsiTheme="minorEastAsia" w:cs="黑体"/>
          <w:szCs w:val="28"/>
        </w:rPr>
      </w:pPr>
      <w:bookmarkStart w:id="402" w:name="_Toc458439079"/>
      <w:bookmarkStart w:id="403" w:name="_Toc5674"/>
      <w:bookmarkStart w:id="404" w:name="_Toc10076"/>
      <w:bookmarkStart w:id="405" w:name="_Toc155618567"/>
      <w:r w:rsidRPr="00355533">
        <w:rPr>
          <w:rFonts w:asciiTheme="minorEastAsia" w:eastAsiaTheme="minorEastAsia" w:hAnsiTheme="minorEastAsia" w:cs="黑体" w:hint="eastAsia"/>
          <w:szCs w:val="28"/>
        </w:rPr>
        <w:lastRenderedPageBreak/>
        <w:t>3.2.</w:t>
      </w:r>
      <w:r w:rsidR="00E13AFD">
        <w:rPr>
          <w:rFonts w:asciiTheme="minorEastAsia" w:eastAsiaTheme="minorEastAsia" w:hAnsiTheme="minorEastAsia" w:cs="黑体" w:hint="eastAsia"/>
          <w:szCs w:val="28"/>
        </w:rPr>
        <w:t>2</w:t>
      </w:r>
      <w:r w:rsidRPr="00355533">
        <w:rPr>
          <w:rFonts w:asciiTheme="minorEastAsia" w:eastAsiaTheme="minorEastAsia" w:hAnsiTheme="minorEastAsia" w:cs="黑体" w:hint="eastAsia"/>
          <w:szCs w:val="28"/>
        </w:rPr>
        <w:t xml:space="preserve"> 车辆伤害</w:t>
      </w:r>
      <w:bookmarkEnd w:id="402"/>
      <w:bookmarkEnd w:id="403"/>
      <w:bookmarkEnd w:id="404"/>
      <w:bookmarkEnd w:id="405"/>
    </w:p>
    <w:p w14:paraId="125B5EFC" w14:textId="77777777" w:rsidR="00355533" w:rsidRDefault="00355533" w:rsidP="00355533">
      <w:pPr>
        <w:adjustRightInd w:val="0"/>
        <w:snapToGrid w:val="0"/>
        <w:ind w:firstLine="560"/>
      </w:pPr>
      <w:r>
        <w:rPr>
          <w:rFonts w:hint="eastAsia"/>
        </w:rPr>
        <w:t>车辆伤害是指车辆行驶中引起的人体坠落和物体倒塌、下落、挤压伤亡事故，车辆伤害主要原因如下：</w:t>
      </w:r>
    </w:p>
    <w:p w14:paraId="5657A8B6" w14:textId="77777777" w:rsidR="00355533" w:rsidRDefault="00355533" w:rsidP="00355533">
      <w:pPr>
        <w:adjustRightInd w:val="0"/>
        <w:snapToGrid w:val="0"/>
        <w:ind w:firstLine="560"/>
      </w:pPr>
      <w:r>
        <w:rPr>
          <w:rFonts w:hint="eastAsia"/>
        </w:rPr>
        <w:t>（</w:t>
      </w:r>
      <w:r>
        <w:rPr>
          <w:rFonts w:hint="eastAsia"/>
        </w:rPr>
        <w:t>1</w:t>
      </w:r>
      <w:r>
        <w:rPr>
          <w:rFonts w:hint="eastAsia"/>
        </w:rPr>
        <w:t>）车辆安全行驶制度不落实，车况不良，车辆带“病”行驶。</w:t>
      </w:r>
    </w:p>
    <w:p w14:paraId="7BF02CAC" w14:textId="77777777" w:rsidR="00355533" w:rsidRDefault="00355533" w:rsidP="00355533">
      <w:pPr>
        <w:adjustRightInd w:val="0"/>
        <w:snapToGrid w:val="0"/>
        <w:ind w:firstLine="560"/>
      </w:pPr>
      <w:r>
        <w:rPr>
          <w:rFonts w:hint="eastAsia"/>
        </w:rPr>
        <w:t>（</w:t>
      </w:r>
      <w:r>
        <w:rPr>
          <w:rFonts w:hint="eastAsia"/>
        </w:rPr>
        <w:t>2</w:t>
      </w:r>
      <w:r>
        <w:rPr>
          <w:rFonts w:hint="eastAsia"/>
        </w:rPr>
        <w:t>）驾驶员遵章守纪的自我约束力差，行车中精神不集中。</w:t>
      </w:r>
    </w:p>
    <w:p w14:paraId="47EECB87" w14:textId="77777777" w:rsidR="00355533" w:rsidRDefault="00355533" w:rsidP="00355533">
      <w:pPr>
        <w:adjustRightInd w:val="0"/>
        <w:snapToGrid w:val="0"/>
        <w:ind w:firstLine="560"/>
      </w:pPr>
      <w:r>
        <w:rPr>
          <w:rFonts w:hint="eastAsia"/>
        </w:rPr>
        <w:t>（</w:t>
      </w:r>
      <w:r>
        <w:rPr>
          <w:rFonts w:hint="eastAsia"/>
        </w:rPr>
        <w:t>3</w:t>
      </w:r>
      <w:r>
        <w:rPr>
          <w:rFonts w:hint="eastAsia"/>
        </w:rPr>
        <w:t>）因风、雪、雨、雾等自然环境的变化，造成刹车制动时摩擦系数下降，制动距离变长，或产生横滑。</w:t>
      </w:r>
    </w:p>
    <w:p w14:paraId="2F02DC6D" w14:textId="77777777" w:rsidR="00355533" w:rsidRDefault="00355533" w:rsidP="00355533">
      <w:pPr>
        <w:adjustRightInd w:val="0"/>
        <w:snapToGrid w:val="0"/>
        <w:ind w:firstLine="560"/>
      </w:pPr>
      <w:r>
        <w:rPr>
          <w:rFonts w:hint="eastAsia"/>
        </w:rPr>
        <w:t>（</w:t>
      </w:r>
      <w:r>
        <w:rPr>
          <w:rFonts w:hint="eastAsia"/>
        </w:rPr>
        <w:t>4</w:t>
      </w:r>
      <w:r>
        <w:rPr>
          <w:rFonts w:hint="eastAsia"/>
        </w:rPr>
        <w:t>）道路条件差，视线不良，指挥人员站位错误。</w:t>
      </w:r>
    </w:p>
    <w:p w14:paraId="1BCF0808" w14:textId="77777777" w:rsidR="00355533" w:rsidRDefault="00355533" w:rsidP="00355533">
      <w:pPr>
        <w:adjustRightInd w:val="0"/>
        <w:snapToGrid w:val="0"/>
        <w:ind w:firstLine="560"/>
      </w:pPr>
      <w:r>
        <w:rPr>
          <w:rFonts w:hint="eastAsia"/>
        </w:rPr>
        <w:t>车辆在进出停车场交汇时，若未按现场指挥人员驾驶，极易发生车辆碰撞事故。</w:t>
      </w:r>
    </w:p>
    <w:p w14:paraId="7073EADA" w14:textId="77777777" w:rsidR="00627489" w:rsidRPr="00627489" w:rsidRDefault="00627489" w:rsidP="00627489">
      <w:pPr>
        <w:pStyle w:val="2"/>
        <w:adjustRightInd w:val="0"/>
        <w:snapToGrid w:val="0"/>
        <w:jc w:val="both"/>
        <w:rPr>
          <w:rFonts w:asciiTheme="minorEastAsia" w:eastAsiaTheme="minorEastAsia" w:hAnsiTheme="minorEastAsia"/>
        </w:rPr>
      </w:pPr>
      <w:bookmarkStart w:id="406" w:name="_Toc19583"/>
      <w:bookmarkStart w:id="407" w:name="_Toc369351663"/>
      <w:bookmarkStart w:id="408" w:name="_Toc22684"/>
      <w:bookmarkStart w:id="409" w:name="_Toc155618568"/>
      <w:r w:rsidRPr="00627489">
        <w:rPr>
          <w:rFonts w:asciiTheme="minorEastAsia" w:eastAsiaTheme="minorEastAsia" w:hAnsiTheme="minorEastAsia"/>
        </w:rPr>
        <w:t>3.</w:t>
      </w:r>
      <w:r w:rsidRPr="00627489">
        <w:rPr>
          <w:rFonts w:asciiTheme="minorEastAsia" w:eastAsiaTheme="minorEastAsia" w:hAnsiTheme="minorEastAsia" w:hint="eastAsia"/>
        </w:rPr>
        <w:t>3</w:t>
      </w:r>
      <w:r>
        <w:rPr>
          <w:rFonts w:asciiTheme="minorEastAsia" w:eastAsiaTheme="minorEastAsia" w:hAnsiTheme="minorEastAsia" w:hint="eastAsia"/>
        </w:rPr>
        <w:t>加油点</w:t>
      </w:r>
      <w:r w:rsidRPr="00627489">
        <w:rPr>
          <w:rFonts w:asciiTheme="minorEastAsia" w:eastAsiaTheme="minorEastAsia" w:hAnsiTheme="minorEastAsia" w:hint="eastAsia"/>
        </w:rPr>
        <w:t>作业过程危险性分析</w:t>
      </w:r>
      <w:bookmarkEnd w:id="406"/>
      <w:bookmarkEnd w:id="407"/>
      <w:bookmarkEnd w:id="408"/>
      <w:bookmarkEnd w:id="409"/>
    </w:p>
    <w:p w14:paraId="2A05A622" w14:textId="77777777" w:rsidR="00627489" w:rsidRDefault="00627489" w:rsidP="00627489">
      <w:pPr>
        <w:adjustRightInd w:val="0"/>
        <w:snapToGrid w:val="0"/>
        <w:ind w:firstLine="560"/>
      </w:pPr>
      <w:r w:rsidRPr="00627489">
        <w:rPr>
          <w:rFonts w:hint="eastAsia"/>
        </w:rPr>
        <w:t>物流基地内设有柴油加油点，在加油作业过程中的危险性主要发生在卸油、量油、加油、清罐四个环节，这四个环节都有可能使柴油暴露在空气中，如果在作业中违反操作规程，使柴油或柴油蒸气在空气中与火源接触，就有可能会导致爆炸、燃烧事故的发生</w:t>
      </w:r>
      <w:r>
        <w:rPr>
          <w:rFonts w:hint="eastAsia"/>
        </w:rPr>
        <w:t>。</w:t>
      </w:r>
    </w:p>
    <w:p w14:paraId="35C3206C" w14:textId="77777777" w:rsidR="00627489" w:rsidRPr="00627489" w:rsidRDefault="00627489" w:rsidP="00627489">
      <w:pPr>
        <w:pStyle w:val="3"/>
        <w:adjustRightInd w:val="0"/>
        <w:snapToGrid w:val="0"/>
        <w:jc w:val="both"/>
        <w:rPr>
          <w:rFonts w:asciiTheme="minorEastAsia" w:eastAsiaTheme="minorEastAsia" w:hAnsiTheme="minorEastAsia"/>
        </w:rPr>
      </w:pPr>
      <w:bookmarkStart w:id="410" w:name="_Toc27367"/>
      <w:bookmarkStart w:id="411" w:name="_Toc369351664"/>
      <w:bookmarkStart w:id="412" w:name="_Toc22498"/>
      <w:bookmarkStart w:id="413" w:name="_Toc155618569"/>
      <w:r w:rsidRPr="00627489">
        <w:rPr>
          <w:rFonts w:asciiTheme="minorEastAsia" w:eastAsiaTheme="minorEastAsia" w:hAnsiTheme="minorEastAsia" w:hint="eastAsia"/>
        </w:rPr>
        <w:t>3.3.1</w:t>
      </w:r>
      <w:r>
        <w:rPr>
          <w:rFonts w:asciiTheme="minorEastAsia" w:eastAsiaTheme="minorEastAsia" w:hAnsiTheme="minorEastAsia" w:hint="eastAsia"/>
        </w:rPr>
        <w:t xml:space="preserve"> </w:t>
      </w:r>
      <w:r w:rsidRPr="00627489">
        <w:rPr>
          <w:rFonts w:asciiTheme="minorEastAsia" w:eastAsiaTheme="minorEastAsia" w:hAnsiTheme="minorEastAsia" w:hint="eastAsia"/>
        </w:rPr>
        <w:t>卸油时易发生火灾</w:t>
      </w:r>
      <w:bookmarkEnd w:id="410"/>
      <w:bookmarkEnd w:id="411"/>
      <w:bookmarkEnd w:id="412"/>
      <w:bookmarkEnd w:id="413"/>
    </w:p>
    <w:p w14:paraId="19BFA04F" w14:textId="77777777" w:rsidR="00627489" w:rsidRDefault="00627489" w:rsidP="00627489">
      <w:pPr>
        <w:adjustRightInd w:val="0"/>
        <w:snapToGrid w:val="0"/>
        <w:ind w:firstLine="560"/>
      </w:pPr>
      <w:r>
        <w:rPr>
          <w:rFonts w:hint="eastAsia"/>
        </w:rPr>
        <w:t>卸油作业过程中发生火灾常见事故有：</w:t>
      </w:r>
    </w:p>
    <w:p w14:paraId="6775BEB4" w14:textId="77777777" w:rsidR="00627489" w:rsidRDefault="00627489" w:rsidP="00627489">
      <w:pPr>
        <w:adjustRightInd w:val="0"/>
        <w:snapToGrid w:val="0"/>
        <w:ind w:firstLine="560"/>
      </w:pPr>
      <w:r>
        <w:rPr>
          <w:rFonts w:hint="eastAsia"/>
        </w:rPr>
        <w:t>（</w:t>
      </w:r>
      <w:r>
        <w:rPr>
          <w:rFonts w:hint="eastAsia"/>
        </w:rPr>
        <w:t>1</w:t>
      </w:r>
      <w:r>
        <w:rPr>
          <w:rFonts w:hint="eastAsia"/>
        </w:rPr>
        <w:t>）油罐漫溢。卸油时对液位监测不及时等极易造成柴油跑冒。柴油溢出罐外后，周围空气中油蒸气的浓度迅速上升，若达到爆炸极限范围，并且有点火源存在，可能发生爆炸燃烧事故。在柴油冒罐时，若使用金属容器刮舀，开启电灯照明观察，均会无意中产生火花引发火灾或爆炸。</w:t>
      </w:r>
    </w:p>
    <w:p w14:paraId="2B21EE96" w14:textId="77777777" w:rsidR="00627489" w:rsidRPr="00627489" w:rsidRDefault="00627489" w:rsidP="00627489">
      <w:pPr>
        <w:adjustRightInd w:val="0"/>
        <w:snapToGrid w:val="0"/>
        <w:ind w:firstLine="560"/>
        <w:rPr>
          <w:rFonts w:asciiTheme="minorEastAsia" w:eastAsiaTheme="minorEastAsia" w:hAnsiTheme="minorEastAsia"/>
        </w:rPr>
      </w:pPr>
      <w:r w:rsidRPr="00627489">
        <w:rPr>
          <w:rFonts w:asciiTheme="minorEastAsia" w:eastAsiaTheme="minorEastAsia" w:hAnsiTheme="minorEastAsia" w:hint="eastAsia"/>
        </w:rPr>
        <w:t>（2）柴油滴漏。由于卸油胶管破裂、密封垫破损、快速接头坚固螺栓松动、加油作业后残液流出、储罐和管道腐蚀穿孔等原因，会使柴油滴漏至地面，遇火花也会引起燃烧。</w:t>
      </w:r>
    </w:p>
    <w:p w14:paraId="4FCAB93F" w14:textId="77777777" w:rsidR="00627489" w:rsidRPr="00627489" w:rsidRDefault="00627489" w:rsidP="00627489">
      <w:pPr>
        <w:adjustRightInd w:val="0"/>
        <w:snapToGrid w:val="0"/>
        <w:ind w:firstLine="560"/>
        <w:rPr>
          <w:rFonts w:asciiTheme="minorEastAsia" w:eastAsiaTheme="minorEastAsia" w:hAnsiTheme="minorEastAsia"/>
        </w:rPr>
      </w:pPr>
      <w:r w:rsidRPr="00627489">
        <w:rPr>
          <w:rFonts w:asciiTheme="minorEastAsia" w:eastAsiaTheme="minorEastAsia" w:hAnsiTheme="minorEastAsia" w:hint="eastAsia"/>
        </w:rPr>
        <w:t>（3）静电起火。若由于油管无静电接地或静电接地不可靠、采用喷溅</w:t>
      </w:r>
      <w:r w:rsidRPr="00627489">
        <w:rPr>
          <w:rFonts w:asciiTheme="minorEastAsia" w:eastAsiaTheme="minorEastAsia" w:hAnsiTheme="minorEastAsia" w:hint="eastAsia"/>
        </w:rPr>
        <w:lastRenderedPageBreak/>
        <w:t>式卸油、卸油时油罐车无静电接地等原因，造成静电积聚放电，点燃油蒸气，将引起火灾或爆炸。</w:t>
      </w:r>
    </w:p>
    <w:p w14:paraId="2F318E0A" w14:textId="77777777" w:rsidR="00627489" w:rsidRPr="00627489" w:rsidRDefault="00627489" w:rsidP="00627489">
      <w:pPr>
        <w:adjustRightInd w:val="0"/>
        <w:snapToGrid w:val="0"/>
        <w:ind w:firstLine="560"/>
        <w:rPr>
          <w:rFonts w:asciiTheme="minorEastAsia" w:eastAsiaTheme="minorEastAsia" w:hAnsiTheme="minorEastAsia"/>
        </w:rPr>
      </w:pPr>
      <w:r w:rsidRPr="00627489">
        <w:rPr>
          <w:rFonts w:asciiTheme="minorEastAsia" w:eastAsiaTheme="minorEastAsia" w:hAnsiTheme="minorEastAsia" w:hint="eastAsia"/>
        </w:rPr>
        <w:t>（4）卸油中遇明火。在卸油过程中，若大量油蒸气从卸油口溢出，当周围出现烟火、火花时，可能产生燃烧爆炸事故。</w:t>
      </w:r>
    </w:p>
    <w:p w14:paraId="1B22DB8B" w14:textId="77777777" w:rsidR="00627489" w:rsidRPr="00627489" w:rsidRDefault="00627489" w:rsidP="00627489">
      <w:pPr>
        <w:pStyle w:val="3"/>
        <w:adjustRightInd w:val="0"/>
        <w:snapToGrid w:val="0"/>
        <w:jc w:val="both"/>
        <w:rPr>
          <w:rFonts w:asciiTheme="minorEastAsia" w:eastAsiaTheme="minorEastAsia" w:hAnsiTheme="minorEastAsia"/>
        </w:rPr>
      </w:pPr>
      <w:bookmarkStart w:id="414" w:name="_Toc27599"/>
      <w:bookmarkStart w:id="415" w:name="_Toc19908"/>
      <w:bookmarkStart w:id="416" w:name="_Toc369351665"/>
      <w:bookmarkStart w:id="417" w:name="_Toc155618570"/>
      <w:r w:rsidRPr="00627489">
        <w:rPr>
          <w:rFonts w:asciiTheme="minorEastAsia" w:eastAsiaTheme="minorEastAsia" w:hAnsiTheme="minorEastAsia" w:hint="eastAsia"/>
        </w:rPr>
        <w:t>3.3.2</w:t>
      </w:r>
      <w:r>
        <w:rPr>
          <w:rFonts w:asciiTheme="minorEastAsia" w:eastAsiaTheme="minorEastAsia" w:hAnsiTheme="minorEastAsia" w:hint="eastAsia"/>
        </w:rPr>
        <w:t xml:space="preserve"> </w:t>
      </w:r>
      <w:r w:rsidRPr="00627489">
        <w:rPr>
          <w:rFonts w:asciiTheme="minorEastAsia" w:eastAsiaTheme="minorEastAsia" w:hAnsiTheme="minorEastAsia" w:hint="eastAsia"/>
        </w:rPr>
        <w:t>量油时可能发生火灾</w:t>
      </w:r>
      <w:bookmarkEnd w:id="414"/>
      <w:bookmarkEnd w:id="415"/>
      <w:bookmarkEnd w:id="416"/>
      <w:bookmarkEnd w:id="417"/>
    </w:p>
    <w:p w14:paraId="234D2908" w14:textId="77777777" w:rsidR="00627489" w:rsidRPr="00CB7D38" w:rsidRDefault="00627489" w:rsidP="00CB7D38">
      <w:pPr>
        <w:adjustRightInd w:val="0"/>
        <w:snapToGrid w:val="0"/>
        <w:ind w:firstLine="560"/>
        <w:rPr>
          <w:rFonts w:asciiTheme="minorEastAsia" w:eastAsiaTheme="minorEastAsia" w:hAnsiTheme="minorEastAsia"/>
        </w:rPr>
      </w:pPr>
      <w:r w:rsidRPr="00CB7D38">
        <w:rPr>
          <w:rFonts w:asciiTheme="minorEastAsia" w:eastAsiaTheme="minorEastAsia" w:hAnsiTheme="minorEastAsia" w:hint="eastAsia"/>
        </w:rPr>
        <w:t>按规定油罐车送油到站后应静置</w:t>
      </w:r>
      <w:r w:rsidR="00CB7D38" w:rsidRPr="00CB7D38">
        <w:rPr>
          <w:rFonts w:asciiTheme="minorEastAsia" w:eastAsiaTheme="minorEastAsia" w:hAnsiTheme="minorEastAsia" w:hint="eastAsia"/>
        </w:rPr>
        <w:t>进行静电释放</w:t>
      </w:r>
      <w:r w:rsidRPr="00CB7D38">
        <w:rPr>
          <w:rFonts w:asciiTheme="minorEastAsia" w:eastAsiaTheme="minorEastAsia" w:hAnsiTheme="minorEastAsia" w:hint="eastAsia"/>
        </w:rPr>
        <w:t>5min，待静电消除后方可开盖量油，如果车到后立即开盖量油，就有可能引起静电放电起火；如果油罐未安装量油孔或量油孔铝质（铜质）镶槽脱落，在储油罐量油时，量油尺与钢质管口摩擦产生火花，就有可能点燃罐内油蒸气，引起爆炸燃烧；在气压低、无风的环境下或穿化纤服装，摩擦产生的静电火花也能点燃油蒸气。</w:t>
      </w:r>
    </w:p>
    <w:p w14:paraId="622BE0F6" w14:textId="77777777" w:rsidR="00627489" w:rsidRPr="00CB7D38" w:rsidRDefault="00627489" w:rsidP="00CB7D38">
      <w:pPr>
        <w:pStyle w:val="3"/>
        <w:adjustRightInd w:val="0"/>
        <w:snapToGrid w:val="0"/>
        <w:jc w:val="both"/>
        <w:rPr>
          <w:rFonts w:asciiTheme="minorEastAsia" w:eastAsiaTheme="minorEastAsia" w:hAnsiTheme="minorEastAsia"/>
        </w:rPr>
      </w:pPr>
      <w:bookmarkStart w:id="418" w:name="_Toc369351666"/>
      <w:bookmarkStart w:id="419" w:name="_Toc21147"/>
      <w:bookmarkStart w:id="420" w:name="_Toc16057"/>
      <w:bookmarkStart w:id="421" w:name="_Toc155618571"/>
      <w:r w:rsidRPr="00CB7D38">
        <w:rPr>
          <w:rFonts w:asciiTheme="minorEastAsia" w:eastAsiaTheme="minorEastAsia" w:hAnsiTheme="minorEastAsia" w:hint="eastAsia"/>
        </w:rPr>
        <w:t>3.3.3</w:t>
      </w:r>
      <w:r w:rsidR="00CB7D38">
        <w:rPr>
          <w:rFonts w:asciiTheme="minorEastAsia" w:eastAsiaTheme="minorEastAsia" w:hAnsiTheme="minorEastAsia" w:hint="eastAsia"/>
        </w:rPr>
        <w:t xml:space="preserve"> </w:t>
      </w:r>
      <w:r w:rsidRPr="00CB7D38">
        <w:rPr>
          <w:rFonts w:asciiTheme="minorEastAsia" w:eastAsiaTheme="minorEastAsia" w:hAnsiTheme="minorEastAsia" w:hint="eastAsia"/>
        </w:rPr>
        <w:t>加油时可能发生火灾</w:t>
      </w:r>
      <w:bookmarkEnd w:id="418"/>
      <w:bookmarkEnd w:id="419"/>
      <w:bookmarkEnd w:id="420"/>
      <w:bookmarkEnd w:id="421"/>
    </w:p>
    <w:p w14:paraId="48621B07" w14:textId="77777777" w:rsidR="00627489" w:rsidRPr="00CB7D38" w:rsidRDefault="00627489" w:rsidP="00CB7D38">
      <w:pPr>
        <w:adjustRightInd w:val="0"/>
        <w:snapToGrid w:val="0"/>
        <w:ind w:firstLine="560"/>
        <w:rPr>
          <w:rFonts w:asciiTheme="minorEastAsia" w:eastAsiaTheme="minorEastAsia" w:hAnsiTheme="minorEastAsia"/>
        </w:rPr>
      </w:pPr>
      <w:r w:rsidRPr="00CB7D38">
        <w:rPr>
          <w:rFonts w:asciiTheme="minorEastAsia" w:eastAsiaTheme="minorEastAsia" w:hAnsiTheme="minorEastAsia" w:hint="eastAsia"/>
        </w:rPr>
        <w:t>加油</w:t>
      </w:r>
      <w:r w:rsidR="00CB7D38" w:rsidRPr="00CB7D38">
        <w:rPr>
          <w:rFonts w:asciiTheme="minorEastAsia" w:eastAsiaTheme="minorEastAsia" w:hAnsiTheme="minorEastAsia" w:hint="eastAsia"/>
        </w:rPr>
        <w:t>点</w:t>
      </w:r>
      <w:r w:rsidRPr="00CB7D38">
        <w:rPr>
          <w:rFonts w:asciiTheme="minorEastAsia" w:eastAsiaTheme="minorEastAsia" w:hAnsiTheme="minorEastAsia" w:hint="eastAsia"/>
        </w:rPr>
        <w:t>若未采用密封加油技术，加油时大量油蒸气会散发至大气中，同时由于操作不当也会造成柴油外溢，在加油口附近形成了一个爆炸危险区域，一旦遇到明火等因素，就可能导致事故发生。如加油车辆在油区排烟带火，现场吸烟或者违章动火都可以导致火灾；使用手机、铁钉鞋摩擦、金属碰撞、电器打火、发动机排气管喷火等都有可能导致火灾事故。</w:t>
      </w:r>
    </w:p>
    <w:p w14:paraId="76B3B754" w14:textId="77777777" w:rsidR="00627489" w:rsidRPr="00CB7D38" w:rsidRDefault="00627489" w:rsidP="00CB7D38">
      <w:pPr>
        <w:pStyle w:val="3"/>
        <w:adjustRightInd w:val="0"/>
        <w:snapToGrid w:val="0"/>
        <w:jc w:val="both"/>
        <w:rPr>
          <w:rFonts w:asciiTheme="minorEastAsia" w:eastAsiaTheme="minorEastAsia" w:hAnsiTheme="minorEastAsia"/>
        </w:rPr>
      </w:pPr>
      <w:bookmarkStart w:id="422" w:name="_Toc3613"/>
      <w:bookmarkStart w:id="423" w:name="_Toc17600"/>
      <w:bookmarkStart w:id="424" w:name="_Toc369351667"/>
      <w:bookmarkStart w:id="425" w:name="_Toc155618572"/>
      <w:r w:rsidRPr="00CB7D38">
        <w:rPr>
          <w:rFonts w:asciiTheme="minorEastAsia" w:eastAsiaTheme="minorEastAsia" w:hAnsiTheme="minorEastAsia" w:hint="eastAsia"/>
        </w:rPr>
        <w:t>3.3.4</w:t>
      </w:r>
      <w:r w:rsidR="00CB7D38">
        <w:rPr>
          <w:rFonts w:asciiTheme="minorEastAsia" w:eastAsiaTheme="minorEastAsia" w:hAnsiTheme="minorEastAsia" w:hint="eastAsia"/>
        </w:rPr>
        <w:t xml:space="preserve"> </w:t>
      </w:r>
      <w:r w:rsidRPr="00CB7D38">
        <w:rPr>
          <w:rFonts w:asciiTheme="minorEastAsia" w:eastAsiaTheme="minorEastAsia" w:hAnsiTheme="minorEastAsia" w:hint="eastAsia"/>
        </w:rPr>
        <w:t>清罐时易发生火灾</w:t>
      </w:r>
      <w:bookmarkEnd w:id="422"/>
      <w:bookmarkEnd w:id="423"/>
      <w:bookmarkEnd w:id="424"/>
      <w:bookmarkEnd w:id="425"/>
    </w:p>
    <w:p w14:paraId="678CFEE9" w14:textId="77777777" w:rsidR="00627489" w:rsidRPr="00CB7D38" w:rsidRDefault="00627489" w:rsidP="00CB7D38">
      <w:pPr>
        <w:adjustRightInd w:val="0"/>
        <w:snapToGrid w:val="0"/>
        <w:ind w:firstLine="560"/>
        <w:rPr>
          <w:rFonts w:asciiTheme="minorEastAsia" w:eastAsiaTheme="minorEastAsia" w:hAnsiTheme="minorEastAsia"/>
        </w:rPr>
      </w:pPr>
      <w:r w:rsidRPr="00CB7D38">
        <w:rPr>
          <w:rFonts w:asciiTheme="minorEastAsia" w:eastAsiaTheme="minorEastAsia" w:hAnsiTheme="minorEastAsia"/>
        </w:rPr>
        <w:t>油罐清洗作业</w:t>
      </w:r>
      <w:r w:rsidRPr="00CB7D38">
        <w:rPr>
          <w:rFonts w:asciiTheme="minorEastAsia" w:eastAsiaTheme="minorEastAsia" w:hAnsiTheme="minorEastAsia" w:hint="eastAsia"/>
        </w:rPr>
        <w:t>时，若油罐内</w:t>
      </w:r>
      <w:r w:rsidRPr="00CB7D38">
        <w:rPr>
          <w:rFonts w:asciiTheme="minorEastAsia" w:eastAsiaTheme="minorEastAsia" w:hAnsiTheme="minorEastAsia"/>
        </w:rPr>
        <w:t>残余</w:t>
      </w:r>
      <w:r w:rsidRPr="00CB7D38">
        <w:rPr>
          <w:rFonts w:asciiTheme="minorEastAsia" w:eastAsiaTheme="minorEastAsia" w:hAnsiTheme="minorEastAsia" w:hint="eastAsia"/>
        </w:rPr>
        <w:t>的可燃性</w:t>
      </w:r>
      <w:r w:rsidRPr="00CB7D38">
        <w:rPr>
          <w:rFonts w:asciiTheme="minorEastAsia" w:eastAsiaTheme="minorEastAsia" w:hAnsiTheme="minorEastAsia"/>
        </w:rPr>
        <w:t>沉淀</w:t>
      </w:r>
      <w:r w:rsidRPr="00CB7D38">
        <w:rPr>
          <w:rFonts w:asciiTheme="minorEastAsia" w:eastAsiaTheme="minorEastAsia" w:hAnsiTheme="minorEastAsia" w:hint="eastAsia"/>
        </w:rPr>
        <w:t>混合物未进行置换或置换不彻底，待检修的设备与系统没有很好的隔离，施工单位无资质或作业人员无证作业，未按规定办理动火作业证、作业现场无人监护、未作动火分析或分析不合格等而贸然进行动火作业，若爆炸危险区域内有明火点和静电等引燃源，极有可能引起燃爆事故。</w:t>
      </w:r>
    </w:p>
    <w:p w14:paraId="271C11FA" w14:textId="77777777" w:rsidR="00BD1B19" w:rsidRDefault="00BD1B19" w:rsidP="00BD1B19">
      <w:pPr>
        <w:pStyle w:val="2"/>
        <w:adjustRightInd w:val="0"/>
        <w:snapToGrid w:val="0"/>
        <w:jc w:val="both"/>
        <w:rPr>
          <w:rFonts w:ascii="宋体" w:eastAsia="宋体" w:hAnsi="宋体"/>
          <w:szCs w:val="22"/>
        </w:rPr>
      </w:pPr>
      <w:bookmarkStart w:id="426" w:name="_Toc30556"/>
      <w:bookmarkStart w:id="427" w:name="_Toc155618573"/>
      <w:r>
        <w:rPr>
          <w:rFonts w:ascii="宋体" w:eastAsia="宋体" w:hAnsi="宋体" w:hint="eastAsia"/>
          <w:szCs w:val="22"/>
        </w:rPr>
        <w:t>3.4加油点设备设施的危险、有害因素分析</w:t>
      </w:r>
      <w:bookmarkEnd w:id="426"/>
      <w:bookmarkEnd w:id="427"/>
    </w:p>
    <w:p w14:paraId="7AEA7BC8" w14:textId="77777777" w:rsidR="00BD1B19" w:rsidRPr="00BD1B19" w:rsidRDefault="00BD1B19" w:rsidP="00BD1B19">
      <w:pPr>
        <w:pStyle w:val="3"/>
        <w:adjustRightInd w:val="0"/>
        <w:snapToGrid w:val="0"/>
        <w:rPr>
          <w:rFonts w:asciiTheme="minorEastAsia" w:eastAsiaTheme="minorEastAsia" w:hAnsiTheme="minorEastAsia"/>
          <w:bCs w:val="0"/>
          <w:szCs w:val="28"/>
        </w:rPr>
      </w:pPr>
      <w:bookmarkStart w:id="428" w:name="_Toc12485"/>
      <w:bookmarkStart w:id="429" w:name="_Toc4107"/>
      <w:bookmarkStart w:id="430" w:name="_Toc7977"/>
      <w:bookmarkStart w:id="431" w:name="_Toc479773965"/>
      <w:bookmarkStart w:id="432" w:name="_Toc155618574"/>
      <w:bookmarkStart w:id="433" w:name="_Toc479773966"/>
      <w:r w:rsidRPr="00BD1B19">
        <w:rPr>
          <w:rFonts w:asciiTheme="minorEastAsia" w:eastAsiaTheme="minorEastAsia" w:hAnsiTheme="minorEastAsia" w:hint="eastAsia"/>
          <w:bCs w:val="0"/>
          <w:szCs w:val="28"/>
        </w:rPr>
        <w:t>3.4.1</w:t>
      </w:r>
      <w:r>
        <w:rPr>
          <w:rFonts w:asciiTheme="minorEastAsia" w:eastAsiaTheme="minorEastAsia" w:hAnsiTheme="minorEastAsia" w:hint="eastAsia"/>
          <w:bCs w:val="0"/>
          <w:szCs w:val="28"/>
        </w:rPr>
        <w:t xml:space="preserve"> </w:t>
      </w:r>
      <w:r w:rsidRPr="00BD1B19">
        <w:rPr>
          <w:rFonts w:asciiTheme="minorEastAsia" w:eastAsiaTheme="minorEastAsia" w:hAnsiTheme="minorEastAsia" w:hint="eastAsia"/>
          <w:bCs w:val="0"/>
          <w:szCs w:val="28"/>
        </w:rPr>
        <w:t>设计危害</w:t>
      </w:r>
      <w:bookmarkEnd w:id="428"/>
      <w:bookmarkEnd w:id="429"/>
      <w:bookmarkEnd w:id="430"/>
      <w:bookmarkEnd w:id="431"/>
      <w:bookmarkEnd w:id="432"/>
    </w:p>
    <w:p w14:paraId="109BB14E" w14:textId="77777777" w:rsidR="00BD1B19" w:rsidRDefault="00BD1B19" w:rsidP="00BD1B19">
      <w:pPr>
        <w:adjustRightInd w:val="0"/>
        <w:snapToGrid w:val="0"/>
        <w:ind w:firstLine="560"/>
        <w:rPr>
          <w:rFonts w:ascii="宋体" w:hAnsi="宋体" w:cs="宋体"/>
        </w:rPr>
      </w:pPr>
      <w:r>
        <w:rPr>
          <w:rFonts w:ascii="宋体" w:hAnsi="宋体" w:cs="宋体" w:hint="eastAsia"/>
        </w:rPr>
        <w:t>加油点的设计若由无资质单位设计，设计上的缺陷将埋下火灾、爆炸事</w:t>
      </w:r>
      <w:r>
        <w:rPr>
          <w:rFonts w:ascii="宋体" w:hAnsi="宋体" w:cs="宋体" w:hint="eastAsia"/>
        </w:rPr>
        <w:lastRenderedPageBreak/>
        <w:t>故的隐患。如选址、站内的安全防火距离未达到《汽车加油加气加氢站技术标准》（GB50156-2021）标准要求、工艺不合理、设备、电器等设施选型不对。一旦发生重大火灾、爆炸事故，将造成人员伤亡和财产损失，给社会带来重大不良影响。</w:t>
      </w:r>
    </w:p>
    <w:p w14:paraId="3FEDA460" w14:textId="77777777" w:rsidR="00BD1B19" w:rsidRPr="00BD1B19" w:rsidRDefault="00BD1B19" w:rsidP="00BD1B19">
      <w:pPr>
        <w:pStyle w:val="3"/>
        <w:adjustRightInd w:val="0"/>
        <w:snapToGrid w:val="0"/>
        <w:rPr>
          <w:rFonts w:asciiTheme="minorEastAsia" w:eastAsiaTheme="minorEastAsia" w:hAnsiTheme="minorEastAsia"/>
          <w:bCs w:val="0"/>
          <w:szCs w:val="28"/>
        </w:rPr>
      </w:pPr>
      <w:bookmarkStart w:id="434" w:name="_Toc28914"/>
      <w:bookmarkStart w:id="435" w:name="_Toc155618575"/>
      <w:r w:rsidRPr="00BD1B19">
        <w:rPr>
          <w:rFonts w:asciiTheme="minorEastAsia" w:eastAsiaTheme="minorEastAsia" w:hAnsiTheme="minorEastAsia" w:hint="eastAsia"/>
          <w:bCs w:val="0"/>
          <w:szCs w:val="28"/>
        </w:rPr>
        <w:t>3.4.2</w:t>
      </w:r>
      <w:r>
        <w:rPr>
          <w:rFonts w:asciiTheme="minorEastAsia" w:eastAsiaTheme="minorEastAsia" w:hAnsiTheme="minorEastAsia" w:hint="eastAsia"/>
          <w:bCs w:val="0"/>
          <w:szCs w:val="28"/>
        </w:rPr>
        <w:t xml:space="preserve"> </w:t>
      </w:r>
      <w:r w:rsidRPr="00BD1B19">
        <w:rPr>
          <w:rFonts w:asciiTheme="minorEastAsia" w:eastAsiaTheme="minorEastAsia" w:hAnsiTheme="minorEastAsia" w:hint="eastAsia"/>
          <w:bCs w:val="0"/>
          <w:szCs w:val="28"/>
        </w:rPr>
        <w:t>油罐、油管和加油机等设备设施及附件危害</w:t>
      </w:r>
      <w:bookmarkEnd w:id="433"/>
      <w:bookmarkEnd w:id="434"/>
      <w:bookmarkEnd w:id="435"/>
    </w:p>
    <w:p w14:paraId="1AC7C2B4" w14:textId="77777777" w:rsidR="00BD1B19" w:rsidRDefault="00BD1B19" w:rsidP="00BD1B19">
      <w:pPr>
        <w:numPr>
          <w:ilvl w:val="0"/>
          <w:numId w:val="44"/>
        </w:numPr>
        <w:adjustRightInd w:val="0"/>
        <w:snapToGrid w:val="0"/>
        <w:ind w:firstLine="560"/>
        <w:rPr>
          <w:rFonts w:ascii="宋体" w:hAnsi="宋体"/>
          <w:szCs w:val="28"/>
        </w:rPr>
      </w:pPr>
      <w:r>
        <w:rPr>
          <w:rFonts w:ascii="宋体" w:hAnsi="宋体" w:hint="eastAsia"/>
          <w:szCs w:val="28"/>
        </w:rPr>
        <w:t>加油点的油罐、加油机以及油罐与加油机之间的油管，送油的油罐槽车。若这些储运设备设施存在缺陷，发生泄漏，遇明火、机械火星、高温高热、静电火花、雷电、烟囱飞散火花等火源，导致火灾、爆炸事故的发生。</w:t>
      </w:r>
    </w:p>
    <w:p w14:paraId="7C854655" w14:textId="77777777" w:rsidR="00BD1B19" w:rsidRDefault="00BD1B19" w:rsidP="00BD1B19">
      <w:pPr>
        <w:numPr>
          <w:ilvl w:val="0"/>
          <w:numId w:val="44"/>
        </w:numPr>
        <w:adjustRightInd w:val="0"/>
        <w:snapToGrid w:val="0"/>
        <w:ind w:firstLine="560"/>
        <w:rPr>
          <w:rFonts w:ascii="宋体" w:hAnsi="宋体"/>
          <w:szCs w:val="28"/>
        </w:rPr>
      </w:pPr>
      <w:r>
        <w:rPr>
          <w:rFonts w:ascii="宋体" w:hAnsi="宋体" w:hint="eastAsia"/>
          <w:szCs w:val="28"/>
        </w:rPr>
        <w:t>加油点所使用的油罐由无专业单位制造或无合格书，易产生油罐厚度不够、焊缝缺陷等因素存在，而造成油品泄漏</w:t>
      </w:r>
      <w:r w:rsidR="00FE7895">
        <w:rPr>
          <w:rFonts w:ascii="宋体" w:hAnsi="宋体" w:hint="eastAsia"/>
          <w:szCs w:val="28"/>
        </w:rPr>
        <w:t>。</w:t>
      </w:r>
      <w:r>
        <w:rPr>
          <w:rFonts w:ascii="宋体" w:hAnsi="宋体" w:hint="eastAsia"/>
          <w:szCs w:val="28"/>
        </w:rPr>
        <w:t>由于油罐是埋在地下，泄漏难以及时发现，所以泄漏可能会造成对环境的污染。泄漏的油品挥发后形成爆炸性气体，遇明火就会燃烧爆炸。</w:t>
      </w:r>
    </w:p>
    <w:p w14:paraId="1FE82E01" w14:textId="77777777" w:rsidR="00BD1B19" w:rsidRDefault="00BD1B19" w:rsidP="00BD1B19">
      <w:pPr>
        <w:numPr>
          <w:ilvl w:val="0"/>
          <w:numId w:val="44"/>
        </w:numPr>
        <w:adjustRightInd w:val="0"/>
        <w:snapToGrid w:val="0"/>
        <w:ind w:firstLine="560"/>
        <w:rPr>
          <w:rFonts w:ascii="宋体" w:hAnsi="宋体"/>
          <w:szCs w:val="28"/>
        </w:rPr>
      </w:pPr>
      <w:r>
        <w:rPr>
          <w:rFonts w:ascii="宋体" w:hAnsi="宋体" w:hint="eastAsia"/>
          <w:szCs w:val="28"/>
        </w:rPr>
        <w:t>油罐、管道设计强度不够，罐体和管道腐蚀等原因造成罐体和管道损坏，导致油罐、管道破裂，罐池坍塌，引起油品泄漏而产生火灾、爆炸事故。</w:t>
      </w:r>
    </w:p>
    <w:p w14:paraId="2939B169" w14:textId="77777777" w:rsidR="00BD1B19" w:rsidRDefault="00BD1B19" w:rsidP="00BD1B19">
      <w:pPr>
        <w:numPr>
          <w:ilvl w:val="0"/>
          <w:numId w:val="44"/>
        </w:numPr>
        <w:adjustRightInd w:val="0"/>
        <w:snapToGrid w:val="0"/>
        <w:ind w:firstLine="560"/>
        <w:rPr>
          <w:rFonts w:ascii="宋体" w:hAnsi="宋体"/>
          <w:szCs w:val="28"/>
        </w:rPr>
      </w:pPr>
      <w:r>
        <w:rPr>
          <w:rFonts w:ascii="宋体" w:hAnsi="宋体" w:hint="eastAsia"/>
          <w:szCs w:val="28"/>
        </w:rPr>
        <w:t>埋地的储油罐基础缺陷，如地下水位过高，使储油罐上浮，或基础沉降，尤其是不均匀沉降，将造成管道、管件和油罐的破损而油品泄漏。</w:t>
      </w:r>
    </w:p>
    <w:p w14:paraId="2557C2D7" w14:textId="77777777" w:rsidR="00BD1B19" w:rsidRDefault="00BD1B19" w:rsidP="00BD1B19">
      <w:pPr>
        <w:numPr>
          <w:ilvl w:val="0"/>
          <w:numId w:val="44"/>
        </w:numPr>
        <w:adjustRightInd w:val="0"/>
        <w:snapToGrid w:val="0"/>
        <w:ind w:firstLine="560"/>
        <w:rPr>
          <w:rFonts w:ascii="宋体" w:hAnsi="宋体"/>
          <w:szCs w:val="28"/>
        </w:rPr>
      </w:pPr>
      <w:r>
        <w:rPr>
          <w:rFonts w:ascii="宋体" w:hAnsi="宋体" w:hint="eastAsia"/>
          <w:szCs w:val="28"/>
        </w:rPr>
        <w:t>加油机计量系统失控及加油机、加油枪自身损坏等故障发</w:t>
      </w:r>
      <w:r w:rsidR="000F0E43">
        <w:rPr>
          <w:rFonts w:ascii="宋体" w:hAnsi="宋体" w:hint="eastAsia"/>
          <w:szCs w:val="28"/>
        </w:rPr>
        <w:t>生，导致加油过量，油品外溢、泄漏，常温下遇明火便会燃烧。因为油品</w:t>
      </w:r>
      <w:r>
        <w:rPr>
          <w:rFonts w:ascii="宋体" w:hAnsi="宋体" w:hint="eastAsia"/>
          <w:szCs w:val="28"/>
        </w:rPr>
        <w:t>为液体，本身易流动，使火势蔓延开来，很难扑灭。</w:t>
      </w:r>
    </w:p>
    <w:p w14:paraId="32DA86B3" w14:textId="77777777" w:rsidR="00BD1B19" w:rsidRDefault="00BD1B19" w:rsidP="00BD1B19">
      <w:pPr>
        <w:numPr>
          <w:ilvl w:val="0"/>
          <w:numId w:val="44"/>
        </w:numPr>
        <w:adjustRightInd w:val="0"/>
        <w:snapToGrid w:val="0"/>
        <w:ind w:firstLine="560"/>
        <w:rPr>
          <w:rFonts w:ascii="宋体" w:hAnsi="宋体"/>
          <w:szCs w:val="28"/>
        </w:rPr>
      </w:pPr>
      <w:r>
        <w:rPr>
          <w:rFonts w:ascii="宋体" w:hAnsi="宋体" w:hint="eastAsia"/>
          <w:szCs w:val="28"/>
        </w:rPr>
        <w:t>加油点溢油和冒油主要包括：</w:t>
      </w:r>
    </w:p>
    <w:p w14:paraId="046E5DA5" w14:textId="77777777" w:rsidR="00BD1B19" w:rsidRDefault="00BD1B19" w:rsidP="00BD1B19">
      <w:pPr>
        <w:adjustRightInd w:val="0"/>
        <w:snapToGrid w:val="0"/>
        <w:ind w:firstLine="560"/>
        <w:rPr>
          <w:rFonts w:ascii="宋体" w:hAnsi="宋体"/>
          <w:szCs w:val="28"/>
        </w:rPr>
      </w:pPr>
      <w:r>
        <w:rPr>
          <w:rFonts w:ascii="宋体" w:hAnsi="宋体" w:hint="eastAsia"/>
          <w:szCs w:val="28"/>
        </w:rPr>
        <w:t>1）油箱溢油</w:t>
      </w:r>
    </w:p>
    <w:p w14:paraId="190B238A" w14:textId="77777777" w:rsidR="00BD1B19" w:rsidRDefault="00BD1B19" w:rsidP="00BD1B19">
      <w:pPr>
        <w:adjustRightInd w:val="0"/>
        <w:snapToGrid w:val="0"/>
        <w:ind w:firstLine="560"/>
        <w:rPr>
          <w:rFonts w:ascii="宋体" w:hAnsi="宋体"/>
          <w:szCs w:val="28"/>
        </w:rPr>
      </w:pPr>
      <w:r>
        <w:rPr>
          <w:rFonts w:ascii="宋体" w:hAnsi="宋体" w:hint="eastAsia"/>
          <w:szCs w:val="28"/>
        </w:rPr>
        <w:t>加油点往往由于加油枪自封部件的损坏或司机估计不准而发生溢油事故。</w:t>
      </w:r>
    </w:p>
    <w:p w14:paraId="5B5F1922" w14:textId="77777777" w:rsidR="00BD1B19" w:rsidRDefault="00BD1B19" w:rsidP="00BD1B19">
      <w:pPr>
        <w:adjustRightInd w:val="0"/>
        <w:snapToGrid w:val="0"/>
        <w:ind w:firstLine="560"/>
        <w:rPr>
          <w:rFonts w:ascii="宋体" w:hAnsi="宋体"/>
          <w:szCs w:val="28"/>
        </w:rPr>
      </w:pPr>
      <w:r>
        <w:rPr>
          <w:rFonts w:ascii="宋体" w:hAnsi="宋体" w:hint="eastAsia"/>
          <w:szCs w:val="28"/>
        </w:rPr>
        <w:lastRenderedPageBreak/>
        <w:t>2）机壳内部计量器等部件渗漏</w:t>
      </w:r>
    </w:p>
    <w:p w14:paraId="6A540970" w14:textId="77777777" w:rsidR="00BD1B19" w:rsidRDefault="00BD1B19" w:rsidP="00BD1B19">
      <w:pPr>
        <w:adjustRightInd w:val="0"/>
        <w:snapToGrid w:val="0"/>
        <w:ind w:firstLine="560"/>
        <w:rPr>
          <w:rFonts w:ascii="宋体" w:hAnsi="宋体"/>
          <w:szCs w:val="28"/>
        </w:rPr>
      </w:pPr>
      <w:r>
        <w:rPr>
          <w:rFonts w:ascii="宋体" w:hAnsi="宋体" w:hint="eastAsia"/>
          <w:szCs w:val="28"/>
        </w:rPr>
        <w:t>加油机机壳内部的计量器、过滤器、油气分离器等部件由于长时间使用磨损、老化，可能会造成油品渗漏。</w:t>
      </w:r>
    </w:p>
    <w:p w14:paraId="34FAF098" w14:textId="77777777" w:rsidR="00BD1B19" w:rsidRDefault="00BD1B19" w:rsidP="00BD1B19">
      <w:pPr>
        <w:adjustRightInd w:val="0"/>
        <w:snapToGrid w:val="0"/>
        <w:ind w:firstLine="560"/>
        <w:rPr>
          <w:rFonts w:ascii="宋体" w:hAnsi="宋体"/>
          <w:szCs w:val="28"/>
        </w:rPr>
      </w:pPr>
      <w:r>
        <w:rPr>
          <w:rFonts w:ascii="宋体" w:hAnsi="宋体" w:hint="eastAsia"/>
          <w:szCs w:val="28"/>
        </w:rPr>
        <w:t>3）加油枪漏油或胶管破损漏</w:t>
      </w:r>
    </w:p>
    <w:p w14:paraId="19ECC812" w14:textId="77777777" w:rsidR="00BD1B19" w:rsidRDefault="00BD1B19" w:rsidP="00BD1B19">
      <w:pPr>
        <w:adjustRightInd w:val="0"/>
        <w:snapToGrid w:val="0"/>
        <w:ind w:firstLine="560"/>
        <w:rPr>
          <w:rFonts w:ascii="宋体" w:hAnsi="宋体"/>
          <w:szCs w:val="28"/>
        </w:rPr>
      </w:pPr>
      <w:r>
        <w:rPr>
          <w:rFonts w:ascii="宋体" w:hAnsi="宋体" w:hint="eastAsia"/>
          <w:szCs w:val="28"/>
        </w:rPr>
        <w:t>加油机的加油枪口封闭部件渗漏及胶管连接处密封渗漏。</w:t>
      </w:r>
    </w:p>
    <w:p w14:paraId="2BC40DA4" w14:textId="77777777" w:rsidR="00BD1B19" w:rsidRDefault="00BD1B19" w:rsidP="00BD1B19">
      <w:pPr>
        <w:adjustRightInd w:val="0"/>
        <w:snapToGrid w:val="0"/>
        <w:ind w:firstLine="560"/>
        <w:rPr>
          <w:rFonts w:ascii="宋体" w:hAnsi="宋体"/>
          <w:szCs w:val="28"/>
        </w:rPr>
      </w:pPr>
      <w:r>
        <w:rPr>
          <w:rFonts w:ascii="宋体" w:hAnsi="宋体" w:hint="eastAsia"/>
          <w:szCs w:val="28"/>
        </w:rPr>
        <w:t>4）加油点冒油</w:t>
      </w:r>
    </w:p>
    <w:p w14:paraId="1B4C21C6" w14:textId="77777777" w:rsidR="00BD1B19" w:rsidRDefault="00BD1B19" w:rsidP="00BD1B19">
      <w:pPr>
        <w:adjustRightInd w:val="0"/>
        <w:snapToGrid w:val="0"/>
        <w:ind w:firstLine="560"/>
        <w:rPr>
          <w:rFonts w:ascii="宋体" w:hAnsi="宋体"/>
          <w:szCs w:val="28"/>
        </w:rPr>
      </w:pPr>
      <w:r>
        <w:rPr>
          <w:rFonts w:ascii="宋体" w:hAnsi="宋体" w:hint="eastAsia"/>
          <w:szCs w:val="28"/>
        </w:rPr>
        <w:t>加油点冒油主要是卸油作业中未进行油罐空高计量、可接收量计算错误等原因造成，根本原因主要是由人的行为引起的。据统计，卸油时的冒油事故有93%属于责任事故，7%由其他事故造成。</w:t>
      </w:r>
    </w:p>
    <w:p w14:paraId="52B8708F" w14:textId="77777777" w:rsidR="00BD1B19" w:rsidRDefault="00BD1B19" w:rsidP="00BD1B19">
      <w:pPr>
        <w:numPr>
          <w:ilvl w:val="0"/>
          <w:numId w:val="44"/>
        </w:numPr>
        <w:adjustRightInd w:val="0"/>
        <w:snapToGrid w:val="0"/>
        <w:ind w:firstLine="560"/>
        <w:rPr>
          <w:rFonts w:ascii="宋体" w:hAnsi="宋体"/>
          <w:szCs w:val="28"/>
        </w:rPr>
      </w:pPr>
      <w:r>
        <w:rPr>
          <w:rFonts w:ascii="宋体" w:hAnsi="宋体" w:hint="eastAsia"/>
          <w:szCs w:val="28"/>
        </w:rPr>
        <w:t>储油罐卸油无密闭装置或卸油密闭装置破损，导致油气积聚或油品泄漏，从而形成爆炸性气体，污染空气，遇明火就会燃烧爆炸。</w:t>
      </w:r>
    </w:p>
    <w:p w14:paraId="08C310AB" w14:textId="77777777" w:rsidR="00BD1B19" w:rsidRDefault="00BD1B19" w:rsidP="00BD1B19">
      <w:pPr>
        <w:numPr>
          <w:ilvl w:val="0"/>
          <w:numId w:val="44"/>
        </w:numPr>
        <w:adjustRightInd w:val="0"/>
        <w:snapToGrid w:val="0"/>
        <w:ind w:firstLine="560"/>
        <w:rPr>
          <w:rFonts w:ascii="宋体" w:hAnsi="宋体"/>
          <w:szCs w:val="28"/>
        </w:rPr>
      </w:pPr>
      <w:r>
        <w:rPr>
          <w:rFonts w:ascii="宋体" w:hAnsi="宋体" w:hint="eastAsia"/>
          <w:szCs w:val="28"/>
        </w:rPr>
        <w:t>在密闭容器或管道内，因液体汽化或液体体积膨胀都会使压力升高，易引起容器或管道超压危险。如果埋地罐的安全附件失灵造成油罐或管道密闭，就有可能因罐（管）内压力升高而泄漏，存在火灾或爆炸的危险危害。</w:t>
      </w:r>
    </w:p>
    <w:p w14:paraId="3E63271E" w14:textId="77777777" w:rsidR="00BD1B19" w:rsidRDefault="00BD1B19" w:rsidP="00BD1B19">
      <w:pPr>
        <w:numPr>
          <w:ilvl w:val="0"/>
          <w:numId w:val="44"/>
        </w:numPr>
        <w:adjustRightInd w:val="0"/>
        <w:snapToGrid w:val="0"/>
        <w:ind w:firstLine="560"/>
        <w:rPr>
          <w:rFonts w:ascii="宋体" w:hAnsi="宋体"/>
          <w:szCs w:val="28"/>
        </w:rPr>
      </w:pPr>
      <w:r>
        <w:rPr>
          <w:rFonts w:ascii="宋体" w:hAnsi="宋体" w:hint="eastAsia"/>
          <w:szCs w:val="28"/>
        </w:rPr>
        <w:t>油罐未设接地装置，卸油管也未插到罐内底部，柴油冲刷、飞溅产生静电荷，无法及时通过油罐底导出，或流速远超过规定要求，易产生静电放电现象，静电火花引燃了汽、柴油蒸气与空气形成的爆炸混合气，从而引起火灾。</w:t>
      </w:r>
    </w:p>
    <w:p w14:paraId="7CE0902C" w14:textId="77777777" w:rsidR="00BD1B19" w:rsidRDefault="00BD1B19" w:rsidP="00BD1B19">
      <w:pPr>
        <w:numPr>
          <w:ilvl w:val="0"/>
          <w:numId w:val="44"/>
        </w:numPr>
        <w:adjustRightInd w:val="0"/>
        <w:snapToGrid w:val="0"/>
        <w:ind w:firstLine="560"/>
        <w:rPr>
          <w:rFonts w:ascii="宋体" w:hAnsi="宋体"/>
          <w:szCs w:val="28"/>
        </w:rPr>
      </w:pPr>
      <w:r>
        <w:rPr>
          <w:rFonts w:ascii="宋体" w:hAnsi="宋体" w:hint="eastAsia"/>
          <w:szCs w:val="28"/>
        </w:rPr>
        <w:t>若油罐通气管管口未装阻火器，各封闭口不严密等，很容易将外火传入罐内，引起燃烧或爆炸。</w:t>
      </w:r>
    </w:p>
    <w:p w14:paraId="4E07E5DD" w14:textId="77777777" w:rsidR="00BD1B19" w:rsidRDefault="00BD1B19" w:rsidP="00BD1B19">
      <w:pPr>
        <w:numPr>
          <w:ilvl w:val="0"/>
          <w:numId w:val="44"/>
        </w:numPr>
        <w:adjustRightInd w:val="0"/>
        <w:snapToGrid w:val="0"/>
        <w:ind w:firstLine="560"/>
        <w:rPr>
          <w:rFonts w:ascii="宋体" w:hAnsi="宋体"/>
          <w:szCs w:val="28"/>
        </w:rPr>
      </w:pPr>
      <w:r>
        <w:rPr>
          <w:rFonts w:ascii="宋体" w:hAnsi="宋体" w:hint="eastAsia"/>
          <w:szCs w:val="28"/>
        </w:rPr>
        <w:t>加油点应按照国家有关环境保护标准或政府有关环境保护法规、法令的要求，采取防止油品渗漏的措施，如果没有采取这些相应的油品渗漏的措施，会造成油品有泄露的可能，引发安全事故。</w:t>
      </w:r>
    </w:p>
    <w:p w14:paraId="200A2F1F" w14:textId="77777777" w:rsidR="00BD1B19" w:rsidRDefault="00BD1B19" w:rsidP="00BD1B19">
      <w:pPr>
        <w:numPr>
          <w:ilvl w:val="0"/>
          <w:numId w:val="44"/>
        </w:numPr>
        <w:adjustRightInd w:val="0"/>
        <w:snapToGrid w:val="0"/>
        <w:ind w:firstLine="560"/>
        <w:rPr>
          <w:rFonts w:ascii="宋体" w:hAnsi="宋体"/>
          <w:color w:val="000000"/>
        </w:rPr>
      </w:pPr>
      <w:r>
        <w:rPr>
          <w:rFonts w:ascii="宋体" w:hAnsi="宋体" w:hint="eastAsia"/>
          <w:szCs w:val="28"/>
        </w:rPr>
        <w:t>油罐人孔附近是最容易产生油气积聚的区域，油气积聚后不易扩</w:t>
      </w:r>
      <w:r>
        <w:rPr>
          <w:rFonts w:ascii="宋体" w:hAnsi="宋体" w:hint="eastAsia"/>
          <w:szCs w:val="28"/>
        </w:rPr>
        <w:lastRenderedPageBreak/>
        <w:t>散，遇点火源会发生燃烧、爆炸，故要求严格执行操作规程，进油时不能打开量油孔通气，更不能直接从量油孔口插入胶管注入油品。</w:t>
      </w:r>
    </w:p>
    <w:p w14:paraId="41BE77F3" w14:textId="77777777" w:rsidR="00BD1B19" w:rsidRDefault="00BD1B19" w:rsidP="00BD1B19">
      <w:pPr>
        <w:numPr>
          <w:ilvl w:val="0"/>
          <w:numId w:val="44"/>
        </w:numPr>
        <w:adjustRightInd w:val="0"/>
        <w:snapToGrid w:val="0"/>
        <w:ind w:firstLine="560"/>
        <w:rPr>
          <w:rFonts w:ascii="宋体" w:hAnsi="宋体"/>
          <w:szCs w:val="28"/>
        </w:rPr>
      </w:pPr>
      <w:r>
        <w:rPr>
          <w:rFonts w:ascii="宋体" w:hAnsi="宋体" w:hint="eastAsia"/>
          <w:szCs w:val="28"/>
        </w:rPr>
        <w:t>加油点应定期委托有资质单位对加油点内防雷、防静电设施进行检测，并取得合格的检测报告，若未定期进行检测，一旦加油点内油罐、加油机等设备的静电保护接地失效或电阻不符合要求及站房、加油棚和埋地罐区等建（构）筑物的防雷装置失效或电阻不符合要求，易引发火灾、爆炸事故。</w:t>
      </w:r>
    </w:p>
    <w:p w14:paraId="430C8E41" w14:textId="77777777" w:rsidR="00BD1B19" w:rsidRDefault="00BD1B19" w:rsidP="00BD1B19">
      <w:pPr>
        <w:numPr>
          <w:ilvl w:val="0"/>
          <w:numId w:val="44"/>
        </w:numPr>
        <w:adjustRightInd w:val="0"/>
        <w:snapToGrid w:val="0"/>
        <w:ind w:firstLine="560"/>
        <w:rPr>
          <w:rFonts w:ascii="宋体" w:hAnsi="宋体" w:cs="宋体"/>
        </w:rPr>
      </w:pPr>
      <w:r>
        <w:rPr>
          <w:rFonts w:ascii="宋体" w:hAnsi="宋体" w:hint="eastAsia"/>
          <w:szCs w:val="28"/>
        </w:rPr>
        <w:t>加油点内的工艺管道除必须露出地面的以外，均应埋地敷设。当采用管沟敷设时，管沟必须用中性沙子或细土填满、填实。</w:t>
      </w:r>
    </w:p>
    <w:p w14:paraId="53BA1972" w14:textId="77777777" w:rsidR="00BD1B19" w:rsidRDefault="00BD1B19" w:rsidP="00BD1B19">
      <w:pPr>
        <w:numPr>
          <w:ilvl w:val="0"/>
          <w:numId w:val="44"/>
        </w:numPr>
        <w:adjustRightInd w:val="0"/>
        <w:snapToGrid w:val="0"/>
        <w:ind w:firstLine="560"/>
        <w:rPr>
          <w:rFonts w:ascii="宋体" w:hAnsi="宋体"/>
          <w:szCs w:val="18"/>
        </w:rPr>
      </w:pPr>
      <w:r>
        <w:rPr>
          <w:rFonts w:ascii="宋体" w:hAnsi="宋体" w:hint="eastAsia"/>
          <w:szCs w:val="18"/>
          <w:lang w:val="zh-CN"/>
        </w:rPr>
        <w:t>加油点内</w:t>
      </w:r>
      <w:r>
        <w:rPr>
          <w:rFonts w:ascii="宋体" w:hAnsi="宋体" w:hint="eastAsia"/>
          <w:szCs w:val="18"/>
        </w:rPr>
        <w:t>设备设施若出现任何可能影响安全的故障，应报请专业人员进行维修处理，若由无资质人员私自进行维修，进行盲目施工，可能会导致管线、电缆损坏，导致火灾、触电事故，造成人员伤亡，甚至有可能导致如加油机等柴油工艺设备发生泄漏，遇火花、明火会导致火灾、爆炸事故。</w:t>
      </w:r>
    </w:p>
    <w:p w14:paraId="256F0F58" w14:textId="77777777" w:rsidR="00BD1B19" w:rsidRDefault="00BD1B19" w:rsidP="00BD1B19">
      <w:pPr>
        <w:numPr>
          <w:ilvl w:val="0"/>
          <w:numId w:val="44"/>
        </w:numPr>
        <w:adjustRightInd w:val="0"/>
        <w:snapToGrid w:val="0"/>
        <w:ind w:firstLine="560"/>
        <w:rPr>
          <w:rFonts w:ascii="宋体" w:hAnsi="宋体"/>
          <w:szCs w:val="28"/>
        </w:rPr>
      </w:pPr>
      <w:r>
        <w:rPr>
          <w:rFonts w:ascii="宋体" w:hAnsi="宋体" w:hint="eastAsia"/>
          <w:szCs w:val="18"/>
        </w:rPr>
        <w:t>加油点的电缆宜采用直埋或电缆穿管敷设。电缆穿越行车道部分应穿钢管保护。当采用电缆沟敷设电缆时，作业区内的电缆沟必须充沙填实，否则一旦发生油气泄漏，</w:t>
      </w:r>
      <w:r>
        <w:rPr>
          <w:rFonts w:ascii="宋体" w:hAnsi="宋体" w:hint="eastAsia"/>
          <w:szCs w:val="28"/>
        </w:rPr>
        <w:t>可能导致火灾、爆炸事故。</w:t>
      </w:r>
    </w:p>
    <w:p w14:paraId="30AC7025" w14:textId="77777777" w:rsidR="00515915" w:rsidRPr="004422F7" w:rsidRDefault="00515915" w:rsidP="00515915">
      <w:pPr>
        <w:pStyle w:val="2"/>
        <w:adjustRightInd w:val="0"/>
        <w:snapToGrid w:val="0"/>
        <w:rPr>
          <w:rFonts w:ascii="宋体" w:eastAsia="宋体" w:hAnsi="宋体"/>
          <w:bCs w:val="0"/>
          <w:color w:val="000000"/>
          <w:szCs w:val="28"/>
        </w:rPr>
      </w:pPr>
      <w:bookmarkStart w:id="436" w:name="_Toc502680268"/>
      <w:bookmarkStart w:id="437" w:name="_Toc15207"/>
      <w:bookmarkStart w:id="438" w:name="_Toc25666"/>
      <w:bookmarkStart w:id="439" w:name="_Toc427767811"/>
      <w:bookmarkStart w:id="440" w:name="_Toc141081846"/>
      <w:bookmarkStart w:id="441" w:name="_Toc155618576"/>
      <w:r w:rsidRPr="004422F7">
        <w:rPr>
          <w:rFonts w:ascii="宋体" w:eastAsia="宋体" w:hAnsi="宋体" w:hint="eastAsia"/>
          <w:bCs w:val="0"/>
          <w:color w:val="000000"/>
          <w:szCs w:val="28"/>
        </w:rPr>
        <w:t>3.</w:t>
      </w:r>
      <w:r>
        <w:rPr>
          <w:rFonts w:ascii="宋体" w:eastAsia="宋体" w:hAnsi="宋体" w:hint="eastAsia"/>
          <w:bCs w:val="0"/>
          <w:color w:val="000000"/>
          <w:szCs w:val="28"/>
        </w:rPr>
        <w:t>5</w:t>
      </w:r>
      <w:r w:rsidRPr="004422F7">
        <w:rPr>
          <w:rFonts w:ascii="宋体" w:eastAsia="宋体" w:hAnsi="宋体" w:hint="eastAsia"/>
          <w:bCs w:val="0"/>
          <w:color w:val="000000"/>
          <w:szCs w:val="28"/>
        </w:rPr>
        <w:t xml:space="preserve"> 电气设备的危险有害因素</w:t>
      </w:r>
      <w:bookmarkEnd w:id="436"/>
      <w:bookmarkEnd w:id="437"/>
      <w:bookmarkEnd w:id="438"/>
      <w:bookmarkEnd w:id="439"/>
      <w:r w:rsidRPr="004422F7">
        <w:rPr>
          <w:rFonts w:ascii="宋体" w:eastAsia="宋体" w:hAnsi="宋体" w:hint="eastAsia"/>
          <w:bCs w:val="0"/>
          <w:color w:val="000000"/>
          <w:szCs w:val="28"/>
        </w:rPr>
        <w:t>分析</w:t>
      </w:r>
      <w:bookmarkEnd w:id="440"/>
      <w:bookmarkEnd w:id="441"/>
    </w:p>
    <w:p w14:paraId="625718BA" w14:textId="77777777" w:rsidR="00C14980" w:rsidRDefault="00515915" w:rsidP="00C14980">
      <w:pPr>
        <w:numPr>
          <w:ilvl w:val="0"/>
          <w:numId w:val="46"/>
        </w:numPr>
        <w:tabs>
          <w:tab w:val="clear" w:pos="1132"/>
          <w:tab w:val="left" w:pos="0"/>
          <w:tab w:val="left" w:pos="1276"/>
        </w:tabs>
        <w:adjustRightInd w:val="0"/>
        <w:snapToGrid w:val="0"/>
        <w:ind w:left="0" w:firstLine="560"/>
        <w:rPr>
          <w:rFonts w:ascii="宋体" w:hAnsi="宋体"/>
          <w:color w:val="000000"/>
          <w:szCs w:val="28"/>
        </w:rPr>
      </w:pPr>
      <w:r w:rsidRPr="007C0E81">
        <w:rPr>
          <w:rFonts w:ascii="宋体" w:hAnsi="宋体" w:hint="eastAsia"/>
          <w:szCs w:val="28"/>
        </w:rPr>
        <w:t>电气设备因为环境腐蚀、设备老化，将降低电气的绝缘性能，如未能及时发现并排除</w:t>
      </w:r>
      <w:r w:rsidRPr="007C0E81">
        <w:rPr>
          <w:rFonts w:ascii="宋体" w:hAnsi="宋体" w:hint="eastAsia"/>
          <w:color w:val="000000"/>
          <w:szCs w:val="28"/>
        </w:rPr>
        <w:t>隐患，很容易造成电气火灾及人员触电事故。</w:t>
      </w:r>
    </w:p>
    <w:p w14:paraId="425C76E1" w14:textId="77777777" w:rsidR="00C14980" w:rsidRDefault="00515915" w:rsidP="00C14980">
      <w:pPr>
        <w:numPr>
          <w:ilvl w:val="0"/>
          <w:numId w:val="46"/>
        </w:numPr>
        <w:tabs>
          <w:tab w:val="clear" w:pos="1132"/>
          <w:tab w:val="left" w:pos="0"/>
          <w:tab w:val="left" w:pos="1276"/>
        </w:tabs>
        <w:adjustRightInd w:val="0"/>
        <w:snapToGrid w:val="0"/>
        <w:ind w:left="0" w:firstLine="560"/>
        <w:rPr>
          <w:rFonts w:ascii="宋体" w:hAnsi="宋体"/>
          <w:color w:val="000000"/>
          <w:szCs w:val="28"/>
        </w:rPr>
      </w:pPr>
      <w:r w:rsidRPr="007C0E81">
        <w:rPr>
          <w:rFonts w:ascii="宋体" w:hAnsi="宋体" w:hint="eastAsia"/>
          <w:color w:val="000000"/>
          <w:szCs w:val="28"/>
        </w:rPr>
        <w:t>电气设备、线路和照明设施的选型如未根据作业环境和条件选择安全电压，或安全电压值和设施不符合有关规定，或电气设备安装不符合相关规范，均可能导致电气伤害事故的发生。</w:t>
      </w:r>
    </w:p>
    <w:p w14:paraId="7049715F" w14:textId="77777777" w:rsidR="00C14980" w:rsidRDefault="00515915" w:rsidP="00C14980">
      <w:pPr>
        <w:numPr>
          <w:ilvl w:val="0"/>
          <w:numId w:val="46"/>
        </w:numPr>
        <w:tabs>
          <w:tab w:val="clear" w:pos="1132"/>
          <w:tab w:val="left" w:pos="0"/>
          <w:tab w:val="left" w:pos="1276"/>
        </w:tabs>
        <w:adjustRightInd w:val="0"/>
        <w:snapToGrid w:val="0"/>
        <w:ind w:left="0" w:firstLine="560"/>
        <w:rPr>
          <w:rFonts w:ascii="宋体" w:hAnsi="宋体"/>
          <w:color w:val="000000"/>
          <w:szCs w:val="28"/>
        </w:rPr>
      </w:pPr>
      <w:r w:rsidRPr="007C0E81">
        <w:rPr>
          <w:rFonts w:ascii="宋体" w:hAnsi="宋体" w:hint="eastAsia"/>
          <w:color w:val="000000"/>
          <w:szCs w:val="28"/>
        </w:rPr>
        <w:t>电气线路超载引起过热而导致短路或导体间的连接不良而引起发热起火，有可能导致火灾事故的发生。正常工作时产生高温或电火花的电气设备（例如熔断器），如果位置布置不当，其高温或电火花也可引燃近旁可</w:t>
      </w:r>
      <w:r w:rsidRPr="007C0E81">
        <w:rPr>
          <w:rFonts w:ascii="宋体" w:hAnsi="宋体" w:hint="eastAsia"/>
          <w:color w:val="000000"/>
          <w:szCs w:val="28"/>
        </w:rPr>
        <w:lastRenderedPageBreak/>
        <w:t>燃物而起火，甚至引发火灾事故。</w:t>
      </w:r>
    </w:p>
    <w:p w14:paraId="4C8F4F55" w14:textId="77777777" w:rsidR="00C14980" w:rsidRDefault="00515915" w:rsidP="00C14980">
      <w:pPr>
        <w:numPr>
          <w:ilvl w:val="0"/>
          <w:numId w:val="46"/>
        </w:numPr>
        <w:tabs>
          <w:tab w:val="clear" w:pos="1132"/>
          <w:tab w:val="left" w:pos="0"/>
          <w:tab w:val="left" w:pos="1276"/>
        </w:tabs>
        <w:adjustRightInd w:val="0"/>
        <w:snapToGrid w:val="0"/>
        <w:ind w:left="0" w:firstLine="560"/>
        <w:rPr>
          <w:rFonts w:ascii="宋体" w:hAnsi="宋体"/>
          <w:color w:val="000000"/>
          <w:szCs w:val="28"/>
        </w:rPr>
      </w:pPr>
      <w:r w:rsidRPr="007C0E81">
        <w:rPr>
          <w:rFonts w:ascii="宋体" w:hAnsi="宋体"/>
          <w:color w:val="000000"/>
          <w:szCs w:val="28"/>
        </w:rPr>
        <w:t>电气线路、电气设备及用电设备安装不当或保养不善会引起线路与设备的绝缘性降低，甚至外壳带电，特别在多雨、潮湿、高温季节有可能造成人员触电事故。</w:t>
      </w:r>
    </w:p>
    <w:p w14:paraId="30E3599B" w14:textId="77777777" w:rsidR="00C14980" w:rsidRDefault="00515915" w:rsidP="00C14980">
      <w:pPr>
        <w:numPr>
          <w:ilvl w:val="0"/>
          <w:numId w:val="46"/>
        </w:numPr>
        <w:tabs>
          <w:tab w:val="clear" w:pos="1132"/>
          <w:tab w:val="left" w:pos="0"/>
          <w:tab w:val="left" w:pos="1276"/>
        </w:tabs>
        <w:adjustRightInd w:val="0"/>
        <w:snapToGrid w:val="0"/>
        <w:ind w:left="0" w:firstLine="560"/>
        <w:rPr>
          <w:rFonts w:ascii="宋体" w:hAnsi="宋体"/>
          <w:color w:val="000000"/>
          <w:szCs w:val="28"/>
        </w:rPr>
      </w:pPr>
      <w:r w:rsidRPr="007C0E81">
        <w:rPr>
          <w:rFonts w:ascii="宋体" w:hAnsi="宋体" w:hint="eastAsia"/>
          <w:color w:val="000000"/>
          <w:szCs w:val="28"/>
        </w:rPr>
        <w:t>电气安全装置如：</w:t>
      </w:r>
      <w:r w:rsidRPr="007C0E81">
        <w:rPr>
          <w:rFonts w:ascii="宋体" w:hAnsi="宋体"/>
          <w:color w:val="000000"/>
          <w:szCs w:val="28"/>
        </w:rPr>
        <w:t>触电保护、漏电保护、短路保护、过载保护、绝缘、电气隔离、屏护、电气安全距离等</w:t>
      </w:r>
      <w:r w:rsidRPr="007C0E81">
        <w:rPr>
          <w:rFonts w:ascii="宋体" w:hAnsi="宋体" w:hint="eastAsia"/>
          <w:color w:val="000000"/>
          <w:szCs w:val="28"/>
        </w:rPr>
        <w:t>欠缺或者不符合要求，可能导致触电事故。</w:t>
      </w:r>
    </w:p>
    <w:p w14:paraId="1CF14E1A" w14:textId="77777777" w:rsidR="00C14980" w:rsidRDefault="00515915" w:rsidP="00C14980">
      <w:pPr>
        <w:numPr>
          <w:ilvl w:val="0"/>
          <w:numId w:val="46"/>
        </w:numPr>
        <w:tabs>
          <w:tab w:val="clear" w:pos="1132"/>
          <w:tab w:val="left" w:pos="0"/>
          <w:tab w:val="left" w:pos="1276"/>
        </w:tabs>
        <w:adjustRightInd w:val="0"/>
        <w:snapToGrid w:val="0"/>
        <w:ind w:left="0" w:firstLine="560"/>
        <w:rPr>
          <w:rFonts w:ascii="宋体" w:hAnsi="宋体"/>
          <w:color w:val="000000"/>
          <w:szCs w:val="28"/>
        </w:rPr>
      </w:pPr>
      <w:r w:rsidRPr="007C0E81">
        <w:rPr>
          <w:rFonts w:ascii="宋体" w:hAnsi="宋体" w:hint="eastAsia"/>
          <w:color w:val="000000"/>
          <w:szCs w:val="28"/>
        </w:rPr>
        <w:t>露天的电气设备，长期在高湿度环境下运行，很容易发生漏电和造成接触人员的触电危害。</w:t>
      </w:r>
    </w:p>
    <w:p w14:paraId="704DF729" w14:textId="77777777" w:rsidR="00C14980" w:rsidRDefault="00515915" w:rsidP="00C14980">
      <w:pPr>
        <w:numPr>
          <w:ilvl w:val="0"/>
          <w:numId w:val="46"/>
        </w:numPr>
        <w:tabs>
          <w:tab w:val="clear" w:pos="1132"/>
          <w:tab w:val="left" w:pos="0"/>
          <w:tab w:val="left" w:pos="1276"/>
        </w:tabs>
        <w:adjustRightInd w:val="0"/>
        <w:snapToGrid w:val="0"/>
        <w:ind w:left="0" w:firstLine="560"/>
        <w:rPr>
          <w:rFonts w:ascii="宋体" w:hAnsi="宋体"/>
          <w:color w:val="000000"/>
          <w:szCs w:val="28"/>
        </w:rPr>
      </w:pPr>
      <w:r w:rsidRPr="007C0E81">
        <w:rPr>
          <w:rFonts w:ascii="宋体" w:hAnsi="宋体" w:hint="eastAsia"/>
          <w:color w:val="000000"/>
          <w:szCs w:val="28"/>
        </w:rPr>
        <w:t>电气设备质量不合格、腐蚀、老化、超负荷运行，可能导致电气火灾。</w:t>
      </w:r>
    </w:p>
    <w:p w14:paraId="7A0FD72D" w14:textId="77777777" w:rsidR="00C14980" w:rsidRDefault="00515915" w:rsidP="00C14980">
      <w:pPr>
        <w:numPr>
          <w:ilvl w:val="0"/>
          <w:numId w:val="46"/>
        </w:numPr>
        <w:tabs>
          <w:tab w:val="clear" w:pos="1132"/>
          <w:tab w:val="left" w:pos="0"/>
          <w:tab w:val="left" w:pos="1276"/>
        </w:tabs>
        <w:adjustRightInd w:val="0"/>
        <w:snapToGrid w:val="0"/>
        <w:ind w:left="0" w:firstLine="560"/>
        <w:rPr>
          <w:rFonts w:ascii="宋体" w:hAnsi="宋体"/>
          <w:color w:val="000000"/>
          <w:szCs w:val="28"/>
        </w:rPr>
      </w:pPr>
      <w:r w:rsidRPr="007C0E81">
        <w:rPr>
          <w:rFonts w:ascii="宋体" w:hAnsi="宋体" w:hint="eastAsia"/>
          <w:color w:val="000000"/>
          <w:szCs w:val="28"/>
        </w:rPr>
        <w:t>对可能产生静电危险的设备、管线、设施，若没有采取有效地接地或跨接等消除静电措施，有可能累积的静电发生放电产生火花，成为点火源（引燃源）。</w:t>
      </w:r>
    </w:p>
    <w:p w14:paraId="4CBEE025" w14:textId="77777777" w:rsidR="00C14980" w:rsidRDefault="00515915" w:rsidP="00C14980">
      <w:pPr>
        <w:numPr>
          <w:ilvl w:val="0"/>
          <w:numId w:val="46"/>
        </w:numPr>
        <w:tabs>
          <w:tab w:val="clear" w:pos="1132"/>
          <w:tab w:val="left" w:pos="0"/>
          <w:tab w:val="left" w:pos="1276"/>
        </w:tabs>
        <w:adjustRightInd w:val="0"/>
        <w:snapToGrid w:val="0"/>
        <w:ind w:left="0" w:firstLine="560"/>
        <w:rPr>
          <w:rFonts w:ascii="宋体" w:hAnsi="宋体"/>
          <w:color w:val="000000"/>
          <w:szCs w:val="28"/>
        </w:rPr>
      </w:pPr>
      <w:r>
        <w:rPr>
          <w:rFonts w:ascii="宋体" w:hAnsi="宋体" w:hint="eastAsia"/>
          <w:color w:val="000000"/>
          <w:szCs w:val="28"/>
        </w:rPr>
        <w:t>企业所在地夏季多雷电</w:t>
      </w:r>
      <w:r w:rsidRPr="007C0E81">
        <w:rPr>
          <w:rFonts w:ascii="宋体" w:hAnsi="宋体" w:hint="eastAsia"/>
          <w:color w:val="000000"/>
          <w:szCs w:val="28"/>
        </w:rPr>
        <w:t>，如缺少避雷设施或避雷设施接地不良，接地电阻过大，都可能遭到雷击或雷电感应放电，造成设备毁坏、人员伤亡事故。也有因雷击引起火灾爆炸等二次事故的危险。</w:t>
      </w:r>
    </w:p>
    <w:p w14:paraId="51A9BC97" w14:textId="77777777" w:rsidR="00C14980" w:rsidRDefault="00515915" w:rsidP="00C14980">
      <w:pPr>
        <w:numPr>
          <w:ilvl w:val="0"/>
          <w:numId w:val="46"/>
        </w:numPr>
        <w:tabs>
          <w:tab w:val="clear" w:pos="1132"/>
          <w:tab w:val="left" w:pos="0"/>
          <w:tab w:val="left" w:pos="1440"/>
        </w:tabs>
        <w:adjustRightInd w:val="0"/>
        <w:snapToGrid w:val="0"/>
        <w:ind w:left="0" w:firstLine="560"/>
        <w:rPr>
          <w:rFonts w:ascii="宋体" w:hAnsi="宋体"/>
          <w:color w:val="000000"/>
          <w:szCs w:val="28"/>
        </w:rPr>
      </w:pPr>
      <w:r w:rsidRPr="007C0E81">
        <w:rPr>
          <w:rFonts w:ascii="宋体" w:hAnsi="宋体" w:hint="eastAsia"/>
          <w:color w:val="000000"/>
          <w:szCs w:val="28"/>
        </w:rPr>
        <w:t>突然停电和供电可能引起设备的误动作，导致设备损坏和误动作。</w:t>
      </w:r>
    </w:p>
    <w:p w14:paraId="77B4BBD4" w14:textId="77777777" w:rsidR="00C14980" w:rsidRDefault="00515915" w:rsidP="00C14980">
      <w:pPr>
        <w:numPr>
          <w:ilvl w:val="0"/>
          <w:numId w:val="46"/>
        </w:numPr>
        <w:tabs>
          <w:tab w:val="clear" w:pos="1132"/>
          <w:tab w:val="left" w:pos="0"/>
          <w:tab w:val="left" w:pos="1440"/>
        </w:tabs>
        <w:adjustRightInd w:val="0"/>
        <w:snapToGrid w:val="0"/>
        <w:ind w:left="0" w:firstLine="560"/>
        <w:rPr>
          <w:rFonts w:ascii="宋体" w:hAnsi="宋体"/>
          <w:color w:val="000000"/>
          <w:szCs w:val="28"/>
        </w:rPr>
      </w:pPr>
      <w:r w:rsidRPr="007C0E81">
        <w:rPr>
          <w:rFonts w:ascii="宋体" w:hAnsi="宋体" w:hint="eastAsia"/>
          <w:color w:val="000000"/>
          <w:szCs w:val="28"/>
        </w:rPr>
        <w:t>缺少</w:t>
      </w:r>
      <w:r w:rsidRPr="007C0E81">
        <w:rPr>
          <w:rFonts w:ascii="宋体" w:hAnsi="宋体"/>
          <w:color w:val="000000"/>
          <w:szCs w:val="28"/>
        </w:rPr>
        <w:t>事故状态下的照明、消防、疏散用电</w:t>
      </w:r>
      <w:r w:rsidRPr="007C0E81">
        <w:rPr>
          <w:rFonts w:ascii="宋体" w:hAnsi="宋体" w:hint="eastAsia"/>
          <w:color w:val="000000"/>
          <w:szCs w:val="28"/>
        </w:rPr>
        <w:t>等</w:t>
      </w:r>
      <w:r w:rsidRPr="007C0E81">
        <w:rPr>
          <w:rFonts w:ascii="宋体" w:hAnsi="宋体"/>
          <w:color w:val="000000"/>
          <w:szCs w:val="28"/>
        </w:rPr>
        <w:t>应急措施用电</w:t>
      </w:r>
      <w:r>
        <w:rPr>
          <w:rFonts w:ascii="宋体" w:hAnsi="宋体" w:hint="eastAsia"/>
          <w:color w:val="000000"/>
          <w:szCs w:val="28"/>
        </w:rPr>
        <w:t>，</w:t>
      </w:r>
      <w:r w:rsidRPr="007C0E81">
        <w:rPr>
          <w:rFonts w:ascii="宋体" w:hAnsi="宋体" w:hint="eastAsia"/>
          <w:color w:val="000000"/>
          <w:szCs w:val="28"/>
        </w:rPr>
        <w:t>或者有关应急电源不</w:t>
      </w:r>
      <w:r w:rsidRPr="007C0E81">
        <w:rPr>
          <w:rFonts w:ascii="宋体" w:hAnsi="宋体"/>
          <w:color w:val="000000"/>
          <w:szCs w:val="28"/>
        </w:rPr>
        <w:t>可靠</w:t>
      </w:r>
      <w:r w:rsidRPr="007C0E81">
        <w:rPr>
          <w:rFonts w:ascii="宋体" w:hAnsi="宋体" w:hint="eastAsia"/>
          <w:color w:val="000000"/>
          <w:szCs w:val="28"/>
        </w:rPr>
        <w:t>，可能引发事故和导致事故扩大。</w:t>
      </w:r>
    </w:p>
    <w:p w14:paraId="6B969F16" w14:textId="77777777" w:rsidR="00C14980" w:rsidRDefault="00515915" w:rsidP="00C14980">
      <w:pPr>
        <w:numPr>
          <w:ilvl w:val="0"/>
          <w:numId w:val="46"/>
        </w:numPr>
        <w:tabs>
          <w:tab w:val="clear" w:pos="1132"/>
          <w:tab w:val="left" w:pos="0"/>
          <w:tab w:val="left" w:pos="1440"/>
        </w:tabs>
        <w:adjustRightInd w:val="0"/>
        <w:snapToGrid w:val="0"/>
        <w:ind w:left="0" w:firstLine="560"/>
        <w:rPr>
          <w:rFonts w:ascii="宋体" w:hAnsi="宋体"/>
          <w:color w:val="000000"/>
          <w:szCs w:val="28"/>
        </w:rPr>
      </w:pPr>
      <w:r w:rsidRPr="007C0E81">
        <w:rPr>
          <w:rFonts w:ascii="宋体" w:hAnsi="宋体" w:hint="eastAsia"/>
          <w:color w:val="000000"/>
          <w:szCs w:val="28"/>
        </w:rPr>
        <w:t>无有效的安全用电制度、</w:t>
      </w:r>
      <w:r w:rsidRPr="007C0E81">
        <w:rPr>
          <w:rFonts w:ascii="宋体" w:hAnsi="宋体"/>
          <w:color w:val="000000"/>
          <w:szCs w:val="28"/>
        </w:rPr>
        <w:t>不严格遵守</w:t>
      </w:r>
      <w:r w:rsidRPr="007C0E81">
        <w:rPr>
          <w:rFonts w:ascii="宋体" w:hAnsi="宋体" w:hint="eastAsia"/>
          <w:color w:val="000000"/>
          <w:szCs w:val="28"/>
        </w:rPr>
        <w:t>用电</w:t>
      </w:r>
      <w:r w:rsidRPr="007C0E81">
        <w:rPr>
          <w:rFonts w:ascii="宋体" w:hAnsi="宋体"/>
          <w:color w:val="000000"/>
          <w:szCs w:val="28"/>
        </w:rPr>
        <w:t>安全操作规程，电气设备检修时没有断开电源且没有挂“禁止合闸”的标示，没有正确的隔断措施，有可能发生触电</w:t>
      </w:r>
      <w:r>
        <w:rPr>
          <w:rFonts w:ascii="宋体" w:hAnsi="宋体" w:hint="eastAsia"/>
          <w:color w:val="000000"/>
          <w:szCs w:val="28"/>
        </w:rPr>
        <w:t>等</w:t>
      </w:r>
      <w:r w:rsidRPr="007C0E81">
        <w:rPr>
          <w:rFonts w:ascii="宋体" w:hAnsi="宋体"/>
          <w:color w:val="000000"/>
          <w:szCs w:val="28"/>
        </w:rPr>
        <w:t>事故。</w:t>
      </w:r>
    </w:p>
    <w:p w14:paraId="0C61FE90" w14:textId="77777777" w:rsidR="00336B50" w:rsidRPr="00E85630" w:rsidRDefault="00336B50" w:rsidP="00336B50">
      <w:pPr>
        <w:pStyle w:val="2"/>
        <w:adjustRightInd w:val="0"/>
        <w:snapToGrid w:val="0"/>
        <w:rPr>
          <w:rFonts w:ascii="宋体" w:eastAsia="宋体" w:hAnsi="宋体"/>
          <w:bCs w:val="0"/>
          <w:color w:val="000000"/>
          <w:szCs w:val="28"/>
        </w:rPr>
      </w:pPr>
      <w:bookmarkStart w:id="442" w:name="_Toc21795"/>
      <w:bookmarkStart w:id="443" w:name="_Toc9044"/>
      <w:bookmarkStart w:id="444" w:name="_Toc13265"/>
      <w:bookmarkStart w:id="445" w:name="_Toc950"/>
      <w:bookmarkStart w:id="446" w:name="_Toc30326"/>
      <w:bookmarkStart w:id="447" w:name="_Toc8281"/>
      <w:bookmarkStart w:id="448" w:name="_Toc13863"/>
      <w:bookmarkStart w:id="449" w:name="_Toc30433"/>
      <w:bookmarkStart w:id="450" w:name="_Toc70336887"/>
      <w:bookmarkStart w:id="451" w:name="_Toc141081855"/>
      <w:bookmarkStart w:id="452" w:name="_Toc155618577"/>
      <w:r w:rsidRPr="00E85630">
        <w:rPr>
          <w:rFonts w:ascii="宋体" w:eastAsia="宋体" w:hAnsi="宋体" w:hint="eastAsia"/>
          <w:bCs w:val="0"/>
          <w:color w:val="000000"/>
          <w:szCs w:val="28"/>
        </w:rPr>
        <w:t>3.</w:t>
      </w:r>
      <w:r w:rsidR="002B1BC2">
        <w:rPr>
          <w:rFonts w:ascii="宋体" w:eastAsia="宋体" w:hAnsi="宋体" w:hint="eastAsia"/>
          <w:bCs w:val="0"/>
          <w:color w:val="000000"/>
          <w:szCs w:val="28"/>
        </w:rPr>
        <w:t>6</w:t>
      </w:r>
      <w:r>
        <w:rPr>
          <w:rFonts w:ascii="宋体" w:eastAsia="宋体" w:hAnsi="宋体" w:hint="eastAsia"/>
          <w:bCs w:val="0"/>
          <w:color w:val="000000"/>
          <w:szCs w:val="28"/>
        </w:rPr>
        <w:t xml:space="preserve"> </w:t>
      </w:r>
      <w:r w:rsidRPr="00E85630">
        <w:rPr>
          <w:rFonts w:ascii="宋体" w:eastAsia="宋体" w:hAnsi="宋体"/>
          <w:bCs w:val="0"/>
          <w:color w:val="000000"/>
          <w:szCs w:val="28"/>
        </w:rPr>
        <w:t>安全管理</w:t>
      </w:r>
      <w:r w:rsidRPr="00E85630">
        <w:rPr>
          <w:rFonts w:ascii="宋体" w:eastAsia="宋体" w:hAnsi="宋体" w:hint="eastAsia"/>
          <w:bCs w:val="0"/>
          <w:color w:val="000000"/>
          <w:szCs w:val="28"/>
        </w:rPr>
        <w:t>缺陷</w:t>
      </w:r>
      <w:r w:rsidRPr="00E85630">
        <w:rPr>
          <w:rFonts w:ascii="宋体" w:eastAsia="宋体" w:hAnsi="宋体"/>
          <w:bCs w:val="0"/>
          <w:color w:val="000000"/>
          <w:szCs w:val="28"/>
        </w:rPr>
        <w:t>危险有害因素</w:t>
      </w:r>
      <w:bookmarkEnd w:id="442"/>
      <w:bookmarkEnd w:id="443"/>
      <w:bookmarkEnd w:id="444"/>
      <w:bookmarkEnd w:id="445"/>
      <w:bookmarkEnd w:id="446"/>
      <w:bookmarkEnd w:id="447"/>
      <w:bookmarkEnd w:id="448"/>
      <w:bookmarkEnd w:id="449"/>
      <w:bookmarkEnd w:id="450"/>
      <w:r w:rsidRPr="00E85630">
        <w:rPr>
          <w:rFonts w:ascii="宋体" w:eastAsia="宋体" w:hAnsi="宋体" w:hint="eastAsia"/>
          <w:bCs w:val="0"/>
          <w:color w:val="000000"/>
          <w:szCs w:val="28"/>
        </w:rPr>
        <w:t>分析</w:t>
      </w:r>
      <w:bookmarkEnd w:id="451"/>
      <w:bookmarkEnd w:id="452"/>
    </w:p>
    <w:p w14:paraId="266F9FA0" w14:textId="77777777" w:rsidR="00336B50" w:rsidRPr="00394F5C" w:rsidRDefault="00336B50" w:rsidP="00336B50">
      <w:pPr>
        <w:adjustRightInd w:val="0"/>
        <w:snapToGrid w:val="0"/>
        <w:ind w:firstLine="560"/>
        <w:rPr>
          <w:rFonts w:ascii="宋体" w:hAnsi="宋体"/>
          <w:color w:val="000000"/>
          <w:szCs w:val="28"/>
        </w:rPr>
      </w:pPr>
      <w:r w:rsidRPr="00394F5C">
        <w:rPr>
          <w:rFonts w:ascii="宋体" w:hAnsi="宋体" w:hint="eastAsia"/>
          <w:color w:val="000000"/>
          <w:szCs w:val="28"/>
        </w:rPr>
        <w:t>安全管理欠缺和管理不力，会引发事故和造成事故的扩大和蔓延。安全</w:t>
      </w:r>
      <w:r w:rsidRPr="00394F5C">
        <w:rPr>
          <w:rFonts w:ascii="宋体" w:hAnsi="宋体" w:hint="eastAsia"/>
          <w:color w:val="000000"/>
          <w:szCs w:val="28"/>
        </w:rPr>
        <w:lastRenderedPageBreak/>
        <w:t>管理方面的欠缺和不足主要包括：</w:t>
      </w:r>
    </w:p>
    <w:p w14:paraId="234B7147" w14:textId="77777777" w:rsidR="00336B50" w:rsidRPr="00394F5C" w:rsidRDefault="00336B50" w:rsidP="00336B50">
      <w:pPr>
        <w:numPr>
          <w:ilvl w:val="0"/>
          <w:numId w:val="23"/>
        </w:numPr>
        <w:tabs>
          <w:tab w:val="left" w:pos="1276"/>
        </w:tabs>
        <w:adjustRightInd w:val="0"/>
        <w:snapToGrid w:val="0"/>
        <w:ind w:left="0" w:firstLine="560"/>
        <w:rPr>
          <w:rFonts w:ascii="宋体" w:hAnsi="宋体"/>
          <w:color w:val="000000"/>
          <w:szCs w:val="28"/>
        </w:rPr>
      </w:pPr>
      <w:r w:rsidRPr="00394F5C">
        <w:rPr>
          <w:rFonts w:ascii="宋体" w:hAnsi="宋体" w:hint="eastAsia"/>
          <w:color w:val="000000"/>
          <w:szCs w:val="28"/>
        </w:rPr>
        <w:t>没有完善的安全管理组织机构和配置安全管理人员</w:t>
      </w:r>
      <w:r>
        <w:rPr>
          <w:rFonts w:ascii="宋体" w:hAnsi="宋体" w:hint="eastAsia"/>
          <w:color w:val="000000"/>
          <w:szCs w:val="28"/>
        </w:rPr>
        <w:t>。</w:t>
      </w:r>
    </w:p>
    <w:p w14:paraId="20457475" w14:textId="77777777" w:rsidR="00336B50" w:rsidRPr="00394F5C" w:rsidRDefault="00336B50" w:rsidP="00336B50">
      <w:pPr>
        <w:numPr>
          <w:ilvl w:val="0"/>
          <w:numId w:val="23"/>
        </w:numPr>
        <w:tabs>
          <w:tab w:val="left" w:pos="1276"/>
        </w:tabs>
        <w:adjustRightInd w:val="0"/>
        <w:snapToGrid w:val="0"/>
        <w:ind w:left="0" w:firstLine="560"/>
        <w:rPr>
          <w:rFonts w:ascii="宋体" w:hAnsi="宋体"/>
          <w:color w:val="000000"/>
          <w:szCs w:val="28"/>
        </w:rPr>
      </w:pPr>
      <w:r w:rsidRPr="00394F5C">
        <w:rPr>
          <w:rFonts w:ascii="宋体" w:hAnsi="宋体" w:hint="eastAsia"/>
          <w:color w:val="000000"/>
          <w:szCs w:val="28"/>
        </w:rPr>
        <w:t>没有健全的安全生产责任制、安全管理制度、安全操作规程</w:t>
      </w:r>
      <w:r>
        <w:rPr>
          <w:rFonts w:ascii="宋体" w:hAnsi="宋体" w:hint="eastAsia"/>
          <w:color w:val="000000"/>
          <w:szCs w:val="28"/>
        </w:rPr>
        <w:t>。</w:t>
      </w:r>
    </w:p>
    <w:p w14:paraId="239160CE" w14:textId="77777777" w:rsidR="00336B50" w:rsidRPr="00394F5C" w:rsidRDefault="00336B50" w:rsidP="00336B50">
      <w:pPr>
        <w:numPr>
          <w:ilvl w:val="0"/>
          <w:numId w:val="23"/>
        </w:numPr>
        <w:tabs>
          <w:tab w:val="left" w:pos="1276"/>
        </w:tabs>
        <w:adjustRightInd w:val="0"/>
        <w:snapToGrid w:val="0"/>
        <w:ind w:left="0" w:firstLine="560"/>
        <w:rPr>
          <w:rFonts w:ascii="宋体" w:hAnsi="宋体"/>
          <w:color w:val="000000"/>
          <w:szCs w:val="28"/>
        </w:rPr>
      </w:pPr>
      <w:r w:rsidRPr="00394F5C">
        <w:rPr>
          <w:rFonts w:ascii="宋体" w:hAnsi="宋体" w:hint="eastAsia"/>
          <w:color w:val="000000"/>
          <w:szCs w:val="28"/>
        </w:rPr>
        <w:t>主要负责人、安全管理人员和特种作业人员未参加</w:t>
      </w:r>
      <w:r>
        <w:rPr>
          <w:rFonts w:ascii="宋体" w:hAnsi="宋体" w:hint="eastAsia"/>
          <w:color w:val="000000"/>
          <w:szCs w:val="28"/>
        </w:rPr>
        <w:t>有关</w:t>
      </w:r>
      <w:r w:rsidRPr="00394F5C">
        <w:rPr>
          <w:rFonts w:ascii="宋体" w:hAnsi="宋体" w:hint="eastAsia"/>
          <w:color w:val="000000"/>
          <w:szCs w:val="28"/>
        </w:rPr>
        <w:t>部门的培训，未取得上岗证；其它从业人员未进行培训、教育并经考核就上岗，管理和操作人员对生产过程的危险性认识不足</w:t>
      </w:r>
      <w:r>
        <w:rPr>
          <w:rFonts w:ascii="宋体" w:hAnsi="宋体" w:hint="eastAsia"/>
          <w:color w:val="000000"/>
          <w:szCs w:val="28"/>
        </w:rPr>
        <w:t>。</w:t>
      </w:r>
    </w:p>
    <w:p w14:paraId="1B3B906F" w14:textId="77777777" w:rsidR="00336B50" w:rsidRPr="00394F5C" w:rsidRDefault="00336B50" w:rsidP="00336B50">
      <w:pPr>
        <w:numPr>
          <w:ilvl w:val="0"/>
          <w:numId w:val="23"/>
        </w:numPr>
        <w:tabs>
          <w:tab w:val="left" w:pos="1276"/>
        </w:tabs>
        <w:adjustRightInd w:val="0"/>
        <w:snapToGrid w:val="0"/>
        <w:ind w:left="0" w:firstLine="560"/>
        <w:rPr>
          <w:rFonts w:ascii="宋体" w:hAnsi="宋体"/>
          <w:color w:val="000000"/>
          <w:szCs w:val="28"/>
        </w:rPr>
      </w:pPr>
      <w:r w:rsidRPr="00394F5C">
        <w:rPr>
          <w:rFonts w:ascii="宋体" w:hAnsi="宋体" w:hint="eastAsia"/>
          <w:color w:val="000000"/>
          <w:szCs w:val="28"/>
        </w:rPr>
        <w:t>没有足够的安全投入和安全设施，安全生产条件不完善</w:t>
      </w:r>
      <w:r>
        <w:rPr>
          <w:rFonts w:ascii="宋体" w:hAnsi="宋体" w:hint="eastAsia"/>
          <w:color w:val="000000"/>
          <w:szCs w:val="28"/>
        </w:rPr>
        <w:t>。</w:t>
      </w:r>
    </w:p>
    <w:p w14:paraId="5720C4BF" w14:textId="77777777" w:rsidR="00336B50" w:rsidRPr="00394F5C" w:rsidRDefault="00336B50" w:rsidP="00336B50">
      <w:pPr>
        <w:numPr>
          <w:ilvl w:val="0"/>
          <w:numId w:val="23"/>
        </w:numPr>
        <w:tabs>
          <w:tab w:val="left" w:pos="1276"/>
        </w:tabs>
        <w:adjustRightInd w:val="0"/>
        <w:snapToGrid w:val="0"/>
        <w:ind w:left="0" w:firstLine="560"/>
        <w:rPr>
          <w:rFonts w:ascii="宋体" w:hAnsi="宋体"/>
          <w:color w:val="000000"/>
          <w:szCs w:val="28"/>
        </w:rPr>
      </w:pPr>
      <w:r w:rsidRPr="00394F5C">
        <w:rPr>
          <w:rFonts w:ascii="宋体" w:hAnsi="宋体" w:hint="eastAsia"/>
          <w:color w:val="000000"/>
          <w:szCs w:val="28"/>
        </w:rPr>
        <w:t>未按国家有关标准、规范对安全生产进行监督与日常检查并记录在案；未进行有效的隐患排查和整改</w:t>
      </w:r>
      <w:r>
        <w:rPr>
          <w:rFonts w:ascii="宋体" w:hAnsi="宋体" w:hint="eastAsia"/>
          <w:color w:val="000000"/>
          <w:szCs w:val="28"/>
        </w:rPr>
        <w:t>。</w:t>
      </w:r>
    </w:p>
    <w:p w14:paraId="1F28A5BC" w14:textId="77777777" w:rsidR="00336B50" w:rsidRPr="00394F5C" w:rsidRDefault="00336B50" w:rsidP="00336B50">
      <w:pPr>
        <w:numPr>
          <w:ilvl w:val="0"/>
          <w:numId w:val="23"/>
        </w:numPr>
        <w:tabs>
          <w:tab w:val="left" w:pos="1276"/>
        </w:tabs>
        <w:adjustRightInd w:val="0"/>
        <w:snapToGrid w:val="0"/>
        <w:ind w:left="0" w:firstLine="560"/>
        <w:rPr>
          <w:rFonts w:ascii="宋体" w:hAnsi="宋体"/>
          <w:color w:val="000000"/>
          <w:szCs w:val="28"/>
        </w:rPr>
      </w:pPr>
      <w:r w:rsidRPr="00394F5C">
        <w:rPr>
          <w:rFonts w:ascii="宋体" w:hAnsi="宋体" w:hint="eastAsia"/>
          <w:color w:val="000000"/>
          <w:szCs w:val="28"/>
        </w:rPr>
        <w:t>对危险物品的保卫措施不力，危险物品被盗、丢失，将可能危害社会安全</w:t>
      </w:r>
      <w:r>
        <w:rPr>
          <w:rFonts w:ascii="宋体" w:hAnsi="宋体" w:hint="eastAsia"/>
          <w:color w:val="000000"/>
          <w:szCs w:val="28"/>
        </w:rPr>
        <w:t>。</w:t>
      </w:r>
    </w:p>
    <w:p w14:paraId="756AE8AC" w14:textId="77777777" w:rsidR="00336B50" w:rsidRPr="00394F5C" w:rsidRDefault="00336B50" w:rsidP="00336B50">
      <w:pPr>
        <w:numPr>
          <w:ilvl w:val="0"/>
          <w:numId w:val="23"/>
        </w:numPr>
        <w:tabs>
          <w:tab w:val="left" w:pos="1276"/>
        </w:tabs>
        <w:adjustRightInd w:val="0"/>
        <w:snapToGrid w:val="0"/>
        <w:ind w:left="0" w:firstLine="560"/>
        <w:rPr>
          <w:rFonts w:ascii="宋体" w:hAnsi="宋体"/>
          <w:color w:val="000000"/>
          <w:szCs w:val="28"/>
        </w:rPr>
      </w:pPr>
      <w:r w:rsidRPr="00394F5C">
        <w:rPr>
          <w:rFonts w:ascii="宋体" w:hAnsi="宋体" w:hint="eastAsia"/>
          <w:color w:val="000000"/>
          <w:szCs w:val="28"/>
        </w:rPr>
        <w:t>未制订事故应急救援预案等，应急救援物资配备不足，应急准备不充分；发生事故后处理不当</w:t>
      </w:r>
      <w:r>
        <w:rPr>
          <w:rFonts w:ascii="宋体" w:hAnsi="宋体" w:hint="eastAsia"/>
          <w:color w:val="000000"/>
          <w:szCs w:val="28"/>
        </w:rPr>
        <w:t>。</w:t>
      </w:r>
    </w:p>
    <w:p w14:paraId="216D0459" w14:textId="77777777" w:rsidR="00336B50" w:rsidRPr="00394F5C" w:rsidRDefault="00336B50" w:rsidP="00336B50">
      <w:pPr>
        <w:numPr>
          <w:ilvl w:val="0"/>
          <w:numId w:val="23"/>
        </w:numPr>
        <w:tabs>
          <w:tab w:val="left" w:pos="1276"/>
        </w:tabs>
        <w:adjustRightInd w:val="0"/>
        <w:snapToGrid w:val="0"/>
        <w:ind w:left="0" w:firstLine="560"/>
        <w:rPr>
          <w:rFonts w:ascii="宋体" w:hAnsi="宋体"/>
          <w:color w:val="000000"/>
          <w:szCs w:val="28"/>
        </w:rPr>
      </w:pPr>
      <w:r w:rsidRPr="00394F5C">
        <w:rPr>
          <w:rFonts w:ascii="宋体" w:hAnsi="宋体" w:hint="eastAsia"/>
          <w:color w:val="000000"/>
          <w:szCs w:val="28"/>
        </w:rPr>
        <w:t>操作人员违反安全生产规章制度和安全操作规程</w:t>
      </w:r>
      <w:r>
        <w:rPr>
          <w:rFonts w:ascii="宋体" w:hAnsi="宋体" w:hint="eastAsia"/>
          <w:color w:val="000000"/>
          <w:szCs w:val="28"/>
        </w:rPr>
        <w:t>，主要有</w:t>
      </w:r>
      <w:r w:rsidRPr="00394F5C">
        <w:rPr>
          <w:rFonts w:ascii="宋体" w:hAnsi="宋体" w:hint="eastAsia"/>
          <w:color w:val="000000"/>
          <w:szCs w:val="28"/>
        </w:rPr>
        <w:t>：</w:t>
      </w:r>
    </w:p>
    <w:p w14:paraId="6E4C9987" w14:textId="77777777" w:rsidR="00336B50" w:rsidRPr="00394F5C" w:rsidRDefault="00336B50" w:rsidP="00336B50">
      <w:pPr>
        <w:numPr>
          <w:ilvl w:val="0"/>
          <w:numId w:val="24"/>
        </w:numPr>
        <w:tabs>
          <w:tab w:val="left" w:pos="851"/>
        </w:tabs>
        <w:adjustRightInd w:val="0"/>
        <w:snapToGrid w:val="0"/>
        <w:ind w:left="0" w:firstLine="560"/>
        <w:rPr>
          <w:rFonts w:ascii="宋体" w:hAnsi="宋体"/>
          <w:color w:val="000000"/>
          <w:szCs w:val="28"/>
        </w:rPr>
      </w:pPr>
      <w:r w:rsidRPr="00394F5C">
        <w:rPr>
          <w:rFonts w:ascii="宋体" w:hAnsi="宋体" w:hint="eastAsia"/>
          <w:color w:val="000000"/>
          <w:szCs w:val="28"/>
        </w:rPr>
        <w:t>操作错误，忽视安全，忽视警告：如未经许可开动、关停、移动设备；开关未锁紧，造成意外通电、转动；工件紧固不牢；用手代替工具操作。</w:t>
      </w:r>
    </w:p>
    <w:p w14:paraId="0BAAD006" w14:textId="77777777" w:rsidR="00336B50" w:rsidRPr="00394F5C" w:rsidRDefault="00336B50" w:rsidP="00336B50">
      <w:pPr>
        <w:numPr>
          <w:ilvl w:val="0"/>
          <w:numId w:val="24"/>
        </w:numPr>
        <w:tabs>
          <w:tab w:val="left" w:pos="851"/>
        </w:tabs>
        <w:adjustRightInd w:val="0"/>
        <w:snapToGrid w:val="0"/>
        <w:ind w:left="0" w:firstLine="560"/>
        <w:rPr>
          <w:rFonts w:ascii="宋体" w:hAnsi="宋体"/>
          <w:color w:val="000000"/>
          <w:szCs w:val="28"/>
        </w:rPr>
      </w:pPr>
      <w:r w:rsidRPr="00394F5C">
        <w:rPr>
          <w:rFonts w:ascii="宋体" w:hAnsi="宋体" w:hint="eastAsia"/>
          <w:color w:val="000000"/>
          <w:szCs w:val="28"/>
        </w:rPr>
        <w:t>使用不安全的设备：如安全装置损坏，未及时修复、更换；临时使用不安全的设施。</w:t>
      </w:r>
    </w:p>
    <w:p w14:paraId="32FB32F3" w14:textId="77777777" w:rsidR="00336B50" w:rsidRPr="00394F5C" w:rsidRDefault="00336B50" w:rsidP="00336B50">
      <w:pPr>
        <w:numPr>
          <w:ilvl w:val="0"/>
          <w:numId w:val="24"/>
        </w:numPr>
        <w:tabs>
          <w:tab w:val="left" w:pos="851"/>
        </w:tabs>
        <w:adjustRightInd w:val="0"/>
        <w:snapToGrid w:val="0"/>
        <w:ind w:left="0" w:firstLine="560"/>
        <w:rPr>
          <w:rFonts w:ascii="宋体" w:hAnsi="宋体"/>
          <w:color w:val="000000"/>
          <w:szCs w:val="28"/>
        </w:rPr>
      </w:pPr>
      <w:r w:rsidRPr="00394F5C">
        <w:rPr>
          <w:rFonts w:ascii="宋体" w:hAnsi="宋体" w:hint="eastAsia"/>
          <w:color w:val="000000"/>
          <w:szCs w:val="28"/>
        </w:rPr>
        <w:t>设备运转时进行加油、修理、检查、调整、清扫等工作，易发生意外。</w:t>
      </w:r>
    </w:p>
    <w:p w14:paraId="69DE53AA" w14:textId="77777777" w:rsidR="00336B50" w:rsidRPr="00394F5C" w:rsidRDefault="00336B50" w:rsidP="00336B50">
      <w:pPr>
        <w:numPr>
          <w:ilvl w:val="0"/>
          <w:numId w:val="24"/>
        </w:numPr>
        <w:tabs>
          <w:tab w:val="left" w:pos="851"/>
        </w:tabs>
        <w:adjustRightInd w:val="0"/>
        <w:snapToGrid w:val="0"/>
        <w:ind w:left="0" w:firstLine="560"/>
        <w:rPr>
          <w:rFonts w:ascii="宋体" w:hAnsi="宋体"/>
          <w:color w:val="000000"/>
          <w:szCs w:val="28"/>
        </w:rPr>
      </w:pPr>
      <w:r w:rsidRPr="00394F5C">
        <w:rPr>
          <w:rFonts w:ascii="宋体" w:hAnsi="宋体" w:hint="eastAsia"/>
          <w:color w:val="000000"/>
          <w:szCs w:val="28"/>
        </w:rPr>
        <w:t>不安全装束：如在有旋转零部件设备作业时穿过于肥大的服装。</w:t>
      </w:r>
    </w:p>
    <w:p w14:paraId="113C943A" w14:textId="77777777" w:rsidR="00336B50" w:rsidRPr="00394F5C" w:rsidRDefault="00336B50" w:rsidP="00336B50">
      <w:pPr>
        <w:numPr>
          <w:ilvl w:val="0"/>
          <w:numId w:val="24"/>
        </w:numPr>
        <w:tabs>
          <w:tab w:val="left" w:pos="851"/>
        </w:tabs>
        <w:adjustRightInd w:val="0"/>
        <w:snapToGrid w:val="0"/>
        <w:ind w:left="0" w:firstLine="560"/>
        <w:rPr>
          <w:rFonts w:ascii="宋体" w:hAnsi="宋体"/>
          <w:color w:val="000000"/>
          <w:szCs w:val="28"/>
        </w:rPr>
      </w:pPr>
      <w:r w:rsidRPr="00394F5C">
        <w:rPr>
          <w:rFonts w:ascii="宋体" w:hAnsi="宋体" w:hint="eastAsia"/>
          <w:color w:val="000000"/>
          <w:szCs w:val="28"/>
        </w:rPr>
        <w:t>作业时注意力分散，作业人员因疲劳、枯燥等原因，注意分散而发生事故。</w:t>
      </w:r>
    </w:p>
    <w:p w14:paraId="5C0F2506" w14:textId="77777777" w:rsidR="00336B50" w:rsidRPr="00394F5C" w:rsidRDefault="00336B50" w:rsidP="00336B50">
      <w:pPr>
        <w:numPr>
          <w:ilvl w:val="0"/>
          <w:numId w:val="24"/>
        </w:numPr>
        <w:tabs>
          <w:tab w:val="left" w:pos="851"/>
        </w:tabs>
        <w:adjustRightInd w:val="0"/>
        <w:snapToGrid w:val="0"/>
        <w:ind w:left="0" w:firstLine="560"/>
        <w:rPr>
          <w:rFonts w:ascii="宋体" w:hAnsi="宋体"/>
          <w:color w:val="000000"/>
          <w:szCs w:val="28"/>
        </w:rPr>
      </w:pPr>
      <w:r>
        <w:rPr>
          <w:rFonts w:ascii="宋体" w:hAnsi="宋体" w:hint="eastAsia"/>
          <w:color w:val="000000"/>
          <w:szCs w:val="28"/>
        </w:rPr>
        <w:t>在</w:t>
      </w:r>
      <w:r w:rsidRPr="00394F5C">
        <w:rPr>
          <w:rFonts w:ascii="宋体" w:hAnsi="宋体" w:hint="eastAsia"/>
          <w:color w:val="000000"/>
          <w:szCs w:val="28"/>
        </w:rPr>
        <w:t>清理或者维修过程中，如操作不当，可能引起机械伤害。</w:t>
      </w:r>
    </w:p>
    <w:p w14:paraId="4C0C3A9C" w14:textId="77777777" w:rsidR="00336B50" w:rsidRPr="00394F5C" w:rsidRDefault="00336B50" w:rsidP="00336B50">
      <w:pPr>
        <w:numPr>
          <w:ilvl w:val="0"/>
          <w:numId w:val="24"/>
        </w:numPr>
        <w:tabs>
          <w:tab w:val="left" w:pos="851"/>
        </w:tabs>
        <w:adjustRightInd w:val="0"/>
        <w:snapToGrid w:val="0"/>
        <w:ind w:left="0" w:firstLine="560"/>
        <w:rPr>
          <w:rFonts w:ascii="宋体" w:hAnsi="宋体"/>
          <w:color w:val="000000"/>
          <w:szCs w:val="28"/>
        </w:rPr>
      </w:pPr>
      <w:r w:rsidRPr="00394F5C">
        <w:rPr>
          <w:rFonts w:ascii="宋体" w:hAnsi="宋体" w:hint="eastAsia"/>
          <w:color w:val="000000"/>
          <w:szCs w:val="28"/>
        </w:rPr>
        <w:t>产生的废弃物料乱丢乱放（如废布、抹布），废弃物品处理不当易引起火灾事故。</w:t>
      </w:r>
    </w:p>
    <w:p w14:paraId="0C314DF0" w14:textId="77777777" w:rsidR="00336B50" w:rsidRDefault="00336B50" w:rsidP="00336B50">
      <w:pPr>
        <w:numPr>
          <w:ilvl w:val="0"/>
          <w:numId w:val="24"/>
        </w:numPr>
        <w:tabs>
          <w:tab w:val="left" w:pos="851"/>
        </w:tabs>
        <w:adjustRightInd w:val="0"/>
        <w:snapToGrid w:val="0"/>
        <w:ind w:left="0" w:firstLine="560"/>
        <w:rPr>
          <w:rFonts w:ascii="宋体" w:hAnsi="宋体"/>
          <w:color w:val="000000"/>
          <w:szCs w:val="28"/>
        </w:rPr>
      </w:pPr>
      <w:r w:rsidRPr="00394F5C">
        <w:rPr>
          <w:rFonts w:ascii="宋体" w:hAnsi="宋体" w:hint="eastAsia"/>
          <w:color w:val="000000"/>
          <w:szCs w:val="28"/>
        </w:rPr>
        <w:lastRenderedPageBreak/>
        <w:t>其它违规和违章行为。</w:t>
      </w:r>
    </w:p>
    <w:p w14:paraId="5A87ACCE" w14:textId="77777777" w:rsidR="00521EA3" w:rsidRPr="00E85630" w:rsidRDefault="00521EA3" w:rsidP="00521EA3">
      <w:pPr>
        <w:pStyle w:val="2"/>
        <w:adjustRightInd w:val="0"/>
        <w:snapToGrid w:val="0"/>
        <w:rPr>
          <w:rFonts w:ascii="宋体" w:eastAsia="宋体" w:hAnsi="宋体"/>
          <w:bCs w:val="0"/>
          <w:color w:val="000000"/>
          <w:szCs w:val="28"/>
        </w:rPr>
      </w:pPr>
      <w:bookmarkStart w:id="453" w:name="_Toc141081856"/>
      <w:bookmarkStart w:id="454" w:name="_Toc155618578"/>
      <w:r w:rsidRPr="00E85630">
        <w:rPr>
          <w:rFonts w:ascii="宋体" w:eastAsia="宋体" w:hAnsi="宋体"/>
          <w:bCs w:val="0"/>
          <w:color w:val="000000"/>
          <w:szCs w:val="28"/>
        </w:rPr>
        <w:t>3.</w:t>
      </w:r>
      <w:r w:rsidR="002B1BC2">
        <w:rPr>
          <w:rFonts w:ascii="宋体" w:eastAsia="宋体" w:hAnsi="宋体" w:hint="eastAsia"/>
          <w:bCs w:val="0"/>
          <w:color w:val="000000"/>
          <w:szCs w:val="28"/>
        </w:rPr>
        <w:t>7</w:t>
      </w:r>
      <w:r>
        <w:rPr>
          <w:rFonts w:ascii="宋体" w:eastAsia="宋体" w:hAnsi="宋体" w:hint="eastAsia"/>
          <w:bCs w:val="0"/>
          <w:color w:val="000000"/>
          <w:szCs w:val="28"/>
        </w:rPr>
        <w:t xml:space="preserve"> </w:t>
      </w:r>
      <w:r w:rsidRPr="00E85630">
        <w:rPr>
          <w:rFonts w:ascii="宋体" w:eastAsia="宋体" w:hAnsi="宋体"/>
          <w:bCs w:val="0"/>
          <w:color w:val="000000"/>
          <w:szCs w:val="28"/>
        </w:rPr>
        <w:t>心理、生理性和行为性危险、有害因素</w:t>
      </w:r>
      <w:bookmarkEnd w:id="453"/>
      <w:bookmarkEnd w:id="454"/>
    </w:p>
    <w:p w14:paraId="21FD32A7" w14:textId="77777777" w:rsidR="00521EA3" w:rsidRDefault="00521EA3" w:rsidP="00521EA3">
      <w:pPr>
        <w:tabs>
          <w:tab w:val="left" w:pos="0"/>
        </w:tabs>
        <w:adjustRightInd w:val="0"/>
        <w:snapToGrid w:val="0"/>
        <w:ind w:firstLine="560"/>
        <w:rPr>
          <w:rFonts w:ascii="宋体" w:hAnsi="宋体" w:cs="宋体"/>
          <w:color w:val="000000"/>
          <w:szCs w:val="28"/>
        </w:rPr>
      </w:pPr>
      <w:r>
        <w:rPr>
          <w:rFonts w:ascii="宋体" w:hAnsi="宋体" w:cs="宋体" w:hint="eastAsia"/>
          <w:color w:val="000000"/>
          <w:szCs w:val="28"/>
        </w:rPr>
        <w:t>由于不正确的工作态度、技能或知识不足、健康或生理状态不佳和劳动条件（设施条件、工作环境、劳动强度和工作时间）等造成的不安全行为容易引起事故。人的心里、生理状态和人的行为主要危险、有害因素见下</w:t>
      </w:r>
      <w:r>
        <w:rPr>
          <w:rFonts w:ascii="宋体" w:hAnsi="宋体" w:cs="宋体" w:hint="eastAsia"/>
          <w:bCs/>
          <w:color w:val="000000"/>
          <w:kern w:val="20"/>
          <w:szCs w:val="28"/>
        </w:rPr>
        <w:t>表</w:t>
      </w:r>
      <w:r>
        <w:rPr>
          <w:rFonts w:ascii="宋体" w:hAnsi="宋体" w:cs="宋体" w:hint="eastAsia"/>
          <w:color w:val="000000"/>
          <w:szCs w:val="28"/>
        </w:rPr>
        <w:t>：</w:t>
      </w:r>
    </w:p>
    <w:p w14:paraId="098D0604" w14:textId="77777777" w:rsidR="00521EA3" w:rsidRPr="00521EA3" w:rsidRDefault="00521EA3" w:rsidP="00521EA3">
      <w:pPr>
        <w:pStyle w:val="af8"/>
        <w:numPr>
          <w:ilvl w:val="0"/>
          <w:numId w:val="20"/>
        </w:numPr>
        <w:adjustRightInd w:val="0"/>
        <w:snapToGrid w:val="0"/>
        <w:spacing w:line="240" w:lineRule="auto"/>
        <w:ind w:left="0" w:firstLineChars="0" w:firstLine="0"/>
        <w:jc w:val="center"/>
        <w:rPr>
          <w:rFonts w:asciiTheme="minorEastAsia" w:eastAsiaTheme="minorEastAsia" w:hAnsiTheme="minorEastAsia" w:cs="Times New Roman"/>
          <w:b/>
          <w:color w:val="000000" w:themeColor="text1"/>
          <w:sz w:val="24"/>
        </w:rPr>
      </w:pPr>
      <w:r w:rsidRPr="00521EA3">
        <w:rPr>
          <w:rFonts w:asciiTheme="minorEastAsia" w:eastAsiaTheme="minorEastAsia" w:hAnsiTheme="minorEastAsia" w:cs="Times New Roman"/>
          <w:b/>
          <w:color w:val="000000" w:themeColor="text1"/>
          <w:sz w:val="24"/>
        </w:rPr>
        <w:t>心理、生理性和行为性危险、有害因素主要分类</w:t>
      </w:r>
    </w:p>
    <w:tbl>
      <w:tblPr>
        <w:tblStyle w:val="a"/>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1709"/>
        <w:gridCol w:w="4265"/>
        <w:gridCol w:w="3200"/>
      </w:tblGrid>
      <w:tr w:rsidR="00521EA3" w:rsidRPr="00521EA3" w14:paraId="5F41CDC4" w14:textId="77777777" w:rsidTr="00C063CA">
        <w:trPr>
          <w:tblHeader/>
          <w:jc w:val="center"/>
        </w:trPr>
        <w:tc>
          <w:tcPr>
            <w:tcW w:w="1709" w:type="dxa"/>
            <w:vAlign w:val="center"/>
          </w:tcPr>
          <w:p w14:paraId="022C76A9" w14:textId="77777777" w:rsidR="00521EA3" w:rsidRPr="00521EA3" w:rsidRDefault="00521EA3" w:rsidP="00D569E9">
            <w:pPr>
              <w:adjustRightInd w:val="0"/>
              <w:snapToGrid w:val="0"/>
              <w:spacing w:beforeLines="50" w:before="120" w:afterLines="50" w:after="120" w:line="240" w:lineRule="auto"/>
              <w:ind w:firstLineChars="0" w:firstLine="0"/>
              <w:jc w:val="center"/>
              <w:rPr>
                <w:rFonts w:ascii="宋体" w:hAnsi="宋体" w:cs="宋体"/>
                <w:b/>
                <w:color w:val="000000"/>
                <w:sz w:val="21"/>
                <w:szCs w:val="21"/>
              </w:rPr>
            </w:pPr>
            <w:r w:rsidRPr="00521EA3">
              <w:rPr>
                <w:rFonts w:ascii="宋体" w:hAnsi="宋体" w:cs="宋体" w:hint="eastAsia"/>
                <w:b/>
                <w:color w:val="000000"/>
                <w:sz w:val="21"/>
                <w:szCs w:val="21"/>
              </w:rPr>
              <w:t>危险有害因素</w:t>
            </w:r>
          </w:p>
        </w:tc>
        <w:tc>
          <w:tcPr>
            <w:tcW w:w="4265" w:type="dxa"/>
            <w:vAlign w:val="center"/>
          </w:tcPr>
          <w:p w14:paraId="7ED0F580" w14:textId="77777777" w:rsidR="00521EA3" w:rsidRPr="00521EA3" w:rsidRDefault="00521EA3" w:rsidP="00D569E9">
            <w:pPr>
              <w:adjustRightInd w:val="0"/>
              <w:snapToGrid w:val="0"/>
              <w:spacing w:beforeLines="50" w:before="120" w:afterLines="50" w:after="120" w:line="240" w:lineRule="auto"/>
              <w:ind w:firstLineChars="0" w:firstLine="0"/>
              <w:jc w:val="center"/>
              <w:rPr>
                <w:rFonts w:ascii="宋体" w:hAnsi="宋体" w:cs="宋体"/>
                <w:b/>
                <w:color w:val="000000"/>
                <w:sz w:val="21"/>
                <w:szCs w:val="21"/>
              </w:rPr>
            </w:pPr>
            <w:r w:rsidRPr="00521EA3">
              <w:rPr>
                <w:rFonts w:ascii="宋体" w:hAnsi="宋体" w:cs="宋体" w:hint="eastAsia"/>
                <w:b/>
                <w:color w:val="000000"/>
                <w:sz w:val="21"/>
                <w:szCs w:val="21"/>
              </w:rPr>
              <w:t>主要分类</w:t>
            </w:r>
          </w:p>
        </w:tc>
        <w:tc>
          <w:tcPr>
            <w:tcW w:w="3200" w:type="dxa"/>
            <w:vAlign w:val="center"/>
          </w:tcPr>
          <w:p w14:paraId="316733FA" w14:textId="77777777" w:rsidR="00521EA3" w:rsidRPr="00521EA3" w:rsidRDefault="00521EA3" w:rsidP="00D569E9">
            <w:pPr>
              <w:adjustRightInd w:val="0"/>
              <w:snapToGrid w:val="0"/>
              <w:spacing w:beforeLines="50" w:before="120" w:afterLines="50" w:after="120" w:line="240" w:lineRule="auto"/>
              <w:ind w:firstLineChars="0" w:firstLine="0"/>
              <w:jc w:val="center"/>
              <w:rPr>
                <w:rFonts w:ascii="宋体" w:hAnsi="宋体" w:cs="宋体"/>
                <w:b/>
                <w:color w:val="000000"/>
                <w:sz w:val="21"/>
                <w:szCs w:val="21"/>
              </w:rPr>
            </w:pPr>
            <w:r w:rsidRPr="00521EA3">
              <w:rPr>
                <w:rFonts w:ascii="宋体" w:hAnsi="宋体" w:cs="宋体" w:hint="eastAsia"/>
                <w:b/>
                <w:color w:val="000000"/>
                <w:sz w:val="21"/>
                <w:szCs w:val="21"/>
              </w:rPr>
              <w:t>体现及造成后果</w:t>
            </w:r>
          </w:p>
        </w:tc>
      </w:tr>
      <w:tr w:rsidR="00521EA3" w:rsidRPr="00521EA3" w14:paraId="33EFB2F0" w14:textId="77777777" w:rsidTr="00C063CA">
        <w:trPr>
          <w:tblHeader/>
          <w:jc w:val="center"/>
        </w:trPr>
        <w:tc>
          <w:tcPr>
            <w:tcW w:w="1709" w:type="dxa"/>
            <w:vAlign w:val="center"/>
          </w:tcPr>
          <w:p w14:paraId="7A7FD122" w14:textId="77777777" w:rsidR="00521EA3" w:rsidRPr="00521EA3" w:rsidRDefault="00521EA3" w:rsidP="00D569E9">
            <w:pPr>
              <w:adjustRightInd w:val="0"/>
              <w:snapToGrid w:val="0"/>
              <w:spacing w:beforeLines="50" w:before="120" w:afterLines="50" w:after="120" w:line="240" w:lineRule="auto"/>
              <w:ind w:firstLineChars="0" w:firstLine="0"/>
              <w:jc w:val="left"/>
              <w:rPr>
                <w:rFonts w:ascii="宋体" w:hAnsi="宋体" w:cs="宋体"/>
                <w:color w:val="000000"/>
                <w:sz w:val="21"/>
                <w:szCs w:val="21"/>
              </w:rPr>
            </w:pPr>
            <w:r w:rsidRPr="00521EA3">
              <w:rPr>
                <w:rFonts w:ascii="宋体" w:hAnsi="宋体" w:cs="宋体" w:hint="eastAsia"/>
                <w:color w:val="000000"/>
                <w:sz w:val="21"/>
                <w:szCs w:val="21"/>
              </w:rPr>
              <w:t>心理、生理性危险和有害因素</w:t>
            </w:r>
            <w:r>
              <w:rPr>
                <w:rFonts w:ascii="宋体" w:hAnsi="宋体" w:cs="宋体" w:hint="eastAsia"/>
                <w:color w:val="000000"/>
                <w:sz w:val="21"/>
                <w:szCs w:val="21"/>
              </w:rPr>
              <w:t>。</w:t>
            </w:r>
          </w:p>
        </w:tc>
        <w:tc>
          <w:tcPr>
            <w:tcW w:w="4265" w:type="dxa"/>
            <w:vAlign w:val="center"/>
          </w:tcPr>
          <w:p w14:paraId="14870C00" w14:textId="77777777" w:rsidR="00521EA3" w:rsidRPr="00521EA3" w:rsidRDefault="00521EA3" w:rsidP="00D569E9">
            <w:pPr>
              <w:tabs>
                <w:tab w:val="left" w:pos="435"/>
              </w:tabs>
              <w:adjustRightInd w:val="0"/>
              <w:snapToGrid w:val="0"/>
              <w:spacing w:beforeLines="50" w:before="120" w:afterLines="50" w:after="120" w:line="240" w:lineRule="auto"/>
              <w:ind w:firstLineChars="0" w:firstLine="0"/>
              <w:jc w:val="left"/>
              <w:rPr>
                <w:rFonts w:ascii="宋体" w:hAnsi="宋体" w:cs="宋体"/>
                <w:color w:val="000000"/>
                <w:sz w:val="21"/>
                <w:szCs w:val="21"/>
              </w:rPr>
            </w:pPr>
            <w:r w:rsidRPr="00521EA3">
              <w:rPr>
                <w:rFonts w:ascii="宋体" w:hAnsi="宋体" w:cs="宋体" w:hint="eastAsia"/>
                <w:color w:val="000000"/>
                <w:sz w:val="21"/>
                <w:szCs w:val="21"/>
              </w:rPr>
              <w:t>1.负荷超限（包括体力负荷、听力负荷、视力负荷、心理负荷等）健康状况作业；</w:t>
            </w:r>
          </w:p>
          <w:p w14:paraId="1BE41F37" w14:textId="77777777" w:rsidR="00521EA3" w:rsidRPr="00521EA3" w:rsidRDefault="00521EA3" w:rsidP="00D569E9">
            <w:pPr>
              <w:tabs>
                <w:tab w:val="left" w:pos="435"/>
              </w:tabs>
              <w:adjustRightInd w:val="0"/>
              <w:snapToGrid w:val="0"/>
              <w:spacing w:beforeLines="50" w:before="120" w:afterLines="50" w:after="120" w:line="240" w:lineRule="auto"/>
              <w:ind w:firstLineChars="0" w:firstLine="0"/>
              <w:jc w:val="left"/>
              <w:rPr>
                <w:rFonts w:ascii="宋体" w:hAnsi="宋体" w:cs="宋体"/>
                <w:color w:val="000000"/>
                <w:sz w:val="21"/>
                <w:szCs w:val="21"/>
              </w:rPr>
            </w:pPr>
            <w:r w:rsidRPr="00521EA3">
              <w:rPr>
                <w:rFonts w:ascii="宋体" w:hAnsi="宋体" w:cs="宋体" w:hint="eastAsia"/>
                <w:color w:val="000000"/>
                <w:sz w:val="21"/>
                <w:szCs w:val="21"/>
              </w:rPr>
              <w:t>2.从事禁忌作业</w:t>
            </w:r>
            <w:r>
              <w:rPr>
                <w:rFonts w:ascii="宋体" w:hAnsi="宋体" w:cs="宋体" w:hint="eastAsia"/>
                <w:color w:val="000000"/>
                <w:sz w:val="21"/>
                <w:szCs w:val="21"/>
              </w:rPr>
              <w:t>；</w:t>
            </w:r>
          </w:p>
          <w:p w14:paraId="198E31D6" w14:textId="77777777" w:rsidR="00521EA3" w:rsidRPr="00521EA3" w:rsidRDefault="00521EA3" w:rsidP="00D569E9">
            <w:pPr>
              <w:tabs>
                <w:tab w:val="left" w:pos="435"/>
              </w:tabs>
              <w:adjustRightInd w:val="0"/>
              <w:snapToGrid w:val="0"/>
              <w:spacing w:beforeLines="50" w:before="120" w:afterLines="50" w:after="120" w:line="240" w:lineRule="auto"/>
              <w:ind w:firstLineChars="0" w:firstLine="0"/>
              <w:jc w:val="left"/>
              <w:rPr>
                <w:rFonts w:ascii="宋体" w:hAnsi="宋体" w:cs="宋体"/>
                <w:color w:val="000000"/>
                <w:sz w:val="21"/>
                <w:szCs w:val="21"/>
              </w:rPr>
            </w:pPr>
            <w:r w:rsidRPr="00521EA3">
              <w:rPr>
                <w:rFonts w:ascii="宋体" w:hAnsi="宋体" w:cs="宋体" w:hint="eastAsia"/>
                <w:color w:val="000000"/>
                <w:sz w:val="21"/>
                <w:szCs w:val="21"/>
              </w:rPr>
              <w:t>3.心理异常（包括情绪异常、冒险心理、过度紧其他心理异常）</w:t>
            </w:r>
            <w:r>
              <w:rPr>
                <w:rFonts w:ascii="宋体" w:hAnsi="宋体" w:cs="宋体" w:hint="eastAsia"/>
                <w:color w:val="000000"/>
                <w:sz w:val="21"/>
                <w:szCs w:val="21"/>
              </w:rPr>
              <w:t>；</w:t>
            </w:r>
          </w:p>
          <w:p w14:paraId="7F1AA2B3" w14:textId="77777777" w:rsidR="00521EA3" w:rsidRPr="00521EA3" w:rsidRDefault="00521EA3" w:rsidP="00D569E9">
            <w:pPr>
              <w:tabs>
                <w:tab w:val="left" w:pos="435"/>
              </w:tabs>
              <w:adjustRightInd w:val="0"/>
              <w:snapToGrid w:val="0"/>
              <w:spacing w:beforeLines="50" w:before="120" w:afterLines="50" w:after="120" w:line="240" w:lineRule="auto"/>
              <w:ind w:firstLineChars="0" w:firstLine="0"/>
              <w:jc w:val="left"/>
              <w:rPr>
                <w:rFonts w:ascii="宋体" w:hAnsi="宋体" w:cs="宋体"/>
                <w:color w:val="000000"/>
                <w:sz w:val="21"/>
                <w:szCs w:val="21"/>
              </w:rPr>
            </w:pPr>
            <w:r w:rsidRPr="00521EA3">
              <w:rPr>
                <w:rFonts w:ascii="宋体" w:hAnsi="宋体" w:cs="宋体" w:hint="eastAsia"/>
                <w:color w:val="000000"/>
                <w:sz w:val="21"/>
                <w:szCs w:val="21"/>
              </w:rPr>
              <w:t>4.辨识功能缺陷（包括感知延迟、辨识错误、其他功能缺陷）</w:t>
            </w:r>
            <w:r>
              <w:rPr>
                <w:rFonts w:ascii="宋体" w:hAnsi="宋体" w:cs="宋体" w:hint="eastAsia"/>
                <w:color w:val="000000"/>
                <w:sz w:val="21"/>
                <w:szCs w:val="21"/>
              </w:rPr>
              <w:t>。</w:t>
            </w:r>
          </w:p>
        </w:tc>
        <w:tc>
          <w:tcPr>
            <w:tcW w:w="3200" w:type="dxa"/>
            <w:vAlign w:val="center"/>
          </w:tcPr>
          <w:p w14:paraId="3BE0A391" w14:textId="77777777" w:rsidR="00521EA3" w:rsidRPr="00521EA3" w:rsidRDefault="00521EA3" w:rsidP="00D569E9">
            <w:pPr>
              <w:adjustRightInd w:val="0"/>
              <w:snapToGrid w:val="0"/>
              <w:spacing w:beforeLines="50" w:before="120" w:afterLines="50" w:after="120" w:line="240" w:lineRule="auto"/>
              <w:ind w:firstLineChars="0" w:firstLine="0"/>
              <w:jc w:val="left"/>
              <w:rPr>
                <w:rFonts w:ascii="宋体" w:hAnsi="宋体" w:cs="宋体"/>
                <w:color w:val="000000"/>
                <w:sz w:val="21"/>
                <w:szCs w:val="21"/>
              </w:rPr>
            </w:pPr>
            <w:r w:rsidRPr="00521EA3">
              <w:rPr>
                <w:rFonts w:ascii="宋体" w:hAnsi="宋体" w:cs="宋体" w:hint="eastAsia"/>
                <w:color w:val="000000"/>
                <w:sz w:val="21"/>
                <w:szCs w:val="21"/>
              </w:rPr>
              <w:t>作业人员在疲劳、劳损、伤害等情况下继续作业；受伤、带病作业；女工在经期、孕期从事禁忌作业；嗅觉迟钝、色盲；未成年人从事高危作业等等。从而导致人为事故发生。</w:t>
            </w:r>
          </w:p>
        </w:tc>
      </w:tr>
      <w:tr w:rsidR="00521EA3" w:rsidRPr="00521EA3" w14:paraId="1667A070" w14:textId="77777777" w:rsidTr="00C063CA">
        <w:trPr>
          <w:tblHeader/>
          <w:jc w:val="center"/>
        </w:trPr>
        <w:tc>
          <w:tcPr>
            <w:tcW w:w="1709" w:type="dxa"/>
            <w:vAlign w:val="center"/>
          </w:tcPr>
          <w:p w14:paraId="0DB0830C" w14:textId="77777777" w:rsidR="00521EA3" w:rsidRPr="00521EA3" w:rsidRDefault="00521EA3" w:rsidP="00D569E9">
            <w:pPr>
              <w:adjustRightInd w:val="0"/>
              <w:snapToGrid w:val="0"/>
              <w:spacing w:beforeLines="50" w:before="120" w:afterLines="50" w:after="120" w:line="240" w:lineRule="auto"/>
              <w:ind w:firstLineChars="0" w:firstLine="0"/>
              <w:jc w:val="left"/>
              <w:rPr>
                <w:rFonts w:ascii="宋体" w:hAnsi="宋体" w:cs="宋体"/>
                <w:color w:val="000000"/>
                <w:sz w:val="21"/>
                <w:szCs w:val="21"/>
              </w:rPr>
            </w:pPr>
            <w:r w:rsidRPr="00521EA3">
              <w:rPr>
                <w:rFonts w:ascii="宋体" w:hAnsi="宋体" w:cs="宋体" w:hint="eastAsia"/>
                <w:color w:val="000000"/>
                <w:sz w:val="21"/>
                <w:szCs w:val="21"/>
              </w:rPr>
              <w:t>行为性危险和有害因素</w:t>
            </w:r>
          </w:p>
        </w:tc>
        <w:tc>
          <w:tcPr>
            <w:tcW w:w="4265" w:type="dxa"/>
            <w:vAlign w:val="center"/>
          </w:tcPr>
          <w:p w14:paraId="47A01F60" w14:textId="77777777" w:rsidR="00521EA3" w:rsidRPr="00521EA3" w:rsidRDefault="00521EA3" w:rsidP="00D569E9">
            <w:pPr>
              <w:tabs>
                <w:tab w:val="left" w:pos="840"/>
              </w:tabs>
              <w:adjustRightInd w:val="0"/>
              <w:snapToGrid w:val="0"/>
              <w:spacing w:beforeLines="50" w:before="120" w:afterLines="50" w:after="120" w:line="240" w:lineRule="auto"/>
              <w:ind w:firstLineChars="0" w:firstLine="0"/>
              <w:jc w:val="left"/>
              <w:rPr>
                <w:rFonts w:ascii="宋体" w:hAnsi="宋体" w:cs="宋体"/>
                <w:color w:val="000000"/>
                <w:sz w:val="21"/>
                <w:szCs w:val="21"/>
              </w:rPr>
            </w:pPr>
            <w:r w:rsidRPr="00521EA3">
              <w:rPr>
                <w:rFonts w:ascii="宋体" w:hAnsi="宋体" w:cs="宋体" w:hint="eastAsia"/>
                <w:color w:val="000000"/>
                <w:sz w:val="21"/>
                <w:szCs w:val="21"/>
              </w:rPr>
              <w:t>1.指挥错误；2.指挥失误；3.操作错误4.违章指挥；5.监护失误；6.误操作；7.其他错误；8.违章作业</w:t>
            </w:r>
            <w:r>
              <w:rPr>
                <w:rFonts w:ascii="宋体" w:hAnsi="宋体" w:cs="宋体" w:hint="eastAsia"/>
                <w:color w:val="000000"/>
                <w:sz w:val="21"/>
                <w:szCs w:val="21"/>
              </w:rPr>
              <w:t>。</w:t>
            </w:r>
          </w:p>
        </w:tc>
        <w:tc>
          <w:tcPr>
            <w:tcW w:w="3200" w:type="dxa"/>
            <w:vAlign w:val="center"/>
          </w:tcPr>
          <w:p w14:paraId="64E092AB" w14:textId="77777777" w:rsidR="00521EA3" w:rsidRPr="00521EA3" w:rsidRDefault="00521EA3" w:rsidP="00D569E9">
            <w:pPr>
              <w:adjustRightInd w:val="0"/>
              <w:snapToGrid w:val="0"/>
              <w:spacing w:beforeLines="50" w:before="120" w:afterLines="50" w:after="120" w:line="240" w:lineRule="auto"/>
              <w:ind w:firstLineChars="0" w:firstLine="0"/>
              <w:jc w:val="left"/>
              <w:rPr>
                <w:rFonts w:ascii="宋体" w:hAnsi="宋体" w:cs="宋体"/>
                <w:color w:val="000000"/>
                <w:sz w:val="21"/>
                <w:szCs w:val="21"/>
              </w:rPr>
            </w:pPr>
            <w:r w:rsidRPr="00521EA3">
              <w:rPr>
                <w:rFonts w:ascii="宋体" w:hAnsi="宋体" w:cs="宋体" w:hint="eastAsia"/>
                <w:color w:val="000000"/>
                <w:sz w:val="21"/>
                <w:szCs w:val="21"/>
              </w:rPr>
              <w:t>操作中发生人为失误，导致人为事故发生。</w:t>
            </w:r>
          </w:p>
        </w:tc>
      </w:tr>
    </w:tbl>
    <w:p w14:paraId="208294E6" w14:textId="77777777" w:rsidR="007A7EE5" w:rsidRPr="00E85630" w:rsidRDefault="007A7EE5" w:rsidP="007A7EE5">
      <w:pPr>
        <w:pStyle w:val="2"/>
        <w:adjustRightInd w:val="0"/>
        <w:snapToGrid w:val="0"/>
        <w:rPr>
          <w:rFonts w:ascii="宋体" w:eastAsia="宋体" w:hAnsi="宋体"/>
          <w:bCs w:val="0"/>
          <w:color w:val="000000"/>
          <w:szCs w:val="28"/>
        </w:rPr>
      </w:pPr>
      <w:bookmarkStart w:id="455" w:name="_Toc141081858"/>
      <w:bookmarkStart w:id="456" w:name="_Toc155618579"/>
      <w:r w:rsidRPr="00E85630">
        <w:rPr>
          <w:rFonts w:ascii="宋体" w:eastAsia="宋体" w:hAnsi="宋体" w:hint="eastAsia"/>
          <w:bCs w:val="0"/>
          <w:color w:val="000000"/>
          <w:szCs w:val="28"/>
        </w:rPr>
        <w:t>3.</w:t>
      </w:r>
      <w:r>
        <w:rPr>
          <w:rFonts w:ascii="宋体" w:eastAsia="宋体" w:hAnsi="宋体" w:hint="eastAsia"/>
          <w:bCs w:val="0"/>
          <w:color w:val="000000"/>
          <w:szCs w:val="28"/>
        </w:rPr>
        <w:t xml:space="preserve">8 </w:t>
      </w:r>
      <w:r w:rsidRPr="00E85630">
        <w:rPr>
          <w:rFonts w:ascii="宋体" w:eastAsia="宋体" w:hAnsi="宋体" w:hint="eastAsia"/>
          <w:bCs w:val="0"/>
          <w:color w:val="000000"/>
          <w:szCs w:val="28"/>
        </w:rPr>
        <w:t>其他危险、有害因素辨识与分析</w:t>
      </w:r>
      <w:bookmarkEnd w:id="455"/>
      <w:bookmarkEnd w:id="456"/>
    </w:p>
    <w:p w14:paraId="4C96F579" w14:textId="77777777" w:rsidR="007A7EE5" w:rsidRPr="007A7EE5" w:rsidRDefault="007A7EE5" w:rsidP="007A7EE5">
      <w:pPr>
        <w:pStyle w:val="3"/>
        <w:adjustRightInd w:val="0"/>
        <w:snapToGrid w:val="0"/>
        <w:rPr>
          <w:rFonts w:asciiTheme="minorEastAsia" w:eastAsiaTheme="minorEastAsia" w:hAnsiTheme="minorEastAsia"/>
          <w:bCs w:val="0"/>
          <w:color w:val="000000"/>
          <w:szCs w:val="28"/>
        </w:rPr>
      </w:pPr>
      <w:bookmarkStart w:id="457" w:name="_Toc155618580"/>
      <w:r w:rsidRPr="007A7EE5">
        <w:rPr>
          <w:rFonts w:asciiTheme="minorEastAsia" w:eastAsiaTheme="minorEastAsia" w:hAnsiTheme="minorEastAsia" w:hint="eastAsia"/>
          <w:bCs w:val="0"/>
          <w:color w:val="000000"/>
          <w:szCs w:val="28"/>
        </w:rPr>
        <w:t>3</w:t>
      </w:r>
      <w:r w:rsidRPr="007A7EE5">
        <w:rPr>
          <w:rFonts w:asciiTheme="minorEastAsia" w:eastAsiaTheme="minorEastAsia" w:hAnsiTheme="minorEastAsia"/>
          <w:bCs w:val="0"/>
          <w:color w:val="000000"/>
          <w:szCs w:val="28"/>
        </w:rPr>
        <w:t>.</w:t>
      </w:r>
      <w:r>
        <w:rPr>
          <w:rFonts w:asciiTheme="minorEastAsia" w:eastAsiaTheme="minorEastAsia" w:hAnsiTheme="minorEastAsia" w:hint="eastAsia"/>
          <w:bCs w:val="0"/>
          <w:color w:val="000000"/>
          <w:szCs w:val="28"/>
        </w:rPr>
        <w:t>8</w:t>
      </w:r>
      <w:r w:rsidRPr="007A7EE5">
        <w:rPr>
          <w:rFonts w:asciiTheme="minorEastAsia" w:eastAsiaTheme="minorEastAsia" w:hAnsiTheme="minorEastAsia" w:hint="eastAsia"/>
          <w:bCs w:val="0"/>
          <w:color w:val="000000"/>
          <w:szCs w:val="28"/>
        </w:rPr>
        <w:t>.1触电</w:t>
      </w:r>
      <w:bookmarkEnd w:id="457"/>
    </w:p>
    <w:p w14:paraId="56540C74" w14:textId="77777777" w:rsidR="007A7EE5" w:rsidRPr="002E482B" w:rsidRDefault="007A7EE5" w:rsidP="007A7EE5">
      <w:pPr>
        <w:tabs>
          <w:tab w:val="left" w:pos="851"/>
        </w:tabs>
        <w:adjustRightInd w:val="0"/>
        <w:snapToGrid w:val="0"/>
        <w:ind w:firstLine="560"/>
        <w:rPr>
          <w:rFonts w:ascii="宋体" w:hAnsi="宋体"/>
          <w:color w:val="000000"/>
          <w:szCs w:val="28"/>
          <w:lang w:val="zh-CN"/>
        </w:rPr>
      </w:pPr>
      <w:r>
        <w:rPr>
          <w:rFonts w:ascii="宋体" w:hAnsi="宋体" w:hint="eastAsia"/>
          <w:color w:val="000000"/>
          <w:szCs w:val="28"/>
          <w:lang w:val="zh-CN"/>
        </w:rPr>
        <w:t>（1）</w:t>
      </w:r>
      <w:r w:rsidRPr="002E482B">
        <w:rPr>
          <w:rFonts w:ascii="宋体" w:hAnsi="宋体" w:hint="eastAsia"/>
          <w:color w:val="000000"/>
          <w:szCs w:val="28"/>
          <w:lang w:val="zh-CN"/>
        </w:rPr>
        <w:t>接地系统及电气防护设施缺陷、电气线路及电气设备安装不当、保养不善、电源线破损等，均有产生触电的危险。</w:t>
      </w:r>
    </w:p>
    <w:p w14:paraId="716EB4C0" w14:textId="77777777" w:rsidR="007A7EE5" w:rsidRPr="002E482B" w:rsidRDefault="007A7EE5" w:rsidP="007A7EE5">
      <w:pPr>
        <w:tabs>
          <w:tab w:val="left" w:pos="851"/>
        </w:tabs>
        <w:adjustRightInd w:val="0"/>
        <w:snapToGrid w:val="0"/>
        <w:ind w:firstLine="560"/>
        <w:rPr>
          <w:rFonts w:ascii="宋体" w:hAnsi="宋体"/>
          <w:color w:val="000000"/>
          <w:szCs w:val="28"/>
          <w:lang w:val="zh-CN"/>
        </w:rPr>
      </w:pPr>
      <w:r>
        <w:rPr>
          <w:rFonts w:ascii="宋体" w:hAnsi="宋体" w:hint="eastAsia"/>
          <w:color w:val="000000"/>
          <w:szCs w:val="28"/>
          <w:lang w:val="zh-CN"/>
        </w:rPr>
        <w:t>（2）</w:t>
      </w:r>
      <w:r w:rsidRPr="002E482B">
        <w:rPr>
          <w:rFonts w:ascii="宋体" w:hAnsi="宋体" w:hint="eastAsia"/>
          <w:color w:val="000000"/>
          <w:szCs w:val="28"/>
          <w:lang w:val="zh-CN"/>
        </w:rPr>
        <w:t>不严格遵守安全操作规程、违章作业、在作业时无可靠的防触电安全措施、个体防护用品质量缺陷或使用不当等也可能造成触电事故。</w:t>
      </w:r>
    </w:p>
    <w:p w14:paraId="3F191832" w14:textId="77777777" w:rsidR="00AB3957" w:rsidRPr="00AB3957" w:rsidRDefault="00AB3957" w:rsidP="00AB3957">
      <w:pPr>
        <w:pStyle w:val="3"/>
        <w:adjustRightInd w:val="0"/>
        <w:snapToGrid w:val="0"/>
        <w:rPr>
          <w:rFonts w:asciiTheme="minorEastAsia" w:eastAsiaTheme="minorEastAsia" w:hAnsiTheme="minorEastAsia"/>
          <w:bCs w:val="0"/>
          <w:color w:val="000000"/>
          <w:szCs w:val="28"/>
        </w:rPr>
      </w:pPr>
      <w:bookmarkStart w:id="458" w:name="_Toc458439082"/>
      <w:bookmarkStart w:id="459" w:name="_Toc29641"/>
      <w:bookmarkStart w:id="460" w:name="_Toc50"/>
      <w:bookmarkStart w:id="461" w:name="_Toc155618581"/>
      <w:r w:rsidRPr="00AB3957">
        <w:rPr>
          <w:rFonts w:asciiTheme="minorEastAsia" w:eastAsiaTheme="minorEastAsia" w:hAnsiTheme="minorEastAsia" w:hint="eastAsia"/>
          <w:bCs w:val="0"/>
          <w:color w:val="000000"/>
          <w:szCs w:val="28"/>
        </w:rPr>
        <w:t>3.</w:t>
      </w:r>
      <w:r>
        <w:rPr>
          <w:rFonts w:asciiTheme="minorEastAsia" w:eastAsiaTheme="minorEastAsia" w:hAnsiTheme="minorEastAsia" w:hint="eastAsia"/>
          <w:bCs w:val="0"/>
          <w:color w:val="000000"/>
          <w:szCs w:val="28"/>
        </w:rPr>
        <w:t>8</w:t>
      </w:r>
      <w:r w:rsidRPr="00AB3957">
        <w:rPr>
          <w:rFonts w:asciiTheme="minorEastAsia" w:eastAsiaTheme="minorEastAsia" w:hAnsiTheme="minorEastAsia" w:hint="eastAsia"/>
          <w:bCs w:val="0"/>
          <w:color w:val="000000"/>
          <w:szCs w:val="28"/>
        </w:rPr>
        <w:t>.</w:t>
      </w:r>
      <w:r w:rsidR="006B67E1">
        <w:rPr>
          <w:rFonts w:asciiTheme="minorEastAsia" w:eastAsiaTheme="minorEastAsia" w:hAnsiTheme="minorEastAsia" w:hint="eastAsia"/>
          <w:bCs w:val="0"/>
          <w:color w:val="000000"/>
          <w:szCs w:val="28"/>
        </w:rPr>
        <w:t>2</w:t>
      </w:r>
      <w:r>
        <w:rPr>
          <w:rFonts w:asciiTheme="minorEastAsia" w:eastAsiaTheme="minorEastAsia" w:hAnsiTheme="minorEastAsia" w:hint="eastAsia"/>
          <w:bCs w:val="0"/>
          <w:color w:val="000000"/>
          <w:szCs w:val="28"/>
        </w:rPr>
        <w:t xml:space="preserve"> </w:t>
      </w:r>
      <w:r w:rsidRPr="00AB3957">
        <w:rPr>
          <w:rFonts w:asciiTheme="minorEastAsia" w:eastAsiaTheme="minorEastAsia" w:hAnsiTheme="minorEastAsia" w:hint="eastAsia"/>
          <w:bCs w:val="0"/>
          <w:color w:val="000000"/>
          <w:szCs w:val="28"/>
        </w:rPr>
        <w:t>噪声</w:t>
      </w:r>
      <w:bookmarkEnd w:id="458"/>
      <w:bookmarkEnd w:id="459"/>
      <w:bookmarkEnd w:id="460"/>
      <w:bookmarkEnd w:id="461"/>
    </w:p>
    <w:p w14:paraId="40C2061D" w14:textId="77777777" w:rsidR="00AB3957" w:rsidRDefault="00AB3957" w:rsidP="00AB3957">
      <w:pPr>
        <w:pStyle w:val="a5"/>
        <w:adjustRightInd w:val="0"/>
        <w:snapToGrid w:val="0"/>
        <w:ind w:firstLine="560"/>
      </w:pPr>
      <w:r>
        <w:rPr>
          <w:rFonts w:hint="eastAsia"/>
        </w:rPr>
        <w:t>该物流基地噪声主要为汽车机械噪声，长期接触噪声对人的身体有一定危害，不仅造成听力障碍，而且对心血管系统、神经系统、脑功能等方面都有危险。</w:t>
      </w:r>
    </w:p>
    <w:p w14:paraId="6E71591B" w14:textId="77777777" w:rsidR="007A7EE5" w:rsidRPr="00F432D7" w:rsidRDefault="007A7EE5" w:rsidP="007A7EE5">
      <w:pPr>
        <w:pStyle w:val="3"/>
        <w:adjustRightInd w:val="0"/>
        <w:snapToGrid w:val="0"/>
        <w:rPr>
          <w:rFonts w:asciiTheme="minorEastAsia" w:eastAsiaTheme="minorEastAsia" w:hAnsiTheme="minorEastAsia"/>
          <w:bCs w:val="0"/>
          <w:color w:val="000000"/>
          <w:szCs w:val="28"/>
        </w:rPr>
      </w:pPr>
      <w:bookmarkStart w:id="462" w:name="_Toc155618582"/>
      <w:r w:rsidRPr="00F432D7">
        <w:rPr>
          <w:rFonts w:asciiTheme="minorEastAsia" w:eastAsiaTheme="minorEastAsia" w:hAnsiTheme="minorEastAsia" w:hint="eastAsia"/>
          <w:bCs w:val="0"/>
          <w:color w:val="000000"/>
          <w:szCs w:val="28"/>
        </w:rPr>
        <w:t>3.</w:t>
      </w:r>
      <w:r w:rsidR="00F432D7" w:rsidRPr="00F432D7">
        <w:rPr>
          <w:rFonts w:asciiTheme="minorEastAsia" w:eastAsiaTheme="minorEastAsia" w:hAnsiTheme="minorEastAsia" w:hint="eastAsia"/>
          <w:bCs w:val="0"/>
          <w:color w:val="000000"/>
          <w:szCs w:val="28"/>
        </w:rPr>
        <w:t>8</w:t>
      </w:r>
      <w:r w:rsidRPr="00F432D7">
        <w:rPr>
          <w:rFonts w:asciiTheme="minorEastAsia" w:eastAsiaTheme="minorEastAsia" w:hAnsiTheme="minorEastAsia" w:hint="eastAsia"/>
          <w:bCs w:val="0"/>
          <w:color w:val="000000"/>
          <w:szCs w:val="28"/>
        </w:rPr>
        <w:t>.</w:t>
      </w:r>
      <w:r w:rsidR="006B67E1">
        <w:rPr>
          <w:rFonts w:asciiTheme="minorEastAsia" w:eastAsiaTheme="minorEastAsia" w:hAnsiTheme="minorEastAsia" w:hint="eastAsia"/>
          <w:bCs w:val="0"/>
          <w:color w:val="000000"/>
          <w:szCs w:val="28"/>
        </w:rPr>
        <w:t>3</w:t>
      </w:r>
      <w:r w:rsidR="00F432D7" w:rsidRPr="00F432D7">
        <w:rPr>
          <w:rFonts w:asciiTheme="minorEastAsia" w:eastAsiaTheme="minorEastAsia" w:hAnsiTheme="minorEastAsia" w:hint="eastAsia"/>
          <w:bCs w:val="0"/>
          <w:color w:val="000000"/>
          <w:szCs w:val="28"/>
        </w:rPr>
        <w:t xml:space="preserve"> </w:t>
      </w:r>
      <w:r w:rsidRPr="00F432D7">
        <w:rPr>
          <w:rFonts w:asciiTheme="minorEastAsia" w:eastAsiaTheme="minorEastAsia" w:hAnsiTheme="minorEastAsia" w:hint="eastAsia"/>
          <w:bCs w:val="0"/>
          <w:color w:val="000000"/>
          <w:szCs w:val="28"/>
        </w:rPr>
        <w:t>淹溺</w:t>
      </w:r>
      <w:bookmarkEnd w:id="462"/>
    </w:p>
    <w:p w14:paraId="0D744118" w14:textId="77777777" w:rsidR="007A7EE5" w:rsidRPr="00DF1771" w:rsidRDefault="00F432D7" w:rsidP="007A7EE5">
      <w:pPr>
        <w:autoSpaceDE w:val="0"/>
        <w:autoSpaceDN w:val="0"/>
        <w:adjustRightInd w:val="0"/>
        <w:snapToGrid w:val="0"/>
        <w:ind w:firstLine="560"/>
        <w:rPr>
          <w:rFonts w:ascii="宋体" w:hAnsi="宋体"/>
          <w:szCs w:val="28"/>
        </w:rPr>
      </w:pPr>
      <w:r w:rsidRPr="00E53C1E">
        <w:rPr>
          <w:rFonts w:ascii="宋体" w:hAnsi="宋体" w:cs="宋体" w:hint="eastAsia"/>
          <w:szCs w:val="28"/>
          <w:lang w:val="zh-CN"/>
        </w:rPr>
        <w:t>雨水收集池</w:t>
      </w:r>
      <w:r w:rsidR="007A7EE5" w:rsidRPr="00DF1771">
        <w:rPr>
          <w:rFonts w:ascii="宋体" w:hAnsi="宋体" w:hint="eastAsia"/>
          <w:szCs w:val="28"/>
        </w:rPr>
        <w:t>若缺少防护，可能造成人员坠落发生溺水事故。</w:t>
      </w:r>
    </w:p>
    <w:p w14:paraId="3FF1F8EE" w14:textId="77777777" w:rsidR="00AB3957" w:rsidRPr="00AB3957" w:rsidRDefault="00AB3957" w:rsidP="00AB3957">
      <w:pPr>
        <w:pStyle w:val="3"/>
        <w:adjustRightInd w:val="0"/>
        <w:snapToGrid w:val="0"/>
        <w:rPr>
          <w:rFonts w:asciiTheme="minorEastAsia" w:eastAsiaTheme="minorEastAsia" w:hAnsiTheme="minorEastAsia"/>
          <w:bCs w:val="0"/>
          <w:color w:val="000000"/>
          <w:szCs w:val="28"/>
        </w:rPr>
      </w:pPr>
      <w:bookmarkStart w:id="463" w:name="_Toc18435"/>
      <w:bookmarkStart w:id="464" w:name="_Toc155618583"/>
      <w:r w:rsidRPr="00AB3957">
        <w:rPr>
          <w:rFonts w:asciiTheme="minorEastAsia" w:eastAsiaTheme="minorEastAsia" w:hAnsiTheme="minorEastAsia" w:hint="eastAsia"/>
          <w:bCs w:val="0"/>
          <w:color w:val="000000"/>
          <w:szCs w:val="28"/>
        </w:rPr>
        <w:lastRenderedPageBreak/>
        <w:t>3.8.</w:t>
      </w:r>
      <w:r w:rsidR="006B67E1">
        <w:rPr>
          <w:rFonts w:asciiTheme="minorEastAsia" w:eastAsiaTheme="minorEastAsia" w:hAnsiTheme="minorEastAsia" w:hint="eastAsia"/>
          <w:bCs w:val="0"/>
          <w:color w:val="000000"/>
          <w:szCs w:val="28"/>
        </w:rPr>
        <w:t>4</w:t>
      </w:r>
      <w:r w:rsidRPr="00AB3957">
        <w:rPr>
          <w:rFonts w:asciiTheme="minorEastAsia" w:eastAsiaTheme="minorEastAsia" w:hAnsiTheme="minorEastAsia" w:hint="eastAsia"/>
          <w:bCs w:val="0"/>
          <w:color w:val="000000"/>
          <w:szCs w:val="28"/>
        </w:rPr>
        <w:t xml:space="preserve"> 高处坠落</w:t>
      </w:r>
      <w:bookmarkEnd w:id="463"/>
      <w:bookmarkEnd w:id="464"/>
    </w:p>
    <w:p w14:paraId="40E799AE" w14:textId="77777777" w:rsidR="00AB3957" w:rsidRPr="00AB3957" w:rsidRDefault="00AB3957" w:rsidP="00AB3957">
      <w:pPr>
        <w:autoSpaceDE w:val="0"/>
        <w:autoSpaceDN w:val="0"/>
        <w:adjustRightInd w:val="0"/>
        <w:snapToGrid w:val="0"/>
        <w:ind w:firstLine="560"/>
        <w:rPr>
          <w:rFonts w:ascii="宋体" w:hAnsi="宋体" w:cs="宋体"/>
          <w:szCs w:val="28"/>
          <w:lang w:val="zh-CN"/>
        </w:rPr>
      </w:pPr>
      <w:r w:rsidRPr="00AB3957">
        <w:rPr>
          <w:rFonts w:ascii="宋体" w:hAnsi="宋体" w:cs="宋体"/>
          <w:szCs w:val="28"/>
          <w:lang w:val="zh-CN"/>
        </w:rPr>
        <w:t>检查车辆时</w:t>
      </w:r>
      <w:r w:rsidRPr="00AB3957">
        <w:rPr>
          <w:rFonts w:ascii="宋体" w:hAnsi="宋体" w:cs="宋体" w:hint="eastAsia"/>
          <w:szCs w:val="28"/>
          <w:lang w:val="zh-CN"/>
        </w:rPr>
        <w:t>存在</w:t>
      </w:r>
      <w:r w:rsidRPr="00AB3957">
        <w:rPr>
          <w:rFonts w:ascii="宋体" w:hAnsi="宋体" w:cs="宋体"/>
          <w:szCs w:val="28"/>
          <w:lang w:val="zh-CN"/>
        </w:rPr>
        <w:t>高处作业。如果无防护措施或防护不当（未系</w:t>
      </w:r>
      <w:r w:rsidRPr="00AB3957">
        <w:rPr>
          <w:rFonts w:ascii="宋体" w:hAnsi="宋体" w:cs="宋体" w:hint="eastAsia"/>
          <w:szCs w:val="28"/>
          <w:lang w:val="zh-CN"/>
        </w:rPr>
        <w:t>安全绳或安全绳固定位置不牢固</w:t>
      </w:r>
      <w:r w:rsidRPr="00AB3957">
        <w:rPr>
          <w:rFonts w:ascii="宋体" w:hAnsi="宋体" w:cs="宋体"/>
          <w:szCs w:val="28"/>
          <w:lang w:val="zh-CN"/>
        </w:rPr>
        <w:t>），作业人员在进行巡回检查、设备维修时，</w:t>
      </w:r>
      <w:r w:rsidRPr="00AB3957">
        <w:rPr>
          <w:rFonts w:ascii="宋体" w:hAnsi="宋体" w:cs="宋体" w:hint="eastAsia"/>
          <w:szCs w:val="28"/>
          <w:lang w:val="zh-CN"/>
        </w:rPr>
        <w:t>可能</w:t>
      </w:r>
      <w:r w:rsidRPr="00AB3957">
        <w:rPr>
          <w:rFonts w:ascii="宋体" w:hAnsi="宋体" w:cs="宋体"/>
          <w:szCs w:val="28"/>
          <w:lang w:val="zh-CN"/>
        </w:rPr>
        <w:t>发生高处坠落事故，工具、材料、构件等物件坠落击伤下</w:t>
      </w:r>
      <w:r w:rsidRPr="00AB3957">
        <w:rPr>
          <w:rFonts w:ascii="宋体" w:hAnsi="宋体" w:cs="宋体" w:hint="eastAsia"/>
          <w:szCs w:val="28"/>
          <w:lang w:val="zh-CN"/>
        </w:rPr>
        <w:t>方</w:t>
      </w:r>
      <w:r w:rsidRPr="00AB3957">
        <w:rPr>
          <w:rFonts w:ascii="宋体" w:hAnsi="宋体" w:cs="宋体"/>
          <w:szCs w:val="28"/>
          <w:lang w:val="zh-CN"/>
        </w:rPr>
        <w:t>人员的可能。</w:t>
      </w:r>
    </w:p>
    <w:p w14:paraId="0FFF6C2D" w14:textId="77777777" w:rsidR="00C325D1" w:rsidRPr="00355533" w:rsidRDefault="00C325D1" w:rsidP="00C325D1">
      <w:pPr>
        <w:pStyle w:val="3"/>
        <w:adjustRightInd w:val="0"/>
        <w:snapToGrid w:val="0"/>
        <w:jc w:val="both"/>
        <w:rPr>
          <w:rFonts w:asciiTheme="minorEastAsia" w:eastAsiaTheme="minorEastAsia" w:hAnsiTheme="minorEastAsia" w:cs="黑体"/>
          <w:szCs w:val="28"/>
        </w:rPr>
      </w:pPr>
      <w:bookmarkStart w:id="465" w:name="_Toc9260"/>
      <w:bookmarkStart w:id="466" w:name="_Toc1598"/>
      <w:bookmarkStart w:id="467" w:name="_Toc155618584"/>
      <w:r w:rsidRPr="00355533">
        <w:rPr>
          <w:rFonts w:asciiTheme="minorEastAsia" w:eastAsiaTheme="minorEastAsia" w:hAnsiTheme="minorEastAsia" w:cs="黑体" w:hint="eastAsia"/>
          <w:szCs w:val="28"/>
        </w:rPr>
        <w:t>3.</w:t>
      </w:r>
      <w:r>
        <w:rPr>
          <w:rFonts w:asciiTheme="minorEastAsia" w:eastAsiaTheme="minorEastAsia" w:hAnsiTheme="minorEastAsia" w:cs="黑体" w:hint="eastAsia"/>
          <w:szCs w:val="28"/>
        </w:rPr>
        <w:t>8</w:t>
      </w:r>
      <w:r w:rsidRPr="00355533">
        <w:rPr>
          <w:rFonts w:asciiTheme="minorEastAsia" w:eastAsiaTheme="minorEastAsia" w:hAnsiTheme="minorEastAsia" w:cs="黑体" w:hint="eastAsia"/>
          <w:szCs w:val="28"/>
        </w:rPr>
        <w:t>.</w:t>
      </w:r>
      <w:r w:rsidR="006B67E1">
        <w:rPr>
          <w:rFonts w:asciiTheme="minorEastAsia" w:eastAsiaTheme="minorEastAsia" w:hAnsiTheme="minorEastAsia" w:cs="黑体" w:hint="eastAsia"/>
          <w:szCs w:val="28"/>
        </w:rPr>
        <w:t>5</w:t>
      </w:r>
      <w:r w:rsidRPr="00355533">
        <w:rPr>
          <w:rFonts w:asciiTheme="minorEastAsia" w:eastAsiaTheme="minorEastAsia" w:hAnsiTheme="minorEastAsia" w:cs="黑体" w:hint="eastAsia"/>
          <w:szCs w:val="28"/>
        </w:rPr>
        <w:t xml:space="preserve"> 中毒</w:t>
      </w:r>
      <w:bookmarkEnd w:id="465"/>
      <w:bookmarkEnd w:id="466"/>
      <w:r w:rsidR="00E911D8">
        <w:rPr>
          <w:rFonts w:asciiTheme="minorEastAsia" w:eastAsiaTheme="minorEastAsia" w:hAnsiTheme="minorEastAsia" w:cs="黑体" w:hint="eastAsia"/>
          <w:szCs w:val="28"/>
        </w:rPr>
        <w:t>和窒息</w:t>
      </w:r>
      <w:bookmarkEnd w:id="467"/>
    </w:p>
    <w:p w14:paraId="54E5A428" w14:textId="77777777" w:rsidR="00C325D1" w:rsidRDefault="00C325D1" w:rsidP="00C325D1">
      <w:pPr>
        <w:adjustRightInd w:val="0"/>
        <w:snapToGrid w:val="0"/>
        <w:ind w:firstLine="560"/>
        <w:rPr>
          <w:rFonts w:asciiTheme="minorEastAsia" w:eastAsiaTheme="minorEastAsia" w:hAnsiTheme="minorEastAsia"/>
        </w:rPr>
      </w:pPr>
      <w:r>
        <w:rPr>
          <w:rFonts w:hint="eastAsia"/>
        </w:rPr>
        <w:t>运输毒害品的车辆含有少量残留物，一旦容器破损发生泄漏，经风吹扩散后，有可能发生人员中毒事故。</w:t>
      </w:r>
      <w:r w:rsidR="00E911D8" w:rsidRPr="00CB7D38">
        <w:rPr>
          <w:rFonts w:asciiTheme="minorEastAsia" w:eastAsiaTheme="minorEastAsia" w:hAnsiTheme="minorEastAsia" w:hint="eastAsia"/>
        </w:rPr>
        <w:t>油罐未进行置换或置换不彻底，</w:t>
      </w:r>
      <w:r w:rsidR="00E911D8">
        <w:rPr>
          <w:rFonts w:asciiTheme="minorEastAsia" w:eastAsiaTheme="minorEastAsia" w:hAnsiTheme="minorEastAsia" w:hint="eastAsia"/>
        </w:rPr>
        <w:t>人员进入容易造成窒息。</w:t>
      </w:r>
    </w:p>
    <w:p w14:paraId="08D77A03" w14:textId="77777777" w:rsidR="00E13AFD" w:rsidRPr="00355533" w:rsidRDefault="00E13AFD" w:rsidP="00E13AFD">
      <w:pPr>
        <w:pStyle w:val="3"/>
        <w:adjustRightInd w:val="0"/>
        <w:snapToGrid w:val="0"/>
        <w:jc w:val="both"/>
        <w:rPr>
          <w:rFonts w:asciiTheme="minorEastAsia" w:eastAsiaTheme="minorEastAsia" w:hAnsiTheme="minorEastAsia" w:cs="黑体"/>
          <w:szCs w:val="28"/>
        </w:rPr>
      </w:pPr>
      <w:bookmarkStart w:id="468" w:name="_Toc6315"/>
      <w:bookmarkStart w:id="469" w:name="_Toc14300"/>
      <w:bookmarkStart w:id="470" w:name="_Toc155618585"/>
      <w:bookmarkStart w:id="471" w:name="_Toc458439078"/>
      <w:r w:rsidRPr="00355533">
        <w:rPr>
          <w:rFonts w:asciiTheme="minorEastAsia" w:eastAsiaTheme="minorEastAsia" w:hAnsiTheme="minorEastAsia" w:cs="黑体" w:hint="eastAsia"/>
          <w:szCs w:val="28"/>
        </w:rPr>
        <w:t>3.</w:t>
      </w:r>
      <w:r>
        <w:rPr>
          <w:rFonts w:asciiTheme="minorEastAsia" w:eastAsiaTheme="minorEastAsia" w:hAnsiTheme="minorEastAsia" w:cs="黑体" w:hint="eastAsia"/>
          <w:szCs w:val="28"/>
        </w:rPr>
        <w:t>8</w:t>
      </w:r>
      <w:r w:rsidRPr="00355533">
        <w:rPr>
          <w:rFonts w:asciiTheme="minorEastAsia" w:eastAsiaTheme="minorEastAsia" w:hAnsiTheme="minorEastAsia" w:cs="黑体" w:hint="eastAsia"/>
          <w:szCs w:val="28"/>
        </w:rPr>
        <w:t>.</w:t>
      </w:r>
      <w:r>
        <w:rPr>
          <w:rFonts w:asciiTheme="minorEastAsia" w:eastAsiaTheme="minorEastAsia" w:hAnsiTheme="minorEastAsia" w:cs="黑体" w:hint="eastAsia"/>
          <w:szCs w:val="28"/>
        </w:rPr>
        <w:t xml:space="preserve">6 </w:t>
      </w:r>
      <w:r w:rsidRPr="00355533">
        <w:rPr>
          <w:rFonts w:asciiTheme="minorEastAsia" w:eastAsiaTheme="minorEastAsia" w:hAnsiTheme="minorEastAsia" w:cs="黑体" w:hint="eastAsia"/>
          <w:szCs w:val="28"/>
        </w:rPr>
        <w:t>灼烫</w:t>
      </w:r>
      <w:bookmarkEnd w:id="468"/>
      <w:bookmarkEnd w:id="469"/>
      <w:bookmarkEnd w:id="470"/>
    </w:p>
    <w:p w14:paraId="4D7072A5" w14:textId="77777777" w:rsidR="00E13AFD" w:rsidRDefault="00E13AFD" w:rsidP="00E13AFD">
      <w:pPr>
        <w:adjustRightInd w:val="0"/>
        <w:snapToGrid w:val="0"/>
        <w:ind w:firstLine="560"/>
      </w:pPr>
      <w:r>
        <w:rPr>
          <w:rFonts w:hint="eastAsia"/>
        </w:rPr>
        <w:t>运输腐蚀性、氧化性货物车辆未卸料干净、卸完后未清理干净或者载重进入停车场，车辆停放过程中发生泄漏事故，或者场地行驶过程中发生车辆事故导致包装物破损、物质泄漏，可能造成人员被灼伤，并对车辆造成损坏。</w:t>
      </w:r>
    </w:p>
    <w:p w14:paraId="6DEB0E90" w14:textId="77777777" w:rsidR="008D2F51" w:rsidRPr="00552F39" w:rsidRDefault="008D2F51" w:rsidP="008D2F51">
      <w:pPr>
        <w:adjustRightInd w:val="0"/>
        <w:snapToGrid w:val="0"/>
        <w:ind w:firstLine="560"/>
        <w:rPr>
          <w:rFonts w:ascii="宋体" w:hAnsi="宋体" w:cs="Times New Roman"/>
          <w:color w:val="000000"/>
          <w:lang w:val="zh-CN"/>
        </w:rPr>
      </w:pPr>
      <w:r>
        <w:rPr>
          <w:rFonts w:ascii="宋体" w:hAnsi="宋体" w:hint="eastAsia"/>
          <w:color w:val="000000"/>
          <w:lang w:val="zh-CN"/>
        </w:rPr>
        <w:t>蒸汽管线</w:t>
      </w:r>
      <w:r w:rsidR="00D045F3">
        <w:rPr>
          <w:rFonts w:ascii="宋体" w:hAnsi="宋体" w:cs="Times New Roman" w:hint="eastAsia"/>
          <w:color w:val="000000"/>
          <w:lang w:val="zh-CN"/>
        </w:rPr>
        <w:t>具有较</w:t>
      </w:r>
      <w:r w:rsidRPr="00552F39">
        <w:rPr>
          <w:rFonts w:ascii="宋体" w:hAnsi="宋体" w:cs="Times New Roman" w:hint="eastAsia"/>
          <w:color w:val="000000"/>
          <w:lang w:val="zh-CN"/>
        </w:rPr>
        <w:t>高温</w:t>
      </w:r>
      <w:r w:rsidR="00D045F3">
        <w:rPr>
          <w:rFonts w:ascii="宋体" w:hAnsi="宋体" w:cs="Times New Roman" w:hint="eastAsia"/>
          <w:color w:val="000000"/>
          <w:lang w:val="zh-CN"/>
        </w:rPr>
        <w:t>度</w:t>
      </w:r>
      <w:r w:rsidRPr="00552F39">
        <w:rPr>
          <w:rFonts w:ascii="宋体" w:hAnsi="宋体" w:cs="Times New Roman" w:hint="eastAsia"/>
          <w:color w:val="000000"/>
          <w:lang w:val="zh-CN"/>
        </w:rPr>
        <w:t>，保温层缺损不全、操作人员近距离操作、意外接触有造成人员烫伤的危险。</w:t>
      </w:r>
      <w:r>
        <w:rPr>
          <w:rFonts w:ascii="宋体" w:hAnsi="宋体" w:hint="eastAsia"/>
          <w:color w:val="000000"/>
          <w:lang w:val="zh-CN"/>
        </w:rPr>
        <w:t>高温蒸汽发生泄漏或者喷溅，</w:t>
      </w:r>
      <w:r w:rsidRPr="00552F39">
        <w:rPr>
          <w:rFonts w:ascii="宋体" w:hAnsi="宋体" w:cs="Times New Roman" w:hint="eastAsia"/>
          <w:color w:val="000000"/>
          <w:lang w:val="zh-CN"/>
        </w:rPr>
        <w:t>人员可能烫伤。</w:t>
      </w:r>
    </w:p>
    <w:p w14:paraId="6D9A965B" w14:textId="77777777" w:rsidR="00DB4FEE" w:rsidRPr="00DB4FEE" w:rsidRDefault="00DB4FEE" w:rsidP="00DB4FEE">
      <w:pPr>
        <w:pStyle w:val="2"/>
        <w:adjustRightInd w:val="0"/>
        <w:snapToGrid w:val="0"/>
        <w:rPr>
          <w:rFonts w:ascii="宋体" w:eastAsia="宋体" w:hAnsi="宋体"/>
          <w:bCs w:val="0"/>
          <w:color w:val="000000"/>
          <w:szCs w:val="28"/>
        </w:rPr>
      </w:pPr>
      <w:bookmarkStart w:id="472" w:name="_Toc226117883"/>
      <w:bookmarkStart w:id="473" w:name="_Toc202847119"/>
      <w:bookmarkStart w:id="474" w:name="_Toc21679"/>
      <w:bookmarkStart w:id="475" w:name="_Toc28285"/>
      <w:bookmarkStart w:id="476" w:name="_Toc155618586"/>
      <w:bookmarkEnd w:id="471"/>
      <w:r w:rsidRPr="00DB4FEE">
        <w:rPr>
          <w:rFonts w:ascii="宋体" w:eastAsia="宋体" w:hAnsi="宋体"/>
          <w:bCs w:val="0"/>
          <w:color w:val="000000"/>
          <w:szCs w:val="28"/>
        </w:rPr>
        <w:t>3.</w:t>
      </w:r>
      <w:r w:rsidRPr="00DB4FEE">
        <w:rPr>
          <w:rFonts w:ascii="宋体" w:eastAsia="宋体" w:hAnsi="宋体" w:hint="eastAsia"/>
          <w:bCs w:val="0"/>
          <w:color w:val="000000"/>
          <w:szCs w:val="28"/>
        </w:rPr>
        <w:t>9</w:t>
      </w:r>
      <w:r w:rsidRPr="00DB4FEE">
        <w:rPr>
          <w:rFonts w:ascii="宋体" w:eastAsia="宋体" w:hAnsi="宋体"/>
          <w:bCs w:val="0"/>
          <w:color w:val="000000"/>
          <w:szCs w:val="28"/>
        </w:rPr>
        <w:t>周</w:t>
      </w:r>
      <w:r>
        <w:rPr>
          <w:rFonts w:ascii="宋体" w:eastAsia="宋体" w:hAnsi="宋体" w:hint="eastAsia"/>
          <w:bCs w:val="0"/>
          <w:color w:val="000000"/>
          <w:szCs w:val="28"/>
        </w:rPr>
        <w:t>边环境</w:t>
      </w:r>
      <w:r w:rsidRPr="00DB4FEE">
        <w:rPr>
          <w:rFonts w:ascii="宋体" w:eastAsia="宋体" w:hAnsi="宋体"/>
          <w:bCs w:val="0"/>
          <w:color w:val="000000"/>
          <w:szCs w:val="28"/>
        </w:rPr>
        <w:t>危险、有害因素分析</w:t>
      </w:r>
      <w:bookmarkEnd w:id="472"/>
      <w:bookmarkEnd w:id="473"/>
      <w:bookmarkEnd w:id="474"/>
      <w:bookmarkEnd w:id="475"/>
      <w:bookmarkEnd w:id="476"/>
    </w:p>
    <w:p w14:paraId="5E871E90" w14:textId="77777777" w:rsidR="00DB4FEE" w:rsidRPr="00D760A5" w:rsidRDefault="00DB4FEE" w:rsidP="00D760A5">
      <w:pPr>
        <w:adjustRightInd w:val="0"/>
        <w:snapToGrid w:val="0"/>
        <w:ind w:firstLine="560"/>
      </w:pPr>
      <w:r w:rsidRPr="00D760A5">
        <w:rPr>
          <w:rFonts w:hint="eastAsia"/>
        </w:rPr>
        <w:t>物流基地</w:t>
      </w:r>
      <w:r w:rsidRPr="00D760A5">
        <w:t>停车场停放的危险货物运输车辆中残留危险</w:t>
      </w:r>
      <w:r w:rsidRPr="00D760A5">
        <w:rPr>
          <w:rFonts w:hint="eastAsia"/>
        </w:rPr>
        <w:t>货物</w:t>
      </w:r>
      <w:r w:rsidRPr="00D760A5">
        <w:t>的火灾危险性类别为甲、乙、丙类</w:t>
      </w:r>
      <w:r w:rsidR="00D760A5" w:rsidRPr="00D760A5">
        <w:rPr>
          <w:rFonts w:hint="eastAsia"/>
        </w:rPr>
        <w:t>；柴油加油点内储存的柴油</w:t>
      </w:r>
      <w:r w:rsidR="00D760A5" w:rsidRPr="00D760A5">
        <w:t>火灾危险性类别为</w:t>
      </w:r>
      <w:r w:rsidR="00D760A5" w:rsidRPr="00D760A5">
        <w:rPr>
          <w:rFonts w:hint="eastAsia"/>
        </w:rPr>
        <w:t>丙类</w:t>
      </w:r>
      <w:r w:rsidRPr="00D760A5">
        <w:t>。附近若有明火或明火源，假如火星顺风飘落到该</w:t>
      </w:r>
      <w:r w:rsidR="00D760A5" w:rsidRPr="00D760A5">
        <w:rPr>
          <w:rFonts w:hint="eastAsia"/>
        </w:rPr>
        <w:t>物流基地</w:t>
      </w:r>
      <w:r w:rsidRPr="00D760A5">
        <w:t>，有造成火灾、爆炸的可能。周围违章动火、违章用电也有造成火灾、爆炸的可能。同理</w:t>
      </w:r>
      <w:r w:rsidR="00D760A5" w:rsidRPr="00D760A5">
        <w:rPr>
          <w:rFonts w:hint="eastAsia"/>
        </w:rPr>
        <w:t>物流基地</w:t>
      </w:r>
      <w:r w:rsidRPr="00D760A5">
        <w:t>如果发生火灾、爆炸事故也将会对周围环境造成影响。</w:t>
      </w:r>
    </w:p>
    <w:p w14:paraId="00AC5DBF" w14:textId="77777777" w:rsidR="004310F5" w:rsidRPr="004310F5" w:rsidRDefault="004310F5" w:rsidP="004310F5">
      <w:pPr>
        <w:pStyle w:val="2"/>
        <w:adjustRightInd w:val="0"/>
        <w:snapToGrid w:val="0"/>
        <w:rPr>
          <w:rFonts w:ascii="宋体" w:eastAsia="宋体" w:hAnsi="宋体"/>
          <w:bCs w:val="0"/>
          <w:color w:val="000000"/>
          <w:szCs w:val="28"/>
        </w:rPr>
      </w:pPr>
      <w:bookmarkStart w:id="477" w:name="_Toc196728410"/>
      <w:bookmarkStart w:id="478" w:name="_Toc226117886"/>
      <w:bookmarkStart w:id="479" w:name="_Toc8673"/>
      <w:bookmarkStart w:id="480" w:name="_Toc31145"/>
      <w:bookmarkStart w:id="481" w:name="_Toc202847122"/>
      <w:bookmarkStart w:id="482" w:name="_Toc195519916"/>
      <w:bookmarkStart w:id="483" w:name="_Toc155618587"/>
      <w:r w:rsidRPr="004310F5">
        <w:rPr>
          <w:rFonts w:ascii="宋体" w:eastAsia="宋体" w:hAnsi="宋体"/>
          <w:bCs w:val="0"/>
          <w:color w:val="000000"/>
          <w:szCs w:val="28"/>
        </w:rPr>
        <w:t>3.</w:t>
      </w:r>
      <w:r w:rsidRPr="004310F5">
        <w:rPr>
          <w:rFonts w:ascii="宋体" w:eastAsia="宋体" w:hAnsi="宋体" w:hint="eastAsia"/>
          <w:bCs w:val="0"/>
          <w:color w:val="000000"/>
          <w:szCs w:val="28"/>
        </w:rPr>
        <w:t xml:space="preserve">10 </w:t>
      </w:r>
      <w:r w:rsidRPr="004310F5">
        <w:rPr>
          <w:rFonts w:ascii="宋体" w:eastAsia="宋体" w:hAnsi="宋体"/>
          <w:bCs w:val="0"/>
          <w:color w:val="000000"/>
          <w:szCs w:val="28"/>
        </w:rPr>
        <w:t>自然灾害的危险、有害因素分析</w:t>
      </w:r>
      <w:bookmarkEnd w:id="477"/>
      <w:bookmarkEnd w:id="478"/>
      <w:bookmarkEnd w:id="479"/>
      <w:bookmarkEnd w:id="480"/>
      <w:bookmarkEnd w:id="481"/>
      <w:bookmarkEnd w:id="482"/>
      <w:bookmarkEnd w:id="483"/>
    </w:p>
    <w:p w14:paraId="6F951D49" w14:textId="77777777" w:rsidR="004310F5" w:rsidRPr="00040E42" w:rsidRDefault="004310F5" w:rsidP="00040E42">
      <w:pPr>
        <w:adjustRightInd w:val="0"/>
        <w:snapToGrid w:val="0"/>
        <w:ind w:firstLine="560"/>
      </w:pPr>
      <w:r w:rsidRPr="00040E42">
        <w:t>自然灾害包括雷击、台风、洪水、高温、冰冻、地震、龙卷风等。</w:t>
      </w:r>
    </w:p>
    <w:p w14:paraId="46915C80" w14:textId="77777777" w:rsidR="004310F5" w:rsidRPr="00040E42" w:rsidRDefault="004310F5" w:rsidP="00040E42">
      <w:pPr>
        <w:adjustRightInd w:val="0"/>
        <w:snapToGrid w:val="0"/>
        <w:ind w:firstLine="560"/>
      </w:pPr>
      <w:r w:rsidRPr="00040E42">
        <w:t>镇海区属亚热带季风气候，夏秋季节受太平洋台风影响，伴有大风和暴雨及雷雨。建筑物和人员可能遭受雷击，造成建筑，特别是电气设备损坏，导致火灾以及人员触电身亡等事故。</w:t>
      </w:r>
    </w:p>
    <w:p w14:paraId="51967DEE" w14:textId="77777777" w:rsidR="004310F5" w:rsidRPr="00040E42" w:rsidRDefault="004310F5" w:rsidP="00040E42">
      <w:pPr>
        <w:adjustRightInd w:val="0"/>
        <w:snapToGrid w:val="0"/>
        <w:ind w:firstLine="560"/>
      </w:pPr>
      <w:r w:rsidRPr="00040E42">
        <w:lastRenderedPageBreak/>
        <w:t>受太平洋台风影响，镇海区夏季台风过境会产生</w:t>
      </w:r>
      <w:r w:rsidRPr="00040E42">
        <w:t>8</w:t>
      </w:r>
      <w:r w:rsidRPr="00040E42">
        <w:t>级以上大风，伴有暴雨</w:t>
      </w:r>
      <w:r w:rsidRPr="00040E42">
        <w:rPr>
          <w:rFonts w:hint="eastAsia"/>
        </w:rPr>
        <w:t>，</w:t>
      </w:r>
      <w:r w:rsidRPr="00040E42">
        <w:t>会对户外支撑不牢固的设施造成损坏，从而造成人员伤亡，交通堵塞等事故。</w:t>
      </w:r>
    </w:p>
    <w:p w14:paraId="1569EEBA" w14:textId="77777777" w:rsidR="004310F5" w:rsidRPr="00040E42" w:rsidRDefault="004310F5" w:rsidP="00040E42">
      <w:pPr>
        <w:adjustRightInd w:val="0"/>
        <w:snapToGrid w:val="0"/>
        <w:ind w:firstLine="560"/>
      </w:pPr>
      <w:r w:rsidRPr="00040E42">
        <w:t>镇海区春末夏初为梅雨季节，此时各大江河正值汛期，地势低洼的地方容易因暴雨及排水不畅，造成积水、内涝，如果积水过深会造成停放车辆漂移引发各类事故。</w:t>
      </w:r>
    </w:p>
    <w:p w14:paraId="1BF81231" w14:textId="77777777" w:rsidR="004310F5" w:rsidRPr="00040E42" w:rsidRDefault="004310F5" w:rsidP="00040E42">
      <w:pPr>
        <w:adjustRightInd w:val="0"/>
        <w:snapToGrid w:val="0"/>
        <w:ind w:firstLine="560"/>
      </w:pPr>
      <w:r w:rsidRPr="00040E42">
        <w:t>镇海区夏季比较炎热，</w:t>
      </w:r>
      <w:r w:rsidRPr="00040E42">
        <w:rPr>
          <w:rFonts w:hint="eastAsia"/>
        </w:rPr>
        <w:t>高温可能使残留车辆内的易自聚物料（如苯、乙烯等）发生自聚，</w:t>
      </w:r>
      <w:r w:rsidRPr="00040E42">
        <w:t>持续的酷暑会使空车内的残余物挥发，车体温度过高导致火灾以及人员中暑等事故。</w:t>
      </w:r>
    </w:p>
    <w:p w14:paraId="16DE9342" w14:textId="77777777" w:rsidR="004310F5" w:rsidRPr="00040E42" w:rsidRDefault="004310F5" w:rsidP="00040E42">
      <w:pPr>
        <w:adjustRightInd w:val="0"/>
        <w:snapToGrid w:val="0"/>
        <w:ind w:firstLine="560"/>
      </w:pPr>
      <w:r w:rsidRPr="00040E42">
        <w:t>镇海区</w:t>
      </w:r>
      <w:r w:rsidR="00040E42" w:rsidRPr="00040E42">
        <w:rPr>
          <w:rFonts w:hint="eastAsia"/>
        </w:rPr>
        <w:t>抗震设防</w:t>
      </w:r>
      <w:r w:rsidR="00040E42" w:rsidRPr="00040E42">
        <w:t>烈度为</w:t>
      </w:r>
      <w:r w:rsidR="00040E42" w:rsidRPr="00040E42">
        <w:t>7</w:t>
      </w:r>
      <w:r w:rsidR="00040E42" w:rsidRPr="00040E42">
        <w:t>度</w:t>
      </w:r>
      <w:r w:rsidRPr="00040E42">
        <w:t>，因此存在一定的地震威胁，发生地震灾害时将会对建筑、道路设备造成较大程度的破坏，人员因此也可能由于建（构）筑物的跨塌而伤残甚至死亡。</w:t>
      </w:r>
    </w:p>
    <w:p w14:paraId="73C3F9F4" w14:textId="77777777" w:rsidR="004310F5" w:rsidRPr="00040E42" w:rsidRDefault="004310F5" w:rsidP="00040E42">
      <w:pPr>
        <w:adjustRightInd w:val="0"/>
        <w:snapToGrid w:val="0"/>
        <w:ind w:firstLine="560"/>
      </w:pPr>
      <w:r w:rsidRPr="00040E42">
        <w:t>其他自然灾害出现的可能性相对较小，可以依托城市紧急救援系统对灾害性天气进行防御和处理。</w:t>
      </w:r>
    </w:p>
    <w:p w14:paraId="40590193" w14:textId="77777777" w:rsidR="00962C96" w:rsidRPr="00962C96" w:rsidRDefault="00962C96" w:rsidP="00962C96">
      <w:pPr>
        <w:pStyle w:val="2"/>
        <w:adjustRightInd w:val="0"/>
        <w:snapToGrid w:val="0"/>
        <w:rPr>
          <w:rFonts w:ascii="宋体" w:eastAsia="宋体" w:hAnsi="宋体"/>
          <w:bCs w:val="0"/>
          <w:color w:val="000000"/>
          <w:szCs w:val="28"/>
        </w:rPr>
      </w:pPr>
      <w:bookmarkStart w:id="484" w:name="_Toc155618588"/>
      <w:r w:rsidRPr="00962C96">
        <w:rPr>
          <w:rFonts w:ascii="宋体" w:eastAsia="宋体" w:hAnsi="宋体" w:hint="eastAsia"/>
          <w:bCs w:val="0"/>
          <w:color w:val="000000"/>
          <w:szCs w:val="28"/>
        </w:rPr>
        <w:t>3.</w:t>
      </w:r>
      <w:r>
        <w:rPr>
          <w:rFonts w:ascii="宋体" w:eastAsia="宋体" w:hAnsi="宋体" w:hint="eastAsia"/>
          <w:bCs w:val="0"/>
          <w:color w:val="000000"/>
          <w:szCs w:val="28"/>
        </w:rPr>
        <w:t xml:space="preserve">11 </w:t>
      </w:r>
      <w:r w:rsidRPr="00962C96">
        <w:rPr>
          <w:rFonts w:ascii="宋体" w:eastAsia="宋体" w:hAnsi="宋体" w:hint="eastAsia"/>
          <w:bCs w:val="0"/>
          <w:color w:val="000000"/>
          <w:szCs w:val="28"/>
        </w:rPr>
        <w:t>危险化学品重大危险源辨识</w:t>
      </w:r>
      <w:bookmarkEnd w:id="484"/>
    </w:p>
    <w:p w14:paraId="319E28AA" w14:textId="77777777" w:rsidR="00962C96" w:rsidRDefault="00962C96" w:rsidP="00962C96">
      <w:pPr>
        <w:snapToGrid w:val="0"/>
        <w:ind w:firstLine="560"/>
        <w:rPr>
          <w:rFonts w:ascii="宋体" w:hAnsi="宋体" w:cs="宋体"/>
          <w:lang w:val="zh-CN"/>
        </w:rPr>
      </w:pPr>
      <w:r>
        <w:rPr>
          <w:rFonts w:ascii="宋体" w:hAnsi="宋体" w:cs="宋体" w:hint="eastAsia"/>
          <w:lang w:val="zh-CN"/>
        </w:rPr>
        <w:t>（</w:t>
      </w:r>
      <w:r>
        <w:rPr>
          <w:rFonts w:ascii="宋体" w:hAnsi="宋体" w:cs="宋体" w:hint="eastAsia"/>
        </w:rPr>
        <w:t>1</w:t>
      </w:r>
      <w:r>
        <w:rPr>
          <w:rFonts w:ascii="宋体" w:hAnsi="宋体" w:cs="宋体" w:hint="eastAsia"/>
          <w:lang w:val="zh-CN"/>
        </w:rPr>
        <w:t>）辨识方法</w:t>
      </w:r>
    </w:p>
    <w:p w14:paraId="1B8AC772" w14:textId="77777777" w:rsidR="00962C96" w:rsidRDefault="00962C96" w:rsidP="00962C96">
      <w:pPr>
        <w:snapToGrid w:val="0"/>
        <w:ind w:firstLine="560"/>
        <w:rPr>
          <w:rFonts w:ascii="宋体" w:hAnsi="宋体" w:cs="宋体"/>
          <w:lang w:val="zh-CN"/>
        </w:rPr>
      </w:pPr>
      <w:r>
        <w:rPr>
          <w:rFonts w:ascii="宋体" w:hAnsi="宋体" w:cs="宋体" w:hint="eastAsia"/>
          <w:lang w:val="zh-CN"/>
        </w:rPr>
        <w:t>危险化学品重大危险源辨识的依据为国家标准《危险化学品重大危险源辨识》（GB18218-2018）、</w:t>
      </w:r>
      <w:r>
        <w:rPr>
          <w:rFonts w:ascii="宋体" w:hAnsi="宋体" w:hint="eastAsia"/>
          <w:szCs w:val="28"/>
          <w:lang w:val="zh-CN"/>
        </w:rPr>
        <w:t>《将“1674柴油[闭杯闪点≤60℃]”调整为“1674柴油”》</w:t>
      </w:r>
      <w:r>
        <w:rPr>
          <w:rFonts w:ascii="宋体" w:hAnsi="宋体" w:hint="eastAsia"/>
          <w:szCs w:val="28"/>
        </w:rPr>
        <w:t>（</w:t>
      </w:r>
      <w:r>
        <w:rPr>
          <w:rFonts w:ascii="宋体" w:hAnsi="宋体" w:hint="eastAsia"/>
          <w:szCs w:val="28"/>
          <w:lang w:val="zh-CN"/>
        </w:rPr>
        <w:t>应急管理部等十部门公告（2022）第8号文</w:t>
      </w:r>
      <w:r>
        <w:rPr>
          <w:rFonts w:ascii="宋体" w:hAnsi="宋体" w:hint="eastAsia"/>
          <w:szCs w:val="28"/>
        </w:rPr>
        <w:t>）、《应急管理部办公厅关于修改&lt;危险化学品目录（2015版）实施指南（试行）&gt;涉及柴油部分内容的通知》</w:t>
      </w:r>
      <w:r w:rsidR="003D1833">
        <w:rPr>
          <w:rFonts w:ascii="宋体" w:hAnsi="宋体" w:hint="eastAsia"/>
          <w:szCs w:val="28"/>
        </w:rPr>
        <w:t>（应急厅函（2022）300号）</w:t>
      </w:r>
      <w:r>
        <w:rPr>
          <w:rFonts w:ascii="宋体" w:hAnsi="宋体" w:cs="宋体" w:hint="eastAsia"/>
          <w:lang w:val="zh-CN"/>
        </w:rPr>
        <w:t>。</w:t>
      </w:r>
    </w:p>
    <w:p w14:paraId="3612110B" w14:textId="77777777" w:rsidR="00962C96" w:rsidRDefault="00962C96" w:rsidP="00962C96">
      <w:pPr>
        <w:snapToGrid w:val="0"/>
        <w:ind w:firstLine="560"/>
        <w:rPr>
          <w:rFonts w:ascii="宋体" w:hAnsi="宋体" w:cs="宋体"/>
          <w:lang w:val="zh-CN"/>
        </w:rPr>
      </w:pPr>
      <w:r>
        <w:rPr>
          <w:rFonts w:ascii="宋体" w:hAnsi="宋体" w:cs="宋体" w:hint="eastAsia"/>
          <w:lang w:val="zh-CN"/>
        </w:rPr>
        <w:t>根据《危险化学品重大危险源辨识》（GB18218-2018）危险化学品重大危险源分为生产单位危险化学品重大危险源和储存单元危险化学品重大危险源。</w:t>
      </w:r>
    </w:p>
    <w:p w14:paraId="6E24A869" w14:textId="77777777" w:rsidR="00962C96" w:rsidRDefault="00962C96" w:rsidP="00962C96">
      <w:pPr>
        <w:snapToGrid w:val="0"/>
        <w:ind w:firstLine="560"/>
        <w:rPr>
          <w:rFonts w:ascii="宋体" w:hAnsi="宋体" w:cs="宋体"/>
          <w:lang w:val="zh-CN"/>
        </w:rPr>
      </w:pPr>
      <w:r>
        <w:rPr>
          <w:rFonts w:ascii="宋体" w:hAnsi="宋体" w:cs="宋体" w:hint="eastAsia"/>
          <w:lang w:val="zh-CN"/>
        </w:rPr>
        <w:t>1）生产单元</w:t>
      </w:r>
    </w:p>
    <w:p w14:paraId="0F5DC70C" w14:textId="77777777" w:rsidR="00962C96" w:rsidRDefault="00962C96" w:rsidP="00962C96">
      <w:pPr>
        <w:snapToGrid w:val="0"/>
        <w:ind w:firstLine="560"/>
        <w:rPr>
          <w:rFonts w:ascii="宋体" w:hAnsi="宋体" w:cs="宋体"/>
          <w:lang w:val="zh-CN"/>
        </w:rPr>
      </w:pPr>
      <w:r>
        <w:rPr>
          <w:rFonts w:ascii="宋体" w:hAnsi="宋体" w:cs="宋体" w:hint="eastAsia"/>
          <w:lang w:val="zh-CN"/>
        </w:rPr>
        <w:lastRenderedPageBreak/>
        <w:t>危险化学品的生产、加工及使用等的装置及设施,当装置及设施之间有切断阀时，以切断阀作为分隔界限划分为独立的单元。</w:t>
      </w:r>
    </w:p>
    <w:p w14:paraId="1BA9D76D" w14:textId="77777777" w:rsidR="00962C96" w:rsidRDefault="00962C96" w:rsidP="00962C96">
      <w:pPr>
        <w:snapToGrid w:val="0"/>
        <w:ind w:firstLine="560"/>
        <w:rPr>
          <w:rFonts w:ascii="宋体" w:hAnsi="宋体" w:cs="宋体"/>
          <w:lang w:val="zh-CN"/>
        </w:rPr>
      </w:pPr>
      <w:r>
        <w:rPr>
          <w:rFonts w:ascii="宋体" w:hAnsi="宋体" w:cs="宋体" w:hint="eastAsia"/>
          <w:lang w:val="zh-CN"/>
        </w:rPr>
        <w:t>2）储存单元</w:t>
      </w:r>
    </w:p>
    <w:p w14:paraId="5DBA2FB0" w14:textId="77777777" w:rsidR="00962C96" w:rsidRDefault="00962C96" w:rsidP="00962C96">
      <w:pPr>
        <w:snapToGrid w:val="0"/>
        <w:ind w:firstLine="560"/>
        <w:rPr>
          <w:rFonts w:ascii="宋体" w:hAnsi="宋体" w:cs="宋体"/>
          <w:lang w:val="zh-CN"/>
        </w:rPr>
      </w:pPr>
      <w:r>
        <w:rPr>
          <w:rFonts w:ascii="宋体" w:hAnsi="宋体" w:cs="宋体" w:hint="eastAsia"/>
          <w:lang w:val="zh-CN"/>
        </w:rPr>
        <w:t>用于储存危险化学品的储罐或仓库组成的相对独立的区域,储罐区以罐区防火堤为界限划分为独立的单元，仓库以独立库房(独立建筑物）为界限划分为独立的单元。</w:t>
      </w:r>
    </w:p>
    <w:p w14:paraId="4AC44A87" w14:textId="77777777" w:rsidR="00962C96" w:rsidRDefault="00962C96" w:rsidP="00962C96">
      <w:pPr>
        <w:snapToGrid w:val="0"/>
        <w:ind w:firstLine="560"/>
        <w:rPr>
          <w:rFonts w:ascii="宋体" w:hAnsi="宋体" w:cs="宋体"/>
          <w:lang w:val="zh-CN"/>
        </w:rPr>
      </w:pPr>
      <w:r>
        <w:rPr>
          <w:rFonts w:ascii="宋体" w:hAnsi="宋体" w:cs="宋体" w:hint="eastAsia"/>
          <w:lang w:val="zh-CN"/>
        </w:rPr>
        <w:t>（</w:t>
      </w:r>
      <w:r>
        <w:rPr>
          <w:rFonts w:ascii="宋体" w:hAnsi="宋体" w:cs="宋体" w:hint="eastAsia"/>
        </w:rPr>
        <w:t>2</w:t>
      </w:r>
      <w:r>
        <w:rPr>
          <w:rFonts w:ascii="宋体" w:hAnsi="宋体" w:cs="宋体" w:hint="eastAsia"/>
          <w:lang w:val="zh-CN"/>
        </w:rPr>
        <w:t>）危险化学品重大危险源的辨识指标有两种情况：</w:t>
      </w:r>
    </w:p>
    <w:p w14:paraId="676C03D8" w14:textId="77777777" w:rsidR="00962C96" w:rsidRDefault="00962C96" w:rsidP="00962C96">
      <w:pPr>
        <w:snapToGrid w:val="0"/>
        <w:ind w:firstLine="560"/>
        <w:rPr>
          <w:rFonts w:ascii="宋体" w:hAnsi="宋体" w:cs="宋体"/>
          <w:lang w:val="zh-CN"/>
        </w:rPr>
      </w:pPr>
      <w:r>
        <w:rPr>
          <w:rFonts w:ascii="宋体" w:hAnsi="宋体" w:cs="宋体" w:hint="eastAsia"/>
          <w:lang w:val="zh-CN"/>
        </w:rPr>
        <w:t>1）生产单元、储存单元内存在的危险物质为单一品种，则该物质的数量即为单元内危险物质的总量，若等于或超过相应的临界量，则定为危险化学品重大危险源。</w:t>
      </w:r>
    </w:p>
    <w:p w14:paraId="35DC5767" w14:textId="77777777" w:rsidR="00962C96" w:rsidRDefault="00962C96" w:rsidP="00962C96">
      <w:pPr>
        <w:snapToGrid w:val="0"/>
        <w:ind w:firstLine="560"/>
        <w:rPr>
          <w:rFonts w:ascii="宋体" w:hAnsi="宋体" w:cs="宋体"/>
          <w:lang w:val="zh-CN"/>
        </w:rPr>
      </w:pPr>
      <w:r>
        <w:rPr>
          <w:rFonts w:ascii="宋体" w:hAnsi="宋体" w:cs="宋体" w:hint="eastAsia"/>
          <w:lang w:val="zh-CN"/>
        </w:rPr>
        <w:t>2）生产单元、储存单元内存在的危险物质为多品种时则按式（1）计算，若满足式（1），则定为危险化学品重大危险源。</w:t>
      </w:r>
    </w:p>
    <w:p w14:paraId="6111CD67" w14:textId="77777777" w:rsidR="00962C96" w:rsidRDefault="00962C96" w:rsidP="00962C96">
      <w:pPr>
        <w:snapToGrid w:val="0"/>
        <w:ind w:firstLine="560"/>
        <w:jc w:val="center"/>
        <w:rPr>
          <w:rFonts w:ascii="宋体" w:hAnsi="宋体" w:cs="宋体"/>
          <w:lang w:val="zh-CN"/>
        </w:rPr>
      </w:pPr>
      <w:r>
        <w:rPr>
          <w:rFonts w:ascii="宋体" w:hAnsi="宋体" w:cs="宋体" w:hint="eastAsia"/>
          <w:noProof/>
        </w:rPr>
        <w:drawing>
          <wp:inline distT="0" distB="0" distL="0" distR="0" wp14:anchorId="3E865646" wp14:editId="42A89B30">
            <wp:extent cx="3769995" cy="474345"/>
            <wp:effectExtent l="19050" t="0" r="1905" b="0"/>
            <wp:docPr id="4" name="图片 77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图片 770"/>
                    <pic:cNvPicPr>
                      <a:picLocks noChangeAspect="1" noChangeArrowheads="1"/>
                    </pic:cNvPicPr>
                  </pic:nvPicPr>
                  <pic:blipFill>
                    <a:blip r:embed="rId25"/>
                    <a:srcRect/>
                    <a:stretch>
                      <a:fillRect/>
                    </a:stretch>
                  </pic:blipFill>
                  <pic:spPr bwMode="auto">
                    <a:xfrm>
                      <a:off x="0" y="0"/>
                      <a:ext cx="3769995" cy="474345"/>
                    </a:xfrm>
                    <a:prstGeom prst="rect">
                      <a:avLst/>
                    </a:prstGeom>
                    <a:noFill/>
                    <a:ln w="9525">
                      <a:noFill/>
                      <a:miter lim="800000"/>
                      <a:headEnd/>
                      <a:tailEnd/>
                    </a:ln>
                  </pic:spPr>
                </pic:pic>
              </a:graphicData>
            </a:graphic>
          </wp:inline>
        </w:drawing>
      </w:r>
    </w:p>
    <w:p w14:paraId="0301D119" w14:textId="77777777" w:rsidR="00962C96" w:rsidRDefault="00962C96" w:rsidP="00962C96">
      <w:pPr>
        <w:snapToGrid w:val="0"/>
        <w:ind w:firstLine="560"/>
        <w:rPr>
          <w:rFonts w:ascii="宋体" w:hAnsi="宋体" w:cs="宋体"/>
          <w:lang w:val="zh-CN"/>
        </w:rPr>
      </w:pPr>
      <w:r>
        <w:rPr>
          <w:rFonts w:ascii="宋体" w:hAnsi="宋体" w:cs="宋体" w:hint="eastAsia"/>
          <w:lang w:val="zh-CN"/>
        </w:rPr>
        <w:t>式中q</w:t>
      </w:r>
      <w:r w:rsidRPr="003D1833">
        <w:rPr>
          <w:rFonts w:ascii="宋体" w:hAnsi="宋体" w:cs="宋体" w:hint="eastAsia"/>
          <w:vertAlign w:val="subscript"/>
          <w:lang w:val="zh-CN"/>
        </w:rPr>
        <w:t>1</w:t>
      </w:r>
      <w:r w:rsidR="003D1833">
        <w:rPr>
          <w:rFonts w:ascii="宋体" w:hAnsi="宋体" w:cs="宋体" w:hint="eastAsia"/>
          <w:lang w:val="zh-CN"/>
        </w:rPr>
        <w:t>，</w:t>
      </w:r>
      <w:r>
        <w:rPr>
          <w:rFonts w:ascii="宋体" w:hAnsi="宋体" w:cs="宋体" w:hint="eastAsia"/>
          <w:lang w:val="zh-CN"/>
        </w:rPr>
        <w:t>q</w:t>
      </w:r>
      <w:r w:rsidRPr="003D1833">
        <w:rPr>
          <w:rFonts w:ascii="宋体" w:hAnsi="宋体" w:cs="宋体" w:hint="eastAsia"/>
          <w:vertAlign w:val="subscript"/>
          <w:lang w:val="zh-CN"/>
        </w:rPr>
        <w:t>2</w:t>
      </w:r>
      <w:r>
        <w:rPr>
          <w:rFonts w:ascii="宋体" w:hAnsi="宋体" w:cs="宋体" w:hint="eastAsia"/>
          <w:lang w:val="zh-CN"/>
        </w:rPr>
        <w:t>…,q</w:t>
      </w:r>
      <w:r w:rsidRPr="003D1833">
        <w:rPr>
          <w:rFonts w:ascii="宋体" w:hAnsi="宋体" w:cs="宋体" w:hint="eastAsia"/>
          <w:vertAlign w:val="subscript"/>
          <w:lang w:val="zh-CN"/>
        </w:rPr>
        <w:t>n</w:t>
      </w:r>
      <w:r>
        <w:rPr>
          <w:rFonts w:ascii="宋体" w:hAnsi="宋体" w:cs="宋体" w:hint="eastAsia"/>
          <w:lang w:val="zh-CN"/>
        </w:rPr>
        <w:t>—每种危险物质实际存在量，t。</w:t>
      </w:r>
    </w:p>
    <w:p w14:paraId="77BF560A" w14:textId="77777777" w:rsidR="00962C96" w:rsidRDefault="00962C96" w:rsidP="00962C96">
      <w:pPr>
        <w:snapToGrid w:val="0"/>
        <w:ind w:firstLine="560"/>
        <w:rPr>
          <w:rFonts w:ascii="宋体" w:hAnsi="宋体" w:cs="宋体"/>
          <w:lang w:val="zh-CN"/>
        </w:rPr>
      </w:pPr>
      <w:r>
        <w:rPr>
          <w:rFonts w:ascii="宋体" w:hAnsi="宋体" w:cs="宋体" w:hint="eastAsia"/>
          <w:lang w:val="zh-CN"/>
        </w:rPr>
        <w:t>Q</w:t>
      </w:r>
      <w:r w:rsidRPr="003D1833">
        <w:rPr>
          <w:rFonts w:ascii="宋体" w:hAnsi="宋体" w:cs="宋体" w:hint="eastAsia"/>
          <w:vertAlign w:val="subscript"/>
          <w:lang w:val="zh-CN"/>
        </w:rPr>
        <w:t>1</w:t>
      </w:r>
      <w:r w:rsidR="003D1833">
        <w:rPr>
          <w:rFonts w:ascii="宋体" w:hAnsi="宋体" w:cs="宋体" w:hint="eastAsia"/>
          <w:lang w:val="zh-CN"/>
        </w:rPr>
        <w:t>，</w:t>
      </w:r>
      <w:r>
        <w:rPr>
          <w:rFonts w:ascii="宋体" w:hAnsi="宋体" w:cs="宋体" w:hint="eastAsia"/>
          <w:lang w:val="zh-CN"/>
        </w:rPr>
        <w:t>Q</w:t>
      </w:r>
      <w:r w:rsidRPr="003D1833">
        <w:rPr>
          <w:rFonts w:ascii="宋体" w:hAnsi="宋体" w:cs="宋体" w:hint="eastAsia"/>
          <w:vertAlign w:val="subscript"/>
          <w:lang w:val="zh-CN"/>
        </w:rPr>
        <w:t>2</w:t>
      </w:r>
      <w:r>
        <w:rPr>
          <w:rFonts w:ascii="宋体" w:hAnsi="宋体" w:cs="宋体" w:hint="eastAsia"/>
          <w:lang w:val="zh-CN"/>
        </w:rPr>
        <w:t>…,Q</w:t>
      </w:r>
      <w:r w:rsidRPr="003D1833">
        <w:rPr>
          <w:rFonts w:ascii="宋体" w:hAnsi="宋体" w:cs="宋体" w:hint="eastAsia"/>
          <w:vertAlign w:val="subscript"/>
          <w:lang w:val="zh-CN"/>
        </w:rPr>
        <w:t>n</w:t>
      </w:r>
      <w:r>
        <w:rPr>
          <w:rFonts w:ascii="宋体" w:hAnsi="宋体" w:cs="宋体" w:hint="eastAsia"/>
          <w:lang w:val="zh-CN"/>
        </w:rPr>
        <w:t>—与各危险物质相对应的场所临界量t。</w:t>
      </w:r>
    </w:p>
    <w:p w14:paraId="0254B30D" w14:textId="77777777" w:rsidR="007C4C58" w:rsidRDefault="00962C96" w:rsidP="00962C96">
      <w:pPr>
        <w:snapToGrid w:val="0"/>
        <w:ind w:firstLine="560"/>
        <w:rPr>
          <w:rFonts w:ascii="宋体" w:hAnsi="宋体" w:cs="宋体"/>
          <w:lang w:val="zh-CN"/>
        </w:rPr>
      </w:pPr>
      <w:r>
        <w:rPr>
          <w:rFonts w:ascii="宋体" w:hAnsi="宋体" w:cs="宋体" w:hint="eastAsia"/>
          <w:lang w:val="zh-CN"/>
        </w:rPr>
        <w:t>（</w:t>
      </w:r>
      <w:r>
        <w:rPr>
          <w:rFonts w:ascii="宋体" w:hAnsi="宋体" w:cs="宋体" w:hint="eastAsia"/>
        </w:rPr>
        <w:t>3</w:t>
      </w:r>
      <w:r>
        <w:rPr>
          <w:rFonts w:ascii="宋体" w:hAnsi="宋体" w:cs="宋体" w:hint="eastAsia"/>
          <w:lang w:val="zh-CN"/>
        </w:rPr>
        <w:t>）</w:t>
      </w:r>
      <w:r w:rsidR="007C4C58">
        <w:rPr>
          <w:rFonts w:hint="eastAsia"/>
          <w:szCs w:val="28"/>
        </w:rPr>
        <w:t>由于物流基地停车场载重危险货物车辆不得入内，进入该停车场危险货物车辆未装载危险化学品，所以停车场不构成危险化学品重大危险源。</w:t>
      </w:r>
    </w:p>
    <w:p w14:paraId="0665B60B" w14:textId="77777777" w:rsidR="00962C96" w:rsidRPr="00C063CA" w:rsidRDefault="00962C96" w:rsidP="00C063CA">
      <w:pPr>
        <w:widowControl/>
        <w:ind w:firstLine="536"/>
        <w:rPr>
          <w:rFonts w:ascii="宋体" w:hAnsi="宋体" w:cs="宋体"/>
          <w:spacing w:val="-6"/>
          <w:szCs w:val="28"/>
          <w:lang w:val="zh-CN"/>
        </w:rPr>
      </w:pPr>
      <w:r>
        <w:rPr>
          <w:rFonts w:ascii="宋体" w:hAnsi="宋体" w:cs="宋体" w:hint="eastAsia"/>
          <w:spacing w:val="-6"/>
          <w:szCs w:val="28"/>
          <w:lang w:val="zh-CN"/>
        </w:rPr>
        <w:t>根据</w:t>
      </w:r>
      <w:r w:rsidR="003D1833">
        <w:rPr>
          <w:rFonts w:ascii="宋体" w:hAnsi="宋体" w:cs="宋体" w:hint="eastAsia"/>
          <w:lang w:val="zh-CN"/>
        </w:rPr>
        <w:t>《危险化学品重大危险源辨识》（GB18218-2018）、</w:t>
      </w:r>
      <w:r w:rsidR="003D1833">
        <w:rPr>
          <w:rFonts w:ascii="宋体" w:hAnsi="宋体" w:hint="eastAsia"/>
          <w:szCs w:val="28"/>
          <w:lang w:val="zh-CN"/>
        </w:rPr>
        <w:t>《将“1674柴油[闭杯闪点≤60℃]”调整为“1674柴油”》</w:t>
      </w:r>
      <w:r w:rsidR="003D1833">
        <w:rPr>
          <w:rFonts w:ascii="宋体" w:hAnsi="宋体" w:hint="eastAsia"/>
          <w:szCs w:val="28"/>
        </w:rPr>
        <w:t>（</w:t>
      </w:r>
      <w:r w:rsidR="003D1833">
        <w:rPr>
          <w:rFonts w:ascii="宋体" w:hAnsi="宋体" w:hint="eastAsia"/>
          <w:szCs w:val="28"/>
          <w:lang w:val="zh-CN"/>
        </w:rPr>
        <w:t>应急管理部等十部门公告（2022）第8号文</w:t>
      </w:r>
      <w:r w:rsidR="003D1833">
        <w:rPr>
          <w:rFonts w:ascii="宋体" w:hAnsi="宋体" w:hint="eastAsia"/>
          <w:szCs w:val="28"/>
        </w:rPr>
        <w:t>）、《应急管理部办公厅关于修改&lt;危险化学品目录（2015版）实施指南（试行）&gt;涉及柴油部分内容的通知》（应急厅函（2022）300号）</w:t>
      </w:r>
      <w:r>
        <w:rPr>
          <w:rFonts w:ascii="宋体" w:hAnsi="宋体" w:cs="宋体" w:hint="eastAsia"/>
          <w:spacing w:val="-6"/>
          <w:szCs w:val="28"/>
          <w:lang w:val="zh-CN"/>
        </w:rPr>
        <w:t>进行辨识，加油点埋地罐区为储存单元，柴油列入重大危险源辨识物质。</w:t>
      </w:r>
      <w:r w:rsidR="00546AB3">
        <w:rPr>
          <w:rFonts w:ascii="宋体" w:hAnsi="宋体" w:cs="宋体" w:hint="eastAsia"/>
          <w:spacing w:val="-6"/>
          <w:szCs w:val="28"/>
          <w:lang w:val="zh-CN"/>
        </w:rPr>
        <w:t>辨识结果如下：</w:t>
      </w:r>
      <w:r w:rsidR="00C063CA">
        <w:rPr>
          <w:rFonts w:ascii="宋体" w:hAnsi="宋体" w:cs="宋体"/>
          <w:spacing w:val="-6"/>
          <w:szCs w:val="28"/>
          <w:lang w:val="zh-CN"/>
        </w:rPr>
        <w:br w:type="page"/>
      </w:r>
    </w:p>
    <w:p w14:paraId="07057FF2" w14:textId="77777777" w:rsidR="00962C96" w:rsidRDefault="00962C96" w:rsidP="00114565">
      <w:pPr>
        <w:pStyle w:val="af8"/>
        <w:numPr>
          <w:ilvl w:val="0"/>
          <w:numId w:val="20"/>
        </w:numPr>
        <w:adjustRightInd w:val="0"/>
        <w:snapToGrid w:val="0"/>
        <w:spacing w:line="240" w:lineRule="auto"/>
        <w:ind w:left="0" w:firstLineChars="0" w:firstLine="0"/>
        <w:jc w:val="center"/>
        <w:rPr>
          <w:rFonts w:asciiTheme="minorEastAsia" w:eastAsiaTheme="minorEastAsia" w:hAnsiTheme="minorEastAsia" w:cs="Times New Roman"/>
          <w:b/>
          <w:color w:val="000000" w:themeColor="text1"/>
          <w:sz w:val="24"/>
        </w:rPr>
      </w:pPr>
      <w:r w:rsidRPr="00114565">
        <w:rPr>
          <w:rFonts w:asciiTheme="minorEastAsia" w:eastAsiaTheme="minorEastAsia" w:hAnsiTheme="minorEastAsia" w:cs="Times New Roman" w:hint="eastAsia"/>
          <w:b/>
          <w:color w:val="000000" w:themeColor="text1"/>
          <w:sz w:val="24"/>
        </w:rPr>
        <w:lastRenderedPageBreak/>
        <w:t>危险物质临界量及相应物质储存量表</w:t>
      </w:r>
    </w:p>
    <w:tbl>
      <w:tblPr>
        <w:tblStyle w:val="a"/>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1568"/>
        <w:gridCol w:w="2628"/>
        <w:gridCol w:w="1299"/>
        <w:gridCol w:w="2178"/>
        <w:gridCol w:w="1608"/>
      </w:tblGrid>
      <w:tr w:rsidR="007174C2" w:rsidRPr="006D1CF9" w14:paraId="1872D275" w14:textId="77777777" w:rsidTr="007174C2">
        <w:trPr>
          <w:cantSplit/>
          <w:trHeight w:val="430"/>
          <w:jc w:val="center"/>
        </w:trPr>
        <w:tc>
          <w:tcPr>
            <w:tcW w:w="1568" w:type="dxa"/>
            <w:tcBorders>
              <w:top w:val="single" w:sz="4" w:space="0" w:color="auto"/>
              <w:left w:val="single" w:sz="4" w:space="0" w:color="auto"/>
              <w:bottom w:val="single" w:sz="4" w:space="0" w:color="auto"/>
              <w:right w:val="single" w:sz="4" w:space="0" w:color="auto"/>
            </w:tcBorders>
            <w:vAlign w:val="center"/>
          </w:tcPr>
          <w:p w14:paraId="790A1701" w14:textId="77777777" w:rsidR="007174C2" w:rsidRPr="006D1CF9" w:rsidRDefault="007174C2" w:rsidP="000737F8">
            <w:pPr>
              <w:adjustRightInd w:val="0"/>
              <w:snapToGrid w:val="0"/>
              <w:spacing w:line="240" w:lineRule="auto"/>
              <w:ind w:firstLineChars="0" w:firstLine="0"/>
              <w:jc w:val="center"/>
              <w:rPr>
                <w:rFonts w:asciiTheme="minorEastAsia" w:eastAsiaTheme="minorEastAsia" w:hAnsiTheme="minorEastAsia"/>
                <w:b/>
                <w:bCs/>
                <w:sz w:val="21"/>
                <w:szCs w:val="21"/>
              </w:rPr>
            </w:pPr>
            <w:r w:rsidRPr="006D1CF9">
              <w:rPr>
                <w:rFonts w:asciiTheme="minorEastAsia" w:eastAsiaTheme="minorEastAsia" w:hAnsiTheme="minorEastAsia" w:hint="eastAsia"/>
                <w:b/>
                <w:bCs/>
                <w:sz w:val="21"/>
                <w:szCs w:val="21"/>
              </w:rPr>
              <w:t>物质名称</w:t>
            </w:r>
          </w:p>
        </w:tc>
        <w:tc>
          <w:tcPr>
            <w:tcW w:w="2628" w:type="dxa"/>
            <w:tcBorders>
              <w:top w:val="single" w:sz="4" w:space="0" w:color="auto"/>
              <w:left w:val="single" w:sz="4" w:space="0" w:color="auto"/>
              <w:bottom w:val="single" w:sz="4" w:space="0" w:color="auto"/>
              <w:right w:val="single" w:sz="4" w:space="0" w:color="auto"/>
            </w:tcBorders>
            <w:vAlign w:val="center"/>
          </w:tcPr>
          <w:p w14:paraId="132189D7" w14:textId="77777777" w:rsidR="007174C2" w:rsidRPr="006D1CF9" w:rsidRDefault="007174C2" w:rsidP="000737F8">
            <w:pPr>
              <w:adjustRightInd w:val="0"/>
              <w:snapToGrid w:val="0"/>
              <w:spacing w:line="240" w:lineRule="auto"/>
              <w:ind w:firstLineChars="0" w:firstLine="0"/>
              <w:jc w:val="center"/>
              <w:rPr>
                <w:rFonts w:asciiTheme="minorEastAsia" w:eastAsiaTheme="minorEastAsia" w:hAnsiTheme="minorEastAsia"/>
                <w:b/>
                <w:bCs/>
                <w:sz w:val="21"/>
                <w:szCs w:val="21"/>
              </w:rPr>
            </w:pPr>
            <w:r w:rsidRPr="006D1CF9">
              <w:rPr>
                <w:rFonts w:ascii="宋体" w:hAnsi="宋体" w:cs="Times New Roman" w:hint="eastAsia"/>
                <w:b/>
                <w:bCs/>
                <w:color w:val="000000"/>
                <w:sz w:val="21"/>
                <w:szCs w:val="21"/>
              </w:rPr>
              <w:t>危险性分类及说明</w:t>
            </w:r>
          </w:p>
        </w:tc>
        <w:tc>
          <w:tcPr>
            <w:tcW w:w="1299" w:type="dxa"/>
            <w:tcBorders>
              <w:top w:val="single" w:sz="4" w:space="0" w:color="auto"/>
              <w:left w:val="single" w:sz="4" w:space="0" w:color="auto"/>
              <w:bottom w:val="single" w:sz="4" w:space="0" w:color="auto"/>
              <w:right w:val="single" w:sz="4" w:space="0" w:color="auto"/>
            </w:tcBorders>
            <w:vAlign w:val="center"/>
          </w:tcPr>
          <w:p w14:paraId="08B1AF16" w14:textId="77777777" w:rsidR="007174C2" w:rsidRPr="006D1CF9" w:rsidRDefault="007174C2" w:rsidP="000737F8">
            <w:pPr>
              <w:adjustRightInd w:val="0"/>
              <w:snapToGrid w:val="0"/>
              <w:spacing w:line="240" w:lineRule="auto"/>
              <w:ind w:firstLineChars="0" w:firstLine="0"/>
              <w:jc w:val="center"/>
              <w:rPr>
                <w:rFonts w:asciiTheme="minorEastAsia" w:eastAsiaTheme="minorEastAsia" w:hAnsiTheme="minorEastAsia"/>
                <w:b/>
                <w:bCs/>
                <w:sz w:val="21"/>
                <w:szCs w:val="21"/>
              </w:rPr>
            </w:pPr>
            <w:r w:rsidRPr="006D1CF9">
              <w:rPr>
                <w:rFonts w:asciiTheme="minorEastAsia" w:eastAsiaTheme="minorEastAsia" w:hAnsiTheme="minorEastAsia" w:hint="eastAsia"/>
                <w:b/>
                <w:bCs/>
                <w:sz w:val="21"/>
                <w:szCs w:val="21"/>
              </w:rPr>
              <w:t>临界量（t）</w:t>
            </w:r>
          </w:p>
        </w:tc>
        <w:tc>
          <w:tcPr>
            <w:tcW w:w="2178" w:type="dxa"/>
            <w:tcBorders>
              <w:top w:val="single" w:sz="4" w:space="0" w:color="auto"/>
              <w:left w:val="single" w:sz="4" w:space="0" w:color="auto"/>
              <w:bottom w:val="single" w:sz="4" w:space="0" w:color="auto"/>
              <w:right w:val="single" w:sz="4" w:space="0" w:color="auto"/>
            </w:tcBorders>
            <w:vAlign w:val="center"/>
          </w:tcPr>
          <w:p w14:paraId="23969864" w14:textId="77777777" w:rsidR="007174C2" w:rsidRPr="006D1CF9" w:rsidRDefault="007174C2" w:rsidP="000737F8">
            <w:pPr>
              <w:adjustRightInd w:val="0"/>
              <w:snapToGrid w:val="0"/>
              <w:spacing w:line="240" w:lineRule="auto"/>
              <w:ind w:firstLineChars="0" w:firstLine="0"/>
              <w:jc w:val="center"/>
              <w:rPr>
                <w:rFonts w:asciiTheme="minorEastAsia" w:eastAsiaTheme="minorEastAsia" w:hAnsiTheme="minorEastAsia"/>
                <w:b/>
                <w:bCs/>
                <w:sz w:val="21"/>
                <w:szCs w:val="21"/>
              </w:rPr>
            </w:pPr>
            <w:r w:rsidRPr="006D1CF9">
              <w:rPr>
                <w:rFonts w:asciiTheme="minorEastAsia" w:eastAsiaTheme="minorEastAsia" w:hAnsiTheme="minorEastAsia" w:hint="eastAsia"/>
                <w:b/>
                <w:bCs/>
                <w:sz w:val="21"/>
                <w:szCs w:val="21"/>
              </w:rPr>
              <w:t>最大储存量（t）</w:t>
            </w:r>
          </w:p>
        </w:tc>
        <w:tc>
          <w:tcPr>
            <w:tcW w:w="1608" w:type="dxa"/>
            <w:tcBorders>
              <w:top w:val="single" w:sz="4" w:space="0" w:color="auto"/>
              <w:left w:val="single" w:sz="4" w:space="0" w:color="auto"/>
              <w:bottom w:val="single" w:sz="4" w:space="0" w:color="auto"/>
              <w:right w:val="single" w:sz="4" w:space="0" w:color="auto"/>
            </w:tcBorders>
            <w:vAlign w:val="center"/>
          </w:tcPr>
          <w:p w14:paraId="6360ED0C" w14:textId="77777777" w:rsidR="007174C2" w:rsidRPr="006D1CF9" w:rsidRDefault="007174C2" w:rsidP="000737F8">
            <w:pPr>
              <w:adjustRightInd w:val="0"/>
              <w:snapToGrid w:val="0"/>
              <w:spacing w:line="240" w:lineRule="auto"/>
              <w:ind w:firstLineChars="0" w:firstLine="0"/>
              <w:jc w:val="center"/>
              <w:rPr>
                <w:rFonts w:asciiTheme="minorEastAsia" w:eastAsiaTheme="minorEastAsia" w:hAnsiTheme="minorEastAsia"/>
                <w:b/>
                <w:bCs/>
                <w:sz w:val="21"/>
                <w:szCs w:val="21"/>
              </w:rPr>
            </w:pPr>
            <w:r w:rsidRPr="006D1CF9">
              <w:rPr>
                <w:rFonts w:asciiTheme="minorEastAsia" w:eastAsiaTheme="minorEastAsia" w:hAnsiTheme="minorEastAsia" w:hint="eastAsia"/>
                <w:b/>
                <w:bCs/>
                <w:sz w:val="21"/>
                <w:szCs w:val="21"/>
              </w:rPr>
              <w:t>q/Q</w:t>
            </w:r>
          </w:p>
        </w:tc>
      </w:tr>
      <w:tr w:rsidR="007174C2" w:rsidRPr="006D1CF9" w14:paraId="53B50BEC" w14:textId="77777777" w:rsidTr="007174C2">
        <w:trPr>
          <w:cantSplit/>
          <w:trHeight w:val="449"/>
          <w:jc w:val="center"/>
        </w:trPr>
        <w:tc>
          <w:tcPr>
            <w:tcW w:w="1568" w:type="dxa"/>
            <w:tcBorders>
              <w:top w:val="single" w:sz="4" w:space="0" w:color="auto"/>
              <w:left w:val="single" w:sz="4" w:space="0" w:color="auto"/>
              <w:bottom w:val="single" w:sz="4" w:space="0" w:color="auto"/>
              <w:right w:val="single" w:sz="4" w:space="0" w:color="auto"/>
            </w:tcBorders>
            <w:vAlign w:val="center"/>
          </w:tcPr>
          <w:p w14:paraId="080097F7" w14:textId="77777777" w:rsidR="007174C2" w:rsidRPr="006D1CF9" w:rsidRDefault="007174C2" w:rsidP="000737F8">
            <w:pPr>
              <w:adjustRightInd w:val="0"/>
              <w:snapToGrid w:val="0"/>
              <w:spacing w:line="240" w:lineRule="auto"/>
              <w:ind w:firstLineChars="0" w:firstLine="0"/>
              <w:jc w:val="center"/>
              <w:rPr>
                <w:rFonts w:asciiTheme="minorEastAsia" w:eastAsiaTheme="minorEastAsia" w:hAnsiTheme="minorEastAsia"/>
                <w:sz w:val="21"/>
                <w:szCs w:val="21"/>
              </w:rPr>
            </w:pPr>
            <w:r w:rsidRPr="006D1CF9">
              <w:rPr>
                <w:rFonts w:asciiTheme="minorEastAsia" w:eastAsiaTheme="minorEastAsia" w:hAnsiTheme="minorEastAsia" w:hint="eastAsia"/>
                <w:sz w:val="21"/>
                <w:szCs w:val="21"/>
              </w:rPr>
              <w:t>柴油</w:t>
            </w:r>
          </w:p>
        </w:tc>
        <w:tc>
          <w:tcPr>
            <w:tcW w:w="2628" w:type="dxa"/>
            <w:tcBorders>
              <w:top w:val="single" w:sz="4" w:space="0" w:color="auto"/>
              <w:left w:val="single" w:sz="4" w:space="0" w:color="auto"/>
              <w:bottom w:val="single" w:sz="4" w:space="0" w:color="auto"/>
              <w:right w:val="single" w:sz="4" w:space="0" w:color="auto"/>
            </w:tcBorders>
            <w:vAlign w:val="center"/>
          </w:tcPr>
          <w:p w14:paraId="19D2A0D2" w14:textId="77777777" w:rsidR="007174C2" w:rsidRPr="006D1CF9" w:rsidRDefault="007174C2" w:rsidP="000737F8">
            <w:pPr>
              <w:adjustRightInd w:val="0"/>
              <w:snapToGrid w:val="0"/>
              <w:spacing w:line="240" w:lineRule="auto"/>
              <w:ind w:firstLineChars="0" w:firstLine="0"/>
              <w:jc w:val="center"/>
              <w:rPr>
                <w:rFonts w:asciiTheme="minorEastAsia" w:eastAsiaTheme="minorEastAsia" w:hAnsiTheme="minorEastAsia"/>
                <w:sz w:val="21"/>
                <w:szCs w:val="21"/>
                <w:highlight w:val="red"/>
              </w:rPr>
            </w:pPr>
            <w:r w:rsidRPr="006D1CF9">
              <w:rPr>
                <w:rFonts w:ascii="宋体" w:hAnsi="宋体" w:cs="@宋体f─..." w:hint="eastAsia"/>
                <w:sz w:val="21"/>
                <w:szCs w:val="21"/>
              </w:rPr>
              <w:t>不属于W5.1或W5.2的其它类别3</w:t>
            </w:r>
          </w:p>
        </w:tc>
        <w:tc>
          <w:tcPr>
            <w:tcW w:w="1299" w:type="dxa"/>
            <w:tcBorders>
              <w:top w:val="single" w:sz="4" w:space="0" w:color="auto"/>
              <w:left w:val="single" w:sz="4" w:space="0" w:color="auto"/>
              <w:bottom w:val="single" w:sz="4" w:space="0" w:color="auto"/>
              <w:right w:val="single" w:sz="4" w:space="0" w:color="auto"/>
            </w:tcBorders>
            <w:vAlign w:val="center"/>
          </w:tcPr>
          <w:p w14:paraId="407053B5" w14:textId="77777777" w:rsidR="007174C2" w:rsidRPr="006D1CF9" w:rsidRDefault="007174C2" w:rsidP="000737F8">
            <w:pPr>
              <w:adjustRightInd w:val="0"/>
              <w:snapToGrid w:val="0"/>
              <w:spacing w:line="240" w:lineRule="auto"/>
              <w:ind w:firstLineChars="0" w:firstLine="0"/>
              <w:jc w:val="center"/>
              <w:rPr>
                <w:rFonts w:asciiTheme="minorEastAsia" w:eastAsiaTheme="minorEastAsia" w:hAnsiTheme="minorEastAsia"/>
                <w:sz w:val="21"/>
                <w:szCs w:val="21"/>
              </w:rPr>
            </w:pPr>
            <w:r w:rsidRPr="006D1CF9">
              <w:rPr>
                <w:rFonts w:asciiTheme="minorEastAsia" w:eastAsiaTheme="minorEastAsia" w:hAnsiTheme="minorEastAsia" w:hint="eastAsia"/>
                <w:sz w:val="21"/>
                <w:szCs w:val="21"/>
              </w:rPr>
              <w:t>5000</w:t>
            </w:r>
          </w:p>
        </w:tc>
        <w:tc>
          <w:tcPr>
            <w:tcW w:w="2178" w:type="dxa"/>
            <w:tcBorders>
              <w:top w:val="single" w:sz="4" w:space="0" w:color="auto"/>
              <w:left w:val="single" w:sz="4" w:space="0" w:color="auto"/>
              <w:bottom w:val="single" w:sz="4" w:space="0" w:color="auto"/>
              <w:right w:val="single" w:sz="4" w:space="0" w:color="auto"/>
            </w:tcBorders>
            <w:vAlign w:val="center"/>
          </w:tcPr>
          <w:p w14:paraId="3048222B" w14:textId="77777777" w:rsidR="007174C2" w:rsidRPr="006D1CF9" w:rsidRDefault="004B2F97" w:rsidP="000737F8">
            <w:pPr>
              <w:adjustRightInd w:val="0"/>
              <w:snapToGrid w:val="0"/>
              <w:spacing w:line="240" w:lineRule="auto"/>
              <w:ind w:firstLineChars="0" w:firstLine="0"/>
              <w:jc w:val="center"/>
              <w:rPr>
                <w:rFonts w:asciiTheme="minorEastAsia" w:eastAsiaTheme="minorEastAsia" w:hAnsiTheme="minorEastAsia"/>
                <w:bCs/>
                <w:sz w:val="21"/>
                <w:szCs w:val="21"/>
              </w:rPr>
            </w:pPr>
            <w:r>
              <w:rPr>
                <w:rFonts w:asciiTheme="minorEastAsia" w:eastAsiaTheme="minorEastAsia" w:hAnsiTheme="minorEastAsia" w:cs="Times New Roman" w:hint="eastAsia"/>
                <w:color w:val="000000" w:themeColor="text1"/>
                <w:sz w:val="21"/>
                <w:szCs w:val="21"/>
              </w:rPr>
              <w:t>85</w:t>
            </w:r>
            <w:r w:rsidR="007174C2" w:rsidRPr="006D1CF9">
              <w:rPr>
                <w:rFonts w:asciiTheme="minorEastAsia" w:eastAsiaTheme="minorEastAsia" w:hAnsiTheme="minorEastAsia" w:cs="Times New Roman" w:hint="eastAsia"/>
                <w:color w:val="000000" w:themeColor="text1"/>
                <w:sz w:val="21"/>
                <w:szCs w:val="21"/>
              </w:rPr>
              <w:t>（</w:t>
            </w:r>
            <w:r>
              <w:rPr>
                <w:rFonts w:asciiTheme="minorEastAsia" w:eastAsiaTheme="minorEastAsia" w:hAnsiTheme="minorEastAsia" w:cs="Times New Roman" w:hint="eastAsia"/>
                <w:color w:val="000000" w:themeColor="text1"/>
                <w:sz w:val="21"/>
                <w:szCs w:val="21"/>
              </w:rPr>
              <w:t>10</w:t>
            </w:r>
            <w:r w:rsidR="007174C2" w:rsidRPr="006D1CF9">
              <w:rPr>
                <w:rFonts w:asciiTheme="minorEastAsia" w:eastAsiaTheme="minorEastAsia" w:hAnsiTheme="minorEastAsia" w:cs="Times New Roman" w:hint="eastAsia"/>
                <w:color w:val="000000" w:themeColor="text1"/>
                <w:sz w:val="21"/>
                <w:szCs w:val="21"/>
              </w:rPr>
              <w:t>0m</w:t>
            </w:r>
            <w:r w:rsidR="008E0E69">
              <w:rPr>
                <w:rFonts w:asciiTheme="minorEastAsia" w:eastAsiaTheme="minorEastAsia" w:hAnsiTheme="minorEastAsia" w:cs="Times New Roman" w:hint="eastAsia"/>
                <w:color w:val="000000" w:themeColor="text1"/>
                <w:sz w:val="21"/>
                <w:szCs w:val="21"/>
                <w:vertAlign w:val="superscript"/>
              </w:rPr>
              <w:t>3</w:t>
            </w:r>
            <w:r w:rsidR="007174C2" w:rsidRPr="006D1CF9">
              <w:rPr>
                <w:rFonts w:asciiTheme="minorEastAsia" w:eastAsiaTheme="minorEastAsia" w:hAnsiTheme="minorEastAsia" w:cs="Times New Roman" w:hint="eastAsia"/>
                <w:color w:val="000000" w:themeColor="text1"/>
                <w:sz w:val="21"/>
                <w:szCs w:val="21"/>
              </w:rPr>
              <w:t>）</w:t>
            </w:r>
          </w:p>
        </w:tc>
        <w:tc>
          <w:tcPr>
            <w:tcW w:w="1608" w:type="dxa"/>
            <w:tcBorders>
              <w:top w:val="single" w:sz="4" w:space="0" w:color="auto"/>
              <w:left w:val="single" w:sz="4" w:space="0" w:color="auto"/>
              <w:bottom w:val="single" w:sz="4" w:space="0" w:color="auto"/>
              <w:right w:val="single" w:sz="4" w:space="0" w:color="auto"/>
            </w:tcBorders>
            <w:vAlign w:val="center"/>
          </w:tcPr>
          <w:p w14:paraId="5A53962C" w14:textId="77777777" w:rsidR="007174C2" w:rsidRPr="006D1CF9" w:rsidRDefault="007174C2" w:rsidP="000737F8">
            <w:pPr>
              <w:adjustRightInd w:val="0"/>
              <w:snapToGrid w:val="0"/>
              <w:spacing w:line="240" w:lineRule="auto"/>
              <w:ind w:firstLineChars="0" w:firstLine="0"/>
              <w:jc w:val="center"/>
              <w:rPr>
                <w:rFonts w:asciiTheme="minorEastAsia" w:eastAsiaTheme="minorEastAsia" w:hAnsiTheme="minorEastAsia"/>
                <w:bCs/>
                <w:sz w:val="21"/>
                <w:szCs w:val="21"/>
              </w:rPr>
            </w:pPr>
            <w:r w:rsidRPr="006D1CF9">
              <w:rPr>
                <w:rFonts w:asciiTheme="minorEastAsia" w:eastAsiaTheme="minorEastAsia" w:hAnsiTheme="minorEastAsia" w:hint="eastAsia"/>
                <w:bCs/>
                <w:sz w:val="21"/>
                <w:szCs w:val="21"/>
              </w:rPr>
              <w:t>0.0</w:t>
            </w:r>
            <w:r w:rsidR="004B2F97">
              <w:rPr>
                <w:rFonts w:asciiTheme="minorEastAsia" w:eastAsiaTheme="minorEastAsia" w:hAnsiTheme="minorEastAsia" w:hint="eastAsia"/>
                <w:bCs/>
                <w:sz w:val="21"/>
                <w:szCs w:val="21"/>
              </w:rPr>
              <w:t>17</w:t>
            </w:r>
          </w:p>
        </w:tc>
      </w:tr>
      <w:tr w:rsidR="007174C2" w:rsidRPr="006D1CF9" w14:paraId="3A85BD8B" w14:textId="77777777" w:rsidTr="007174C2">
        <w:trPr>
          <w:cantSplit/>
          <w:trHeight w:val="452"/>
          <w:jc w:val="center"/>
        </w:trPr>
        <w:tc>
          <w:tcPr>
            <w:tcW w:w="9281" w:type="dxa"/>
            <w:gridSpan w:val="5"/>
            <w:tcBorders>
              <w:top w:val="single" w:sz="4" w:space="0" w:color="auto"/>
              <w:left w:val="single" w:sz="4" w:space="0" w:color="auto"/>
              <w:bottom w:val="single" w:sz="4" w:space="0" w:color="auto"/>
              <w:right w:val="single" w:sz="4" w:space="0" w:color="auto"/>
            </w:tcBorders>
            <w:vAlign w:val="center"/>
          </w:tcPr>
          <w:p w14:paraId="639732D3" w14:textId="77777777" w:rsidR="007174C2" w:rsidRPr="006D1CF9" w:rsidRDefault="007174C2" w:rsidP="000737F8">
            <w:pPr>
              <w:adjustRightInd w:val="0"/>
              <w:snapToGrid w:val="0"/>
              <w:spacing w:line="240" w:lineRule="auto"/>
              <w:ind w:firstLineChars="0" w:firstLine="0"/>
              <w:rPr>
                <w:rFonts w:asciiTheme="minorEastAsia" w:eastAsiaTheme="minorEastAsia" w:hAnsiTheme="minorEastAsia"/>
                <w:sz w:val="21"/>
                <w:szCs w:val="21"/>
              </w:rPr>
            </w:pPr>
            <w:r w:rsidRPr="006D1CF9">
              <w:rPr>
                <w:rFonts w:asciiTheme="minorEastAsia" w:eastAsiaTheme="minorEastAsia" w:hAnsiTheme="minorEastAsia" w:hint="eastAsia"/>
                <w:sz w:val="21"/>
                <w:szCs w:val="21"/>
              </w:rPr>
              <w:t>备注：柴油密度0.85g/ml，重大危险源辨识不考虑充装系数。</w:t>
            </w:r>
          </w:p>
        </w:tc>
      </w:tr>
    </w:tbl>
    <w:p w14:paraId="37C53EC2" w14:textId="77777777" w:rsidR="00962C96" w:rsidRDefault="00962C96" w:rsidP="00962C96">
      <w:pPr>
        <w:snapToGrid w:val="0"/>
        <w:ind w:firstLine="560"/>
        <w:rPr>
          <w:rFonts w:ascii="宋体" w:hAnsi="宋体" w:cs="宋体"/>
          <w:lang w:val="zh-CN"/>
        </w:rPr>
      </w:pPr>
      <w:r>
        <w:rPr>
          <w:rFonts w:ascii="宋体" w:hAnsi="宋体" w:cs="宋体" w:hint="eastAsia"/>
          <w:lang w:val="zh-CN"/>
        </w:rPr>
        <w:t>S</w:t>
      </w:r>
      <w:r w:rsidR="004B2F97">
        <w:rPr>
          <w:rFonts w:ascii="宋体" w:hAnsi="宋体" w:cs="宋体" w:hint="eastAsia"/>
        </w:rPr>
        <w:t>=0.0</w:t>
      </w:r>
      <w:r>
        <w:rPr>
          <w:rFonts w:ascii="宋体" w:hAnsi="宋体" w:cs="宋体" w:hint="eastAsia"/>
        </w:rPr>
        <w:t>17</w:t>
      </w:r>
      <w:r>
        <w:rPr>
          <w:rFonts w:ascii="宋体" w:hAnsi="宋体" w:cs="宋体" w:hint="eastAsia"/>
          <w:lang w:val="zh-CN"/>
        </w:rPr>
        <w:t>&lt;1；本项目储存单元不构成危险化学品重大危险源。</w:t>
      </w:r>
    </w:p>
    <w:p w14:paraId="25057A56" w14:textId="77777777" w:rsidR="00AF0268" w:rsidRPr="00AF0268" w:rsidRDefault="00AF0268" w:rsidP="00AF0268">
      <w:pPr>
        <w:pStyle w:val="2"/>
        <w:adjustRightInd w:val="0"/>
        <w:snapToGrid w:val="0"/>
        <w:rPr>
          <w:rFonts w:ascii="宋体" w:eastAsia="宋体" w:hAnsi="宋体"/>
          <w:bCs w:val="0"/>
          <w:color w:val="000000"/>
          <w:szCs w:val="28"/>
        </w:rPr>
      </w:pPr>
      <w:bookmarkStart w:id="485" w:name="_Toc458439087"/>
      <w:bookmarkStart w:id="486" w:name="_Toc16248"/>
      <w:bookmarkStart w:id="487" w:name="_Toc18845"/>
      <w:bookmarkStart w:id="488" w:name="_Toc155618589"/>
      <w:r w:rsidRPr="00AF0268">
        <w:rPr>
          <w:rFonts w:ascii="宋体" w:eastAsia="宋体" w:hAnsi="宋体" w:hint="eastAsia"/>
          <w:bCs w:val="0"/>
          <w:color w:val="000000"/>
          <w:szCs w:val="28"/>
        </w:rPr>
        <w:t>3.</w:t>
      </w:r>
      <w:r>
        <w:rPr>
          <w:rFonts w:ascii="宋体" w:eastAsia="宋体" w:hAnsi="宋体" w:hint="eastAsia"/>
          <w:bCs w:val="0"/>
          <w:color w:val="000000"/>
          <w:szCs w:val="28"/>
        </w:rPr>
        <w:t>12</w:t>
      </w:r>
      <w:r w:rsidR="002C7221">
        <w:rPr>
          <w:rFonts w:ascii="宋体" w:eastAsia="宋体" w:hAnsi="宋体" w:hint="eastAsia"/>
          <w:bCs w:val="0"/>
          <w:color w:val="000000"/>
          <w:szCs w:val="28"/>
        </w:rPr>
        <w:t xml:space="preserve"> </w:t>
      </w:r>
      <w:r w:rsidRPr="00AF0268">
        <w:rPr>
          <w:rFonts w:ascii="宋体" w:eastAsia="宋体" w:hAnsi="宋体" w:hint="eastAsia"/>
          <w:bCs w:val="0"/>
          <w:color w:val="000000"/>
          <w:szCs w:val="28"/>
        </w:rPr>
        <w:t>事故案例及事故原因分析</w:t>
      </w:r>
      <w:bookmarkEnd w:id="485"/>
      <w:bookmarkEnd w:id="486"/>
      <w:bookmarkEnd w:id="487"/>
      <w:bookmarkEnd w:id="488"/>
    </w:p>
    <w:p w14:paraId="5E32F142" w14:textId="77777777" w:rsidR="00AF0268" w:rsidRPr="00AF0268" w:rsidRDefault="00AF0268" w:rsidP="00AF0268">
      <w:pPr>
        <w:pStyle w:val="3"/>
        <w:keepNext w:val="0"/>
        <w:keepLines w:val="0"/>
        <w:widowControl/>
        <w:adjustRightInd w:val="0"/>
        <w:snapToGrid w:val="0"/>
        <w:jc w:val="both"/>
        <w:rPr>
          <w:rFonts w:asciiTheme="minorEastAsia" w:eastAsiaTheme="minorEastAsia" w:hAnsiTheme="minorEastAsia" w:cs="黑体"/>
          <w:szCs w:val="24"/>
        </w:rPr>
      </w:pPr>
      <w:bookmarkStart w:id="489" w:name="_Toc458439088"/>
      <w:bookmarkStart w:id="490" w:name="_Toc19987"/>
      <w:bookmarkStart w:id="491" w:name="_Toc30258"/>
      <w:bookmarkStart w:id="492" w:name="_Toc155618590"/>
      <w:r w:rsidRPr="00AF0268">
        <w:rPr>
          <w:rFonts w:asciiTheme="minorEastAsia" w:eastAsiaTheme="minorEastAsia" w:hAnsiTheme="minorEastAsia" w:cs="黑体" w:hint="eastAsia"/>
          <w:szCs w:val="24"/>
        </w:rPr>
        <w:t>3.12.1事故案例</w:t>
      </w:r>
      <w:bookmarkEnd w:id="489"/>
      <w:bookmarkEnd w:id="490"/>
      <w:bookmarkEnd w:id="491"/>
      <w:bookmarkEnd w:id="492"/>
    </w:p>
    <w:p w14:paraId="635E5DC5" w14:textId="77777777" w:rsidR="00AF0268" w:rsidRPr="00AF0268" w:rsidRDefault="00AF0268" w:rsidP="00AF0268">
      <w:pPr>
        <w:adjustRightInd w:val="0"/>
        <w:snapToGrid w:val="0"/>
        <w:ind w:firstLine="560"/>
        <w:rPr>
          <w:rFonts w:asciiTheme="minorEastAsia" w:eastAsiaTheme="minorEastAsia" w:hAnsiTheme="minorEastAsia"/>
          <w:color w:val="000000"/>
        </w:rPr>
      </w:pPr>
      <w:r w:rsidRPr="00AF0268">
        <w:rPr>
          <w:rFonts w:asciiTheme="minorEastAsia" w:eastAsiaTheme="minorEastAsia" w:hAnsiTheme="minorEastAsia" w:hint="eastAsia"/>
          <w:color w:val="000000"/>
        </w:rPr>
        <w:t>本报告根据相类似的事故案例来分析。</w:t>
      </w:r>
    </w:p>
    <w:p w14:paraId="364044E1" w14:textId="77777777" w:rsidR="00AF0268" w:rsidRPr="00AF0268" w:rsidRDefault="00356257" w:rsidP="00AF0268">
      <w:pPr>
        <w:adjustRightInd w:val="0"/>
        <w:snapToGrid w:val="0"/>
        <w:ind w:firstLine="562"/>
        <w:rPr>
          <w:rFonts w:asciiTheme="minorEastAsia" w:eastAsiaTheme="minorEastAsia" w:hAnsiTheme="minorEastAsia"/>
          <w:b/>
          <w:szCs w:val="28"/>
        </w:rPr>
      </w:pPr>
      <w:r>
        <w:rPr>
          <w:rFonts w:asciiTheme="minorEastAsia" w:eastAsiaTheme="minorEastAsia" w:hAnsiTheme="minorEastAsia" w:hint="eastAsia"/>
          <w:b/>
          <w:szCs w:val="28"/>
        </w:rPr>
        <w:t>案例一</w:t>
      </w:r>
      <w:r w:rsidR="00AF0268" w:rsidRPr="00AF0268">
        <w:rPr>
          <w:rFonts w:asciiTheme="minorEastAsia" w:eastAsiaTheme="minorEastAsia" w:hAnsiTheme="minorEastAsia" w:hint="eastAsia"/>
          <w:b/>
          <w:szCs w:val="28"/>
        </w:rPr>
        <w:t>：</w:t>
      </w:r>
    </w:p>
    <w:p w14:paraId="5A9F3E4F" w14:textId="77777777" w:rsidR="00AF0268" w:rsidRPr="00AF0268" w:rsidRDefault="00AF0268" w:rsidP="00AF0268">
      <w:pPr>
        <w:adjustRightInd w:val="0"/>
        <w:snapToGrid w:val="0"/>
        <w:ind w:firstLine="560"/>
        <w:rPr>
          <w:rFonts w:asciiTheme="minorEastAsia" w:eastAsiaTheme="minorEastAsia" w:hAnsiTheme="minorEastAsia"/>
          <w:kern w:val="0"/>
          <w:szCs w:val="28"/>
        </w:rPr>
      </w:pPr>
      <w:r w:rsidRPr="00AF0268">
        <w:rPr>
          <w:rFonts w:asciiTheme="minorEastAsia" w:eastAsiaTheme="minorEastAsia" w:hAnsiTheme="minorEastAsia" w:hint="eastAsia"/>
          <w:kern w:val="0"/>
          <w:szCs w:val="28"/>
        </w:rPr>
        <w:t>1995年8月4日，一辆汽车油槽车在某石油公司装油台充加90号汽油。由于油台电子阀门突然失灵，装油过量造成汽油冒顶外溢。在充装操作工按规定对槽车及地面进行清洗的过程中，汽车驾驶员擅自启动车辆，致使槽顶部汽油又泼溅到驾驶台与地面。当驾驶员再次启动汽车时发生火灾，二人烧伤面积达30%～40%，汽车烧毁报废。</w:t>
      </w:r>
    </w:p>
    <w:p w14:paraId="2A263CFC" w14:textId="77777777" w:rsidR="00AF0268" w:rsidRPr="00AF0268" w:rsidRDefault="00AF0268" w:rsidP="00AF0268">
      <w:pPr>
        <w:adjustRightInd w:val="0"/>
        <w:snapToGrid w:val="0"/>
        <w:ind w:firstLine="560"/>
        <w:rPr>
          <w:rFonts w:asciiTheme="minorEastAsia" w:eastAsiaTheme="minorEastAsia" w:hAnsiTheme="minorEastAsia"/>
          <w:kern w:val="0"/>
          <w:szCs w:val="28"/>
        </w:rPr>
      </w:pPr>
      <w:r w:rsidRPr="00AF0268">
        <w:rPr>
          <w:rFonts w:asciiTheme="minorEastAsia" w:eastAsiaTheme="minorEastAsia" w:hAnsiTheme="minorEastAsia" w:hint="eastAsia"/>
          <w:kern w:val="0"/>
          <w:szCs w:val="28"/>
        </w:rPr>
        <w:t>从事故分析报告得知，装油使用的输油管是消防水带。插入槽车顶距罐底尚有1.19m就开始放油，油流速度过快，呈喷溅状，造成非导电材料消防水带集聚大量静电而引起火灾。</w:t>
      </w:r>
    </w:p>
    <w:p w14:paraId="17FE52AF" w14:textId="77777777" w:rsidR="00AF0268" w:rsidRPr="00AF0268" w:rsidRDefault="00AF0268" w:rsidP="00AF0268">
      <w:pPr>
        <w:adjustRightInd w:val="0"/>
        <w:snapToGrid w:val="0"/>
        <w:ind w:firstLine="560"/>
        <w:rPr>
          <w:rFonts w:asciiTheme="minorEastAsia" w:eastAsiaTheme="minorEastAsia" w:hAnsiTheme="minorEastAsia"/>
          <w:kern w:val="0"/>
          <w:szCs w:val="28"/>
        </w:rPr>
      </w:pPr>
      <w:r w:rsidRPr="00AF0268">
        <w:rPr>
          <w:rFonts w:asciiTheme="minorEastAsia" w:eastAsiaTheme="minorEastAsia" w:hAnsiTheme="minorEastAsia" w:hint="eastAsia"/>
          <w:kern w:val="0"/>
          <w:szCs w:val="28"/>
        </w:rPr>
        <w:t>1987年11月30日，燕山县某厂装油台在给一辆东风140型汽车油槽充油时，槽车突然爆炸起火。爆炸冲击波将守在槽车顶部观察油位的工人掀翻落地，造成重伤。这起事故也是因静电放电引发的。</w:t>
      </w:r>
    </w:p>
    <w:p w14:paraId="12B6D3D3" w14:textId="77777777" w:rsidR="00AF0268" w:rsidRPr="00AF0268" w:rsidRDefault="00AF0268" w:rsidP="00AF0268">
      <w:pPr>
        <w:adjustRightInd w:val="0"/>
        <w:snapToGrid w:val="0"/>
        <w:ind w:firstLine="560"/>
        <w:rPr>
          <w:rFonts w:asciiTheme="minorEastAsia" w:eastAsiaTheme="minorEastAsia" w:hAnsiTheme="minorEastAsia"/>
          <w:kern w:val="0"/>
          <w:szCs w:val="28"/>
        </w:rPr>
      </w:pPr>
      <w:r w:rsidRPr="00AF0268">
        <w:rPr>
          <w:rFonts w:asciiTheme="minorEastAsia" w:eastAsiaTheme="minorEastAsia" w:hAnsiTheme="minorEastAsia" w:hint="eastAsia"/>
          <w:kern w:val="0"/>
          <w:szCs w:val="28"/>
        </w:rPr>
        <w:t>防范措施</w:t>
      </w:r>
    </w:p>
    <w:p w14:paraId="0AE90DBD" w14:textId="77777777" w:rsidR="00AF0268" w:rsidRPr="00AF0268" w:rsidRDefault="00AF0268" w:rsidP="00AF0268">
      <w:pPr>
        <w:adjustRightInd w:val="0"/>
        <w:snapToGrid w:val="0"/>
        <w:ind w:firstLine="560"/>
        <w:rPr>
          <w:rFonts w:asciiTheme="minorEastAsia" w:eastAsiaTheme="minorEastAsia" w:hAnsiTheme="minorEastAsia"/>
          <w:kern w:val="0"/>
          <w:szCs w:val="28"/>
        </w:rPr>
      </w:pPr>
      <w:r w:rsidRPr="00AF0268">
        <w:rPr>
          <w:rFonts w:asciiTheme="minorEastAsia" w:eastAsiaTheme="minorEastAsia" w:hAnsiTheme="minorEastAsia" w:hint="eastAsia"/>
          <w:kern w:val="0"/>
          <w:szCs w:val="28"/>
        </w:rPr>
        <w:t>（1） 静电接地不可忽视。</w:t>
      </w:r>
    </w:p>
    <w:p w14:paraId="29C0B519" w14:textId="77777777" w:rsidR="00AF0268" w:rsidRPr="00AF0268" w:rsidRDefault="00AF0268" w:rsidP="00AF0268">
      <w:pPr>
        <w:adjustRightInd w:val="0"/>
        <w:snapToGrid w:val="0"/>
        <w:ind w:firstLine="560"/>
        <w:rPr>
          <w:rFonts w:asciiTheme="minorEastAsia" w:eastAsiaTheme="minorEastAsia" w:hAnsiTheme="minorEastAsia"/>
          <w:kern w:val="0"/>
          <w:szCs w:val="28"/>
        </w:rPr>
      </w:pPr>
      <w:r w:rsidRPr="00AF0268">
        <w:rPr>
          <w:rFonts w:asciiTheme="minorEastAsia" w:eastAsiaTheme="minorEastAsia" w:hAnsiTheme="minorEastAsia" w:hint="eastAsia"/>
          <w:kern w:val="0"/>
          <w:szCs w:val="28"/>
        </w:rPr>
        <w:t>从装油操作过程中看，静电产生部位主要是泵、过滤器、管道。如果汽车油槽车没有良好接地就进行充油作业，油罐车可带上10kV以上的静电压。只要遇到很小的火花就可点燃油气。因此为防范事故必须做到以下几点：</w:t>
      </w:r>
    </w:p>
    <w:p w14:paraId="60F044B7" w14:textId="77777777" w:rsidR="00AF0268" w:rsidRPr="00AF0268" w:rsidRDefault="00AF0268" w:rsidP="00AF0268">
      <w:pPr>
        <w:adjustRightInd w:val="0"/>
        <w:snapToGrid w:val="0"/>
        <w:ind w:firstLine="560"/>
        <w:rPr>
          <w:rFonts w:asciiTheme="minorEastAsia" w:eastAsiaTheme="minorEastAsia" w:hAnsiTheme="minorEastAsia"/>
          <w:kern w:val="0"/>
          <w:szCs w:val="28"/>
        </w:rPr>
      </w:pPr>
      <w:r w:rsidRPr="00AF0268">
        <w:rPr>
          <w:rFonts w:asciiTheme="minorEastAsia" w:eastAsiaTheme="minorEastAsia" w:hAnsiTheme="minorEastAsia" w:hint="eastAsia"/>
          <w:kern w:val="0"/>
          <w:szCs w:val="28"/>
        </w:rPr>
        <w:t>1）充油前必须装好接地线，并检验是否符合防静电标准。</w:t>
      </w:r>
    </w:p>
    <w:p w14:paraId="7C890901" w14:textId="77777777" w:rsidR="00AF0268" w:rsidRPr="00AF0268" w:rsidRDefault="00AF0268" w:rsidP="00AF0268">
      <w:pPr>
        <w:adjustRightInd w:val="0"/>
        <w:snapToGrid w:val="0"/>
        <w:ind w:firstLine="560"/>
        <w:rPr>
          <w:rFonts w:asciiTheme="minorEastAsia" w:eastAsiaTheme="minorEastAsia" w:hAnsiTheme="minorEastAsia"/>
          <w:kern w:val="0"/>
          <w:szCs w:val="28"/>
        </w:rPr>
      </w:pPr>
      <w:r w:rsidRPr="00AF0268">
        <w:rPr>
          <w:rFonts w:asciiTheme="minorEastAsia" w:eastAsiaTheme="minorEastAsia" w:hAnsiTheme="minorEastAsia" w:hint="eastAsia"/>
          <w:kern w:val="0"/>
          <w:szCs w:val="28"/>
        </w:rPr>
        <w:lastRenderedPageBreak/>
        <w:t>2） 装油时充油管必须伸至油槽底部，管口距罐底不得超过15cm，并严格控制油速不超过1m/s。</w:t>
      </w:r>
    </w:p>
    <w:p w14:paraId="302B541D" w14:textId="77777777" w:rsidR="00AF0268" w:rsidRPr="00AF0268" w:rsidRDefault="00AF0268" w:rsidP="00AF0268">
      <w:pPr>
        <w:adjustRightInd w:val="0"/>
        <w:snapToGrid w:val="0"/>
        <w:ind w:firstLine="560"/>
        <w:rPr>
          <w:rFonts w:asciiTheme="minorEastAsia" w:eastAsiaTheme="minorEastAsia" w:hAnsiTheme="minorEastAsia"/>
          <w:kern w:val="0"/>
          <w:szCs w:val="28"/>
        </w:rPr>
      </w:pPr>
      <w:r w:rsidRPr="00AF0268">
        <w:rPr>
          <w:rFonts w:asciiTheme="minorEastAsia" w:eastAsiaTheme="minorEastAsia" w:hAnsiTheme="minorEastAsia" w:hint="eastAsia"/>
          <w:kern w:val="0"/>
          <w:szCs w:val="28"/>
        </w:rPr>
        <w:t>3） 装油结束后必须稳油5分钟才能断开接地装置。</w:t>
      </w:r>
    </w:p>
    <w:p w14:paraId="0946B3FB" w14:textId="77777777" w:rsidR="00AF0268" w:rsidRPr="00AF0268" w:rsidRDefault="00AF0268" w:rsidP="00AF0268">
      <w:pPr>
        <w:adjustRightInd w:val="0"/>
        <w:snapToGrid w:val="0"/>
        <w:ind w:firstLine="560"/>
        <w:rPr>
          <w:rFonts w:asciiTheme="minorEastAsia" w:eastAsiaTheme="minorEastAsia" w:hAnsiTheme="minorEastAsia"/>
          <w:kern w:val="0"/>
          <w:szCs w:val="28"/>
        </w:rPr>
      </w:pPr>
      <w:r w:rsidRPr="00AF0268">
        <w:rPr>
          <w:rFonts w:asciiTheme="minorEastAsia" w:eastAsiaTheme="minorEastAsia" w:hAnsiTheme="minorEastAsia" w:hint="eastAsia"/>
          <w:kern w:val="0"/>
          <w:szCs w:val="28"/>
        </w:rPr>
        <w:t>（2）不能因有良好接地就放松警惕</w:t>
      </w:r>
    </w:p>
    <w:p w14:paraId="787356AF" w14:textId="77777777" w:rsidR="00AF0268" w:rsidRPr="00AF0268" w:rsidRDefault="00AF0268" w:rsidP="00AF0268">
      <w:pPr>
        <w:adjustRightInd w:val="0"/>
        <w:snapToGrid w:val="0"/>
        <w:ind w:firstLine="560"/>
        <w:rPr>
          <w:rFonts w:asciiTheme="minorEastAsia" w:eastAsiaTheme="minorEastAsia" w:hAnsiTheme="minorEastAsia"/>
          <w:kern w:val="0"/>
          <w:szCs w:val="28"/>
        </w:rPr>
      </w:pPr>
      <w:r w:rsidRPr="00AF0268">
        <w:rPr>
          <w:rFonts w:asciiTheme="minorEastAsia" w:eastAsiaTheme="minorEastAsia" w:hAnsiTheme="minorEastAsia" w:hint="eastAsia"/>
          <w:kern w:val="0"/>
          <w:szCs w:val="28"/>
        </w:rPr>
        <w:t>尽管人们认识到静电积蓄的高电压放电是事故之源，并用良好接地来导走静电。但须认识到，接地点只能导走与其紧密相连的导体上的静电。面对不与其连接的导体及非导体上的静电荷却无能为力，或在短时间内无法导走。因此，操作时要提高警惕，要掌握正确处理各种突发情况的应急措施。</w:t>
      </w:r>
    </w:p>
    <w:p w14:paraId="7BD161BF" w14:textId="77777777" w:rsidR="00AF0268" w:rsidRPr="00AF0268" w:rsidRDefault="00AF0268" w:rsidP="00AF0268">
      <w:pPr>
        <w:adjustRightInd w:val="0"/>
        <w:snapToGrid w:val="0"/>
        <w:ind w:firstLine="560"/>
        <w:rPr>
          <w:rFonts w:asciiTheme="minorEastAsia" w:eastAsiaTheme="minorEastAsia" w:hAnsiTheme="minorEastAsia"/>
          <w:kern w:val="0"/>
          <w:szCs w:val="28"/>
        </w:rPr>
      </w:pPr>
      <w:r w:rsidRPr="00AF0268">
        <w:rPr>
          <w:rFonts w:asciiTheme="minorEastAsia" w:eastAsiaTheme="minorEastAsia" w:hAnsiTheme="minorEastAsia" w:hint="eastAsia"/>
          <w:kern w:val="0"/>
          <w:szCs w:val="28"/>
        </w:rPr>
        <w:t>（3）防止操作者人身带静电。</w:t>
      </w:r>
    </w:p>
    <w:p w14:paraId="2A9FC510" w14:textId="77777777" w:rsidR="00AF0268" w:rsidRPr="00AF0268" w:rsidRDefault="00AF0268" w:rsidP="00AF0268">
      <w:pPr>
        <w:adjustRightInd w:val="0"/>
        <w:snapToGrid w:val="0"/>
        <w:ind w:firstLine="560"/>
        <w:rPr>
          <w:rFonts w:asciiTheme="minorEastAsia" w:eastAsiaTheme="minorEastAsia" w:hAnsiTheme="minorEastAsia"/>
          <w:kern w:val="0"/>
          <w:szCs w:val="28"/>
        </w:rPr>
      </w:pPr>
      <w:r w:rsidRPr="00AF0268">
        <w:rPr>
          <w:rFonts w:asciiTheme="minorEastAsia" w:eastAsiaTheme="minorEastAsia" w:hAnsiTheme="minorEastAsia" w:hint="eastAsia"/>
          <w:kern w:val="0"/>
          <w:szCs w:val="28"/>
        </w:rPr>
        <w:t>为减少人体带电，一般情况下，在工作前操作人员应先接触接地装置以消除人体的静电。当然，操作者在工作时应穿防静电工作服及防静电鞋。</w:t>
      </w:r>
    </w:p>
    <w:p w14:paraId="4E57C736" w14:textId="77777777" w:rsidR="00AF0268" w:rsidRPr="00AF0268" w:rsidRDefault="00AF0268" w:rsidP="00AF0268">
      <w:pPr>
        <w:adjustRightInd w:val="0"/>
        <w:snapToGrid w:val="0"/>
        <w:ind w:firstLine="560"/>
        <w:rPr>
          <w:rFonts w:asciiTheme="minorEastAsia" w:eastAsiaTheme="minorEastAsia" w:hAnsiTheme="minorEastAsia"/>
          <w:kern w:val="0"/>
          <w:szCs w:val="28"/>
        </w:rPr>
      </w:pPr>
      <w:r w:rsidRPr="00AF0268">
        <w:rPr>
          <w:rFonts w:asciiTheme="minorEastAsia" w:eastAsiaTheme="minorEastAsia" w:hAnsiTheme="minorEastAsia" w:hint="eastAsia"/>
          <w:kern w:val="0"/>
          <w:szCs w:val="28"/>
        </w:rPr>
        <w:t>（4）必须使用符合技术规范和安全要求的设备。</w:t>
      </w:r>
    </w:p>
    <w:p w14:paraId="188238A3" w14:textId="77777777" w:rsidR="00AF0268" w:rsidRPr="00AF0268" w:rsidRDefault="00AF0268" w:rsidP="00AF0268">
      <w:pPr>
        <w:adjustRightInd w:val="0"/>
        <w:snapToGrid w:val="0"/>
        <w:ind w:firstLine="560"/>
        <w:rPr>
          <w:rFonts w:asciiTheme="minorEastAsia" w:eastAsiaTheme="minorEastAsia" w:hAnsiTheme="minorEastAsia"/>
          <w:kern w:val="0"/>
          <w:szCs w:val="28"/>
        </w:rPr>
      </w:pPr>
      <w:r w:rsidRPr="00AF0268">
        <w:rPr>
          <w:rFonts w:asciiTheme="minorEastAsia" w:eastAsiaTheme="minorEastAsia" w:hAnsiTheme="minorEastAsia" w:hint="eastAsia"/>
          <w:kern w:val="0"/>
          <w:szCs w:val="28"/>
        </w:rPr>
        <w:t>发油台的自控、遥控、计量仪器仪表、阀门等必须定期检查，并制定相关的管理制度。注油管严禁使用不导电的聚乙烯软管。接卸油品时严禁用塑料容器。加强对静电接地设施的检验。对普遍使用的夹子和磁力连接装置，不能夹在或吸附在石油槽车的任意位置。</w:t>
      </w:r>
    </w:p>
    <w:p w14:paraId="56C38CC5" w14:textId="77777777" w:rsidR="00AF0268" w:rsidRPr="00AF0268" w:rsidRDefault="00AF0268" w:rsidP="00AF0268">
      <w:pPr>
        <w:adjustRightInd w:val="0"/>
        <w:snapToGrid w:val="0"/>
        <w:ind w:firstLine="560"/>
        <w:rPr>
          <w:rFonts w:asciiTheme="minorEastAsia" w:eastAsiaTheme="minorEastAsia" w:hAnsiTheme="minorEastAsia"/>
          <w:kern w:val="0"/>
          <w:szCs w:val="28"/>
        </w:rPr>
      </w:pPr>
      <w:r w:rsidRPr="00AF0268">
        <w:rPr>
          <w:rFonts w:asciiTheme="minorEastAsia" w:eastAsiaTheme="minorEastAsia" w:hAnsiTheme="minorEastAsia" w:hint="eastAsia"/>
          <w:kern w:val="0"/>
          <w:szCs w:val="28"/>
        </w:rPr>
        <w:t>（5）提高操作者的安全意识和工作责任心。</w:t>
      </w:r>
    </w:p>
    <w:p w14:paraId="26FC4D51" w14:textId="77777777" w:rsidR="00AF0268" w:rsidRDefault="00AF0268" w:rsidP="00AF0268">
      <w:pPr>
        <w:adjustRightInd w:val="0"/>
        <w:snapToGrid w:val="0"/>
        <w:ind w:firstLine="560"/>
        <w:rPr>
          <w:rFonts w:asciiTheme="minorEastAsia" w:eastAsiaTheme="minorEastAsia" w:hAnsiTheme="minorEastAsia"/>
          <w:kern w:val="0"/>
          <w:szCs w:val="28"/>
        </w:rPr>
      </w:pPr>
      <w:r w:rsidRPr="00AF0268">
        <w:rPr>
          <w:rFonts w:asciiTheme="minorEastAsia" w:eastAsiaTheme="minorEastAsia" w:hAnsiTheme="minorEastAsia" w:hint="eastAsia"/>
          <w:kern w:val="0"/>
          <w:szCs w:val="28"/>
        </w:rPr>
        <w:t>所有接触汽车油槽车充油工作的人员必须加强安全操作知识的学习。学习石油及成品油的各种理化性质，有关安全操作知识及有关的消防法规，学习常用灭火方法，以便减少事故，提高工作安全性。</w:t>
      </w:r>
    </w:p>
    <w:p w14:paraId="382ED78C" w14:textId="77777777" w:rsidR="002C7221" w:rsidRPr="009B15A7" w:rsidRDefault="002C7221" w:rsidP="002C7221">
      <w:pPr>
        <w:widowControl/>
        <w:adjustRightInd w:val="0"/>
        <w:snapToGrid w:val="0"/>
        <w:ind w:firstLine="562"/>
        <w:jc w:val="left"/>
        <w:rPr>
          <w:rFonts w:asciiTheme="minorEastAsia" w:eastAsiaTheme="minorEastAsia" w:hAnsiTheme="minorEastAsia" w:cs="Times New Roman"/>
          <w:color w:val="000000" w:themeColor="text1"/>
          <w:kern w:val="0"/>
          <w:szCs w:val="20"/>
        </w:rPr>
      </w:pPr>
      <w:r w:rsidRPr="009B15A7">
        <w:rPr>
          <w:rFonts w:asciiTheme="minorEastAsia" w:eastAsiaTheme="minorEastAsia" w:hAnsiTheme="minorEastAsia" w:cs="Times New Roman"/>
          <w:b/>
          <w:color w:val="000000" w:themeColor="text1"/>
          <w:kern w:val="0"/>
          <w:szCs w:val="20"/>
        </w:rPr>
        <w:t>案例</w:t>
      </w:r>
      <w:r w:rsidR="00356257">
        <w:rPr>
          <w:rFonts w:asciiTheme="minorEastAsia" w:eastAsiaTheme="minorEastAsia" w:hAnsiTheme="minorEastAsia" w:cs="Times New Roman" w:hint="eastAsia"/>
          <w:b/>
          <w:color w:val="000000" w:themeColor="text1"/>
          <w:kern w:val="0"/>
          <w:szCs w:val="20"/>
        </w:rPr>
        <w:t>二</w:t>
      </w:r>
      <w:r w:rsidRPr="009B15A7">
        <w:rPr>
          <w:rFonts w:asciiTheme="minorEastAsia" w:eastAsiaTheme="minorEastAsia" w:hAnsiTheme="minorEastAsia" w:cs="Times New Roman"/>
          <w:b/>
          <w:color w:val="000000" w:themeColor="text1"/>
          <w:kern w:val="0"/>
          <w:szCs w:val="20"/>
        </w:rPr>
        <w:t>：违章焊接引发加油站空油罐爆炸</w:t>
      </w:r>
    </w:p>
    <w:p w14:paraId="780FD565" w14:textId="77777777" w:rsidR="002C7221" w:rsidRPr="009B15A7" w:rsidRDefault="002C7221" w:rsidP="002C7221">
      <w:pPr>
        <w:snapToGrid w:val="0"/>
        <w:ind w:firstLine="560"/>
        <w:rPr>
          <w:rFonts w:ascii="宋体" w:hAnsi="宋体" w:cs="宋体"/>
          <w:szCs w:val="28"/>
          <w:lang w:val="zh-CN"/>
        </w:rPr>
      </w:pPr>
      <w:r w:rsidRPr="009B15A7">
        <w:rPr>
          <w:rFonts w:ascii="宋体" w:hAnsi="宋体" w:cs="宋体"/>
          <w:szCs w:val="28"/>
          <w:lang w:val="zh-CN"/>
        </w:rPr>
        <w:t>2007年7月15日12时许，河北省井陉县一加油站，一空油罐发生爆炸起火，致使两人受伤，其中一右眼失明。人据了解，发生爆炸的五凤岭加油站由于不符合新的安全标准已经停业。旁边新建了加油站，但还没有投入使用。事发时，两名工人正在铺设从旧油罐到新加油站的输油管。据分析，油</w:t>
      </w:r>
      <w:r w:rsidRPr="009B15A7">
        <w:rPr>
          <w:rFonts w:ascii="宋体" w:hAnsi="宋体" w:cs="宋体"/>
          <w:szCs w:val="28"/>
          <w:lang w:val="zh-CN"/>
        </w:rPr>
        <w:lastRenderedPageBreak/>
        <w:t>罐里虽然没有油，但里面可能有油气残存，工人在电焊切割时引发罐内油气爆炸。</w:t>
      </w:r>
    </w:p>
    <w:p w14:paraId="127A8518" w14:textId="77777777" w:rsidR="002C7221" w:rsidRPr="009B15A7" w:rsidRDefault="002C7221" w:rsidP="002C7221">
      <w:pPr>
        <w:widowControl/>
        <w:adjustRightInd w:val="0"/>
        <w:snapToGrid w:val="0"/>
        <w:ind w:firstLine="562"/>
        <w:jc w:val="left"/>
        <w:rPr>
          <w:rFonts w:asciiTheme="minorEastAsia" w:eastAsiaTheme="minorEastAsia" w:hAnsiTheme="minorEastAsia" w:cs="Times New Roman"/>
          <w:b/>
          <w:color w:val="000000" w:themeColor="text1"/>
          <w:kern w:val="0"/>
          <w:szCs w:val="20"/>
        </w:rPr>
      </w:pPr>
      <w:r>
        <w:rPr>
          <w:rFonts w:asciiTheme="minorEastAsia" w:eastAsiaTheme="minorEastAsia" w:hAnsiTheme="minorEastAsia" w:cs="Times New Roman"/>
          <w:b/>
          <w:color w:val="000000" w:themeColor="text1"/>
          <w:kern w:val="0"/>
          <w:szCs w:val="20"/>
        </w:rPr>
        <w:t>案例</w:t>
      </w:r>
      <w:r w:rsidR="00356257">
        <w:rPr>
          <w:rFonts w:asciiTheme="minorEastAsia" w:eastAsiaTheme="minorEastAsia" w:hAnsiTheme="minorEastAsia" w:cs="Times New Roman" w:hint="eastAsia"/>
          <w:b/>
          <w:color w:val="000000" w:themeColor="text1"/>
          <w:kern w:val="0"/>
          <w:szCs w:val="20"/>
        </w:rPr>
        <w:t>三</w:t>
      </w:r>
      <w:r w:rsidRPr="009B15A7">
        <w:rPr>
          <w:rFonts w:asciiTheme="minorEastAsia" w:eastAsiaTheme="minorEastAsia" w:hAnsiTheme="minorEastAsia" w:cs="Times New Roman"/>
          <w:b/>
          <w:color w:val="000000" w:themeColor="text1"/>
          <w:kern w:val="0"/>
          <w:szCs w:val="20"/>
        </w:rPr>
        <w:t>：电灯开关电火花引发加油站爆炸</w:t>
      </w:r>
    </w:p>
    <w:p w14:paraId="0150B7E0" w14:textId="77777777" w:rsidR="002C7221" w:rsidRDefault="002C7221" w:rsidP="002C7221">
      <w:pPr>
        <w:snapToGrid w:val="0"/>
        <w:ind w:firstLine="560"/>
        <w:rPr>
          <w:rFonts w:eastAsia="宋体-18030" w:cs="Times New Roman"/>
          <w:color w:val="000000" w:themeColor="text1"/>
          <w:szCs w:val="20"/>
        </w:rPr>
      </w:pPr>
      <w:r w:rsidRPr="009B15A7">
        <w:rPr>
          <w:rFonts w:ascii="宋体" w:hAnsi="宋体" w:cs="宋体"/>
          <w:szCs w:val="28"/>
          <w:lang w:val="zh-CN"/>
        </w:rPr>
        <w:t>2001年7月23日下午3时17分许，河南省郑州闹市区一加油站突发爆炸，导致4人死亡，12人重伤。据事后调查，该事故直接原因是地下室开关电灯产生的电火花点燃汽油和空气的混合气体发生爆炸起火，间接原因是加油站工作人员消防安全意识淡薄、思想麻痹大意、违规作业所致。</w:t>
      </w:r>
    </w:p>
    <w:p w14:paraId="10AAAACD" w14:textId="77777777" w:rsidR="002C7221" w:rsidRPr="009B15A7" w:rsidRDefault="002C7221" w:rsidP="002C7221">
      <w:pPr>
        <w:snapToGrid w:val="0"/>
        <w:ind w:firstLine="562"/>
        <w:rPr>
          <w:rFonts w:ascii="宋体" w:hAnsi="宋体" w:cs="宋体"/>
          <w:szCs w:val="28"/>
          <w:lang w:val="zh-CN"/>
        </w:rPr>
      </w:pPr>
      <w:r>
        <w:rPr>
          <w:rFonts w:ascii="宋体" w:hAnsi="宋体" w:cs="宋体"/>
          <w:b/>
          <w:szCs w:val="28"/>
          <w:lang w:val="zh-CN"/>
        </w:rPr>
        <w:t>案例</w:t>
      </w:r>
      <w:r w:rsidR="00356257">
        <w:rPr>
          <w:rFonts w:ascii="宋体" w:hAnsi="宋体" w:cs="宋体" w:hint="eastAsia"/>
          <w:b/>
          <w:szCs w:val="28"/>
          <w:lang w:val="zh-CN"/>
        </w:rPr>
        <w:t>四</w:t>
      </w:r>
      <w:r w:rsidRPr="009B15A7">
        <w:rPr>
          <w:rFonts w:ascii="宋体" w:hAnsi="宋体" w:cs="宋体"/>
          <w:b/>
          <w:szCs w:val="28"/>
          <w:lang w:val="zh-CN"/>
        </w:rPr>
        <w:t>：</w:t>
      </w:r>
      <w:r w:rsidRPr="009B15A7">
        <w:rPr>
          <w:rFonts w:ascii="宋体" w:hAnsi="宋体" w:cs="宋体"/>
          <w:szCs w:val="28"/>
          <w:lang w:val="zh-CN"/>
        </w:rPr>
        <w:t>2001年3月18日下午13点15左右，湖北宜昌某加油站在进行输油管线与油罐出油管线法兰对接时，外请施工队改造油罐上部出油管线。施工队在未向加油站工作人员请示的情况下，擅自在油罐区动火。焊枪一经点燃，油罐立即爆炸，气浪将施工队一民工抛出20余米后摔成重伤，经医院抢救无效死亡。事故原因系违章造成，反映出在加油站改造、施工过程中，管理松懈，制度不落实等问题。</w:t>
      </w:r>
    </w:p>
    <w:p w14:paraId="7E672435" w14:textId="77777777" w:rsidR="002C7221" w:rsidRPr="009B15A7" w:rsidRDefault="002C7221" w:rsidP="002C7221">
      <w:pPr>
        <w:snapToGrid w:val="0"/>
        <w:ind w:firstLine="562"/>
        <w:rPr>
          <w:rFonts w:ascii="宋体" w:hAnsi="宋体" w:cs="宋体"/>
          <w:szCs w:val="28"/>
          <w:lang w:val="zh-CN"/>
        </w:rPr>
      </w:pPr>
      <w:r>
        <w:rPr>
          <w:rFonts w:ascii="宋体" w:hAnsi="宋体" w:cs="宋体"/>
          <w:b/>
          <w:szCs w:val="28"/>
          <w:lang w:val="zh-CN"/>
        </w:rPr>
        <w:t>案例</w:t>
      </w:r>
      <w:r w:rsidR="00356257">
        <w:rPr>
          <w:rFonts w:ascii="宋体" w:hAnsi="宋体" w:cs="宋体" w:hint="eastAsia"/>
          <w:b/>
          <w:szCs w:val="28"/>
          <w:lang w:val="zh-CN"/>
        </w:rPr>
        <w:t>五</w:t>
      </w:r>
      <w:r w:rsidRPr="009B15A7">
        <w:rPr>
          <w:rFonts w:ascii="宋体" w:hAnsi="宋体" w:cs="宋体"/>
          <w:b/>
          <w:szCs w:val="28"/>
          <w:lang w:val="zh-CN"/>
        </w:rPr>
        <w:t>：</w:t>
      </w:r>
      <w:r w:rsidRPr="009B15A7">
        <w:rPr>
          <w:rFonts w:ascii="宋体" w:hAnsi="宋体" w:cs="宋体"/>
          <w:szCs w:val="28"/>
          <w:lang w:val="zh-CN"/>
        </w:rPr>
        <w:t>1999年6月12日，广州某一联营加油站在清罐作业时，作业人员使用碘钨灯在罐口照明，加油站安全负责人出面制止并将其没收。但施工人员未听劝告，又找来一只同样碘钨灯使用。由于碘钨灯表面温度高，使油气被引爆，发生爆炸，当场造成1人死亡，3人轻伤。</w:t>
      </w:r>
    </w:p>
    <w:p w14:paraId="55E4F143" w14:textId="77777777" w:rsidR="002C7221" w:rsidRPr="009B15A7" w:rsidRDefault="002C7221" w:rsidP="002C7221">
      <w:pPr>
        <w:snapToGrid w:val="0"/>
        <w:ind w:firstLine="560"/>
        <w:rPr>
          <w:rFonts w:ascii="宋体" w:hAnsi="宋体" w:cs="宋体"/>
          <w:szCs w:val="28"/>
          <w:lang w:val="zh-CN"/>
        </w:rPr>
      </w:pPr>
      <w:r w:rsidRPr="009B15A7">
        <w:rPr>
          <w:rFonts w:ascii="宋体" w:hAnsi="宋体" w:cs="宋体"/>
          <w:szCs w:val="28"/>
          <w:lang w:val="zh-CN"/>
        </w:rPr>
        <w:t>事故分析：施工人员违反操作规程，私自采取碘钨灯照明进行施工，由于碘钨灯表面温度较高，使得油蒸气达到引燃温度，发生爆炸。</w:t>
      </w:r>
    </w:p>
    <w:p w14:paraId="4B087E11" w14:textId="77777777" w:rsidR="002C7221" w:rsidRPr="009B15A7" w:rsidRDefault="002C7221" w:rsidP="002C7221">
      <w:pPr>
        <w:snapToGrid w:val="0"/>
        <w:ind w:firstLine="562"/>
        <w:rPr>
          <w:rFonts w:ascii="宋体" w:hAnsi="宋体" w:cs="宋体"/>
          <w:szCs w:val="28"/>
          <w:lang w:val="zh-CN"/>
        </w:rPr>
      </w:pPr>
      <w:r>
        <w:rPr>
          <w:rFonts w:ascii="宋体" w:hAnsi="宋体" w:cs="宋体"/>
          <w:b/>
          <w:szCs w:val="28"/>
          <w:lang w:val="zh-CN"/>
        </w:rPr>
        <w:t>案例</w:t>
      </w:r>
      <w:r w:rsidR="00356257">
        <w:rPr>
          <w:rFonts w:ascii="宋体" w:hAnsi="宋体" w:cs="宋体" w:hint="eastAsia"/>
          <w:b/>
          <w:szCs w:val="28"/>
          <w:lang w:val="zh-CN"/>
        </w:rPr>
        <w:t>六</w:t>
      </w:r>
      <w:r w:rsidRPr="009B15A7">
        <w:rPr>
          <w:rFonts w:ascii="宋体" w:hAnsi="宋体" w:cs="宋体"/>
          <w:b/>
          <w:szCs w:val="28"/>
          <w:lang w:val="zh-CN"/>
        </w:rPr>
        <w:t>：</w:t>
      </w:r>
      <w:r w:rsidRPr="009B15A7">
        <w:rPr>
          <w:rFonts w:ascii="宋体" w:hAnsi="宋体" w:cs="宋体"/>
          <w:szCs w:val="28"/>
          <w:lang w:val="zh-CN"/>
        </w:rPr>
        <w:t>2001年6月22日，某石油公司下属一加油站3号油罐正在接卸一车97号汽油。21时40分左右,油罐突然起火，火热迅即蔓延成大面积火灾，经过4个小时15分钟后大火被扑灭。大火将4台加油机、油罐等设施全部烧坏，卸油工被烧成重伤，烧伤面积达80%以上。</w:t>
      </w:r>
    </w:p>
    <w:p w14:paraId="1FD92D24" w14:textId="77777777" w:rsidR="002C7221" w:rsidRPr="009B15A7" w:rsidRDefault="002C7221" w:rsidP="002C7221">
      <w:pPr>
        <w:snapToGrid w:val="0"/>
        <w:ind w:firstLine="560"/>
        <w:rPr>
          <w:rFonts w:ascii="宋体" w:hAnsi="宋体" w:cs="宋体"/>
          <w:szCs w:val="28"/>
          <w:lang w:val="zh-CN"/>
        </w:rPr>
      </w:pPr>
      <w:r w:rsidRPr="009B15A7">
        <w:rPr>
          <w:rFonts w:ascii="宋体" w:hAnsi="宋体" w:cs="宋体"/>
          <w:szCs w:val="28"/>
          <w:lang w:val="zh-CN"/>
        </w:rPr>
        <w:t>事故分析：1、6月22日当班卸油工违章将卸油胶管插到量油孔形成喷溅式卸油，大量汽油溢出。</w:t>
      </w:r>
    </w:p>
    <w:p w14:paraId="69A5852F" w14:textId="77777777" w:rsidR="002C7221" w:rsidRPr="009B15A7" w:rsidRDefault="002C7221" w:rsidP="002C7221">
      <w:pPr>
        <w:snapToGrid w:val="0"/>
        <w:ind w:firstLine="560"/>
        <w:rPr>
          <w:rFonts w:ascii="宋体" w:hAnsi="宋体" w:cs="宋体"/>
          <w:szCs w:val="28"/>
          <w:lang w:val="zh-CN"/>
        </w:rPr>
      </w:pPr>
      <w:r w:rsidRPr="009B15A7">
        <w:rPr>
          <w:rFonts w:ascii="宋体" w:hAnsi="宋体" w:cs="宋体"/>
          <w:szCs w:val="28"/>
          <w:lang w:val="zh-CN"/>
        </w:rPr>
        <w:lastRenderedPageBreak/>
        <w:t>2、由于此加油站管沟未填埋，油罐也未填埋，溢出的汽油沿地面流淌，流进管沟，管沟穿过营业室与加油机相连，汽油充满3号罐到加油机的管沟。</w:t>
      </w:r>
    </w:p>
    <w:p w14:paraId="0DF34461" w14:textId="77777777" w:rsidR="002C7221" w:rsidRPr="009B15A7" w:rsidRDefault="002C7221" w:rsidP="002C7221">
      <w:pPr>
        <w:snapToGrid w:val="0"/>
        <w:ind w:firstLine="560"/>
        <w:rPr>
          <w:rFonts w:ascii="宋体" w:hAnsi="宋体" w:cs="宋体"/>
          <w:szCs w:val="28"/>
          <w:lang w:val="zh-CN"/>
        </w:rPr>
      </w:pPr>
      <w:r w:rsidRPr="009B15A7">
        <w:rPr>
          <w:rFonts w:ascii="宋体" w:hAnsi="宋体" w:cs="宋体"/>
          <w:szCs w:val="28"/>
          <w:lang w:val="zh-CN"/>
        </w:rPr>
        <w:t>3、发现地面大量汽油后，卸油工没有采取处理措施，而是继续违规卸油。</w:t>
      </w:r>
    </w:p>
    <w:p w14:paraId="4892EAB8" w14:textId="77777777" w:rsidR="002C7221" w:rsidRPr="009B15A7" w:rsidRDefault="002C7221" w:rsidP="002C7221">
      <w:pPr>
        <w:snapToGrid w:val="0"/>
        <w:ind w:firstLine="562"/>
        <w:rPr>
          <w:rFonts w:ascii="宋体" w:hAnsi="宋体" w:cs="宋体"/>
          <w:szCs w:val="28"/>
          <w:lang w:val="zh-CN"/>
        </w:rPr>
      </w:pPr>
      <w:r>
        <w:rPr>
          <w:rFonts w:ascii="宋体" w:hAnsi="宋体" w:cs="宋体"/>
          <w:b/>
          <w:szCs w:val="28"/>
          <w:lang w:val="zh-CN"/>
        </w:rPr>
        <w:t>案例</w:t>
      </w:r>
      <w:r w:rsidR="00356257">
        <w:rPr>
          <w:rFonts w:ascii="宋体" w:hAnsi="宋体" w:cs="宋体" w:hint="eastAsia"/>
          <w:b/>
          <w:szCs w:val="28"/>
          <w:lang w:val="zh-CN"/>
        </w:rPr>
        <w:t>七</w:t>
      </w:r>
      <w:r w:rsidRPr="009B15A7">
        <w:rPr>
          <w:rFonts w:ascii="宋体" w:hAnsi="宋体" w:cs="宋体"/>
          <w:b/>
          <w:szCs w:val="28"/>
          <w:lang w:val="zh-CN"/>
        </w:rPr>
        <w:t>：</w:t>
      </w:r>
      <w:r w:rsidRPr="009B15A7">
        <w:rPr>
          <w:rFonts w:ascii="宋体" w:hAnsi="宋体" w:cs="宋体"/>
          <w:szCs w:val="28"/>
          <w:lang w:val="zh-CN"/>
        </w:rPr>
        <w:t>1998年5月的一天，某加油站计量员因事外出。这时，油库送来90号汽油11425L。加油站负责人便让一位加油员测量卸油罐液高，结果在卸油过程中发生溢油事故，损失汽油500多升，造成加油站停业5个小时。</w:t>
      </w:r>
    </w:p>
    <w:p w14:paraId="47437880" w14:textId="77777777" w:rsidR="002C7221" w:rsidRPr="009B15A7" w:rsidRDefault="002C7221" w:rsidP="002C7221">
      <w:pPr>
        <w:snapToGrid w:val="0"/>
        <w:ind w:firstLine="560"/>
        <w:rPr>
          <w:rFonts w:ascii="宋体" w:hAnsi="宋体" w:cs="宋体"/>
          <w:szCs w:val="28"/>
          <w:lang w:val="zh-CN"/>
        </w:rPr>
      </w:pPr>
      <w:r w:rsidRPr="009B15A7">
        <w:rPr>
          <w:rFonts w:ascii="宋体" w:hAnsi="宋体" w:cs="宋体"/>
          <w:szCs w:val="28"/>
          <w:lang w:val="zh-CN"/>
        </w:rPr>
        <w:t>事故分析：1、加油站负责人错误地让一位无计量证的加油员去计量卸油油罐。</w:t>
      </w:r>
    </w:p>
    <w:p w14:paraId="0272904F" w14:textId="77777777" w:rsidR="002C7221" w:rsidRPr="009B15A7" w:rsidRDefault="002C7221" w:rsidP="002C7221">
      <w:pPr>
        <w:snapToGrid w:val="0"/>
        <w:ind w:firstLine="560"/>
        <w:rPr>
          <w:rFonts w:ascii="宋体" w:hAnsi="宋体" w:cs="宋体"/>
          <w:szCs w:val="28"/>
          <w:lang w:val="zh-CN"/>
        </w:rPr>
      </w:pPr>
      <w:r w:rsidRPr="009B15A7">
        <w:rPr>
          <w:rFonts w:ascii="宋体" w:hAnsi="宋体" w:cs="宋体"/>
          <w:szCs w:val="28"/>
          <w:lang w:val="zh-CN"/>
        </w:rPr>
        <w:t>2、这位计量员在测量此罐液高时误把1393mm读为1193mm。液高1393mm，油罐可卸油容量为10298L；液高1193mm时，油罐可卸油容量为12742L。用10298L的容量去接卸11425L，结果造成溢油事故。</w:t>
      </w:r>
    </w:p>
    <w:p w14:paraId="0016D6F5" w14:textId="77777777" w:rsidR="002C7221" w:rsidRPr="009B15A7" w:rsidRDefault="002C7221" w:rsidP="002C7221">
      <w:pPr>
        <w:snapToGrid w:val="0"/>
        <w:ind w:firstLine="560"/>
        <w:rPr>
          <w:rFonts w:ascii="宋体" w:hAnsi="宋体" w:cs="宋体"/>
          <w:szCs w:val="28"/>
          <w:lang w:val="zh-CN"/>
        </w:rPr>
      </w:pPr>
      <w:r w:rsidRPr="009B15A7">
        <w:rPr>
          <w:rFonts w:ascii="宋体" w:hAnsi="宋体" w:cs="宋体"/>
          <w:szCs w:val="28"/>
          <w:lang w:val="zh-CN"/>
        </w:rPr>
        <w:t>3、卸油过程中，无监护人员在场使事故进一步扩大。</w:t>
      </w:r>
    </w:p>
    <w:p w14:paraId="07412796" w14:textId="77777777" w:rsidR="00AF0268" w:rsidRPr="00AF0268" w:rsidRDefault="00AF0268" w:rsidP="00AF0268">
      <w:pPr>
        <w:pStyle w:val="3"/>
        <w:keepNext w:val="0"/>
        <w:keepLines w:val="0"/>
        <w:widowControl/>
        <w:adjustRightInd w:val="0"/>
        <w:snapToGrid w:val="0"/>
        <w:jc w:val="both"/>
        <w:rPr>
          <w:rFonts w:asciiTheme="minorEastAsia" w:eastAsiaTheme="minorEastAsia" w:hAnsiTheme="minorEastAsia" w:cs="黑体"/>
          <w:szCs w:val="24"/>
        </w:rPr>
      </w:pPr>
      <w:bookmarkStart w:id="493" w:name="_Toc22155"/>
      <w:bookmarkStart w:id="494" w:name="_Toc458439089"/>
      <w:bookmarkStart w:id="495" w:name="_Toc17665"/>
      <w:bookmarkStart w:id="496" w:name="_Toc155618591"/>
      <w:r w:rsidRPr="00AF0268">
        <w:rPr>
          <w:rFonts w:asciiTheme="minorEastAsia" w:eastAsiaTheme="minorEastAsia" w:hAnsiTheme="minorEastAsia" w:cs="黑体" w:hint="eastAsia"/>
          <w:szCs w:val="24"/>
        </w:rPr>
        <w:t>3.12.2 事故原因分析</w:t>
      </w:r>
      <w:bookmarkEnd w:id="493"/>
      <w:bookmarkEnd w:id="494"/>
      <w:bookmarkEnd w:id="495"/>
      <w:bookmarkEnd w:id="496"/>
    </w:p>
    <w:p w14:paraId="699860E7" w14:textId="77777777" w:rsidR="002F2D07" w:rsidRPr="009B15A7" w:rsidRDefault="002F2D07" w:rsidP="002F2D07">
      <w:pPr>
        <w:snapToGrid w:val="0"/>
        <w:ind w:firstLine="560"/>
        <w:rPr>
          <w:rFonts w:ascii="宋体" w:hAnsi="宋体" w:cs="宋体"/>
          <w:szCs w:val="28"/>
          <w:lang w:val="zh-CN"/>
        </w:rPr>
      </w:pPr>
      <w:r w:rsidRPr="009B15A7">
        <w:rPr>
          <w:rFonts w:ascii="宋体" w:hAnsi="宋体" w:cs="宋体"/>
          <w:szCs w:val="28"/>
          <w:lang w:val="zh-CN"/>
        </w:rPr>
        <w:t>通过对事故原因及典型事故案例的分析，可以归纳总结出一些有规律性的东西，供安全管理借鉴：</w:t>
      </w:r>
    </w:p>
    <w:p w14:paraId="15CA6EBA" w14:textId="77777777" w:rsidR="002F2D07" w:rsidRPr="009B15A7" w:rsidRDefault="002F2D07" w:rsidP="002F2D07">
      <w:pPr>
        <w:snapToGrid w:val="0"/>
        <w:ind w:firstLine="560"/>
        <w:rPr>
          <w:rFonts w:ascii="宋体" w:hAnsi="宋体" w:cs="宋体"/>
          <w:szCs w:val="28"/>
          <w:lang w:val="zh-CN"/>
        </w:rPr>
      </w:pPr>
      <w:r w:rsidRPr="009B15A7">
        <w:rPr>
          <w:rFonts w:ascii="宋体" w:hAnsi="宋体" w:cs="宋体"/>
          <w:szCs w:val="28"/>
          <w:lang w:val="zh-CN"/>
        </w:rPr>
        <w:t>（1）事故的发生原因</w:t>
      </w:r>
    </w:p>
    <w:p w14:paraId="1206877A" w14:textId="77777777" w:rsidR="002F2D07" w:rsidRPr="009B15A7" w:rsidRDefault="002F2D07" w:rsidP="002F2D07">
      <w:pPr>
        <w:snapToGrid w:val="0"/>
        <w:ind w:firstLine="560"/>
        <w:rPr>
          <w:rFonts w:ascii="宋体" w:hAnsi="宋体" w:cs="宋体"/>
          <w:szCs w:val="28"/>
          <w:lang w:val="zh-CN"/>
        </w:rPr>
      </w:pPr>
      <w:r w:rsidRPr="009B15A7">
        <w:rPr>
          <w:rFonts w:ascii="宋体" w:hAnsi="宋体" w:cs="宋体"/>
          <w:szCs w:val="28"/>
          <w:lang w:val="zh-CN"/>
        </w:rPr>
        <w:t>客观存在的不安全因素受社会、环境影响最终由人的不安全行为直接诱发是事故发生的基本原因。事故的直接原因在于人的不安全行为和物的不安全状态。然而，造成“人失误”和“物故障”的原因往往是管理上的缺陷，这常常是事故发生的本质原因。</w:t>
      </w:r>
    </w:p>
    <w:p w14:paraId="1F8805C0" w14:textId="77777777" w:rsidR="002F2D07" w:rsidRPr="009B15A7" w:rsidRDefault="002F2D07" w:rsidP="002F2D07">
      <w:pPr>
        <w:snapToGrid w:val="0"/>
        <w:ind w:firstLine="560"/>
        <w:rPr>
          <w:rFonts w:ascii="宋体" w:hAnsi="宋体" w:cs="宋体"/>
          <w:szCs w:val="28"/>
          <w:lang w:val="zh-CN"/>
        </w:rPr>
      </w:pPr>
      <w:r w:rsidRPr="009B15A7">
        <w:rPr>
          <w:rFonts w:ascii="宋体" w:hAnsi="宋体" w:cs="宋体"/>
          <w:szCs w:val="28"/>
          <w:lang w:val="zh-CN"/>
        </w:rPr>
        <w:t>（2）人为失误</w:t>
      </w:r>
    </w:p>
    <w:p w14:paraId="40515398" w14:textId="77777777" w:rsidR="002F2D07" w:rsidRPr="009B15A7" w:rsidRDefault="002F2D07" w:rsidP="002F2D07">
      <w:pPr>
        <w:snapToGrid w:val="0"/>
        <w:ind w:firstLine="560"/>
        <w:rPr>
          <w:rFonts w:ascii="宋体" w:hAnsi="宋体" w:cs="宋体"/>
          <w:szCs w:val="28"/>
          <w:lang w:val="zh-CN"/>
        </w:rPr>
      </w:pPr>
      <w:r w:rsidRPr="009B15A7">
        <w:rPr>
          <w:rFonts w:ascii="宋体" w:hAnsi="宋体" w:cs="宋体"/>
          <w:szCs w:val="28"/>
          <w:lang w:val="zh-CN"/>
        </w:rPr>
        <w:t>人为失误是发生事故的直接原因因素。属于人为失误的有：</w:t>
      </w:r>
    </w:p>
    <w:p w14:paraId="0B00B494" w14:textId="77777777" w:rsidR="002F2D07" w:rsidRDefault="002F2D07" w:rsidP="002F2D07">
      <w:pPr>
        <w:pStyle w:val="14"/>
        <w:numPr>
          <w:ilvl w:val="0"/>
          <w:numId w:val="8"/>
        </w:numPr>
        <w:adjustRightInd w:val="0"/>
        <w:snapToGrid w:val="0"/>
        <w:ind w:firstLine="560"/>
        <w:rPr>
          <w:rFonts w:cs="Times New Roman"/>
          <w:color w:val="000000" w:themeColor="text1"/>
          <w:szCs w:val="20"/>
        </w:rPr>
      </w:pPr>
      <w:r>
        <w:rPr>
          <w:rFonts w:cs="Times New Roman"/>
          <w:color w:val="000000" w:themeColor="text1"/>
          <w:szCs w:val="20"/>
        </w:rPr>
        <w:t>思想麻痹，丧失警惕；</w:t>
      </w:r>
    </w:p>
    <w:p w14:paraId="351C5ABF" w14:textId="77777777" w:rsidR="002F2D07" w:rsidRDefault="002F2D07" w:rsidP="002F2D07">
      <w:pPr>
        <w:pStyle w:val="14"/>
        <w:numPr>
          <w:ilvl w:val="0"/>
          <w:numId w:val="8"/>
        </w:numPr>
        <w:adjustRightInd w:val="0"/>
        <w:snapToGrid w:val="0"/>
        <w:ind w:firstLine="560"/>
        <w:rPr>
          <w:rFonts w:cs="Times New Roman"/>
          <w:color w:val="000000" w:themeColor="text1"/>
          <w:szCs w:val="20"/>
        </w:rPr>
      </w:pPr>
      <w:r>
        <w:rPr>
          <w:rFonts w:cs="Times New Roman"/>
          <w:color w:val="000000" w:themeColor="text1"/>
          <w:szCs w:val="20"/>
        </w:rPr>
        <w:t>盲目操作，无章可循；</w:t>
      </w:r>
    </w:p>
    <w:p w14:paraId="1BD22815" w14:textId="77777777" w:rsidR="002F2D07" w:rsidRDefault="002F2D07" w:rsidP="002F2D07">
      <w:pPr>
        <w:pStyle w:val="14"/>
        <w:numPr>
          <w:ilvl w:val="0"/>
          <w:numId w:val="8"/>
        </w:numPr>
        <w:adjustRightInd w:val="0"/>
        <w:snapToGrid w:val="0"/>
        <w:ind w:firstLine="560"/>
        <w:rPr>
          <w:rFonts w:cs="Times New Roman"/>
          <w:color w:val="000000" w:themeColor="text1"/>
          <w:szCs w:val="20"/>
        </w:rPr>
      </w:pPr>
      <w:r>
        <w:rPr>
          <w:rFonts w:cs="Times New Roman"/>
          <w:color w:val="000000" w:themeColor="text1"/>
          <w:szCs w:val="20"/>
        </w:rPr>
        <w:lastRenderedPageBreak/>
        <w:t>缺乏训练，知识贫乏；</w:t>
      </w:r>
    </w:p>
    <w:p w14:paraId="6858672C" w14:textId="77777777" w:rsidR="002F2D07" w:rsidRDefault="002F2D07" w:rsidP="002F2D07">
      <w:pPr>
        <w:pStyle w:val="14"/>
        <w:numPr>
          <w:ilvl w:val="0"/>
          <w:numId w:val="8"/>
        </w:numPr>
        <w:adjustRightInd w:val="0"/>
        <w:snapToGrid w:val="0"/>
        <w:ind w:firstLine="560"/>
        <w:rPr>
          <w:rFonts w:cs="Times New Roman"/>
          <w:color w:val="000000" w:themeColor="text1"/>
          <w:szCs w:val="20"/>
        </w:rPr>
      </w:pPr>
      <w:r>
        <w:rPr>
          <w:rFonts w:cs="Times New Roman"/>
          <w:color w:val="000000" w:themeColor="text1"/>
          <w:szCs w:val="20"/>
        </w:rPr>
        <w:t>管理粗放，有章不依；</w:t>
      </w:r>
    </w:p>
    <w:p w14:paraId="227AF002" w14:textId="77777777" w:rsidR="002F2D07" w:rsidRDefault="002F2D07" w:rsidP="002F2D07">
      <w:pPr>
        <w:pStyle w:val="14"/>
        <w:numPr>
          <w:ilvl w:val="0"/>
          <w:numId w:val="8"/>
        </w:numPr>
        <w:adjustRightInd w:val="0"/>
        <w:snapToGrid w:val="0"/>
        <w:ind w:firstLine="560"/>
        <w:rPr>
          <w:rFonts w:cs="Times New Roman"/>
          <w:color w:val="000000" w:themeColor="text1"/>
          <w:szCs w:val="20"/>
        </w:rPr>
      </w:pPr>
      <w:r>
        <w:rPr>
          <w:rFonts w:cs="Times New Roman"/>
          <w:color w:val="000000" w:themeColor="text1"/>
          <w:szCs w:val="20"/>
        </w:rPr>
        <w:t>疲劳作业，意识不清；</w:t>
      </w:r>
    </w:p>
    <w:p w14:paraId="61563B37" w14:textId="77777777" w:rsidR="002F2D07" w:rsidRDefault="002F2D07" w:rsidP="002F2D07">
      <w:pPr>
        <w:pStyle w:val="14"/>
        <w:numPr>
          <w:ilvl w:val="0"/>
          <w:numId w:val="8"/>
        </w:numPr>
        <w:adjustRightInd w:val="0"/>
        <w:snapToGrid w:val="0"/>
        <w:ind w:firstLine="560"/>
        <w:rPr>
          <w:rFonts w:cs="Times New Roman"/>
          <w:color w:val="000000" w:themeColor="text1"/>
          <w:szCs w:val="20"/>
        </w:rPr>
      </w:pPr>
      <w:r>
        <w:rPr>
          <w:rFonts w:cs="Times New Roman"/>
          <w:color w:val="000000" w:themeColor="text1"/>
          <w:szCs w:val="20"/>
        </w:rPr>
        <w:t>缺少投入，危险作业；</w:t>
      </w:r>
    </w:p>
    <w:p w14:paraId="442A998D" w14:textId="77777777" w:rsidR="002F2D07" w:rsidRDefault="002F2D07" w:rsidP="002F2D07">
      <w:pPr>
        <w:pStyle w:val="14"/>
        <w:numPr>
          <w:ilvl w:val="0"/>
          <w:numId w:val="8"/>
        </w:numPr>
        <w:adjustRightInd w:val="0"/>
        <w:snapToGrid w:val="0"/>
        <w:ind w:firstLine="560"/>
        <w:rPr>
          <w:rFonts w:cs="Times New Roman"/>
          <w:color w:val="000000" w:themeColor="text1"/>
          <w:szCs w:val="20"/>
        </w:rPr>
      </w:pPr>
      <w:r>
        <w:rPr>
          <w:rFonts w:cs="Times New Roman"/>
          <w:color w:val="000000" w:themeColor="text1"/>
          <w:szCs w:val="20"/>
        </w:rPr>
        <w:t>未作警示，导致错误；</w:t>
      </w:r>
    </w:p>
    <w:p w14:paraId="315197A1" w14:textId="77777777" w:rsidR="002F2D07" w:rsidRDefault="002F2D07" w:rsidP="002F2D07">
      <w:pPr>
        <w:pStyle w:val="14"/>
        <w:numPr>
          <w:ilvl w:val="0"/>
          <w:numId w:val="8"/>
        </w:numPr>
        <w:adjustRightInd w:val="0"/>
        <w:snapToGrid w:val="0"/>
        <w:ind w:firstLine="560"/>
        <w:rPr>
          <w:rFonts w:cs="Times New Roman"/>
          <w:color w:val="000000" w:themeColor="text1"/>
          <w:szCs w:val="20"/>
        </w:rPr>
      </w:pPr>
      <w:r>
        <w:rPr>
          <w:rFonts w:cs="Times New Roman"/>
          <w:color w:val="000000" w:themeColor="text1"/>
          <w:szCs w:val="20"/>
        </w:rPr>
        <w:t>缺少准备，应急不当等等。</w:t>
      </w:r>
    </w:p>
    <w:p w14:paraId="2232DA6D" w14:textId="77777777" w:rsidR="002F2D07" w:rsidRPr="009B15A7" w:rsidRDefault="002F2D07" w:rsidP="002F2D07">
      <w:pPr>
        <w:snapToGrid w:val="0"/>
        <w:ind w:firstLine="560"/>
        <w:rPr>
          <w:rFonts w:ascii="宋体" w:hAnsi="宋体" w:cs="宋体"/>
          <w:szCs w:val="28"/>
          <w:lang w:val="zh-CN"/>
        </w:rPr>
      </w:pPr>
      <w:r w:rsidRPr="009B15A7">
        <w:rPr>
          <w:rFonts w:ascii="宋体" w:hAnsi="宋体" w:cs="宋体"/>
          <w:szCs w:val="28"/>
          <w:lang w:val="zh-CN"/>
        </w:rPr>
        <w:t>（3）相关具体要求和措施：</w:t>
      </w:r>
    </w:p>
    <w:p w14:paraId="13F24065" w14:textId="77777777" w:rsidR="002F2D07" w:rsidRPr="009B15A7" w:rsidRDefault="002F2D07" w:rsidP="002F2D07">
      <w:pPr>
        <w:snapToGrid w:val="0"/>
        <w:ind w:firstLine="560"/>
        <w:rPr>
          <w:rFonts w:ascii="宋体" w:hAnsi="宋体" w:cs="宋体"/>
          <w:szCs w:val="28"/>
          <w:lang w:val="zh-CN"/>
        </w:rPr>
      </w:pPr>
      <w:r w:rsidRPr="009B15A7">
        <w:rPr>
          <w:rFonts w:ascii="宋体" w:hAnsi="宋体" w:cs="宋体"/>
          <w:szCs w:val="28"/>
          <w:lang w:val="zh-CN"/>
        </w:rPr>
        <w:t>1）切实加强检维修安全管理。要严格执行检维修施工安全管理规定，在与施工单位签订施工合同时，应严格审查施工单位的资质，审核施工单位的安全管理制度、施工作业方案及相应的安全防范措施，同时要安排专人负责监督检修过程的质量和安全。改变检修内容时要及时修订检修施工方案。要严格执行动火和进入受限空间作业等安全规定，作业前要进行风险辨识和制定应急处置预案并制定相应的安全措施。要加强检维修发、承包管理，不得将危险场所检维修工程项目发包给不具备相应资质的施工单位，杜绝层层转包和以包代管，杜绝违章施工操作。</w:t>
      </w:r>
    </w:p>
    <w:p w14:paraId="4F9D3064" w14:textId="77777777" w:rsidR="00AF0268" w:rsidRPr="00AF0268" w:rsidRDefault="002F2D07" w:rsidP="002F2D07">
      <w:pPr>
        <w:adjustRightInd w:val="0"/>
        <w:snapToGrid w:val="0"/>
        <w:ind w:firstLine="560"/>
        <w:rPr>
          <w:rFonts w:asciiTheme="minorEastAsia" w:eastAsiaTheme="minorEastAsia" w:hAnsiTheme="minorEastAsia"/>
          <w:szCs w:val="28"/>
        </w:rPr>
      </w:pPr>
      <w:r w:rsidRPr="009B15A7">
        <w:rPr>
          <w:rFonts w:ascii="宋体" w:hAnsi="宋体" w:cs="宋体"/>
          <w:szCs w:val="28"/>
          <w:lang w:val="zh-CN"/>
        </w:rPr>
        <w:t>2）全面加强安全管理。企业应落实安全责任主体职责，加强日常安全管理，完善并严格执行安全管理制度，加强对设备、设施及安全附件的检查和管理，确保完好有效。要建立和完善从业人员的安全培训和教育制度，全面提高从业人员的安全意识、责任意识和防范事故的技能，确保安全活动。</w:t>
      </w:r>
    </w:p>
    <w:p w14:paraId="5C565407" w14:textId="77777777" w:rsidR="006B67E1" w:rsidRPr="006B67E1" w:rsidRDefault="006B67E1" w:rsidP="006B67E1">
      <w:pPr>
        <w:pStyle w:val="2"/>
        <w:adjustRightInd w:val="0"/>
        <w:snapToGrid w:val="0"/>
        <w:rPr>
          <w:rFonts w:ascii="宋体" w:eastAsia="宋体" w:hAnsi="宋体"/>
          <w:bCs w:val="0"/>
          <w:color w:val="000000"/>
          <w:szCs w:val="28"/>
        </w:rPr>
      </w:pPr>
      <w:bookmarkStart w:id="497" w:name="_Toc23493"/>
      <w:bookmarkStart w:id="498" w:name="_Toc458439090"/>
      <w:bookmarkStart w:id="499" w:name="_Toc20559"/>
      <w:bookmarkStart w:id="500" w:name="_Toc155618592"/>
      <w:r w:rsidRPr="006B67E1">
        <w:rPr>
          <w:rFonts w:ascii="宋体" w:eastAsia="宋体" w:hAnsi="宋体" w:hint="eastAsia"/>
          <w:bCs w:val="0"/>
          <w:color w:val="000000"/>
          <w:szCs w:val="28"/>
        </w:rPr>
        <w:t>3.</w:t>
      </w:r>
      <w:bookmarkEnd w:id="497"/>
      <w:bookmarkEnd w:id="498"/>
      <w:bookmarkEnd w:id="499"/>
      <w:r>
        <w:rPr>
          <w:rFonts w:ascii="宋体" w:eastAsia="宋体" w:hAnsi="宋体" w:hint="eastAsia"/>
          <w:bCs w:val="0"/>
          <w:color w:val="000000"/>
          <w:szCs w:val="28"/>
        </w:rPr>
        <w:t xml:space="preserve">13 </w:t>
      </w:r>
      <w:r w:rsidRPr="006B67E1">
        <w:rPr>
          <w:rFonts w:ascii="宋体" w:eastAsia="宋体" w:hAnsi="宋体"/>
          <w:bCs w:val="0"/>
          <w:color w:val="000000"/>
          <w:szCs w:val="28"/>
        </w:rPr>
        <w:t>危险、有害因素辨识结果</w:t>
      </w:r>
      <w:bookmarkEnd w:id="500"/>
    </w:p>
    <w:p w14:paraId="76E2795D" w14:textId="77777777" w:rsidR="006B67E1" w:rsidRDefault="006B67E1" w:rsidP="006B67E1">
      <w:pPr>
        <w:adjustRightInd w:val="0"/>
        <w:snapToGrid w:val="0"/>
        <w:ind w:firstLine="560"/>
        <w:rPr>
          <w:rFonts w:asciiTheme="minorEastAsia" w:eastAsiaTheme="minorEastAsia" w:hAnsiTheme="minorEastAsia"/>
          <w:color w:val="000000"/>
        </w:rPr>
      </w:pPr>
      <w:r w:rsidRPr="006B67E1">
        <w:rPr>
          <w:rFonts w:asciiTheme="minorEastAsia" w:eastAsiaTheme="minorEastAsia" w:hAnsiTheme="minorEastAsia" w:hint="eastAsia"/>
          <w:color w:val="000000"/>
        </w:rPr>
        <w:t>通过对宁波金洋化工物流有限公司物流基地的物料、运行、设备以及周边环境等的危险、有害因素分析，该物流基地危险</w:t>
      </w:r>
      <w:r>
        <w:rPr>
          <w:rFonts w:asciiTheme="minorEastAsia" w:eastAsiaTheme="minorEastAsia" w:hAnsiTheme="minorEastAsia" w:hint="eastAsia"/>
          <w:color w:val="000000"/>
        </w:rPr>
        <w:t>、有害因素如下</w:t>
      </w:r>
      <w:r w:rsidRPr="006B67E1">
        <w:rPr>
          <w:rFonts w:asciiTheme="minorEastAsia" w:eastAsiaTheme="minorEastAsia" w:hAnsiTheme="minorEastAsia" w:hint="eastAsia"/>
          <w:color w:val="000000"/>
        </w:rPr>
        <w:t>：</w:t>
      </w:r>
    </w:p>
    <w:p w14:paraId="6956E968" w14:textId="77777777" w:rsidR="006B67E1" w:rsidRPr="006B67E1" w:rsidRDefault="006B67E1" w:rsidP="006B67E1">
      <w:pPr>
        <w:pStyle w:val="af8"/>
        <w:numPr>
          <w:ilvl w:val="0"/>
          <w:numId w:val="20"/>
        </w:numPr>
        <w:adjustRightInd w:val="0"/>
        <w:snapToGrid w:val="0"/>
        <w:spacing w:line="240" w:lineRule="auto"/>
        <w:ind w:left="0" w:firstLineChars="0" w:firstLine="0"/>
        <w:jc w:val="center"/>
        <w:rPr>
          <w:rFonts w:asciiTheme="minorEastAsia" w:eastAsiaTheme="minorEastAsia" w:hAnsiTheme="minorEastAsia" w:cs="Times New Roman"/>
          <w:b/>
          <w:color w:val="000000" w:themeColor="text1"/>
          <w:sz w:val="24"/>
        </w:rPr>
      </w:pPr>
      <w:r w:rsidRPr="006B67E1">
        <w:rPr>
          <w:rFonts w:asciiTheme="minorEastAsia" w:eastAsiaTheme="minorEastAsia" w:hAnsiTheme="minorEastAsia" w:cs="Times New Roman" w:hint="eastAsia"/>
          <w:b/>
          <w:color w:val="000000" w:themeColor="text1"/>
          <w:sz w:val="24"/>
        </w:rPr>
        <w:t>主要危险、有害因素</w:t>
      </w:r>
    </w:p>
    <w:tbl>
      <w:tblPr>
        <w:tblStyle w:val="a"/>
        <w:tblW w:w="5000" w:type="pct"/>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936"/>
        <w:gridCol w:w="2434"/>
        <w:gridCol w:w="3673"/>
        <w:gridCol w:w="2131"/>
      </w:tblGrid>
      <w:tr w:rsidR="006B67E1" w:rsidRPr="006B67E1" w14:paraId="50C0D972" w14:textId="77777777" w:rsidTr="006E1B3B">
        <w:trPr>
          <w:trHeight w:val="340"/>
          <w:jc w:val="center"/>
        </w:trPr>
        <w:tc>
          <w:tcPr>
            <w:tcW w:w="900" w:type="dxa"/>
            <w:tcBorders>
              <w:top w:val="single" w:sz="4" w:space="0" w:color="auto"/>
              <w:left w:val="single" w:sz="4" w:space="0" w:color="auto"/>
              <w:bottom w:val="single" w:sz="4" w:space="0" w:color="auto"/>
              <w:right w:val="single" w:sz="4" w:space="0" w:color="auto"/>
            </w:tcBorders>
            <w:vAlign w:val="center"/>
          </w:tcPr>
          <w:p w14:paraId="4645281A" w14:textId="77777777" w:rsidR="006B67E1" w:rsidRPr="006B67E1" w:rsidRDefault="006B67E1" w:rsidP="006B67E1">
            <w:pPr>
              <w:tabs>
                <w:tab w:val="left" w:pos="0"/>
                <w:tab w:val="left" w:pos="720"/>
              </w:tabs>
              <w:adjustRightInd w:val="0"/>
              <w:snapToGrid w:val="0"/>
              <w:spacing w:line="240" w:lineRule="auto"/>
              <w:ind w:firstLineChars="0" w:firstLine="0"/>
              <w:jc w:val="center"/>
              <w:rPr>
                <w:rFonts w:asciiTheme="minorEastAsia" w:eastAsiaTheme="minorEastAsia" w:hAnsiTheme="minorEastAsia"/>
                <w:b/>
                <w:sz w:val="21"/>
                <w:szCs w:val="21"/>
              </w:rPr>
            </w:pPr>
            <w:r w:rsidRPr="006B67E1">
              <w:rPr>
                <w:rFonts w:asciiTheme="minorEastAsia" w:eastAsiaTheme="minorEastAsia" w:hAnsiTheme="minorEastAsia" w:hint="eastAsia"/>
                <w:b/>
                <w:sz w:val="21"/>
                <w:szCs w:val="21"/>
              </w:rPr>
              <w:t>序号</w:t>
            </w:r>
          </w:p>
        </w:tc>
        <w:tc>
          <w:tcPr>
            <w:tcW w:w="2340" w:type="dxa"/>
            <w:tcBorders>
              <w:top w:val="single" w:sz="4" w:space="0" w:color="auto"/>
              <w:left w:val="single" w:sz="4" w:space="0" w:color="auto"/>
              <w:bottom w:val="single" w:sz="4" w:space="0" w:color="auto"/>
              <w:right w:val="single" w:sz="4" w:space="0" w:color="auto"/>
            </w:tcBorders>
            <w:vAlign w:val="center"/>
          </w:tcPr>
          <w:p w14:paraId="662047CF" w14:textId="77777777" w:rsidR="006B67E1" w:rsidRPr="006B67E1" w:rsidRDefault="006B67E1" w:rsidP="006B67E1">
            <w:pPr>
              <w:tabs>
                <w:tab w:val="left" w:pos="0"/>
                <w:tab w:val="left" w:pos="720"/>
              </w:tabs>
              <w:adjustRightInd w:val="0"/>
              <w:snapToGrid w:val="0"/>
              <w:spacing w:line="240" w:lineRule="auto"/>
              <w:ind w:firstLineChars="0" w:firstLine="0"/>
              <w:jc w:val="center"/>
              <w:rPr>
                <w:rFonts w:asciiTheme="minorEastAsia" w:eastAsiaTheme="minorEastAsia" w:hAnsiTheme="minorEastAsia"/>
                <w:b/>
                <w:sz w:val="21"/>
                <w:szCs w:val="21"/>
              </w:rPr>
            </w:pPr>
            <w:r w:rsidRPr="006B67E1">
              <w:rPr>
                <w:rFonts w:asciiTheme="minorEastAsia" w:eastAsiaTheme="minorEastAsia" w:hAnsiTheme="minorEastAsia" w:hint="eastAsia"/>
                <w:b/>
                <w:sz w:val="21"/>
                <w:szCs w:val="21"/>
              </w:rPr>
              <w:t>危险和有害因素</w:t>
            </w:r>
          </w:p>
        </w:tc>
        <w:tc>
          <w:tcPr>
            <w:tcW w:w="3531" w:type="dxa"/>
            <w:tcBorders>
              <w:top w:val="single" w:sz="4" w:space="0" w:color="auto"/>
              <w:left w:val="single" w:sz="4" w:space="0" w:color="auto"/>
              <w:bottom w:val="single" w:sz="4" w:space="0" w:color="auto"/>
              <w:right w:val="single" w:sz="4" w:space="0" w:color="auto"/>
            </w:tcBorders>
            <w:vAlign w:val="center"/>
          </w:tcPr>
          <w:p w14:paraId="7F6FAC48" w14:textId="77777777" w:rsidR="006B67E1" w:rsidRPr="006B67E1" w:rsidRDefault="006B67E1" w:rsidP="006B67E1">
            <w:pPr>
              <w:tabs>
                <w:tab w:val="left" w:pos="0"/>
                <w:tab w:val="left" w:pos="720"/>
              </w:tabs>
              <w:adjustRightInd w:val="0"/>
              <w:snapToGrid w:val="0"/>
              <w:spacing w:line="240" w:lineRule="auto"/>
              <w:ind w:firstLineChars="0" w:firstLine="0"/>
              <w:jc w:val="center"/>
              <w:rPr>
                <w:rFonts w:asciiTheme="minorEastAsia" w:eastAsiaTheme="minorEastAsia" w:hAnsiTheme="minorEastAsia"/>
                <w:b/>
                <w:sz w:val="21"/>
                <w:szCs w:val="21"/>
              </w:rPr>
            </w:pPr>
            <w:r w:rsidRPr="006B67E1">
              <w:rPr>
                <w:rFonts w:asciiTheme="minorEastAsia" w:eastAsiaTheme="minorEastAsia" w:hAnsiTheme="minorEastAsia" w:hint="eastAsia"/>
                <w:b/>
                <w:sz w:val="21"/>
                <w:szCs w:val="21"/>
              </w:rPr>
              <w:t>可能造成的后果</w:t>
            </w:r>
          </w:p>
        </w:tc>
        <w:tc>
          <w:tcPr>
            <w:tcW w:w="2049" w:type="dxa"/>
            <w:tcBorders>
              <w:top w:val="single" w:sz="4" w:space="0" w:color="auto"/>
              <w:left w:val="single" w:sz="4" w:space="0" w:color="auto"/>
              <w:bottom w:val="single" w:sz="4" w:space="0" w:color="auto"/>
              <w:right w:val="single" w:sz="4" w:space="0" w:color="auto"/>
            </w:tcBorders>
            <w:vAlign w:val="center"/>
          </w:tcPr>
          <w:p w14:paraId="7A314F6C" w14:textId="77777777" w:rsidR="006B67E1" w:rsidRPr="006B67E1" w:rsidRDefault="006B67E1" w:rsidP="006B67E1">
            <w:pPr>
              <w:tabs>
                <w:tab w:val="left" w:pos="0"/>
                <w:tab w:val="left" w:pos="720"/>
              </w:tabs>
              <w:adjustRightInd w:val="0"/>
              <w:snapToGrid w:val="0"/>
              <w:spacing w:line="240" w:lineRule="auto"/>
              <w:ind w:firstLineChars="0" w:firstLine="0"/>
              <w:jc w:val="center"/>
              <w:rPr>
                <w:rFonts w:asciiTheme="minorEastAsia" w:eastAsiaTheme="minorEastAsia" w:hAnsiTheme="minorEastAsia"/>
                <w:b/>
                <w:sz w:val="21"/>
                <w:szCs w:val="21"/>
              </w:rPr>
            </w:pPr>
            <w:r w:rsidRPr="006B67E1">
              <w:rPr>
                <w:rFonts w:asciiTheme="minorEastAsia" w:eastAsiaTheme="minorEastAsia" w:hAnsiTheme="minorEastAsia" w:hint="eastAsia"/>
                <w:b/>
                <w:sz w:val="21"/>
                <w:szCs w:val="21"/>
              </w:rPr>
              <w:t>可能存在场所</w:t>
            </w:r>
          </w:p>
        </w:tc>
      </w:tr>
      <w:tr w:rsidR="006B67E1" w:rsidRPr="006B67E1" w14:paraId="3509514A" w14:textId="77777777" w:rsidTr="006E1B3B">
        <w:trPr>
          <w:trHeight w:val="340"/>
          <w:jc w:val="center"/>
        </w:trPr>
        <w:tc>
          <w:tcPr>
            <w:tcW w:w="900" w:type="dxa"/>
            <w:tcBorders>
              <w:top w:val="single" w:sz="4" w:space="0" w:color="auto"/>
              <w:left w:val="single" w:sz="4" w:space="0" w:color="auto"/>
              <w:bottom w:val="single" w:sz="4" w:space="0" w:color="auto"/>
              <w:right w:val="single" w:sz="4" w:space="0" w:color="auto"/>
            </w:tcBorders>
            <w:vAlign w:val="center"/>
          </w:tcPr>
          <w:p w14:paraId="1162C3F5" w14:textId="77777777" w:rsidR="006B67E1" w:rsidRPr="006B67E1" w:rsidRDefault="006B67E1" w:rsidP="006B67E1">
            <w:pPr>
              <w:tabs>
                <w:tab w:val="left" w:pos="0"/>
                <w:tab w:val="left" w:pos="720"/>
              </w:tabs>
              <w:adjustRightInd w:val="0"/>
              <w:snapToGrid w:val="0"/>
              <w:spacing w:line="240" w:lineRule="auto"/>
              <w:ind w:firstLineChars="0" w:firstLine="0"/>
              <w:jc w:val="center"/>
              <w:rPr>
                <w:rFonts w:asciiTheme="minorEastAsia" w:eastAsiaTheme="minorEastAsia" w:hAnsiTheme="minorEastAsia"/>
                <w:sz w:val="21"/>
                <w:szCs w:val="21"/>
              </w:rPr>
            </w:pPr>
            <w:r w:rsidRPr="006B67E1">
              <w:rPr>
                <w:rFonts w:asciiTheme="minorEastAsia" w:eastAsiaTheme="minorEastAsia" w:hAnsiTheme="minorEastAsia" w:hint="eastAsia"/>
                <w:sz w:val="21"/>
                <w:szCs w:val="21"/>
              </w:rPr>
              <w:t>1</w:t>
            </w:r>
          </w:p>
        </w:tc>
        <w:tc>
          <w:tcPr>
            <w:tcW w:w="2340" w:type="dxa"/>
            <w:tcBorders>
              <w:top w:val="single" w:sz="4" w:space="0" w:color="auto"/>
              <w:left w:val="single" w:sz="4" w:space="0" w:color="auto"/>
              <w:bottom w:val="single" w:sz="4" w:space="0" w:color="auto"/>
              <w:right w:val="single" w:sz="4" w:space="0" w:color="auto"/>
            </w:tcBorders>
            <w:vAlign w:val="center"/>
          </w:tcPr>
          <w:p w14:paraId="150443CE" w14:textId="77777777" w:rsidR="006B67E1" w:rsidRPr="006B67E1" w:rsidRDefault="006B67E1" w:rsidP="006B67E1">
            <w:pPr>
              <w:tabs>
                <w:tab w:val="left" w:pos="0"/>
                <w:tab w:val="left" w:pos="720"/>
              </w:tabs>
              <w:adjustRightInd w:val="0"/>
              <w:snapToGrid w:val="0"/>
              <w:spacing w:line="240" w:lineRule="auto"/>
              <w:ind w:firstLineChars="0" w:firstLine="0"/>
              <w:jc w:val="center"/>
              <w:rPr>
                <w:rFonts w:asciiTheme="minorEastAsia" w:eastAsiaTheme="minorEastAsia" w:hAnsiTheme="minorEastAsia"/>
                <w:sz w:val="21"/>
                <w:szCs w:val="21"/>
              </w:rPr>
            </w:pPr>
            <w:r w:rsidRPr="006B67E1">
              <w:rPr>
                <w:rFonts w:asciiTheme="minorEastAsia" w:eastAsiaTheme="minorEastAsia" w:hAnsiTheme="minorEastAsia" w:hint="eastAsia"/>
                <w:sz w:val="21"/>
                <w:szCs w:val="21"/>
              </w:rPr>
              <w:t>火灾、爆炸</w:t>
            </w:r>
          </w:p>
        </w:tc>
        <w:tc>
          <w:tcPr>
            <w:tcW w:w="3531" w:type="dxa"/>
            <w:tcBorders>
              <w:top w:val="single" w:sz="4" w:space="0" w:color="auto"/>
              <w:left w:val="single" w:sz="4" w:space="0" w:color="auto"/>
              <w:bottom w:val="single" w:sz="4" w:space="0" w:color="auto"/>
              <w:right w:val="single" w:sz="4" w:space="0" w:color="auto"/>
            </w:tcBorders>
            <w:vAlign w:val="center"/>
          </w:tcPr>
          <w:p w14:paraId="5FA9F958" w14:textId="77777777" w:rsidR="006B67E1" w:rsidRPr="006B67E1" w:rsidRDefault="006B67E1" w:rsidP="006B67E1">
            <w:pPr>
              <w:tabs>
                <w:tab w:val="left" w:pos="0"/>
                <w:tab w:val="left" w:pos="720"/>
              </w:tabs>
              <w:adjustRightInd w:val="0"/>
              <w:snapToGrid w:val="0"/>
              <w:spacing w:line="240" w:lineRule="auto"/>
              <w:ind w:firstLineChars="0" w:firstLine="0"/>
              <w:jc w:val="center"/>
              <w:rPr>
                <w:rFonts w:asciiTheme="minorEastAsia" w:eastAsiaTheme="minorEastAsia" w:hAnsiTheme="minorEastAsia"/>
                <w:sz w:val="21"/>
                <w:szCs w:val="21"/>
              </w:rPr>
            </w:pPr>
            <w:r w:rsidRPr="006B67E1">
              <w:rPr>
                <w:rFonts w:asciiTheme="minorEastAsia" w:eastAsiaTheme="minorEastAsia" w:hAnsiTheme="minorEastAsia" w:hint="eastAsia"/>
                <w:sz w:val="21"/>
                <w:szCs w:val="21"/>
              </w:rPr>
              <w:t>人员伤亡、财产损失</w:t>
            </w:r>
          </w:p>
        </w:tc>
        <w:tc>
          <w:tcPr>
            <w:tcW w:w="2049" w:type="dxa"/>
            <w:tcBorders>
              <w:top w:val="single" w:sz="4" w:space="0" w:color="auto"/>
              <w:left w:val="single" w:sz="4" w:space="0" w:color="auto"/>
              <w:bottom w:val="single" w:sz="4" w:space="0" w:color="auto"/>
              <w:right w:val="single" w:sz="4" w:space="0" w:color="auto"/>
            </w:tcBorders>
            <w:vAlign w:val="center"/>
          </w:tcPr>
          <w:p w14:paraId="16CF9810" w14:textId="77777777" w:rsidR="006B67E1" w:rsidRPr="006B67E1" w:rsidRDefault="006B67E1" w:rsidP="006B67E1">
            <w:pPr>
              <w:tabs>
                <w:tab w:val="left" w:pos="0"/>
                <w:tab w:val="left" w:pos="720"/>
              </w:tabs>
              <w:adjustRightInd w:val="0"/>
              <w:snapToGrid w:val="0"/>
              <w:spacing w:line="240" w:lineRule="auto"/>
              <w:ind w:firstLineChars="0" w:firstLine="0"/>
              <w:jc w:val="center"/>
              <w:rPr>
                <w:rFonts w:asciiTheme="minorEastAsia" w:eastAsiaTheme="minorEastAsia" w:hAnsiTheme="minorEastAsia"/>
                <w:sz w:val="21"/>
                <w:szCs w:val="21"/>
              </w:rPr>
            </w:pPr>
            <w:r>
              <w:rPr>
                <w:rFonts w:asciiTheme="minorEastAsia" w:eastAsiaTheme="minorEastAsia" w:hAnsiTheme="minorEastAsia" w:hint="eastAsia"/>
                <w:sz w:val="21"/>
                <w:szCs w:val="21"/>
              </w:rPr>
              <w:t>停车场、加油点</w:t>
            </w:r>
          </w:p>
        </w:tc>
      </w:tr>
      <w:tr w:rsidR="006B67E1" w:rsidRPr="006B67E1" w14:paraId="58FA8E83" w14:textId="77777777" w:rsidTr="006E1B3B">
        <w:trPr>
          <w:trHeight w:val="340"/>
          <w:jc w:val="center"/>
        </w:trPr>
        <w:tc>
          <w:tcPr>
            <w:tcW w:w="900" w:type="dxa"/>
            <w:tcBorders>
              <w:top w:val="single" w:sz="4" w:space="0" w:color="auto"/>
              <w:left w:val="single" w:sz="4" w:space="0" w:color="auto"/>
              <w:bottom w:val="single" w:sz="4" w:space="0" w:color="auto"/>
              <w:right w:val="single" w:sz="4" w:space="0" w:color="auto"/>
            </w:tcBorders>
            <w:vAlign w:val="center"/>
          </w:tcPr>
          <w:p w14:paraId="4180558E" w14:textId="77777777" w:rsidR="006B67E1" w:rsidRPr="006B67E1" w:rsidRDefault="00E13AFD" w:rsidP="006B67E1">
            <w:pPr>
              <w:tabs>
                <w:tab w:val="left" w:pos="0"/>
                <w:tab w:val="left" w:pos="720"/>
              </w:tabs>
              <w:adjustRightInd w:val="0"/>
              <w:snapToGrid w:val="0"/>
              <w:spacing w:line="240" w:lineRule="auto"/>
              <w:ind w:firstLineChars="0" w:firstLine="0"/>
              <w:jc w:val="center"/>
              <w:rPr>
                <w:rFonts w:asciiTheme="minorEastAsia" w:eastAsiaTheme="minorEastAsia" w:hAnsiTheme="minorEastAsia"/>
                <w:sz w:val="21"/>
                <w:szCs w:val="21"/>
              </w:rPr>
            </w:pPr>
            <w:r>
              <w:rPr>
                <w:rFonts w:asciiTheme="minorEastAsia" w:eastAsiaTheme="minorEastAsia" w:hAnsiTheme="minorEastAsia" w:hint="eastAsia"/>
                <w:sz w:val="21"/>
                <w:szCs w:val="21"/>
              </w:rPr>
              <w:t>2</w:t>
            </w:r>
          </w:p>
        </w:tc>
        <w:tc>
          <w:tcPr>
            <w:tcW w:w="2340" w:type="dxa"/>
            <w:tcBorders>
              <w:top w:val="single" w:sz="4" w:space="0" w:color="auto"/>
              <w:left w:val="single" w:sz="4" w:space="0" w:color="auto"/>
              <w:bottom w:val="single" w:sz="4" w:space="0" w:color="auto"/>
              <w:right w:val="single" w:sz="4" w:space="0" w:color="auto"/>
            </w:tcBorders>
            <w:vAlign w:val="center"/>
          </w:tcPr>
          <w:p w14:paraId="735F01F9" w14:textId="77777777" w:rsidR="006B67E1" w:rsidRPr="006B67E1" w:rsidRDefault="006B67E1" w:rsidP="006B67E1">
            <w:pPr>
              <w:tabs>
                <w:tab w:val="left" w:pos="0"/>
                <w:tab w:val="left" w:pos="720"/>
              </w:tabs>
              <w:adjustRightInd w:val="0"/>
              <w:snapToGrid w:val="0"/>
              <w:spacing w:line="240" w:lineRule="auto"/>
              <w:ind w:firstLineChars="0" w:firstLine="0"/>
              <w:jc w:val="center"/>
              <w:rPr>
                <w:rFonts w:asciiTheme="minorEastAsia" w:eastAsiaTheme="minorEastAsia" w:hAnsiTheme="minorEastAsia"/>
                <w:sz w:val="21"/>
                <w:szCs w:val="21"/>
              </w:rPr>
            </w:pPr>
            <w:r w:rsidRPr="006B67E1">
              <w:rPr>
                <w:rFonts w:asciiTheme="minorEastAsia" w:eastAsiaTheme="minorEastAsia" w:hAnsiTheme="minorEastAsia" w:hint="eastAsia"/>
                <w:sz w:val="21"/>
                <w:szCs w:val="21"/>
              </w:rPr>
              <w:t>车辆伤害</w:t>
            </w:r>
          </w:p>
        </w:tc>
        <w:tc>
          <w:tcPr>
            <w:tcW w:w="3531" w:type="dxa"/>
            <w:tcBorders>
              <w:top w:val="single" w:sz="4" w:space="0" w:color="auto"/>
              <w:left w:val="single" w:sz="4" w:space="0" w:color="auto"/>
              <w:bottom w:val="single" w:sz="4" w:space="0" w:color="auto"/>
              <w:right w:val="single" w:sz="4" w:space="0" w:color="auto"/>
            </w:tcBorders>
            <w:vAlign w:val="center"/>
          </w:tcPr>
          <w:p w14:paraId="1EDBA20C" w14:textId="77777777" w:rsidR="006B67E1" w:rsidRPr="006B67E1" w:rsidRDefault="006B67E1" w:rsidP="006B67E1">
            <w:pPr>
              <w:tabs>
                <w:tab w:val="left" w:pos="0"/>
                <w:tab w:val="left" w:pos="720"/>
              </w:tabs>
              <w:adjustRightInd w:val="0"/>
              <w:snapToGrid w:val="0"/>
              <w:spacing w:line="240" w:lineRule="auto"/>
              <w:ind w:firstLineChars="0" w:firstLine="0"/>
              <w:jc w:val="center"/>
              <w:rPr>
                <w:rFonts w:asciiTheme="minorEastAsia" w:eastAsiaTheme="minorEastAsia" w:hAnsiTheme="minorEastAsia"/>
                <w:sz w:val="21"/>
                <w:szCs w:val="21"/>
              </w:rPr>
            </w:pPr>
            <w:r w:rsidRPr="006B67E1">
              <w:rPr>
                <w:rFonts w:asciiTheme="minorEastAsia" w:eastAsiaTheme="minorEastAsia" w:hAnsiTheme="minorEastAsia" w:hint="eastAsia"/>
                <w:sz w:val="21"/>
                <w:szCs w:val="21"/>
              </w:rPr>
              <w:t>人员伤亡、设备损坏</w:t>
            </w:r>
          </w:p>
        </w:tc>
        <w:tc>
          <w:tcPr>
            <w:tcW w:w="2049" w:type="dxa"/>
            <w:tcBorders>
              <w:top w:val="single" w:sz="4" w:space="0" w:color="auto"/>
              <w:left w:val="single" w:sz="4" w:space="0" w:color="auto"/>
              <w:bottom w:val="single" w:sz="4" w:space="0" w:color="auto"/>
              <w:right w:val="single" w:sz="4" w:space="0" w:color="auto"/>
            </w:tcBorders>
            <w:vAlign w:val="center"/>
          </w:tcPr>
          <w:p w14:paraId="6AE4721C" w14:textId="77777777" w:rsidR="006B67E1" w:rsidRPr="006B67E1" w:rsidRDefault="006B67E1" w:rsidP="006B67E1">
            <w:pPr>
              <w:tabs>
                <w:tab w:val="left" w:pos="0"/>
                <w:tab w:val="left" w:pos="720"/>
              </w:tabs>
              <w:adjustRightInd w:val="0"/>
              <w:snapToGrid w:val="0"/>
              <w:spacing w:line="240" w:lineRule="auto"/>
              <w:ind w:firstLineChars="0" w:firstLine="0"/>
              <w:jc w:val="center"/>
              <w:rPr>
                <w:rFonts w:asciiTheme="minorEastAsia" w:eastAsiaTheme="minorEastAsia" w:hAnsiTheme="minorEastAsia"/>
                <w:sz w:val="21"/>
                <w:szCs w:val="21"/>
              </w:rPr>
            </w:pPr>
            <w:r w:rsidRPr="006B67E1">
              <w:rPr>
                <w:rFonts w:asciiTheme="minorEastAsia" w:eastAsiaTheme="minorEastAsia" w:hAnsiTheme="minorEastAsia" w:hint="eastAsia"/>
                <w:sz w:val="21"/>
                <w:szCs w:val="21"/>
              </w:rPr>
              <w:t>停车场道路、车辆附近</w:t>
            </w:r>
          </w:p>
        </w:tc>
      </w:tr>
    </w:tbl>
    <w:p w14:paraId="1F3A18A0" w14:textId="77777777" w:rsidR="006B67E1" w:rsidRPr="006B67E1" w:rsidRDefault="006B67E1" w:rsidP="006B67E1">
      <w:pPr>
        <w:pStyle w:val="af8"/>
        <w:numPr>
          <w:ilvl w:val="0"/>
          <w:numId w:val="20"/>
        </w:numPr>
        <w:adjustRightInd w:val="0"/>
        <w:snapToGrid w:val="0"/>
        <w:spacing w:line="240" w:lineRule="auto"/>
        <w:ind w:left="0" w:firstLineChars="0" w:firstLine="0"/>
        <w:jc w:val="center"/>
        <w:rPr>
          <w:rFonts w:asciiTheme="minorEastAsia" w:eastAsiaTheme="minorEastAsia" w:hAnsiTheme="minorEastAsia" w:cs="Times New Roman"/>
          <w:b/>
          <w:color w:val="000000" w:themeColor="text1"/>
          <w:sz w:val="24"/>
        </w:rPr>
      </w:pPr>
      <w:r w:rsidRPr="006B67E1">
        <w:rPr>
          <w:rFonts w:asciiTheme="minorEastAsia" w:eastAsiaTheme="minorEastAsia" w:hAnsiTheme="minorEastAsia" w:cs="Times New Roman" w:hint="eastAsia"/>
          <w:b/>
          <w:color w:val="000000" w:themeColor="text1"/>
          <w:sz w:val="24"/>
        </w:rPr>
        <w:lastRenderedPageBreak/>
        <w:t>次要危险、有害因素</w:t>
      </w:r>
    </w:p>
    <w:tbl>
      <w:tblPr>
        <w:tblStyle w:val="a"/>
        <w:tblW w:w="5000" w:type="pct"/>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964"/>
        <w:gridCol w:w="2505"/>
        <w:gridCol w:w="3390"/>
        <w:gridCol w:w="2315"/>
      </w:tblGrid>
      <w:tr w:rsidR="006B67E1" w:rsidRPr="006E1B3B" w14:paraId="5807F6DC" w14:textId="77777777" w:rsidTr="006E1B3B">
        <w:trPr>
          <w:tblHeader/>
          <w:jc w:val="center"/>
        </w:trPr>
        <w:tc>
          <w:tcPr>
            <w:tcW w:w="900" w:type="dxa"/>
            <w:tcBorders>
              <w:top w:val="single" w:sz="4" w:space="0" w:color="auto"/>
              <w:left w:val="single" w:sz="4" w:space="0" w:color="auto"/>
              <w:bottom w:val="single" w:sz="4" w:space="0" w:color="auto"/>
              <w:right w:val="single" w:sz="4" w:space="0" w:color="auto"/>
            </w:tcBorders>
            <w:vAlign w:val="center"/>
          </w:tcPr>
          <w:p w14:paraId="12CF6E38" w14:textId="77777777" w:rsidR="006B67E1" w:rsidRPr="006E1B3B" w:rsidRDefault="006B67E1" w:rsidP="006B67E1">
            <w:pPr>
              <w:tabs>
                <w:tab w:val="left" w:pos="0"/>
                <w:tab w:val="left" w:pos="720"/>
              </w:tabs>
              <w:adjustRightInd w:val="0"/>
              <w:snapToGrid w:val="0"/>
              <w:spacing w:line="240" w:lineRule="auto"/>
              <w:ind w:firstLineChars="0" w:firstLine="0"/>
              <w:jc w:val="center"/>
              <w:rPr>
                <w:rFonts w:asciiTheme="minorEastAsia" w:eastAsiaTheme="minorEastAsia" w:hAnsiTheme="minorEastAsia"/>
                <w:b/>
                <w:sz w:val="21"/>
                <w:szCs w:val="21"/>
              </w:rPr>
            </w:pPr>
            <w:r w:rsidRPr="006E1B3B">
              <w:rPr>
                <w:rFonts w:asciiTheme="minorEastAsia" w:eastAsiaTheme="minorEastAsia" w:hAnsiTheme="minorEastAsia" w:hint="eastAsia"/>
                <w:b/>
                <w:sz w:val="21"/>
                <w:szCs w:val="21"/>
              </w:rPr>
              <w:t>序号</w:t>
            </w:r>
          </w:p>
        </w:tc>
        <w:tc>
          <w:tcPr>
            <w:tcW w:w="2340" w:type="dxa"/>
            <w:tcBorders>
              <w:top w:val="single" w:sz="4" w:space="0" w:color="auto"/>
              <w:left w:val="single" w:sz="4" w:space="0" w:color="auto"/>
              <w:bottom w:val="single" w:sz="4" w:space="0" w:color="auto"/>
              <w:right w:val="single" w:sz="4" w:space="0" w:color="auto"/>
            </w:tcBorders>
            <w:vAlign w:val="center"/>
          </w:tcPr>
          <w:p w14:paraId="3AC427BF" w14:textId="77777777" w:rsidR="006B67E1" w:rsidRPr="006E1B3B" w:rsidRDefault="006B67E1" w:rsidP="006B67E1">
            <w:pPr>
              <w:tabs>
                <w:tab w:val="left" w:pos="0"/>
                <w:tab w:val="left" w:pos="720"/>
              </w:tabs>
              <w:adjustRightInd w:val="0"/>
              <w:snapToGrid w:val="0"/>
              <w:spacing w:line="240" w:lineRule="auto"/>
              <w:ind w:firstLineChars="0" w:firstLine="0"/>
              <w:jc w:val="center"/>
              <w:rPr>
                <w:rFonts w:asciiTheme="minorEastAsia" w:eastAsiaTheme="minorEastAsia" w:hAnsiTheme="minorEastAsia"/>
                <w:b/>
                <w:sz w:val="21"/>
                <w:szCs w:val="21"/>
              </w:rPr>
            </w:pPr>
            <w:r w:rsidRPr="006E1B3B">
              <w:rPr>
                <w:rFonts w:asciiTheme="minorEastAsia" w:eastAsiaTheme="minorEastAsia" w:hAnsiTheme="minorEastAsia" w:hint="eastAsia"/>
                <w:b/>
                <w:sz w:val="21"/>
                <w:szCs w:val="21"/>
              </w:rPr>
              <w:t>危险和有害因素</w:t>
            </w:r>
          </w:p>
        </w:tc>
        <w:tc>
          <w:tcPr>
            <w:tcW w:w="3167" w:type="dxa"/>
            <w:tcBorders>
              <w:top w:val="single" w:sz="4" w:space="0" w:color="auto"/>
              <w:left w:val="single" w:sz="4" w:space="0" w:color="auto"/>
              <w:bottom w:val="single" w:sz="4" w:space="0" w:color="auto"/>
              <w:right w:val="single" w:sz="4" w:space="0" w:color="auto"/>
            </w:tcBorders>
            <w:vAlign w:val="center"/>
          </w:tcPr>
          <w:p w14:paraId="12359638" w14:textId="77777777" w:rsidR="006B67E1" w:rsidRPr="006E1B3B" w:rsidRDefault="006B67E1" w:rsidP="006B67E1">
            <w:pPr>
              <w:tabs>
                <w:tab w:val="left" w:pos="0"/>
                <w:tab w:val="left" w:pos="720"/>
              </w:tabs>
              <w:adjustRightInd w:val="0"/>
              <w:snapToGrid w:val="0"/>
              <w:spacing w:line="240" w:lineRule="auto"/>
              <w:ind w:firstLineChars="0" w:firstLine="0"/>
              <w:jc w:val="center"/>
              <w:rPr>
                <w:rFonts w:asciiTheme="minorEastAsia" w:eastAsiaTheme="minorEastAsia" w:hAnsiTheme="minorEastAsia"/>
                <w:b/>
                <w:sz w:val="21"/>
                <w:szCs w:val="21"/>
              </w:rPr>
            </w:pPr>
            <w:r w:rsidRPr="006E1B3B">
              <w:rPr>
                <w:rFonts w:asciiTheme="minorEastAsia" w:eastAsiaTheme="minorEastAsia" w:hAnsiTheme="minorEastAsia" w:hint="eastAsia"/>
                <w:b/>
                <w:sz w:val="21"/>
                <w:szCs w:val="21"/>
              </w:rPr>
              <w:t>可能造成的后果</w:t>
            </w:r>
          </w:p>
        </w:tc>
        <w:tc>
          <w:tcPr>
            <w:tcW w:w="2163" w:type="dxa"/>
            <w:tcBorders>
              <w:top w:val="single" w:sz="4" w:space="0" w:color="auto"/>
              <w:left w:val="single" w:sz="4" w:space="0" w:color="auto"/>
              <w:bottom w:val="single" w:sz="4" w:space="0" w:color="auto"/>
              <w:right w:val="single" w:sz="4" w:space="0" w:color="auto"/>
            </w:tcBorders>
            <w:vAlign w:val="center"/>
          </w:tcPr>
          <w:p w14:paraId="2CD08EED" w14:textId="77777777" w:rsidR="006B67E1" w:rsidRPr="006E1B3B" w:rsidRDefault="006B67E1" w:rsidP="006B67E1">
            <w:pPr>
              <w:tabs>
                <w:tab w:val="left" w:pos="0"/>
                <w:tab w:val="left" w:pos="720"/>
              </w:tabs>
              <w:adjustRightInd w:val="0"/>
              <w:snapToGrid w:val="0"/>
              <w:spacing w:line="240" w:lineRule="auto"/>
              <w:ind w:firstLineChars="0" w:firstLine="0"/>
              <w:jc w:val="center"/>
              <w:rPr>
                <w:rFonts w:asciiTheme="minorEastAsia" w:eastAsiaTheme="minorEastAsia" w:hAnsiTheme="minorEastAsia"/>
                <w:b/>
                <w:sz w:val="21"/>
                <w:szCs w:val="21"/>
              </w:rPr>
            </w:pPr>
            <w:r w:rsidRPr="006E1B3B">
              <w:rPr>
                <w:rFonts w:asciiTheme="minorEastAsia" w:eastAsiaTheme="minorEastAsia" w:hAnsiTheme="minorEastAsia" w:hint="eastAsia"/>
                <w:b/>
                <w:sz w:val="21"/>
                <w:szCs w:val="21"/>
              </w:rPr>
              <w:t>可能存在场所</w:t>
            </w:r>
          </w:p>
        </w:tc>
      </w:tr>
      <w:tr w:rsidR="006B67E1" w:rsidRPr="006B67E1" w14:paraId="78913B8A" w14:textId="77777777" w:rsidTr="006E1B3B">
        <w:trPr>
          <w:tblHeader/>
          <w:jc w:val="center"/>
        </w:trPr>
        <w:tc>
          <w:tcPr>
            <w:tcW w:w="900" w:type="dxa"/>
            <w:tcBorders>
              <w:top w:val="single" w:sz="4" w:space="0" w:color="auto"/>
              <w:left w:val="single" w:sz="4" w:space="0" w:color="auto"/>
              <w:bottom w:val="single" w:sz="4" w:space="0" w:color="auto"/>
              <w:right w:val="single" w:sz="4" w:space="0" w:color="auto"/>
            </w:tcBorders>
            <w:vAlign w:val="center"/>
          </w:tcPr>
          <w:p w14:paraId="44962AD1" w14:textId="77777777" w:rsidR="006B67E1" w:rsidRPr="006B67E1" w:rsidRDefault="006B67E1" w:rsidP="006B67E1">
            <w:pPr>
              <w:tabs>
                <w:tab w:val="left" w:pos="0"/>
                <w:tab w:val="left" w:pos="720"/>
              </w:tabs>
              <w:adjustRightInd w:val="0"/>
              <w:snapToGrid w:val="0"/>
              <w:spacing w:line="240" w:lineRule="auto"/>
              <w:ind w:firstLineChars="0" w:firstLine="0"/>
              <w:jc w:val="center"/>
              <w:rPr>
                <w:rFonts w:asciiTheme="minorEastAsia" w:eastAsiaTheme="minorEastAsia" w:hAnsiTheme="minorEastAsia"/>
                <w:sz w:val="21"/>
                <w:szCs w:val="21"/>
              </w:rPr>
            </w:pPr>
            <w:r w:rsidRPr="006B67E1">
              <w:rPr>
                <w:rFonts w:asciiTheme="minorEastAsia" w:eastAsiaTheme="minorEastAsia" w:hAnsiTheme="minorEastAsia" w:hint="eastAsia"/>
                <w:sz w:val="21"/>
                <w:szCs w:val="21"/>
              </w:rPr>
              <w:t>1</w:t>
            </w:r>
          </w:p>
        </w:tc>
        <w:tc>
          <w:tcPr>
            <w:tcW w:w="2340" w:type="dxa"/>
            <w:tcBorders>
              <w:top w:val="single" w:sz="4" w:space="0" w:color="auto"/>
              <w:left w:val="single" w:sz="4" w:space="0" w:color="auto"/>
              <w:bottom w:val="single" w:sz="4" w:space="0" w:color="auto"/>
              <w:right w:val="single" w:sz="4" w:space="0" w:color="auto"/>
            </w:tcBorders>
            <w:vAlign w:val="center"/>
          </w:tcPr>
          <w:p w14:paraId="4FF5660C" w14:textId="77777777" w:rsidR="006B67E1" w:rsidRPr="006B67E1" w:rsidRDefault="006B67E1" w:rsidP="006B67E1">
            <w:pPr>
              <w:tabs>
                <w:tab w:val="left" w:pos="0"/>
                <w:tab w:val="left" w:pos="720"/>
              </w:tabs>
              <w:adjustRightInd w:val="0"/>
              <w:snapToGrid w:val="0"/>
              <w:spacing w:line="240" w:lineRule="auto"/>
              <w:ind w:firstLineChars="0" w:firstLine="0"/>
              <w:jc w:val="center"/>
              <w:rPr>
                <w:rFonts w:asciiTheme="minorEastAsia" w:eastAsiaTheme="minorEastAsia" w:hAnsiTheme="minorEastAsia"/>
                <w:sz w:val="21"/>
                <w:szCs w:val="21"/>
              </w:rPr>
            </w:pPr>
            <w:r>
              <w:rPr>
                <w:rFonts w:asciiTheme="minorEastAsia" w:eastAsiaTheme="minorEastAsia" w:hAnsiTheme="minorEastAsia" w:hint="eastAsia"/>
                <w:sz w:val="21"/>
                <w:szCs w:val="21"/>
              </w:rPr>
              <w:t>触电</w:t>
            </w:r>
          </w:p>
        </w:tc>
        <w:tc>
          <w:tcPr>
            <w:tcW w:w="3167" w:type="dxa"/>
            <w:tcBorders>
              <w:top w:val="single" w:sz="4" w:space="0" w:color="auto"/>
              <w:left w:val="single" w:sz="4" w:space="0" w:color="auto"/>
              <w:bottom w:val="single" w:sz="4" w:space="0" w:color="auto"/>
              <w:right w:val="single" w:sz="4" w:space="0" w:color="auto"/>
            </w:tcBorders>
            <w:vAlign w:val="center"/>
          </w:tcPr>
          <w:p w14:paraId="1458B733" w14:textId="77777777" w:rsidR="006B67E1" w:rsidRPr="006B67E1" w:rsidRDefault="006B67E1" w:rsidP="006B67E1">
            <w:pPr>
              <w:tabs>
                <w:tab w:val="left" w:pos="0"/>
                <w:tab w:val="left" w:pos="720"/>
              </w:tabs>
              <w:adjustRightInd w:val="0"/>
              <w:snapToGrid w:val="0"/>
              <w:spacing w:line="240" w:lineRule="auto"/>
              <w:ind w:firstLineChars="0" w:firstLine="0"/>
              <w:jc w:val="center"/>
              <w:rPr>
                <w:rFonts w:asciiTheme="minorEastAsia" w:eastAsiaTheme="minorEastAsia" w:hAnsiTheme="minorEastAsia"/>
                <w:sz w:val="21"/>
                <w:szCs w:val="21"/>
              </w:rPr>
            </w:pPr>
            <w:r w:rsidRPr="006B67E1">
              <w:rPr>
                <w:rFonts w:asciiTheme="minorEastAsia" w:eastAsiaTheme="minorEastAsia" w:hAnsiTheme="minorEastAsia" w:hint="eastAsia"/>
                <w:sz w:val="21"/>
                <w:szCs w:val="21"/>
              </w:rPr>
              <w:t>人员伤亡、设备损坏</w:t>
            </w:r>
          </w:p>
        </w:tc>
        <w:tc>
          <w:tcPr>
            <w:tcW w:w="2163" w:type="dxa"/>
            <w:tcBorders>
              <w:top w:val="single" w:sz="4" w:space="0" w:color="auto"/>
              <w:left w:val="single" w:sz="4" w:space="0" w:color="auto"/>
              <w:bottom w:val="single" w:sz="4" w:space="0" w:color="auto"/>
              <w:right w:val="single" w:sz="4" w:space="0" w:color="auto"/>
            </w:tcBorders>
            <w:vAlign w:val="center"/>
          </w:tcPr>
          <w:p w14:paraId="2A78D507" w14:textId="77777777" w:rsidR="006B67E1" w:rsidRPr="006B67E1" w:rsidRDefault="00F65B21" w:rsidP="006B67E1">
            <w:pPr>
              <w:tabs>
                <w:tab w:val="left" w:pos="0"/>
                <w:tab w:val="left" w:pos="720"/>
              </w:tabs>
              <w:adjustRightInd w:val="0"/>
              <w:snapToGrid w:val="0"/>
              <w:spacing w:line="240" w:lineRule="auto"/>
              <w:ind w:firstLineChars="0" w:firstLine="0"/>
              <w:jc w:val="center"/>
              <w:rPr>
                <w:rFonts w:asciiTheme="minorEastAsia" w:eastAsiaTheme="minorEastAsia" w:hAnsiTheme="minorEastAsia"/>
                <w:sz w:val="21"/>
                <w:szCs w:val="21"/>
              </w:rPr>
            </w:pPr>
            <w:r>
              <w:rPr>
                <w:rFonts w:asciiTheme="minorEastAsia" w:eastAsiaTheme="minorEastAsia" w:hAnsiTheme="minorEastAsia" w:hint="eastAsia"/>
                <w:sz w:val="21"/>
                <w:szCs w:val="21"/>
              </w:rPr>
              <w:t>配电房、</w:t>
            </w:r>
            <w:r w:rsidR="006B67E1" w:rsidRPr="006B67E1">
              <w:rPr>
                <w:rFonts w:asciiTheme="minorEastAsia" w:eastAsiaTheme="minorEastAsia" w:hAnsiTheme="minorEastAsia" w:hint="eastAsia"/>
                <w:sz w:val="21"/>
                <w:szCs w:val="21"/>
              </w:rPr>
              <w:t>门卫、值班室</w:t>
            </w:r>
            <w:r w:rsidR="003359C4">
              <w:rPr>
                <w:rFonts w:asciiTheme="minorEastAsia" w:eastAsiaTheme="minorEastAsia" w:hAnsiTheme="minorEastAsia" w:hint="eastAsia"/>
                <w:sz w:val="21"/>
                <w:szCs w:val="21"/>
              </w:rPr>
              <w:t>等。</w:t>
            </w:r>
          </w:p>
        </w:tc>
      </w:tr>
      <w:tr w:rsidR="006B67E1" w:rsidRPr="006B67E1" w14:paraId="520C2167" w14:textId="77777777" w:rsidTr="006E1B3B">
        <w:trPr>
          <w:tblHeader/>
          <w:jc w:val="center"/>
        </w:trPr>
        <w:tc>
          <w:tcPr>
            <w:tcW w:w="900" w:type="dxa"/>
            <w:tcBorders>
              <w:top w:val="single" w:sz="4" w:space="0" w:color="auto"/>
              <w:left w:val="single" w:sz="4" w:space="0" w:color="auto"/>
              <w:bottom w:val="single" w:sz="4" w:space="0" w:color="auto"/>
              <w:right w:val="single" w:sz="4" w:space="0" w:color="auto"/>
            </w:tcBorders>
            <w:vAlign w:val="center"/>
          </w:tcPr>
          <w:p w14:paraId="76A620B4" w14:textId="77777777" w:rsidR="006B67E1" w:rsidRPr="006B67E1" w:rsidRDefault="006B67E1" w:rsidP="006B67E1">
            <w:pPr>
              <w:tabs>
                <w:tab w:val="left" w:pos="0"/>
                <w:tab w:val="left" w:pos="720"/>
              </w:tabs>
              <w:adjustRightInd w:val="0"/>
              <w:snapToGrid w:val="0"/>
              <w:spacing w:line="240" w:lineRule="auto"/>
              <w:ind w:firstLineChars="0" w:firstLine="0"/>
              <w:jc w:val="center"/>
              <w:rPr>
                <w:rFonts w:asciiTheme="minorEastAsia" w:eastAsiaTheme="minorEastAsia" w:hAnsiTheme="minorEastAsia"/>
                <w:sz w:val="21"/>
                <w:szCs w:val="21"/>
              </w:rPr>
            </w:pPr>
            <w:r w:rsidRPr="006B67E1">
              <w:rPr>
                <w:rFonts w:asciiTheme="minorEastAsia" w:eastAsiaTheme="minorEastAsia" w:hAnsiTheme="minorEastAsia" w:hint="eastAsia"/>
                <w:sz w:val="21"/>
                <w:szCs w:val="21"/>
              </w:rPr>
              <w:t>2</w:t>
            </w:r>
          </w:p>
        </w:tc>
        <w:tc>
          <w:tcPr>
            <w:tcW w:w="2340" w:type="dxa"/>
            <w:tcBorders>
              <w:top w:val="single" w:sz="4" w:space="0" w:color="auto"/>
              <w:left w:val="single" w:sz="4" w:space="0" w:color="auto"/>
              <w:bottom w:val="single" w:sz="4" w:space="0" w:color="auto"/>
              <w:right w:val="single" w:sz="4" w:space="0" w:color="auto"/>
            </w:tcBorders>
            <w:vAlign w:val="center"/>
          </w:tcPr>
          <w:p w14:paraId="5E419818" w14:textId="77777777" w:rsidR="006B67E1" w:rsidRPr="006B67E1" w:rsidRDefault="006B67E1" w:rsidP="006B67E1">
            <w:pPr>
              <w:tabs>
                <w:tab w:val="left" w:pos="0"/>
                <w:tab w:val="left" w:pos="720"/>
              </w:tabs>
              <w:adjustRightInd w:val="0"/>
              <w:snapToGrid w:val="0"/>
              <w:spacing w:line="240" w:lineRule="auto"/>
              <w:ind w:firstLineChars="0" w:firstLine="0"/>
              <w:jc w:val="center"/>
              <w:rPr>
                <w:rFonts w:asciiTheme="minorEastAsia" w:eastAsiaTheme="minorEastAsia" w:hAnsiTheme="minorEastAsia"/>
                <w:sz w:val="21"/>
                <w:szCs w:val="21"/>
              </w:rPr>
            </w:pPr>
            <w:r w:rsidRPr="006B67E1">
              <w:rPr>
                <w:rFonts w:asciiTheme="minorEastAsia" w:eastAsiaTheme="minorEastAsia" w:hAnsiTheme="minorEastAsia" w:hint="eastAsia"/>
                <w:sz w:val="21"/>
                <w:szCs w:val="21"/>
              </w:rPr>
              <w:t>噪声</w:t>
            </w:r>
          </w:p>
        </w:tc>
        <w:tc>
          <w:tcPr>
            <w:tcW w:w="3167" w:type="dxa"/>
            <w:tcBorders>
              <w:top w:val="single" w:sz="4" w:space="0" w:color="auto"/>
              <w:left w:val="single" w:sz="4" w:space="0" w:color="auto"/>
              <w:bottom w:val="single" w:sz="4" w:space="0" w:color="auto"/>
              <w:right w:val="single" w:sz="4" w:space="0" w:color="auto"/>
            </w:tcBorders>
            <w:vAlign w:val="center"/>
          </w:tcPr>
          <w:p w14:paraId="1574B08E" w14:textId="77777777" w:rsidR="006B67E1" w:rsidRPr="006B67E1" w:rsidRDefault="006B67E1" w:rsidP="006B67E1">
            <w:pPr>
              <w:tabs>
                <w:tab w:val="left" w:pos="0"/>
                <w:tab w:val="left" w:pos="720"/>
              </w:tabs>
              <w:adjustRightInd w:val="0"/>
              <w:snapToGrid w:val="0"/>
              <w:spacing w:line="240" w:lineRule="auto"/>
              <w:ind w:firstLineChars="0" w:firstLine="0"/>
              <w:jc w:val="center"/>
              <w:rPr>
                <w:rFonts w:asciiTheme="minorEastAsia" w:eastAsiaTheme="minorEastAsia" w:hAnsiTheme="minorEastAsia"/>
                <w:sz w:val="21"/>
                <w:szCs w:val="21"/>
              </w:rPr>
            </w:pPr>
            <w:r w:rsidRPr="006B67E1">
              <w:rPr>
                <w:rFonts w:asciiTheme="minorEastAsia" w:eastAsiaTheme="minorEastAsia" w:hAnsiTheme="minorEastAsia" w:hint="eastAsia"/>
                <w:sz w:val="21"/>
                <w:szCs w:val="21"/>
              </w:rPr>
              <w:t>听力损伤</w:t>
            </w:r>
          </w:p>
        </w:tc>
        <w:tc>
          <w:tcPr>
            <w:tcW w:w="2163" w:type="dxa"/>
            <w:tcBorders>
              <w:top w:val="single" w:sz="4" w:space="0" w:color="auto"/>
              <w:left w:val="single" w:sz="4" w:space="0" w:color="auto"/>
              <w:bottom w:val="single" w:sz="4" w:space="0" w:color="auto"/>
              <w:right w:val="single" w:sz="4" w:space="0" w:color="auto"/>
            </w:tcBorders>
            <w:vAlign w:val="center"/>
          </w:tcPr>
          <w:p w14:paraId="38A5F747" w14:textId="77777777" w:rsidR="006B67E1" w:rsidRPr="006B67E1" w:rsidRDefault="006B67E1" w:rsidP="006B67E1">
            <w:pPr>
              <w:tabs>
                <w:tab w:val="left" w:pos="0"/>
                <w:tab w:val="left" w:pos="720"/>
              </w:tabs>
              <w:adjustRightInd w:val="0"/>
              <w:snapToGrid w:val="0"/>
              <w:spacing w:line="240" w:lineRule="auto"/>
              <w:ind w:firstLineChars="0" w:firstLine="0"/>
              <w:jc w:val="center"/>
              <w:rPr>
                <w:rFonts w:asciiTheme="minorEastAsia" w:eastAsiaTheme="minorEastAsia" w:hAnsiTheme="minorEastAsia"/>
                <w:sz w:val="21"/>
                <w:szCs w:val="21"/>
              </w:rPr>
            </w:pPr>
            <w:r w:rsidRPr="006B67E1">
              <w:rPr>
                <w:rFonts w:asciiTheme="minorEastAsia" w:eastAsiaTheme="minorEastAsia" w:hAnsiTheme="minorEastAsia" w:hint="eastAsia"/>
                <w:sz w:val="21"/>
                <w:szCs w:val="21"/>
              </w:rPr>
              <w:t>车辆附近</w:t>
            </w:r>
          </w:p>
        </w:tc>
      </w:tr>
      <w:tr w:rsidR="006B67E1" w:rsidRPr="006B67E1" w14:paraId="408A55FC" w14:textId="77777777" w:rsidTr="006E1B3B">
        <w:trPr>
          <w:tblHeader/>
          <w:jc w:val="center"/>
        </w:trPr>
        <w:tc>
          <w:tcPr>
            <w:tcW w:w="900" w:type="dxa"/>
            <w:tcBorders>
              <w:top w:val="single" w:sz="4" w:space="0" w:color="auto"/>
              <w:left w:val="single" w:sz="4" w:space="0" w:color="auto"/>
              <w:bottom w:val="single" w:sz="4" w:space="0" w:color="auto"/>
              <w:right w:val="single" w:sz="4" w:space="0" w:color="auto"/>
            </w:tcBorders>
            <w:vAlign w:val="center"/>
          </w:tcPr>
          <w:p w14:paraId="366A589E" w14:textId="77777777" w:rsidR="006B67E1" w:rsidRPr="006B67E1" w:rsidRDefault="00E13AFD" w:rsidP="006B67E1">
            <w:pPr>
              <w:tabs>
                <w:tab w:val="left" w:pos="0"/>
                <w:tab w:val="left" w:pos="720"/>
              </w:tabs>
              <w:adjustRightInd w:val="0"/>
              <w:snapToGrid w:val="0"/>
              <w:spacing w:line="240" w:lineRule="auto"/>
              <w:ind w:firstLineChars="0" w:firstLine="0"/>
              <w:jc w:val="center"/>
              <w:rPr>
                <w:rFonts w:asciiTheme="minorEastAsia" w:eastAsiaTheme="minorEastAsia" w:hAnsiTheme="minorEastAsia"/>
                <w:sz w:val="21"/>
                <w:szCs w:val="21"/>
              </w:rPr>
            </w:pPr>
            <w:r>
              <w:rPr>
                <w:rFonts w:asciiTheme="minorEastAsia" w:eastAsiaTheme="minorEastAsia" w:hAnsiTheme="minorEastAsia" w:hint="eastAsia"/>
                <w:sz w:val="21"/>
                <w:szCs w:val="21"/>
              </w:rPr>
              <w:t>3</w:t>
            </w:r>
          </w:p>
        </w:tc>
        <w:tc>
          <w:tcPr>
            <w:tcW w:w="2340" w:type="dxa"/>
            <w:tcBorders>
              <w:top w:val="single" w:sz="4" w:space="0" w:color="auto"/>
              <w:left w:val="single" w:sz="4" w:space="0" w:color="auto"/>
              <w:bottom w:val="single" w:sz="4" w:space="0" w:color="auto"/>
              <w:right w:val="single" w:sz="4" w:space="0" w:color="auto"/>
            </w:tcBorders>
            <w:vAlign w:val="center"/>
          </w:tcPr>
          <w:p w14:paraId="28D663F7" w14:textId="77777777" w:rsidR="006B67E1" w:rsidRPr="006B67E1" w:rsidRDefault="006B67E1" w:rsidP="006B67E1">
            <w:pPr>
              <w:tabs>
                <w:tab w:val="left" w:pos="0"/>
                <w:tab w:val="left" w:pos="720"/>
              </w:tabs>
              <w:adjustRightInd w:val="0"/>
              <w:snapToGrid w:val="0"/>
              <w:spacing w:line="240" w:lineRule="auto"/>
              <w:ind w:firstLineChars="0" w:firstLine="0"/>
              <w:jc w:val="center"/>
              <w:rPr>
                <w:rFonts w:asciiTheme="minorEastAsia" w:eastAsiaTheme="minorEastAsia" w:hAnsiTheme="minorEastAsia"/>
                <w:sz w:val="21"/>
                <w:szCs w:val="21"/>
              </w:rPr>
            </w:pPr>
            <w:r>
              <w:rPr>
                <w:rFonts w:asciiTheme="minorEastAsia" w:eastAsiaTheme="minorEastAsia" w:hAnsiTheme="minorEastAsia" w:hint="eastAsia"/>
                <w:sz w:val="21"/>
                <w:szCs w:val="21"/>
              </w:rPr>
              <w:t>淹溺</w:t>
            </w:r>
          </w:p>
        </w:tc>
        <w:tc>
          <w:tcPr>
            <w:tcW w:w="3167" w:type="dxa"/>
            <w:tcBorders>
              <w:top w:val="single" w:sz="4" w:space="0" w:color="auto"/>
              <w:left w:val="single" w:sz="4" w:space="0" w:color="auto"/>
              <w:bottom w:val="single" w:sz="4" w:space="0" w:color="auto"/>
              <w:right w:val="single" w:sz="4" w:space="0" w:color="auto"/>
            </w:tcBorders>
            <w:vAlign w:val="center"/>
          </w:tcPr>
          <w:p w14:paraId="43C5C7E8" w14:textId="77777777" w:rsidR="006B67E1" w:rsidRPr="006B67E1" w:rsidRDefault="006B67E1" w:rsidP="006B67E1">
            <w:pPr>
              <w:tabs>
                <w:tab w:val="left" w:pos="0"/>
                <w:tab w:val="left" w:pos="720"/>
              </w:tabs>
              <w:adjustRightInd w:val="0"/>
              <w:snapToGrid w:val="0"/>
              <w:spacing w:line="240" w:lineRule="auto"/>
              <w:ind w:firstLineChars="0" w:firstLine="0"/>
              <w:jc w:val="center"/>
              <w:rPr>
                <w:rFonts w:asciiTheme="minorEastAsia" w:eastAsiaTheme="minorEastAsia" w:hAnsiTheme="minorEastAsia"/>
                <w:sz w:val="21"/>
                <w:szCs w:val="21"/>
              </w:rPr>
            </w:pPr>
            <w:r w:rsidRPr="006B67E1">
              <w:rPr>
                <w:rFonts w:asciiTheme="minorEastAsia" w:eastAsiaTheme="minorEastAsia" w:hAnsiTheme="minorEastAsia" w:hint="eastAsia"/>
                <w:sz w:val="21"/>
                <w:szCs w:val="21"/>
              </w:rPr>
              <w:t>人员伤亡</w:t>
            </w:r>
          </w:p>
        </w:tc>
        <w:tc>
          <w:tcPr>
            <w:tcW w:w="2163" w:type="dxa"/>
            <w:tcBorders>
              <w:top w:val="single" w:sz="4" w:space="0" w:color="auto"/>
              <w:left w:val="single" w:sz="4" w:space="0" w:color="auto"/>
              <w:bottom w:val="single" w:sz="4" w:space="0" w:color="auto"/>
              <w:right w:val="single" w:sz="4" w:space="0" w:color="auto"/>
            </w:tcBorders>
            <w:vAlign w:val="center"/>
          </w:tcPr>
          <w:p w14:paraId="1592EC92" w14:textId="77777777" w:rsidR="006B67E1" w:rsidRPr="006B67E1" w:rsidRDefault="006B67E1" w:rsidP="006B67E1">
            <w:pPr>
              <w:tabs>
                <w:tab w:val="left" w:pos="0"/>
                <w:tab w:val="left" w:pos="720"/>
              </w:tabs>
              <w:adjustRightInd w:val="0"/>
              <w:snapToGrid w:val="0"/>
              <w:spacing w:line="240" w:lineRule="auto"/>
              <w:ind w:firstLineChars="0" w:firstLine="0"/>
              <w:jc w:val="center"/>
              <w:rPr>
                <w:rFonts w:asciiTheme="minorEastAsia" w:eastAsiaTheme="minorEastAsia" w:hAnsiTheme="minorEastAsia"/>
                <w:sz w:val="21"/>
                <w:szCs w:val="21"/>
              </w:rPr>
            </w:pPr>
            <w:r>
              <w:rPr>
                <w:rFonts w:asciiTheme="minorEastAsia" w:eastAsiaTheme="minorEastAsia" w:hAnsiTheme="minorEastAsia" w:hint="eastAsia"/>
                <w:sz w:val="21"/>
                <w:szCs w:val="21"/>
              </w:rPr>
              <w:t>雨水收集池</w:t>
            </w:r>
          </w:p>
        </w:tc>
      </w:tr>
      <w:tr w:rsidR="006B67E1" w:rsidRPr="006B67E1" w14:paraId="136A8362" w14:textId="77777777" w:rsidTr="006E1B3B">
        <w:trPr>
          <w:tblHeader/>
          <w:jc w:val="center"/>
        </w:trPr>
        <w:tc>
          <w:tcPr>
            <w:tcW w:w="900" w:type="dxa"/>
            <w:tcBorders>
              <w:top w:val="single" w:sz="4" w:space="0" w:color="auto"/>
              <w:left w:val="single" w:sz="4" w:space="0" w:color="auto"/>
              <w:bottom w:val="single" w:sz="4" w:space="0" w:color="auto"/>
              <w:right w:val="single" w:sz="4" w:space="0" w:color="auto"/>
            </w:tcBorders>
            <w:vAlign w:val="center"/>
          </w:tcPr>
          <w:p w14:paraId="16118030" w14:textId="77777777" w:rsidR="006B67E1" w:rsidRPr="006B67E1" w:rsidRDefault="00E13AFD" w:rsidP="006B67E1">
            <w:pPr>
              <w:tabs>
                <w:tab w:val="left" w:pos="0"/>
                <w:tab w:val="left" w:pos="720"/>
              </w:tabs>
              <w:adjustRightInd w:val="0"/>
              <w:snapToGrid w:val="0"/>
              <w:spacing w:line="240" w:lineRule="auto"/>
              <w:ind w:firstLineChars="0" w:firstLine="0"/>
              <w:jc w:val="center"/>
              <w:rPr>
                <w:rFonts w:asciiTheme="minorEastAsia" w:eastAsiaTheme="minorEastAsia" w:hAnsiTheme="minorEastAsia"/>
                <w:sz w:val="21"/>
                <w:szCs w:val="21"/>
              </w:rPr>
            </w:pPr>
            <w:r>
              <w:rPr>
                <w:rFonts w:asciiTheme="minorEastAsia" w:eastAsiaTheme="minorEastAsia" w:hAnsiTheme="minorEastAsia" w:hint="eastAsia"/>
                <w:sz w:val="21"/>
                <w:szCs w:val="21"/>
              </w:rPr>
              <w:t>4</w:t>
            </w:r>
          </w:p>
        </w:tc>
        <w:tc>
          <w:tcPr>
            <w:tcW w:w="2340" w:type="dxa"/>
            <w:tcBorders>
              <w:top w:val="single" w:sz="4" w:space="0" w:color="auto"/>
              <w:left w:val="single" w:sz="4" w:space="0" w:color="auto"/>
              <w:bottom w:val="single" w:sz="4" w:space="0" w:color="auto"/>
              <w:right w:val="single" w:sz="4" w:space="0" w:color="auto"/>
            </w:tcBorders>
            <w:vAlign w:val="center"/>
          </w:tcPr>
          <w:p w14:paraId="386F6A89" w14:textId="77777777" w:rsidR="006B67E1" w:rsidRPr="006B67E1" w:rsidRDefault="006B67E1" w:rsidP="006B67E1">
            <w:pPr>
              <w:tabs>
                <w:tab w:val="left" w:pos="0"/>
                <w:tab w:val="left" w:pos="720"/>
              </w:tabs>
              <w:adjustRightInd w:val="0"/>
              <w:snapToGrid w:val="0"/>
              <w:spacing w:line="240" w:lineRule="auto"/>
              <w:ind w:firstLineChars="0" w:firstLine="0"/>
              <w:jc w:val="center"/>
              <w:rPr>
                <w:rFonts w:asciiTheme="minorEastAsia" w:eastAsiaTheme="minorEastAsia" w:hAnsiTheme="minorEastAsia"/>
                <w:sz w:val="21"/>
                <w:szCs w:val="21"/>
              </w:rPr>
            </w:pPr>
            <w:r w:rsidRPr="006B67E1">
              <w:rPr>
                <w:rFonts w:asciiTheme="minorEastAsia" w:eastAsiaTheme="minorEastAsia" w:hAnsiTheme="minorEastAsia" w:hint="eastAsia"/>
                <w:sz w:val="21"/>
                <w:szCs w:val="21"/>
              </w:rPr>
              <w:t>高处坠落</w:t>
            </w:r>
          </w:p>
        </w:tc>
        <w:tc>
          <w:tcPr>
            <w:tcW w:w="3167" w:type="dxa"/>
            <w:tcBorders>
              <w:top w:val="single" w:sz="4" w:space="0" w:color="auto"/>
              <w:left w:val="single" w:sz="4" w:space="0" w:color="auto"/>
              <w:bottom w:val="single" w:sz="4" w:space="0" w:color="auto"/>
              <w:right w:val="single" w:sz="4" w:space="0" w:color="auto"/>
            </w:tcBorders>
            <w:vAlign w:val="center"/>
          </w:tcPr>
          <w:p w14:paraId="2556CCFB" w14:textId="77777777" w:rsidR="006B67E1" w:rsidRPr="006B67E1" w:rsidRDefault="006B67E1" w:rsidP="006B67E1">
            <w:pPr>
              <w:tabs>
                <w:tab w:val="left" w:pos="0"/>
                <w:tab w:val="left" w:pos="720"/>
              </w:tabs>
              <w:adjustRightInd w:val="0"/>
              <w:snapToGrid w:val="0"/>
              <w:spacing w:line="240" w:lineRule="auto"/>
              <w:ind w:firstLineChars="0" w:firstLine="0"/>
              <w:jc w:val="center"/>
              <w:rPr>
                <w:rFonts w:asciiTheme="minorEastAsia" w:eastAsiaTheme="minorEastAsia" w:hAnsiTheme="minorEastAsia"/>
                <w:sz w:val="21"/>
                <w:szCs w:val="21"/>
              </w:rPr>
            </w:pPr>
            <w:r w:rsidRPr="006B67E1">
              <w:rPr>
                <w:rFonts w:asciiTheme="minorEastAsia" w:eastAsiaTheme="minorEastAsia" w:hAnsiTheme="minorEastAsia" w:hint="eastAsia"/>
                <w:sz w:val="21"/>
                <w:szCs w:val="21"/>
              </w:rPr>
              <w:t>人员伤亡</w:t>
            </w:r>
          </w:p>
        </w:tc>
        <w:tc>
          <w:tcPr>
            <w:tcW w:w="2163" w:type="dxa"/>
            <w:tcBorders>
              <w:top w:val="single" w:sz="4" w:space="0" w:color="auto"/>
              <w:left w:val="single" w:sz="4" w:space="0" w:color="auto"/>
              <w:bottom w:val="single" w:sz="4" w:space="0" w:color="auto"/>
              <w:right w:val="single" w:sz="4" w:space="0" w:color="auto"/>
            </w:tcBorders>
            <w:vAlign w:val="center"/>
          </w:tcPr>
          <w:p w14:paraId="0E029067" w14:textId="77777777" w:rsidR="006B67E1" w:rsidRPr="006B67E1" w:rsidRDefault="006B67E1" w:rsidP="00E13AFD">
            <w:pPr>
              <w:tabs>
                <w:tab w:val="left" w:pos="0"/>
                <w:tab w:val="left" w:pos="720"/>
              </w:tabs>
              <w:adjustRightInd w:val="0"/>
              <w:snapToGrid w:val="0"/>
              <w:spacing w:line="240" w:lineRule="auto"/>
              <w:ind w:firstLineChars="0" w:firstLine="0"/>
              <w:jc w:val="center"/>
              <w:rPr>
                <w:rFonts w:asciiTheme="minorEastAsia" w:eastAsiaTheme="minorEastAsia" w:hAnsiTheme="minorEastAsia"/>
                <w:sz w:val="21"/>
                <w:szCs w:val="21"/>
              </w:rPr>
            </w:pPr>
            <w:r w:rsidRPr="006B67E1">
              <w:rPr>
                <w:rFonts w:asciiTheme="minorEastAsia" w:eastAsiaTheme="minorEastAsia" w:hAnsiTheme="minorEastAsia" w:hint="eastAsia"/>
                <w:sz w:val="21"/>
                <w:szCs w:val="21"/>
              </w:rPr>
              <w:t>车辆</w:t>
            </w:r>
          </w:p>
        </w:tc>
      </w:tr>
      <w:tr w:rsidR="00E13AFD" w:rsidRPr="006B67E1" w14:paraId="66166850" w14:textId="77777777" w:rsidTr="006E1B3B">
        <w:trPr>
          <w:tblHeader/>
          <w:jc w:val="center"/>
        </w:trPr>
        <w:tc>
          <w:tcPr>
            <w:tcW w:w="900" w:type="dxa"/>
            <w:tcBorders>
              <w:top w:val="single" w:sz="4" w:space="0" w:color="auto"/>
              <w:left w:val="single" w:sz="4" w:space="0" w:color="auto"/>
              <w:bottom w:val="single" w:sz="4" w:space="0" w:color="auto"/>
              <w:right w:val="single" w:sz="4" w:space="0" w:color="auto"/>
            </w:tcBorders>
            <w:vAlign w:val="center"/>
          </w:tcPr>
          <w:p w14:paraId="783EF069" w14:textId="77777777" w:rsidR="00E13AFD" w:rsidRPr="006B67E1" w:rsidRDefault="00E13AFD" w:rsidP="006B67E1">
            <w:pPr>
              <w:tabs>
                <w:tab w:val="left" w:pos="0"/>
                <w:tab w:val="left" w:pos="720"/>
              </w:tabs>
              <w:adjustRightInd w:val="0"/>
              <w:snapToGrid w:val="0"/>
              <w:spacing w:line="240" w:lineRule="auto"/>
              <w:ind w:firstLineChars="0" w:firstLine="0"/>
              <w:jc w:val="center"/>
              <w:rPr>
                <w:rFonts w:asciiTheme="minorEastAsia" w:eastAsiaTheme="minorEastAsia" w:hAnsiTheme="minorEastAsia"/>
                <w:sz w:val="21"/>
                <w:szCs w:val="21"/>
              </w:rPr>
            </w:pPr>
            <w:r>
              <w:rPr>
                <w:rFonts w:asciiTheme="minorEastAsia" w:eastAsiaTheme="minorEastAsia" w:hAnsiTheme="minorEastAsia" w:hint="eastAsia"/>
                <w:sz w:val="21"/>
                <w:szCs w:val="21"/>
              </w:rPr>
              <w:t>5</w:t>
            </w:r>
          </w:p>
        </w:tc>
        <w:tc>
          <w:tcPr>
            <w:tcW w:w="2340" w:type="dxa"/>
            <w:tcBorders>
              <w:top w:val="single" w:sz="4" w:space="0" w:color="auto"/>
              <w:left w:val="single" w:sz="4" w:space="0" w:color="auto"/>
              <w:bottom w:val="single" w:sz="4" w:space="0" w:color="auto"/>
              <w:right w:val="single" w:sz="4" w:space="0" w:color="auto"/>
            </w:tcBorders>
            <w:vAlign w:val="center"/>
          </w:tcPr>
          <w:p w14:paraId="2199D39F" w14:textId="77777777" w:rsidR="00E13AFD" w:rsidRPr="006B67E1" w:rsidRDefault="00E13AFD" w:rsidP="006B67E1">
            <w:pPr>
              <w:tabs>
                <w:tab w:val="left" w:pos="0"/>
                <w:tab w:val="left" w:pos="720"/>
              </w:tabs>
              <w:adjustRightInd w:val="0"/>
              <w:snapToGrid w:val="0"/>
              <w:spacing w:line="240" w:lineRule="auto"/>
              <w:ind w:firstLineChars="0" w:firstLine="0"/>
              <w:jc w:val="center"/>
              <w:rPr>
                <w:rFonts w:asciiTheme="minorEastAsia" w:eastAsiaTheme="minorEastAsia" w:hAnsiTheme="minorEastAsia"/>
                <w:sz w:val="21"/>
                <w:szCs w:val="21"/>
              </w:rPr>
            </w:pPr>
            <w:r>
              <w:rPr>
                <w:rFonts w:asciiTheme="minorEastAsia" w:eastAsiaTheme="minorEastAsia" w:hAnsiTheme="minorEastAsia" w:hint="eastAsia"/>
                <w:sz w:val="21"/>
                <w:szCs w:val="21"/>
              </w:rPr>
              <w:t>中毒和窒息</w:t>
            </w:r>
          </w:p>
        </w:tc>
        <w:tc>
          <w:tcPr>
            <w:tcW w:w="3167" w:type="dxa"/>
            <w:tcBorders>
              <w:top w:val="single" w:sz="4" w:space="0" w:color="auto"/>
              <w:left w:val="single" w:sz="4" w:space="0" w:color="auto"/>
              <w:bottom w:val="single" w:sz="4" w:space="0" w:color="auto"/>
              <w:right w:val="single" w:sz="4" w:space="0" w:color="auto"/>
            </w:tcBorders>
            <w:vAlign w:val="center"/>
          </w:tcPr>
          <w:p w14:paraId="25584EC2" w14:textId="77777777" w:rsidR="00E13AFD" w:rsidRPr="006B67E1" w:rsidRDefault="00E13AFD" w:rsidP="006B67E1">
            <w:pPr>
              <w:tabs>
                <w:tab w:val="left" w:pos="0"/>
                <w:tab w:val="left" w:pos="720"/>
              </w:tabs>
              <w:adjustRightInd w:val="0"/>
              <w:snapToGrid w:val="0"/>
              <w:spacing w:line="240" w:lineRule="auto"/>
              <w:ind w:firstLineChars="0" w:firstLine="0"/>
              <w:jc w:val="center"/>
              <w:rPr>
                <w:rFonts w:asciiTheme="minorEastAsia" w:eastAsiaTheme="minorEastAsia" w:hAnsiTheme="minorEastAsia"/>
                <w:sz w:val="21"/>
                <w:szCs w:val="21"/>
              </w:rPr>
            </w:pPr>
            <w:r w:rsidRPr="006B67E1">
              <w:rPr>
                <w:rFonts w:asciiTheme="minorEastAsia" w:eastAsiaTheme="minorEastAsia" w:hAnsiTheme="minorEastAsia" w:hint="eastAsia"/>
                <w:sz w:val="21"/>
                <w:szCs w:val="21"/>
              </w:rPr>
              <w:t>人员伤亡、职业病</w:t>
            </w:r>
          </w:p>
        </w:tc>
        <w:tc>
          <w:tcPr>
            <w:tcW w:w="2163" w:type="dxa"/>
            <w:tcBorders>
              <w:top w:val="single" w:sz="4" w:space="0" w:color="auto"/>
              <w:left w:val="single" w:sz="4" w:space="0" w:color="auto"/>
              <w:bottom w:val="single" w:sz="4" w:space="0" w:color="auto"/>
              <w:right w:val="single" w:sz="4" w:space="0" w:color="auto"/>
            </w:tcBorders>
            <w:vAlign w:val="center"/>
          </w:tcPr>
          <w:p w14:paraId="47D233B4" w14:textId="77777777" w:rsidR="00E13AFD" w:rsidRPr="003359C4" w:rsidRDefault="003359C4" w:rsidP="00E13AFD">
            <w:pPr>
              <w:tabs>
                <w:tab w:val="left" w:pos="0"/>
                <w:tab w:val="left" w:pos="720"/>
              </w:tabs>
              <w:adjustRightInd w:val="0"/>
              <w:snapToGrid w:val="0"/>
              <w:spacing w:line="240" w:lineRule="auto"/>
              <w:ind w:firstLineChars="0" w:firstLine="0"/>
              <w:jc w:val="center"/>
              <w:rPr>
                <w:rFonts w:asciiTheme="minorEastAsia" w:eastAsiaTheme="minorEastAsia" w:hAnsiTheme="minorEastAsia"/>
                <w:sz w:val="21"/>
                <w:szCs w:val="21"/>
              </w:rPr>
            </w:pPr>
            <w:r>
              <w:rPr>
                <w:rFonts w:asciiTheme="minorEastAsia" w:eastAsiaTheme="minorEastAsia" w:hAnsiTheme="minorEastAsia" w:hint="eastAsia"/>
                <w:sz w:val="21"/>
                <w:szCs w:val="21"/>
              </w:rPr>
              <w:t>货车附近、加油点、罐内等有限空间作业。</w:t>
            </w:r>
          </w:p>
        </w:tc>
      </w:tr>
      <w:tr w:rsidR="006B67E1" w:rsidRPr="006B67E1" w14:paraId="4483F409" w14:textId="77777777" w:rsidTr="006E1B3B">
        <w:trPr>
          <w:tblHeader/>
          <w:jc w:val="center"/>
        </w:trPr>
        <w:tc>
          <w:tcPr>
            <w:tcW w:w="900" w:type="dxa"/>
            <w:tcBorders>
              <w:top w:val="single" w:sz="4" w:space="0" w:color="auto"/>
              <w:left w:val="single" w:sz="4" w:space="0" w:color="auto"/>
              <w:bottom w:val="single" w:sz="4" w:space="0" w:color="auto"/>
              <w:right w:val="single" w:sz="4" w:space="0" w:color="auto"/>
            </w:tcBorders>
            <w:vAlign w:val="center"/>
          </w:tcPr>
          <w:p w14:paraId="04ACC2CC" w14:textId="77777777" w:rsidR="006B67E1" w:rsidRPr="006B67E1" w:rsidRDefault="00E13AFD" w:rsidP="006B67E1">
            <w:pPr>
              <w:tabs>
                <w:tab w:val="left" w:pos="0"/>
                <w:tab w:val="left" w:pos="720"/>
              </w:tabs>
              <w:adjustRightInd w:val="0"/>
              <w:snapToGrid w:val="0"/>
              <w:spacing w:line="240" w:lineRule="auto"/>
              <w:ind w:firstLineChars="0" w:firstLine="0"/>
              <w:jc w:val="center"/>
              <w:rPr>
                <w:rFonts w:asciiTheme="minorEastAsia" w:eastAsiaTheme="minorEastAsia" w:hAnsiTheme="minorEastAsia"/>
                <w:sz w:val="21"/>
                <w:szCs w:val="21"/>
              </w:rPr>
            </w:pPr>
            <w:r>
              <w:rPr>
                <w:rFonts w:asciiTheme="minorEastAsia" w:eastAsiaTheme="minorEastAsia" w:hAnsiTheme="minorEastAsia" w:hint="eastAsia"/>
                <w:sz w:val="21"/>
                <w:szCs w:val="21"/>
              </w:rPr>
              <w:t>6</w:t>
            </w:r>
          </w:p>
        </w:tc>
        <w:tc>
          <w:tcPr>
            <w:tcW w:w="2340" w:type="dxa"/>
            <w:tcBorders>
              <w:top w:val="single" w:sz="4" w:space="0" w:color="auto"/>
              <w:left w:val="single" w:sz="4" w:space="0" w:color="auto"/>
              <w:bottom w:val="single" w:sz="4" w:space="0" w:color="auto"/>
              <w:right w:val="single" w:sz="4" w:space="0" w:color="auto"/>
            </w:tcBorders>
            <w:vAlign w:val="center"/>
          </w:tcPr>
          <w:p w14:paraId="72B9B7A4" w14:textId="77777777" w:rsidR="006B67E1" w:rsidRPr="006B67E1" w:rsidRDefault="00E13AFD" w:rsidP="006B67E1">
            <w:pPr>
              <w:tabs>
                <w:tab w:val="left" w:pos="0"/>
                <w:tab w:val="left" w:pos="720"/>
              </w:tabs>
              <w:adjustRightInd w:val="0"/>
              <w:snapToGrid w:val="0"/>
              <w:spacing w:line="240" w:lineRule="auto"/>
              <w:ind w:firstLineChars="0" w:firstLine="0"/>
              <w:jc w:val="center"/>
              <w:rPr>
                <w:rFonts w:asciiTheme="minorEastAsia" w:eastAsiaTheme="minorEastAsia" w:hAnsiTheme="minorEastAsia"/>
                <w:sz w:val="21"/>
                <w:szCs w:val="21"/>
              </w:rPr>
            </w:pPr>
            <w:r w:rsidRPr="006B67E1">
              <w:rPr>
                <w:rFonts w:asciiTheme="minorEastAsia" w:eastAsiaTheme="minorEastAsia" w:hAnsiTheme="minorEastAsia" w:hint="eastAsia"/>
                <w:sz w:val="21"/>
                <w:szCs w:val="21"/>
              </w:rPr>
              <w:t>灼烫</w:t>
            </w:r>
          </w:p>
        </w:tc>
        <w:tc>
          <w:tcPr>
            <w:tcW w:w="3167" w:type="dxa"/>
            <w:tcBorders>
              <w:top w:val="single" w:sz="4" w:space="0" w:color="auto"/>
              <w:left w:val="single" w:sz="4" w:space="0" w:color="auto"/>
              <w:bottom w:val="single" w:sz="4" w:space="0" w:color="auto"/>
              <w:right w:val="single" w:sz="4" w:space="0" w:color="auto"/>
            </w:tcBorders>
            <w:vAlign w:val="center"/>
          </w:tcPr>
          <w:p w14:paraId="59C6FCDF" w14:textId="77777777" w:rsidR="006B67E1" w:rsidRPr="006B67E1" w:rsidRDefault="00E13AFD" w:rsidP="00E13AFD">
            <w:pPr>
              <w:tabs>
                <w:tab w:val="left" w:pos="0"/>
                <w:tab w:val="left" w:pos="720"/>
              </w:tabs>
              <w:adjustRightInd w:val="0"/>
              <w:snapToGrid w:val="0"/>
              <w:spacing w:line="240" w:lineRule="auto"/>
              <w:ind w:firstLineChars="0" w:firstLine="0"/>
              <w:jc w:val="center"/>
              <w:rPr>
                <w:rFonts w:asciiTheme="minorEastAsia" w:eastAsiaTheme="minorEastAsia" w:hAnsiTheme="minorEastAsia"/>
                <w:sz w:val="21"/>
                <w:szCs w:val="21"/>
              </w:rPr>
            </w:pPr>
            <w:r>
              <w:rPr>
                <w:rFonts w:asciiTheme="minorEastAsia" w:eastAsiaTheme="minorEastAsia" w:hAnsiTheme="minorEastAsia" w:hint="eastAsia"/>
                <w:sz w:val="21"/>
                <w:szCs w:val="21"/>
              </w:rPr>
              <w:t>人员伤害</w:t>
            </w:r>
            <w:r w:rsidRPr="006B67E1">
              <w:rPr>
                <w:rFonts w:asciiTheme="minorEastAsia" w:eastAsiaTheme="minorEastAsia" w:hAnsiTheme="minorEastAsia" w:hint="eastAsia"/>
                <w:sz w:val="21"/>
                <w:szCs w:val="21"/>
              </w:rPr>
              <w:t>、</w:t>
            </w:r>
            <w:r>
              <w:rPr>
                <w:rFonts w:asciiTheme="minorEastAsia" w:eastAsiaTheme="minorEastAsia" w:hAnsiTheme="minorEastAsia" w:hint="eastAsia"/>
                <w:sz w:val="21"/>
                <w:szCs w:val="21"/>
              </w:rPr>
              <w:t>车辆损坏</w:t>
            </w:r>
          </w:p>
        </w:tc>
        <w:tc>
          <w:tcPr>
            <w:tcW w:w="2163" w:type="dxa"/>
            <w:tcBorders>
              <w:top w:val="single" w:sz="4" w:space="0" w:color="auto"/>
              <w:left w:val="single" w:sz="4" w:space="0" w:color="auto"/>
              <w:bottom w:val="single" w:sz="4" w:space="0" w:color="auto"/>
              <w:right w:val="single" w:sz="4" w:space="0" w:color="auto"/>
            </w:tcBorders>
            <w:vAlign w:val="center"/>
          </w:tcPr>
          <w:p w14:paraId="41DFDF3D" w14:textId="77777777" w:rsidR="006B67E1" w:rsidRPr="006B67E1" w:rsidRDefault="00E13AFD" w:rsidP="006B67E1">
            <w:pPr>
              <w:tabs>
                <w:tab w:val="left" w:pos="0"/>
                <w:tab w:val="left" w:pos="720"/>
              </w:tabs>
              <w:adjustRightInd w:val="0"/>
              <w:snapToGrid w:val="0"/>
              <w:spacing w:line="240" w:lineRule="auto"/>
              <w:ind w:firstLineChars="0" w:firstLine="0"/>
              <w:jc w:val="center"/>
              <w:rPr>
                <w:rFonts w:asciiTheme="minorEastAsia" w:eastAsiaTheme="minorEastAsia" w:hAnsiTheme="minorEastAsia"/>
                <w:sz w:val="21"/>
                <w:szCs w:val="21"/>
              </w:rPr>
            </w:pPr>
            <w:r>
              <w:rPr>
                <w:rFonts w:asciiTheme="minorEastAsia" w:eastAsiaTheme="minorEastAsia" w:hAnsiTheme="minorEastAsia" w:hint="eastAsia"/>
                <w:sz w:val="21"/>
                <w:szCs w:val="21"/>
              </w:rPr>
              <w:t>货车</w:t>
            </w:r>
            <w:r w:rsidR="006B67E1" w:rsidRPr="006B67E1">
              <w:rPr>
                <w:rFonts w:asciiTheme="minorEastAsia" w:eastAsiaTheme="minorEastAsia" w:hAnsiTheme="minorEastAsia" w:hint="eastAsia"/>
                <w:sz w:val="21"/>
                <w:szCs w:val="21"/>
              </w:rPr>
              <w:t>附近</w:t>
            </w:r>
            <w:r w:rsidR="0043306E">
              <w:rPr>
                <w:rFonts w:asciiTheme="minorEastAsia" w:eastAsiaTheme="minorEastAsia" w:hAnsiTheme="minorEastAsia" w:hint="eastAsia"/>
                <w:sz w:val="21"/>
                <w:szCs w:val="21"/>
              </w:rPr>
              <w:t>、蒸汽管道。</w:t>
            </w:r>
          </w:p>
        </w:tc>
      </w:tr>
    </w:tbl>
    <w:p w14:paraId="1535E50C" w14:textId="77777777" w:rsidR="00355533" w:rsidRPr="00AF0268" w:rsidRDefault="00355533" w:rsidP="00355533">
      <w:pPr>
        <w:ind w:firstLine="560"/>
      </w:pPr>
    </w:p>
    <w:p w14:paraId="4FA0C6CA" w14:textId="77777777" w:rsidR="00951B83" w:rsidRDefault="00951B83" w:rsidP="00951B83">
      <w:pPr>
        <w:widowControl/>
        <w:ind w:firstLine="560"/>
        <w:rPr>
          <w:rFonts w:asciiTheme="minorEastAsia" w:eastAsiaTheme="minorEastAsia" w:hAnsiTheme="minorEastAsia" w:cs="Times New Roman"/>
          <w:b/>
          <w:bCs/>
          <w:kern w:val="44"/>
          <w:sz w:val="32"/>
          <w:szCs w:val="44"/>
        </w:rPr>
      </w:pPr>
      <w:bookmarkStart w:id="501" w:name="_Toc30954"/>
      <w:bookmarkStart w:id="502" w:name="_Toc8942"/>
      <w:bookmarkStart w:id="503" w:name="_Toc10851"/>
      <w:bookmarkStart w:id="504" w:name="_Toc16828"/>
      <w:bookmarkStart w:id="505" w:name="_Toc37942980"/>
      <w:bookmarkStart w:id="506" w:name="_Hlk38555010"/>
      <w:r>
        <w:rPr>
          <w:rFonts w:asciiTheme="minorEastAsia" w:eastAsiaTheme="minorEastAsia" w:hAnsiTheme="minorEastAsia" w:cs="Times New Roman"/>
        </w:rPr>
        <w:br w:type="page"/>
      </w:r>
    </w:p>
    <w:p w14:paraId="65F70D85" w14:textId="77777777" w:rsidR="00FA004D" w:rsidRPr="00576B94" w:rsidRDefault="008F7862" w:rsidP="008F7862">
      <w:pPr>
        <w:pStyle w:val="1"/>
        <w:numPr>
          <w:ilvl w:val="0"/>
          <w:numId w:val="0"/>
        </w:numPr>
        <w:adjustRightInd w:val="0"/>
        <w:snapToGrid w:val="0"/>
        <w:spacing w:beforeLines="0" w:afterLines="0"/>
        <w:rPr>
          <w:rFonts w:asciiTheme="minorEastAsia" w:eastAsiaTheme="minorEastAsia" w:hAnsiTheme="minorEastAsia" w:cs="Times New Roman"/>
        </w:rPr>
      </w:pPr>
      <w:bookmarkStart w:id="507" w:name="_Toc155618593"/>
      <w:r w:rsidRPr="00576B94">
        <w:rPr>
          <w:rFonts w:asciiTheme="minorEastAsia" w:eastAsiaTheme="minorEastAsia" w:hAnsiTheme="minorEastAsia" w:cs="Times New Roman" w:hint="eastAsia"/>
        </w:rPr>
        <w:lastRenderedPageBreak/>
        <w:t>4</w:t>
      </w:r>
      <w:r w:rsidR="005E63A4" w:rsidRPr="00576B94">
        <w:rPr>
          <w:rFonts w:asciiTheme="minorEastAsia" w:eastAsiaTheme="minorEastAsia" w:hAnsiTheme="minorEastAsia" w:cs="Times New Roman" w:hint="eastAsia"/>
        </w:rPr>
        <w:t xml:space="preserve"> </w:t>
      </w:r>
      <w:r w:rsidR="005E63A4" w:rsidRPr="00576B94">
        <w:rPr>
          <w:rFonts w:asciiTheme="minorEastAsia" w:eastAsiaTheme="minorEastAsia" w:hAnsiTheme="minorEastAsia" w:hint="eastAsia"/>
          <w:bCs w:val="0"/>
        </w:rPr>
        <w:t>评价单元划分与评价方法选择</w:t>
      </w:r>
      <w:bookmarkEnd w:id="501"/>
      <w:bookmarkEnd w:id="502"/>
      <w:bookmarkEnd w:id="503"/>
      <w:bookmarkEnd w:id="504"/>
      <w:bookmarkEnd w:id="505"/>
      <w:bookmarkEnd w:id="507"/>
    </w:p>
    <w:p w14:paraId="51CE94DC" w14:textId="77777777" w:rsidR="00542530" w:rsidRPr="00542530" w:rsidRDefault="00542530" w:rsidP="00542530">
      <w:pPr>
        <w:pStyle w:val="2"/>
        <w:adjustRightInd w:val="0"/>
        <w:snapToGrid w:val="0"/>
        <w:rPr>
          <w:rFonts w:asciiTheme="minorEastAsia" w:eastAsiaTheme="minorEastAsia" w:hAnsiTheme="minorEastAsia"/>
          <w:bCs w:val="0"/>
          <w:color w:val="000000"/>
          <w:szCs w:val="28"/>
        </w:rPr>
      </w:pPr>
      <w:bookmarkStart w:id="508" w:name="_Toc7005"/>
      <w:bookmarkStart w:id="509" w:name="_Toc499136044"/>
      <w:bookmarkStart w:id="510" w:name="_Toc15075"/>
      <w:bookmarkStart w:id="511" w:name="_Toc534356252"/>
      <w:bookmarkStart w:id="512" w:name="_Toc9870"/>
      <w:bookmarkStart w:id="513" w:name="_Toc12048"/>
      <w:bookmarkStart w:id="514" w:name="_Toc26029"/>
      <w:bookmarkStart w:id="515" w:name="_Toc5999279"/>
      <w:bookmarkStart w:id="516" w:name="_Toc529131689"/>
      <w:bookmarkStart w:id="517" w:name="_Toc9376"/>
      <w:bookmarkStart w:id="518" w:name="_Toc2084"/>
      <w:bookmarkStart w:id="519" w:name="_Toc5643"/>
      <w:bookmarkStart w:id="520" w:name="_Toc3097"/>
      <w:bookmarkStart w:id="521" w:name="_Toc118800138"/>
      <w:bookmarkStart w:id="522" w:name="_Toc141081874"/>
      <w:bookmarkStart w:id="523" w:name="_Toc155618594"/>
      <w:bookmarkStart w:id="524" w:name="_Toc16154"/>
      <w:bookmarkStart w:id="525" w:name="_Toc8598"/>
      <w:bookmarkStart w:id="526" w:name="_Toc37942982"/>
      <w:bookmarkStart w:id="527" w:name="_Toc26021"/>
      <w:bookmarkStart w:id="528" w:name="_Toc30242"/>
      <w:r w:rsidRPr="00542530">
        <w:rPr>
          <w:rFonts w:asciiTheme="minorEastAsia" w:eastAsiaTheme="minorEastAsia" w:hAnsiTheme="minorEastAsia"/>
          <w:bCs w:val="0"/>
          <w:color w:val="000000"/>
          <w:szCs w:val="28"/>
        </w:rPr>
        <w:t>4.1</w:t>
      </w:r>
      <w:r w:rsidRPr="00542530">
        <w:rPr>
          <w:rFonts w:asciiTheme="minorEastAsia" w:eastAsiaTheme="minorEastAsia" w:hAnsiTheme="minorEastAsia" w:hint="eastAsia"/>
          <w:bCs w:val="0"/>
          <w:color w:val="000000"/>
          <w:szCs w:val="28"/>
        </w:rPr>
        <w:t>评价单元划分</w:t>
      </w:r>
      <w:bookmarkEnd w:id="508"/>
      <w:bookmarkEnd w:id="509"/>
      <w:bookmarkEnd w:id="510"/>
      <w:bookmarkEnd w:id="511"/>
      <w:bookmarkEnd w:id="512"/>
      <w:bookmarkEnd w:id="513"/>
      <w:bookmarkEnd w:id="514"/>
      <w:bookmarkEnd w:id="515"/>
      <w:bookmarkEnd w:id="516"/>
      <w:bookmarkEnd w:id="517"/>
      <w:bookmarkEnd w:id="518"/>
      <w:bookmarkEnd w:id="519"/>
      <w:bookmarkEnd w:id="520"/>
      <w:bookmarkEnd w:id="521"/>
      <w:bookmarkEnd w:id="522"/>
      <w:bookmarkEnd w:id="523"/>
    </w:p>
    <w:p w14:paraId="7D31AB30" w14:textId="77777777" w:rsidR="00542530" w:rsidRPr="00542530" w:rsidRDefault="00542530" w:rsidP="00542530">
      <w:pPr>
        <w:pStyle w:val="3"/>
        <w:adjustRightInd w:val="0"/>
        <w:snapToGrid w:val="0"/>
        <w:rPr>
          <w:rFonts w:asciiTheme="minorEastAsia" w:eastAsiaTheme="minorEastAsia" w:hAnsiTheme="minorEastAsia"/>
          <w:bCs w:val="0"/>
          <w:color w:val="000000"/>
          <w:szCs w:val="28"/>
        </w:rPr>
      </w:pPr>
      <w:bookmarkStart w:id="529" w:name="_Toc14452"/>
      <w:bookmarkStart w:id="530" w:name="_Toc5999280"/>
      <w:bookmarkStart w:id="531" w:name="_Toc499136045"/>
      <w:bookmarkStart w:id="532" w:name="_Toc23933"/>
      <w:bookmarkStart w:id="533" w:name="_Toc18124"/>
      <w:bookmarkStart w:id="534" w:name="_Toc8450"/>
      <w:bookmarkStart w:id="535" w:name="_Toc26856"/>
      <w:bookmarkStart w:id="536" w:name="_Toc529131690"/>
      <w:bookmarkStart w:id="537" w:name="_Toc534356253"/>
      <w:bookmarkStart w:id="538" w:name="_Toc14997"/>
      <w:bookmarkStart w:id="539" w:name="_Toc17176"/>
      <w:bookmarkStart w:id="540" w:name="_Toc17717"/>
      <w:bookmarkStart w:id="541" w:name="_Toc118800139"/>
      <w:bookmarkStart w:id="542" w:name="_Toc141081875"/>
      <w:bookmarkStart w:id="543" w:name="_Toc155618595"/>
      <w:r w:rsidRPr="00542530">
        <w:rPr>
          <w:rFonts w:asciiTheme="minorEastAsia" w:eastAsiaTheme="minorEastAsia" w:hAnsiTheme="minorEastAsia"/>
          <w:bCs w:val="0"/>
          <w:color w:val="000000"/>
          <w:szCs w:val="28"/>
        </w:rPr>
        <w:t>4.1.1</w:t>
      </w:r>
      <w:r w:rsidRPr="00542530">
        <w:rPr>
          <w:rFonts w:asciiTheme="minorEastAsia" w:eastAsiaTheme="minorEastAsia" w:hAnsiTheme="minorEastAsia" w:hint="eastAsia"/>
          <w:bCs w:val="0"/>
          <w:color w:val="000000"/>
          <w:szCs w:val="28"/>
        </w:rPr>
        <w:t xml:space="preserve"> 评价单元划分原则</w:t>
      </w:r>
      <w:bookmarkEnd w:id="529"/>
      <w:bookmarkEnd w:id="530"/>
      <w:bookmarkEnd w:id="531"/>
      <w:bookmarkEnd w:id="532"/>
      <w:bookmarkEnd w:id="533"/>
      <w:bookmarkEnd w:id="534"/>
      <w:bookmarkEnd w:id="535"/>
      <w:bookmarkEnd w:id="536"/>
      <w:bookmarkEnd w:id="537"/>
      <w:bookmarkEnd w:id="538"/>
      <w:bookmarkEnd w:id="539"/>
      <w:bookmarkEnd w:id="540"/>
      <w:bookmarkEnd w:id="541"/>
      <w:bookmarkEnd w:id="542"/>
      <w:bookmarkEnd w:id="543"/>
    </w:p>
    <w:p w14:paraId="75814686" w14:textId="77777777" w:rsidR="00542530" w:rsidRPr="00542530" w:rsidRDefault="00542530" w:rsidP="00542530">
      <w:pPr>
        <w:adjustRightInd w:val="0"/>
        <w:snapToGrid w:val="0"/>
        <w:ind w:firstLine="560"/>
        <w:rPr>
          <w:rFonts w:asciiTheme="minorEastAsia" w:eastAsiaTheme="minorEastAsia" w:hAnsiTheme="minorEastAsia"/>
          <w:color w:val="000000"/>
          <w:szCs w:val="28"/>
        </w:rPr>
      </w:pPr>
      <w:r w:rsidRPr="00542530">
        <w:rPr>
          <w:rFonts w:asciiTheme="minorEastAsia" w:eastAsiaTheme="minorEastAsia" w:hAnsiTheme="minorEastAsia"/>
          <w:color w:val="000000"/>
          <w:szCs w:val="28"/>
        </w:rPr>
        <w:t>划分评价单元是为评价目标和选用评价方法服务的，为便于评价工作的进行，有利于提高评价工作的准确性。评价单元一般以生产工艺、工艺装置、物料的特点和特性与危险、有害因素的类别、分布有机结合进行划分，还可以按评价的需要将一个评价单元再划分为若干子评价单元或更细致的单元。</w:t>
      </w:r>
    </w:p>
    <w:p w14:paraId="7B7B66B5" w14:textId="77777777" w:rsidR="00542530" w:rsidRPr="00542530" w:rsidRDefault="00542530" w:rsidP="00542530">
      <w:pPr>
        <w:tabs>
          <w:tab w:val="center" w:pos="4872"/>
        </w:tabs>
        <w:adjustRightInd w:val="0"/>
        <w:snapToGrid w:val="0"/>
        <w:ind w:firstLine="560"/>
        <w:rPr>
          <w:rFonts w:asciiTheme="minorEastAsia" w:eastAsiaTheme="minorEastAsia" w:hAnsiTheme="minorEastAsia"/>
          <w:bCs/>
          <w:color w:val="000000"/>
        </w:rPr>
      </w:pPr>
      <w:r w:rsidRPr="00542530">
        <w:rPr>
          <w:rFonts w:asciiTheme="minorEastAsia" w:eastAsiaTheme="minorEastAsia" w:hAnsiTheme="minorEastAsia" w:hint="eastAsia"/>
          <w:bCs/>
          <w:color w:val="000000"/>
        </w:rPr>
        <w:t>常用的评价单元划分原则有：</w:t>
      </w:r>
    </w:p>
    <w:p w14:paraId="48201A7A" w14:textId="77777777" w:rsidR="00542530" w:rsidRPr="00542530" w:rsidRDefault="00542530" w:rsidP="00542530">
      <w:pPr>
        <w:adjustRightInd w:val="0"/>
        <w:snapToGrid w:val="0"/>
        <w:ind w:firstLine="560"/>
        <w:rPr>
          <w:rFonts w:asciiTheme="minorEastAsia" w:eastAsiaTheme="minorEastAsia" w:hAnsiTheme="minorEastAsia"/>
          <w:bCs/>
          <w:color w:val="000000"/>
        </w:rPr>
      </w:pPr>
      <w:r w:rsidRPr="00542530">
        <w:rPr>
          <w:rFonts w:asciiTheme="minorEastAsia" w:eastAsiaTheme="minorEastAsia" w:hAnsiTheme="minorEastAsia" w:hint="eastAsia"/>
          <w:bCs/>
          <w:color w:val="000000"/>
        </w:rPr>
        <w:t>（1）按危险、有害因素的类别为主划分；</w:t>
      </w:r>
    </w:p>
    <w:p w14:paraId="12A48361" w14:textId="77777777" w:rsidR="00542530" w:rsidRPr="00542530" w:rsidRDefault="00542530" w:rsidP="00542530">
      <w:pPr>
        <w:adjustRightInd w:val="0"/>
        <w:snapToGrid w:val="0"/>
        <w:ind w:firstLine="560"/>
        <w:rPr>
          <w:rFonts w:asciiTheme="minorEastAsia" w:eastAsiaTheme="minorEastAsia" w:hAnsiTheme="minorEastAsia"/>
          <w:bCs/>
          <w:color w:val="000000"/>
        </w:rPr>
      </w:pPr>
      <w:r w:rsidRPr="00542530">
        <w:rPr>
          <w:rFonts w:asciiTheme="minorEastAsia" w:eastAsiaTheme="minorEastAsia" w:hAnsiTheme="minorEastAsia" w:hint="eastAsia"/>
          <w:bCs/>
          <w:color w:val="000000"/>
        </w:rPr>
        <w:t>（2）按照装置和物质特性划分。</w:t>
      </w:r>
    </w:p>
    <w:p w14:paraId="4C50D789" w14:textId="77777777" w:rsidR="00542530" w:rsidRPr="00542530" w:rsidRDefault="00542530" w:rsidP="00542530">
      <w:pPr>
        <w:pStyle w:val="3"/>
        <w:adjustRightInd w:val="0"/>
        <w:snapToGrid w:val="0"/>
        <w:rPr>
          <w:rFonts w:asciiTheme="minorEastAsia" w:eastAsiaTheme="minorEastAsia" w:hAnsiTheme="minorEastAsia"/>
          <w:bCs w:val="0"/>
          <w:color w:val="000000"/>
          <w:szCs w:val="28"/>
        </w:rPr>
      </w:pPr>
      <w:bookmarkStart w:id="544" w:name="_Toc10120"/>
      <w:bookmarkStart w:id="545" w:name="_Toc534356254"/>
      <w:bookmarkStart w:id="546" w:name="_Toc12042"/>
      <w:bookmarkStart w:id="547" w:name="_Toc529131691"/>
      <w:bookmarkStart w:id="548" w:name="_Toc5999281"/>
      <w:bookmarkStart w:id="549" w:name="_Toc13977"/>
      <w:bookmarkStart w:id="550" w:name="_Toc19939"/>
      <w:bookmarkStart w:id="551" w:name="_Toc27651"/>
      <w:bookmarkStart w:id="552" w:name="_Toc6566"/>
      <w:bookmarkStart w:id="553" w:name="_Toc499136046"/>
      <w:bookmarkStart w:id="554" w:name="_Toc2197"/>
      <w:bookmarkStart w:id="555" w:name="_Toc4667"/>
      <w:bookmarkStart w:id="556" w:name="_Toc23699"/>
      <w:bookmarkStart w:id="557" w:name="_Toc118800140"/>
      <w:bookmarkStart w:id="558" w:name="_Toc141081876"/>
      <w:bookmarkStart w:id="559" w:name="_Toc155618596"/>
      <w:r w:rsidRPr="00542530">
        <w:rPr>
          <w:rFonts w:asciiTheme="minorEastAsia" w:eastAsiaTheme="minorEastAsia" w:hAnsiTheme="minorEastAsia"/>
          <w:bCs w:val="0"/>
          <w:color w:val="000000"/>
          <w:szCs w:val="28"/>
        </w:rPr>
        <w:t>4.1.2</w:t>
      </w:r>
      <w:r w:rsidRPr="00542530">
        <w:rPr>
          <w:rFonts w:asciiTheme="minorEastAsia" w:eastAsiaTheme="minorEastAsia" w:hAnsiTheme="minorEastAsia" w:hint="eastAsia"/>
          <w:bCs w:val="0"/>
          <w:color w:val="000000"/>
          <w:szCs w:val="28"/>
        </w:rPr>
        <w:t xml:space="preserve"> 评价单元的划分</w:t>
      </w:r>
      <w:bookmarkEnd w:id="544"/>
      <w:bookmarkEnd w:id="545"/>
      <w:bookmarkEnd w:id="546"/>
      <w:bookmarkEnd w:id="547"/>
      <w:bookmarkEnd w:id="548"/>
      <w:bookmarkEnd w:id="549"/>
      <w:bookmarkEnd w:id="550"/>
      <w:bookmarkEnd w:id="551"/>
      <w:bookmarkEnd w:id="552"/>
      <w:bookmarkEnd w:id="553"/>
      <w:bookmarkEnd w:id="554"/>
      <w:bookmarkEnd w:id="555"/>
      <w:bookmarkEnd w:id="556"/>
      <w:bookmarkEnd w:id="557"/>
      <w:bookmarkEnd w:id="558"/>
      <w:bookmarkEnd w:id="559"/>
    </w:p>
    <w:p w14:paraId="54697E8E" w14:textId="77777777" w:rsidR="00542530" w:rsidRDefault="00542530" w:rsidP="00542530">
      <w:pPr>
        <w:adjustRightInd w:val="0"/>
        <w:snapToGrid w:val="0"/>
        <w:ind w:firstLine="560"/>
        <w:rPr>
          <w:color w:val="000000"/>
          <w:szCs w:val="28"/>
        </w:rPr>
      </w:pPr>
      <w:r>
        <w:rPr>
          <w:rFonts w:hint="eastAsia"/>
          <w:color w:val="000000"/>
          <w:szCs w:val="28"/>
        </w:rPr>
        <w:t>安全评价方法是对系统的危险性、危害性进行分析、评价的工具，目前已开发出数十种评价方法，每种评价方法的原理、目标、应用条件、适用对象、工作量均不尽相同，各有其特色。</w:t>
      </w:r>
    </w:p>
    <w:p w14:paraId="6E28FAFB" w14:textId="77777777" w:rsidR="00542530" w:rsidRDefault="00542530" w:rsidP="00542530">
      <w:pPr>
        <w:adjustRightInd w:val="0"/>
        <w:snapToGrid w:val="0"/>
        <w:ind w:firstLine="560"/>
        <w:rPr>
          <w:color w:val="000000"/>
          <w:szCs w:val="28"/>
        </w:rPr>
      </w:pPr>
      <w:r>
        <w:rPr>
          <w:rFonts w:hint="eastAsia"/>
          <w:color w:val="000000"/>
          <w:szCs w:val="28"/>
        </w:rPr>
        <w:t>根据项目的主要危险、有害因素，本项目评价单元划分为安全生产条件单元、安全生产管理单元、</w:t>
      </w:r>
      <w:r w:rsidR="00576B94">
        <w:rPr>
          <w:rFonts w:hint="eastAsia"/>
          <w:color w:val="000000"/>
          <w:szCs w:val="28"/>
        </w:rPr>
        <w:t>自然灾害对停车场的影响</w:t>
      </w:r>
      <w:r>
        <w:rPr>
          <w:rFonts w:hint="eastAsia"/>
          <w:color w:val="000000"/>
          <w:szCs w:val="28"/>
        </w:rPr>
        <w:t>、</w:t>
      </w:r>
      <w:r w:rsidR="00576B94" w:rsidRPr="004306F5">
        <w:rPr>
          <w:rFonts w:asciiTheme="minorEastAsia" w:eastAsiaTheme="minorEastAsia" w:hAnsiTheme="minorEastAsia" w:cs="黑体"/>
          <w:bCs/>
        </w:rPr>
        <w:t>项目和周边单位生产、经营活动或者居民间的影响分析</w:t>
      </w:r>
      <w:r w:rsidR="00576B94">
        <w:rPr>
          <w:rFonts w:asciiTheme="minorEastAsia" w:eastAsiaTheme="minorEastAsia" w:hAnsiTheme="minorEastAsia" w:cs="黑体" w:hint="eastAsia"/>
          <w:bCs/>
        </w:rPr>
        <w:t>、</w:t>
      </w:r>
      <w:r>
        <w:rPr>
          <w:rFonts w:hint="eastAsia"/>
          <w:color w:val="000000"/>
          <w:szCs w:val="28"/>
        </w:rPr>
        <w:t>其他定性定量评价</w:t>
      </w:r>
      <w:r w:rsidR="00576B94">
        <w:rPr>
          <w:rFonts w:hint="eastAsia"/>
          <w:color w:val="000000"/>
          <w:szCs w:val="28"/>
        </w:rPr>
        <w:t>5</w:t>
      </w:r>
      <w:r>
        <w:rPr>
          <w:rFonts w:hint="eastAsia"/>
          <w:color w:val="000000"/>
          <w:szCs w:val="28"/>
        </w:rPr>
        <w:t>个大单元。其中安全生产条件单元划分为</w:t>
      </w:r>
      <w:r w:rsidR="00576B94">
        <w:rPr>
          <w:rFonts w:hint="eastAsia"/>
          <w:color w:val="000000"/>
          <w:szCs w:val="28"/>
        </w:rPr>
        <w:t>停车场总平面布局和平面布置、加油点安全检查表、消防设施（除加油点外）、电气设施、</w:t>
      </w:r>
      <w:r>
        <w:rPr>
          <w:rFonts w:hint="eastAsia"/>
          <w:color w:val="000000"/>
          <w:szCs w:val="28"/>
        </w:rPr>
        <w:t>建（构）筑物和防火间距</w:t>
      </w:r>
      <w:r w:rsidR="00576B94">
        <w:rPr>
          <w:rFonts w:hint="eastAsia"/>
          <w:color w:val="000000"/>
          <w:szCs w:val="28"/>
        </w:rPr>
        <w:t>5</w:t>
      </w:r>
      <w:r>
        <w:rPr>
          <w:rFonts w:hint="eastAsia"/>
          <w:color w:val="000000"/>
          <w:szCs w:val="28"/>
        </w:rPr>
        <w:t>个子单元。</w:t>
      </w:r>
    </w:p>
    <w:p w14:paraId="35315084" w14:textId="77777777" w:rsidR="00C063CA" w:rsidRDefault="00C063CA" w:rsidP="00C063CA">
      <w:pPr>
        <w:widowControl/>
        <w:ind w:firstLine="482"/>
        <w:rPr>
          <w:rFonts w:ascii="宋体" w:hAnsi="宋体"/>
          <w:b/>
          <w:sz w:val="24"/>
          <w:szCs w:val="24"/>
        </w:rPr>
      </w:pPr>
      <w:r>
        <w:rPr>
          <w:rFonts w:ascii="宋体" w:hAnsi="宋体"/>
          <w:b/>
          <w:sz w:val="24"/>
          <w:szCs w:val="24"/>
        </w:rPr>
        <w:br w:type="page"/>
      </w:r>
    </w:p>
    <w:p w14:paraId="3FEAAFFF" w14:textId="77777777" w:rsidR="00542530" w:rsidRPr="00542530" w:rsidRDefault="00542530" w:rsidP="00542530">
      <w:pPr>
        <w:widowControl/>
        <w:numPr>
          <w:ilvl w:val="0"/>
          <w:numId w:val="57"/>
        </w:numPr>
        <w:adjustRightInd w:val="0"/>
        <w:snapToGrid w:val="0"/>
        <w:spacing w:line="240" w:lineRule="auto"/>
        <w:ind w:left="0" w:firstLineChars="0" w:firstLine="0"/>
        <w:jc w:val="center"/>
        <w:rPr>
          <w:rFonts w:ascii="宋体" w:hAnsi="宋体"/>
          <w:b/>
          <w:sz w:val="24"/>
          <w:szCs w:val="24"/>
        </w:rPr>
      </w:pPr>
      <w:r w:rsidRPr="00542530">
        <w:rPr>
          <w:rFonts w:ascii="宋体" w:hAnsi="宋体" w:hint="eastAsia"/>
          <w:b/>
          <w:sz w:val="24"/>
          <w:szCs w:val="24"/>
        </w:rPr>
        <w:lastRenderedPageBreak/>
        <w:t>评价单元划分和</w:t>
      </w:r>
      <w:r w:rsidRPr="00542530">
        <w:rPr>
          <w:rFonts w:ascii="宋体" w:hAnsi="宋体"/>
          <w:b/>
          <w:sz w:val="24"/>
          <w:szCs w:val="24"/>
        </w:rPr>
        <w:t>评价方法</w:t>
      </w:r>
      <w:r w:rsidRPr="00542530">
        <w:rPr>
          <w:rFonts w:ascii="宋体" w:hAnsi="宋体" w:hint="eastAsia"/>
          <w:b/>
          <w:sz w:val="24"/>
          <w:szCs w:val="24"/>
        </w:rPr>
        <w:t>选择</w:t>
      </w:r>
    </w:p>
    <w:tbl>
      <w:tblPr>
        <w:tblStyle w:val="a"/>
        <w:tblW w:w="5000" w:type="pct"/>
        <w:jc w:val="center"/>
        <w:tblBorders>
          <w:top w:val="single" w:sz="2" w:space="0" w:color="auto"/>
          <w:left w:val="single" w:sz="2" w:space="0" w:color="auto"/>
          <w:bottom w:val="single" w:sz="2" w:space="0" w:color="auto"/>
          <w:right w:val="single" w:sz="2" w:space="0" w:color="auto"/>
          <w:insideH w:val="single" w:sz="2" w:space="0" w:color="auto"/>
          <w:insideV w:val="single" w:sz="2" w:space="0" w:color="auto"/>
        </w:tblBorders>
        <w:tblLook w:val="0000" w:firstRow="0" w:lastRow="0" w:firstColumn="0" w:lastColumn="0" w:noHBand="0" w:noVBand="0"/>
      </w:tblPr>
      <w:tblGrid>
        <w:gridCol w:w="675"/>
        <w:gridCol w:w="2614"/>
        <w:gridCol w:w="4053"/>
        <w:gridCol w:w="1836"/>
      </w:tblGrid>
      <w:tr w:rsidR="0095070F" w:rsidRPr="00862A59" w14:paraId="7D975C2E" w14:textId="77777777" w:rsidTr="00C063CA">
        <w:trPr>
          <w:tblHeader/>
          <w:jc w:val="center"/>
        </w:trPr>
        <w:tc>
          <w:tcPr>
            <w:tcW w:w="368" w:type="pct"/>
            <w:vAlign w:val="center"/>
          </w:tcPr>
          <w:p w14:paraId="296E8D86" w14:textId="77777777" w:rsidR="00542530" w:rsidRPr="00862A59" w:rsidRDefault="00542530" w:rsidP="00D569E9">
            <w:pPr>
              <w:adjustRightInd w:val="0"/>
              <w:snapToGrid w:val="0"/>
              <w:spacing w:beforeLines="50" w:before="120" w:afterLines="50" w:after="120" w:line="240" w:lineRule="auto"/>
              <w:ind w:firstLineChars="0" w:firstLine="0"/>
              <w:jc w:val="center"/>
              <w:rPr>
                <w:rFonts w:asciiTheme="minorEastAsia" w:eastAsiaTheme="minorEastAsia" w:hAnsiTheme="minorEastAsia"/>
                <w:b/>
                <w:bCs/>
                <w:color w:val="000000"/>
                <w:sz w:val="21"/>
                <w:szCs w:val="21"/>
              </w:rPr>
            </w:pPr>
            <w:r w:rsidRPr="00862A59">
              <w:rPr>
                <w:rFonts w:asciiTheme="minorEastAsia" w:eastAsiaTheme="minorEastAsia" w:hAnsiTheme="minorEastAsia"/>
                <w:b/>
                <w:bCs/>
                <w:color w:val="000000"/>
                <w:sz w:val="21"/>
                <w:szCs w:val="21"/>
              </w:rPr>
              <w:t>序号</w:t>
            </w:r>
          </w:p>
        </w:tc>
        <w:tc>
          <w:tcPr>
            <w:tcW w:w="1424" w:type="pct"/>
            <w:vAlign w:val="center"/>
          </w:tcPr>
          <w:p w14:paraId="113816E3" w14:textId="77777777" w:rsidR="00542530" w:rsidRPr="00862A59" w:rsidRDefault="00542530" w:rsidP="00D569E9">
            <w:pPr>
              <w:adjustRightInd w:val="0"/>
              <w:snapToGrid w:val="0"/>
              <w:spacing w:beforeLines="50" w:before="120" w:afterLines="50" w:after="120" w:line="240" w:lineRule="auto"/>
              <w:ind w:firstLineChars="0" w:firstLine="0"/>
              <w:jc w:val="center"/>
              <w:rPr>
                <w:rFonts w:asciiTheme="minorEastAsia" w:eastAsiaTheme="minorEastAsia" w:hAnsiTheme="minorEastAsia"/>
                <w:b/>
                <w:bCs/>
                <w:color w:val="000000"/>
                <w:sz w:val="21"/>
                <w:szCs w:val="21"/>
              </w:rPr>
            </w:pPr>
            <w:r w:rsidRPr="00862A59">
              <w:rPr>
                <w:rFonts w:asciiTheme="minorEastAsia" w:eastAsiaTheme="minorEastAsia" w:hAnsiTheme="minorEastAsia" w:hint="eastAsia"/>
                <w:b/>
                <w:bCs/>
                <w:color w:val="000000"/>
                <w:sz w:val="21"/>
                <w:szCs w:val="21"/>
              </w:rPr>
              <w:t>评价单元</w:t>
            </w:r>
          </w:p>
        </w:tc>
        <w:tc>
          <w:tcPr>
            <w:tcW w:w="2208" w:type="pct"/>
            <w:vAlign w:val="center"/>
          </w:tcPr>
          <w:p w14:paraId="2FD2C7B3" w14:textId="77777777" w:rsidR="00542530" w:rsidRPr="00862A59" w:rsidRDefault="00542530" w:rsidP="00D569E9">
            <w:pPr>
              <w:adjustRightInd w:val="0"/>
              <w:snapToGrid w:val="0"/>
              <w:spacing w:beforeLines="50" w:before="120" w:afterLines="50" w:after="120" w:line="240" w:lineRule="auto"/>
              <w:ind w:firstLineChars="0" w:firstLine="0"/>
              <w:jc w:val="center"/>
              <w:rPr>
                <w:rFonts w:asciiTheme="minorEastAsia" w:eastAsiaTheme="minorEastAsia" w:hAnsiTheme="minorEastAsia"/>
                <w:b/>
                <w:bCs/>
                <w:color w:val="000000"/>
                <w:sz w:val="21"/>
                <w:szCs w:val="21"/>
              </w:rPr>
            </w:pPr>
            <w:r w:rsidRPr="00862A59">
              <w:rPr>
                <w:rFonts w:asciiTheme="minorEastAsia" w:eastAsiaTheme="minorEastAsia" w:hAnsiTheme="minorEastAsia" w:hint="eastAsia"/>
                <w:b/>
                <w:bCs/>
                <w:color w:val="000000"/>
                <w:sz w:val="21"/>
                <w:szCs w:val="21"/>
              </w:rPr>
              <w:t>子单元</w:t>
            </w:r>
          </w:p>
        </w:tc>
        <w:tc>
          <w:tcPr>
            <w:tcW w:w="1000" w:type="pct"/>
            <w:vAlign w:val="center"/>
          </w:tcPr>
          <w:p w14:paraId="4443F193" w14:textId="77777777" w:rsidR="00542530" w:rsidRPr="00862A59" w:rsidRDefault="00542530" w:rsidP="00D569E9">
            <w:pPr>
              <w:adjustRightInd w:val="0"/>
              <w:snapToGrid w:val="0"/>
              <w:spacing w:beforeLines="50" w:before="120" w:afterLines="50" w:after="120" w:line="240" w:lineRule="auto"/>
              <w:ind w:firstLineChars="0" w:firstLine="0"/>
              <w:jc w:val="center"/>
              <w:rPr>
                <w:rFonts w:asciiTheme="minorEastAsia" w:eastAsiaTheme="minorEastAsia" w:hAnsiTheme="minorEastAsia"/>
                <w:b/>
                <w:bCs/>
                <w:color w:val="000000"/>
                <w:sz w:val="21"/>
                <w:szCs w:val="21"/>
              </w:rPr>
            </w:pPr>
            <w:r w:rsidRPr="00862A59">
              <w:rPr>
                <w:rFonts w:asciiTheme="minorEastAsia" w:eastAsiaTheme="minorEastAsia" w:hAnsiTheme="minorEastAsia"/>
                <w:b/>
                <w:bCs/>
                <w:color w:val="000000"/>
                <w:sz w:val="21"/>
                <w:szCs w:val="21"/>
              </w:rPr>
              <w:t>评价方法</w:t>
            </w:r>
          </w:p>
        </w:tc>
      </w:tr>
      <w:tr w:rsidR="0095070F" w:rsidRPr="00862A59" w14:paraId="5EADE027" w14:textId="77777777" w:rsidTr="00C063CA">
        <w:trPr>
          <w:jc w:val="center"/>
        </w:trPr>
        <w:tc>
          <w:tcPr>
            <w:tcW w:w="368" w:type="pct"/>
            <w:vMerge w:val="restart"/>
            <w:vAlign w:val="center"/>
          </w:tcPr>
          <w:p w14:paraId="32B8515D" w14:textId="77777777" w:rsidR="00542530" w:rsidRPr="00862A59" w:rsidRDefault="00542530" w:rsidP="00D569E9">
            <w:pPr>
              <w:adjustRightInd w:val="0"/>
              <w:snapToGrid w:val="0"/>
              <w:spacing w:beforeLines="50" w:before="120" w:afterLines="50" w:after="120" w:line="240" w:lineRule="auto"/>
              <w:ind w:firstLineChars="0" w:firstLine="0"/>
              <w:jc w:val="center"/>
              <w:rPr>
                <w:rFonts w:asciiTheme="minorEastAsia" w:eastAsiaTheme="minorEastAsia" w:hAnsiTheme="minorEastAsia"/>
                <w:color w:val="000000"/>
                <w:sz w:val="21"/>
                <w:szCs w:val="21"/>
              </w:rPr>
            </w:pPr>
            <w:r w:rsidRPr="00862A59">
              <w:rPr>
                <w:rFonts w:asciiTheme="minorEastAsia" w:eastAsiaTheme="minorEastAsia" w:hAnsiTheme="minorEastAsia" w:hint="eastAsia"/>
                <w:color w:val="000000"/>
                <w:sz w:val="21"/>
                <w:szCs w:val="21"/>
              </w:rPr>
              <w:t>1</w:t>
            </w:r>
          </w:p>
        </w:tc>
        <w:tc>
          <w:tcPr>
            <w:tcW w:w="1424" w:type="pct"/>
            <w:vMerge w:val="restart"/>
            <w:vAlign w:val="center"/>
          </w:tcPr>
          <w:p w14:paraId="641631FA" w14:textId="77777777" w:rsidR="00542530" w:rsidRPr="00862A59" w:rsidRDefault="00542530" w:rsidP="00D569E9">
            <w:pPr>
              <w:adjustRightInd w:val="0"/>
              <w:snapToGrid w:val="0"/>
              <w:spacing w:beforeLines="50" w:before="120" w:afterLines="50" w:after="120" w:line="240" w:lineRule="auto"/>
              <w:ind w:firstLineChars="0" w:firstLine="0"/>
              <w:jc w:val="center"/>
              <w:rPr>
                <w:rFonts w:asciiTheme="minorEastAsia" w:eastAsiaTheme="minorEastAsia" w:hAnsiTheme="minorEastAsia"/>
                <w:color w:val="000000"/>
                <w:sz w:val="21"/>
                <w:szCs w:val="21"/>
              </w:rPr>
            </w:pPr>
            <w:r w:rsidRPr="00862A59">
              <w:rPr>
                <w:rFonts w:asciiTheme="minorEastAsia" w:eastAsiaTheme="minorEastAsia" w:hAnsiTheme="minorEastAsia" w:hint="eastAsia"/>
                <w:color w:val="000000"/>
                <w:sz w:val="21"/>
                <w:szCs w:val="21"/>
              </w:rPr>
              <w:t>安全生产条件单元</w:t>
            </w:r>
          </w:p>
        </w:tc>
        <w:tc>
          <w:tcPr>
            <w:tcW w:w="2208" w:type="pct"/>
            <w:vAlign w:val="center"/>
          </w:tcPr>
          <w:p w14:paraId="428831D1" w14:textId="77777777" w:rsidR="00542530" w:rsidRPr="00862A59" w:rsidRDefault="00FC17BD" w:rsidP="00D569E9">
            <w:pPr>
              <w:adjustRightInd w:val="0"/>
              <w:snapToGrid w:val="0"/>
              <w:spacing w:beforeLines="50" w:before="120" w:afterLines="50" w:after="120" w:line="240" w:lineRule="auto"/>
              <w:ind w:firstLineChars="0" w:firstLine="0"/>
              <w:jc w:val="center"/>
              <w:rPr>
                <w:rFonts w:asciiTheme="minorEastAsia" w:eastAsiaTheme="minorEastAsia" w:hAnsiTheme="minorEastAsia"/>
                <w:color w:val="000000"/>
                <w:sz w:val="21"/>
                <w:szCs w:val="21"/>
              </w:rPr>
            </w:pPr>
            <w:r w:rsidRPr="00862A59">
              <w:rPr>
                <w:rFonts w:asciiTheme="minorEastAsia" w:eastAsiaTheme="minorEastAsia" w:hAnsiTheme="minorEastAsia" w:hint="eastAsia"/>
                <w:color w:val="000000"/>
                <w:sz w:val="21"/>
                <w:szCs w:val="21"/>
              </w:rPr>
              <w:t>停车场总平面布局和平面布置</w:t>
            </w:r>
          </w:p>
        </w:tc>
        <w:tc>
          <w:tcPr>
            <w:tcW w:w="1000" w:type="pct"/>
            <w:vAlign w:val="center"/>
          </w:tcPr>
          <w:p w14:paraId="7DEBEB46" w14:textId="77777777" w:rsidR="00542530" w:rsidRPr="00862A59" w:rsidRDefault="00542530" w:rsidP="00D569E9">
            <w:pPr>
              <w:adjustRightInd w:val="0"/>
              <w:snapToGrid w:val="0"/>
              <w:spacing w:beforeLines="50" w:before="120" w:afterLines="50" w:after="120" w:line="240" w:lineRule="auto"/>
              <w:ind w:firstLineChars="0" w:firstLine="0"/>
              <w:jc w:val="center"/>
              <w:rPr>
                <w:rFonts w:asciiTheme="minorEastAsia" w:eastAsiaTheme="minorEastAsia" w:hAnsiTheme="minorEastAsia"/>
                <w:color w:val="000000"/>
                <w:sz w:val="21"/>
                <w:szCs w:val="21"/>
              </w:rPr>
            </w:pPr>
            <w:r w:rsidRPr="00862A59">
              <w:rPr>
                <w:rFonts w:asciiTheme="minorEastAsia" w:eastAsiaTheme="minorEastAsia" w:hAnsiTheme="minorEastAsia"/>
                <w:color w:val="000000"/>
                <w:sz w:val="21"/>
                <w:szCs w:val="21"/>
              </w:rPr>
              <w:t>安全检查表</w:t>
            </w:r>
          </w:p>
        </w:tc>
      </w:tr>
      <w:tr w:rsidR="0095070F" w:rsidRPr="00862A59" w14:paraId="227C2653" w14:textId="77777777" w:rsidTr="00C063CA">
        <w:trPr>
          <w:jc w:val="center"/>
        </w:trPr>
        <w:tc>
          <w:tcPr>
            <w:tcW w:w="368" w:type="pct"/>
            <w:vMerge/>
            <w:vAlign w:val="center"/>
          </w:tcPr>
          <w:p w14:paraId="4F7D1E98" w14:textId="77777777" w:rsidR="00542530" w:rsidRPr="00862A59" w:rsidRDefault="00542530" w:rsidP="00D569E9">
            <w:pPr>
              <w:adjustRightInd w:val="0"/>
              <w:snapToGrid w:val="0"/>
              <w:spacing w:beforeLines="50" w:before="120" w:afterLines="50" w:after="120" w:line="240" w:lineRule="auto"/>
              <w:ind w:firstLineChars="0" w:firstLine="0"/>
              <w:jc w:val="center"/>
              <w:rPr>
                <w:rFonts w:asciiTheme="minorEastAsia" w:eastAsiaTheme="minorEastAsia" w:hAnsiTheme="minorEastAsia"/>
                <w:color w:val="000000"/>
                <w:sz w:val="21"/>
                <w:szCs w:val="21"/>
              </w:rPr>
            </w:pPr>
          </w:p>
        </w:tc>
        <w:tc>
          <w:tcPr>
            <w:tcW w:w="1424" w:type="pct"/>
            <w:vMerge/>
            <w:vAlign w:val="center"/>
          </w:tcPr>
          <w:p w14:paraId="0E0B92AD" w14:textId="77777777" w:rsidR="00542530" w:rsidRPr="00862A59" w:rsidRDefault="00542530" w:rsidP="00D569E9">
            <w:pPr>
              <w:adjustRightInd w:val="0"/>
              <w:snapToGrid w:val="0"/>
              <w:spacing w:beforeLines="50" w:before="120" w:afterLines="50" w:after="120" w:line="240" w:lineRule="auto"/>
              <w:ind w:firstLineChars="0" w:firstLine="0"/>
              <w:jc w:val="center"/>
              <w:rPr>
                <w:rFonts w:asciiTheme="minorEastAsia" w:eastAsiaTheme="minorEastAsia" w:hAnsiTheme="minorEastAsia"/>
                <w:color w:val="000000"/>
                <w:sz w:val="21"/>
                <w:szCs w:val="21"/>
              </w:rPr>
            </w:pPr>
          </w:p>
        </w:tc>
        <w:tc>
          <w:tcPr>
            <w:tcW w:w="2208" w:type="pct"/>
            <w:vAlign w:val="center"/>
          </w:tcPr>
          <w:p w14:paraId="6D06A813" w14:textId="77777777" w:rsidR="00542530" w:rsidRPr="00862A59" w:rsidRDefault="00FC17BD" w:rsidP="00D569E9">
            <w:pPr>
              <w:adjustRightInd w:val="0"/>
              <w:snapToGrid w:val="0"/>
              <w:spacing w:beforeLines="50" w:before="120" w:afterLines="50" w:after="120" w:line="240" w:lineRule="auto"/>
              <w:ind w:firstLineChars="0" w:firstLine="0"/>
              <w:jc w:val="center"/>
              <w:rPr>
                <w:rFonts w:asciiTheme="minorEastAsia" w:eastAsiaTheme="minorEastAsia" w:hAnsiTheme="minorEastAsia"/>
                <w:color w:val="000000"/>
                <w:sz w:val="21"/>
                <w:szCs w:val="21"/>
              </w:rPr>
            </w:pPr>
            <w:r w:rsidRPr="00862A59">
              <w:rPr>
                <w:rFonts w:asciiTheme="minorEastAsia" w:eastAsiaTheme="minorEastAsia" w:hAnsiTheme="minorEastAsia" w:hint="eastAsia"/>
                <w:color w:val="000000"/>
                <w:sz w:val="21"/>
                <w:szCs w:val="21"/>
              </w:rPr>
              <w:t>加油点安全检查表</w:t>
            </w:r>
          </w:p>
        </w:tc>
        <w:tc>
          <w:tcPr>
            <w:tcW w:w="1000" w:type="pct"/>
            <w:vAlign w:val="center"/>
          </w:tcPr>
          <w:p w14:paraId="336AC7B4" w14:textId="77777777" w:rsidR="00542530" w:rsidRPr="00862A59" w:rsidRDefault="00542530" w:rsidP="00D569E9">
            <w:pPr>
              <w:adjustRightInd w:val="0"/>
              <w:snapToGrid w:val="0"/>
              <w:spacing w:beforeLines="50" w:before="120" w:afterLines="50" w:after="120" w:line="240" w:lineRule="auto"/>
              <w:ind w:firstLineChars="0" w:firstLine="0"/>
              <w:jc w:val="center"/>
              <w:rPr>
                <w:rFonts w:asciiTheme="minorEastAsia" w:eastAsiaTheme="minorEastAsia" w:hAnsiTheme="minorEastAsia"/>
                <w:color w:val="000000"/>
                <w:sz w:val="21"/>
                <w:szCs w:val="21"/>
              </w:rPr>
            </w:pPr>
            <w:r w:rsidRPr="00862A59">
              <w:rPr>
                <w:rFonts w:asciiTheme="minorEastAsia" w:eastAsiaTheme="minorEastAsia" w:hAnsiTheme="minorEastAsia"/>
                <w:color w:val="000000"/>
                <w:sz w:val="21"/>
                <w:szCs w:val="21"/>
              </w:rPr>
              <w:t>安全检查表</w:t>
            </w:r>
          </w:p>
        </w:tc>
      </w:tr>
      <w:tr w:rsidR="0095070F" w:rsidRPr="00862A59" w14:paraId="02B57F87" w14:textId="77777777" w:rsidTr="00C063CA">
        <w:trPr>
          <w:jc w:val="center"/>
        </w:trPr>
        <w:tc>
          <w:tcPr>
            <w:tcW w:w="368" w:type="pct"/>
            <w:vMerge/>
            <w:vAlign w:val="center"/>
          </w:tcPr>
          <w:p w14:paraId="0FD70124" w14:textId="77777777" w:rsidR="00542530" w:rsidRPr="00862A59" w:rsidRDefault="00542530" w:rsidP="00D569E9">
            <w:pPr>
              <w:adjustRightInd w:val="0"/>
              <w:snapToGrid w:val="0"/>
              <w:spacing w:beforeLines="50" w:before="120" w:afterLines="50" w:after="120" w:line="240" w:lineRule="auto"/>
              <w:ind w:firstLineChars="0" w:firstLine="0"/>
              <w:jc w:val="center"/>
              <w:rPr>
                <w:rFonts w:asciiTheme="minorEastAsia" w:eastAsiaTheme="minorEastAsia" w:hAnsiTheme="minorEastAsia"/>
                <w:color w:val="000000"/>
                <w:sz w:val="21"/>
                <w:szCs w:val="21"/>
              </w:rPr>
            </w:pPr>
          </w:p>
        </w:tc>
        <w:tc>
          <w:tcPr>
            <w:tcW w:w="1424" w:type="pct"/>
            <w:vMerge/>
            <w:vAlign w:val="center"/>
          </w:tcPr>
          <w:p w14:paraId="46538464" w14:textId="77777777" w:rsidR="00542530" w:rsidRPr="00862A59" w:rsidRDefault="00542530" w:rsidP="00D569E9">
            <w:pPr>
              <w:adjustRightInd w:val="0"/>
              <w:snapToGrid w:val="0"/>
              <w:spacing w:beforeLines="50" w:before="120" w:afterLines="50" w:after="120" w:line="240" w:lineRule="auto"/>
              <w:ind w:firstLineChars="0" w:firstLine="0"/>
              <w:jc w:val="center"/>
              <w:rPr>
                <w:rFonts w:asciiTheme="minorEastAsia" w:eastAsiaTheme="minorEastAsia" w:hAnsiTheme="minorEastAsia"/>
                <w:color w:val="000000"/>
                <w:sz w:val="21"/>
                <w:szCs w:val="21"/>
              </w:rPr>
            </w:pPr>
          </w:p>
        </w:tc>
        <w:tc>
          <w:tcPr>
            <w:tcW w:w="2208" w:type="pct"/>
            <w:vAlign w:val="center"/>
          </w:tcPr>
          <w:p w14:paraId="0D0AC0A8" w14:textId="77777777" w:rsidR="00542530" w:rsidRPr="00862A59" w:rsidRDefault="00FC17BD" w:rsidP="00D569E9">
            <w:pPr>
              <w:adjustRightInd w:val="0"/>
              <w:snapToGrid w:val="0"/>
              <w:spacing w:beforeLines="50" w:before="120" w:afterLines="50" w:after="120" w:line="240" w:lineRule="auto"/>
              <w:ind w:firstLineChars="0" w:firstLine="0"/>
              <w:jc w:val="center"/>
              <w:rPr>
                <w:rFonts w:asciiTheme="minorEastAsia" w:eastAsiaTheme="minorEastAsia" w:hAnsiTheme="minorEastAsia"/>
                <w:color w:val="000000"/>
                <w:sz w:val="21"/>
                <w:szCs w:val="21"/>
              </w:rPr>
            </w:pPr>
            <w:r w:rsidRPr="00862A59">
              <w:rPr>
                <w:rFonts w:asciiTheme="minorEastAsia" w:eastAsiaTheme="minorEastAsia" w:hAnsiTheme="minorEastAsia" w:hint="eastAsia"/>
                <w:color w:val="000000"/>
                <w:sz w:val="21"/>
                <w:szCs w:val="21"/>
              </w:rPr>
              <w:t>消防设施（除加油点外）</w:t>
            </w:r>
          </w:p>
        </w:tc>
        <w:tc>
          <w:tcPr>
            <w:tcW w:w="1000" w:type="pct"/>
            <w:vAlign w:val="center"/>
          </w:tcPr>
          <w:p w14:paraId="708D95B7" w14:textId="77777777" w:rsidR="00542530" w:rsidRPr="00862A59" w:rsidRDefault="00542530" w:rsidP="00D569E9">
            <w:pPr>
              <w:adjustRightInd w:val="0"/>
              <w:snapToGrid w:val="0"/>
              <w:spacing w:beforeLines="50" w:before="120" w:afterLines="50" w:after="120" w:line="240" w:lineRule="auto"/>
              <w:ind w:firstLineChars="0" w:firstLine="0"/>
              <w:jc w:val="center"/>
              <w:rPr>
                <w:rFonts w:asciiTheme="minorEastAsia" w:eastAsiaTheme="minorEastAsia" w:hAnsiTheme="minorEastAsia"/>
                <w:color w:val="000000"/>
                <w:sz w:val="21"/>
                <w:szCs w:val="21"/>
              </w:rPr>
            </w:pPr>
            <w:r w:rsidRPr="00862A59">
              <w:rPr>
                <w:rFonts w:asciiTheme="minorEastAsia" w:eastAsiaTheme="minorEastAsia" w:hAnsiTheme="minorEastAsia"/>
                <w:color w:val="000000"/>
                <w:sz w:val="21"/>
                <w:szCs w:val="21"/>
              </w:rPr>
              <w:t>安全检查表</w:t>
            </w:r>
          </w:p>
        </w:tc>
      </w:tr>
      <w:tr w:rsidR="0095070F" w:rsidRPr="00862A59" w14:paraId="39D808AF" w14:textId="77777777" w:rsidTr="00C063CA">
        <w:trPr>
          <w:jc w:val="center"/>
        </w:trPr>
        <w:tc>
          <w:tcPr>
            <w:tcW w:w="368" w:type="pct"/>
            <w:vMerge/>
            <w:vAlign w:val="center"/>
          </w:tcPr>
          <w:p w14:paraId="07E9FCD8" w14:textId="77777777" w:rsidR="00542530" w:rsidRPr="00862A59" w:rsidRDefault="00542530" w:rsidP="00D569E9">
            <w:pPr>
              <w:adjustRightInd w:val="0"/>
              <w:snapToGrid w:val="0"/>
              <w:spacing w:beforeLines="50" w:before="120" w:afterLines="50" w:after="120" w:line="240" w:lineRule="auto"/>
              <w:ind w:firstLineChars="0" w:firstLine="0"/>
              <w:jc w:val="center"/>
              <w:rPr>
                <w:rFonts w:asciiTheme="minorEastAsia" w:eastAsiaTheme="minorEastAsia" w:hAnsiTheme="minorEastAsia"/>
                <w:color w:val="000000"/>
                <w:sz w:val="21"/>
                <w:szCs w:val="21"/>
              </w:rPr>
            </w:pPr>
          </w:p>
        </w:tc>
        <w:tc>
          <w:tcPr>
            <w:tcW w:w="1424" w:type="pct"/>
            <w:vMerge/>
            <w:vAlign w:val="center"/>
          </w:tcPr>
          <w:p w14:paraId="369590AF" w14:textId="77777777" w:rsidR="00542530" w:rsidRPr="00862A59" w:rsidRDefault="00542530" w:rsidP="00D569E9">
            <w:pPr>
              <w:adjustRightInd w:val="0"/>
              <w:snapToGrid w:val="0"/>
              <w:spacing w:beforeLines="50" w:before="120" w:afterLines="50" w:after="120" w:line="240" w:lineRule="auto"/>
              <w:ind w:firstLineChars="0" w:firstLine="0"/>
              <w:jc w:val="center"/>
              <w:rPr>
                <w:rFonts w:asciiTheme="minorEastAsia" w:eastAsiaTheme="minorEastAsia" w:hAnsiTheme="minorEastAsia"/>
                <w:color w:val="000000"/>
                <w:sz w:val="21"/>
                <w:szCs w:val="21"/>
              </w:rPr>
            </w:pPr>
          </w:p>
        </w:tc>
        <w:tc>
          <w:tcPr>
            <w:tcW w:w="2208" w:type="pct"/>
            <w:vAlign w:val="center"/>
          </w:tcPr>
          <w:p w14:paraId="22DC6C79" w14:textId="77777777" w:rsidR="00542530" w:rsidRPr="00862A59" w:rsidRDefault="00FC17BD" w:rsidP="00D569E9">
            <w:pPr>
              <w:adjustRightInd w:val="0"/>
              <w:snapToGrid w:val="0"/>
              <w:spacing w:beforeLines="50" w:before="120" w:afterLines="50" w:after="120" w:line="240" w:lineRule="auto"/>
              <w:ind w:firstLineChars="0" w:firstLine="0"/>
              <w:jc w:val="center"/>
              <w:rPr>
                <w:rFonts w:asciiTheme="minorEastAsia" w:eastAsiaTheme="minorEastAsia" w:hAnsiTheme="minorEastAsia"/>
                <w:color w:val="000000"/>
                <w:sz w:val="21"/>
                <w:szCs w:val="21"/>
              </w:rPr>
            </w:pPr>
            <w:r w:rsidRPr="00862A59">
              <w:rPr>
                <w:rFonts w:asciiTheme="minorEastAsia" w:eastAsiaTheme="minorEastAsia" w:hAnsiTheme="minorEastAsia" w:hint="eastAsia"/>
                <w:color w:val="000000"/>
                <w:sz w:val="21"/>
                <w:szCs w:val="21"/>
              </w:rPr>
              <w:t>电气设施</w:t>
            </w:r>
          </w:p>
        </w:tc>
        <w:tc>
          <w:tcPr>
            <w:tcW w:w="1000" w:type="pct"/>
            <w:vAlign w:val="center"/>
          </w:tcPr>
          <w:p w14:paraId="7D3A1F84" w14:textId="77777777" w:rsidR="00542530" w:rsidRPr="00862A59" w:rsidRDefault="00542530" w:rsidP="00D569E9">
            <w:pPr>
              <w:adjustRightInd w:val="0"/>
              <w:snapToGrid w:val="0"/>
              <w:spacing w:beforeLines="50" w:before="120" w:afterLines="50" w:after="120" w:line="240" w:lineRule="auto"/>
              <w:ind w:firstLineChars="0" w:firstLine="0"/>
              <w:jc w:val="center"/>
              <w:rPr>
                <w:rFonts w:asciiTheme="minorEastAsia" w:eastAsiaTheme="minorEastAsia" w:hAnsiTheme="minorEastAsia"/>
                <w:color w:val="000000"/>
                <w:sz w:val="21"/>
                <w:szCs w:val="21"/>
              </w:rPr>
            </w:pPr>
            <w:r w:rsidRPr="00862A59">
              <w:rPr>
                <w:rFonts w:asciiTheme="minorEastAsia" w:eastAsiaTheme="minorEastAsia" w:hAnsiTheme="minorEastAsia"/>
                <w:color w:val="000000"/>
                <w:sz w:val="21"/>
                <w:szCs w:val="21"/>
              </w:rPr>
              <w:t>安全检查表</w:t>
            </w:r>
          </w:p>
        </w:tc>
      </w:tr>
      <w:tr w:rsidR="0095070F" w:rsidRPr="00862A59" w14:paraId="07D2B7DD" w14:textId="77777777" w:rsidTr="00C063CA">
        <w:trPr>
          <w:jc w:val="center"/>
        </w:trPr>
        <w:tc>
          <w:tcPr>
            <w:tcW w:w="368" w:type="pct"/>
            <w:vMerge/>
            <w:vAlign w:val="center"/>
          </w:tcPr>
          <w:p w14:paraId="2FD1F39F" w14:textId="77777777" w:rsidR="00542530" w:rsidRPr="00862A59" w:rsidRDefault="00542530" w:rsidP="00D569E9">
            <w:pPr>
              <w:adjustRightInd w:val="0"/>
              <w:snapToGrid w:val="0"/>
              <w:spacing w:beforeLines="50" w:before="120" w:afterLines="50" w:after="120" w:line="240" w:lineRule="auto"/>
              <w:ind w:firstLineChars="0" w:firstLine="0"/>
              <w:jc w:val="center"/>
              <w:rPr>
                <w:rFonts w:asciiTheme="minorEastAsia" w:eastAsiaTheme="minorEastAsia" w:hAnsiTheme="minorEastAsia"/>
                <w:color w:val="000000"/>
                <w:sz w:val="21"/>
                <w:szCs w:val="21"/>
              </w:rPr>
            </w:pPr>
          </w:p>
        </w:tc>
        <w:tc>
          <w:tcPr>
            <w:tcW w:w="1424" w:type="pct"/>
            <w:vMerge/>
            <w:vAlign w:val="center"/>
          </w:tcPr>
          <w:p w14:paraId="247BF0A2" w14:textId="77777777" w:rsidR="00542530" w:rsidRPr="00862A59" w:rsidRDefault="00542530" w:rsidP="00D569E9">
            <w:pPr>
              <w:adjustRightInd w:val="0"/>
              <w:snapToGrid w:val="0"/>
              <w:spacing w:beforeLines="50" w:before="120" w:afterLines="50" w:after="120" w:line="240" w:lineRule="auto"/>
              <w:ind w:firstLineChars="0" w:firstLine="0"/>
              <w:jc w:val="center"/>
              <w:rPr>
                <w:rFonts w:asciiTheme="minorEastAsia" w:eastAsiaTheme="minorEastAsia" w:hAnsiTheme="minorEastAsia"/>
                <w:color w:val="000000"/>
                <w:sz w:val="21"/>
                <w:szCs w:val="21"/>
              </w:rPr>
            </w:pPr>
          </w:p>
        </w:tc>
        <w:tc>
          <w:tcPr>
            <w:tcW w:w="2208" w:type="pct"/>
            <w:vAlign w:val="center"/>
          </w:tcPr>
          <w:p w14:paraId="41CB3079" w14:textId="77777777" w:rsidR="00542530" w:rsidRPr="00862A59" w:rsidRDefault="00FC17BD" w:rsidP="00D569E9">
            <w:pPr>
              <w:adjustRightInd w:val="0"/>
              <w:snapToGrid w:val="0"/>
              <w:spacing w:beforeLines="50" w:before="120" w:afterLines="50" w:after="120" w:line="240" w:lineRule="auto"/>
              <w:ind w:firstLineChars="0" w:firstLine="0"/>
              <w:jc w:val="center"/>
              <w:rPr>
                <w:rFonts w:asciiTheme="minorEastAsia" w:eastAsiaTheme="minorEastAsia" w:hAnsiTheme="minorEastAsia"/>
                <w:color w:val="000000"/>
                <w:sz w:val="21"/>
                <w:szCs w:val="21"/>
              </w:rPr>
            </w:pPr>
            <w:r w:rsidRPr="00862A59">
              <w:rPr>
                <w:rFonts w:asciiTheme="minorEastAsia" w:eastAsiaTheme="minorEastAsia" w:hAnsiTheme="minorEastAsia" w:hint="eastAsia"/>
                <w:color w:val="000000"/>
                <w:sz w:val="21"/>
                <w:szCs w:val="21"/>
              </w:rPr>
              <w:t>建（构）筑物和防火间距</w:t>
            </w:r>
          </w:p>
        </w:tc>
        <w:tc>
          <w:tcPr>
            <w:tcW w:w="1000" w:type="pct"/>
            <w:vAlign w:val="center"/>
          </w:tcPr>
          <w:p w14:paraId="2B0F5F96" w14:textId="77777777" w:rsidR="00542530" w:rsidRPr="00862A59" w:rsidRDefault="00542530" w:rsidP="00D569E9">
            <w:pPr>
              <w:adjustRightInd w:val="0"/>
              <w:snapToGrid w:val="0"/>
              <w:spacing w:beforeLines="50" w:before="120" w:afterLines="50" w:after="120" w:line="240" w:lineRule="auto"/>
              <w:ind w:firstLineChars="0" w:firstLine="0"/>
              <w:jc w:val="center"/>
              <w:rPr>
                <w:rFonts w:asciiTheme="minorEastAsia" w:eastAsiaTheme="minorEastAsia" w:hAnsiTheme="minorEastAsia"/>
                <w:color w:val="000000"/>
                <w:sz w:val="21"/>
                <w:szCs w:val="21"/>
              </w:rPr>
            </w:pPr>
            <w:r w:rsidRPr="00862A59">
              <w:rPr>
                <w:rFonts w:asciiTheme="minorEastAsia" w:eastAsiaTheme="minorEastAsia" w:hAnsiTheme="minorEastAsia"/>
                <w:color w:val="000000"/>
                <w:sz w:val="21"/>
                <w:szCs w:val="21"/>
              </w:rPr>
              <w:t>安全检查表</w:t>
            </w:r>
          </w:p>
        </w:tc>
      </w:tr>
      <w:tr w:rsidR="0095070F" w:rsidRPr="00862A59" w14:paraId="1AAFF5FE" w14:textId="77777777" w:rsidTr="00C063CA">
        <w:trPr>
          <w:jc w:val="center"/>
        </w:trPr>
        <w:tc>
          <w:tcPr>
            <w:tcW w:w="368" w:type="pct"/>
            <w:vAlign w:val="center"/>
          </w:tcPr>
          <w:p w14:paraId="39E45FDE" w14:textId="77777777" w:rsidR="00542530" w:rsidRPr="00862A59" w:rsidRDefault="00542530" w:rsidP="00D569E9">
            <w:pPr>
              <w:adjustRightInd w:val="0"/>
              <w:snapToGrid w:val="0"/>
              <w:spacing w:beforeLines="50" w:before="120" w:afterLines="50" w:after="120" w:line="240" w:lineRule="auto"/>
              <w:ind w:firstLineChars="0" w:firstLine="0"/>
              <w:jc w:val="center"/>
              <w:rPr>
                <w:rFonts w:asciiTheme="minorEastAsia" w:eastAsiaTheme="minorEastAsia" w:hAnsiTheme="minorEastAsia"/>
                <w:color w:val="000000"/>
                <w:sz w:val="21"/>
                <w:szCs w:val="21"/>
              </w:rPr>
            </w:pPr>
            <w:r w:rsidRPr="00862A59">
              <w:rPr>
                <w:rFonts w:asciiTheme="minorEastAsia" w:eastAsiaTheme="minorEastAsia" w:hAnsiTheme="minorEastAsia" w:hint="eastAsia"/>
                <w:color w:val="000000"/>
                <w:sz w:val="21"/>
                <w:szCs w:val="21"/>
              </w:rPr>
              <w:t>2</w:t>
            </w:r>
          </w:p>
        </w:tc>
        <w:tc>
          <w:tcPr>
            <w:tcW w:w="1424" w:type="pct"/>
            <w:vAlign w:val="center"/>
          </w:tcPr>
          <w:p w14:paraId="093EA58A" w14:textId="77777777" w:rsidR="00542530" w:rsidRPr="00862A59" w:rsidRDefault="00542530" w:rsidP="00D569E9">
            <w:pPr>
              <w:adjustRightInd w:val="0"/>
              <w:snapToGrid w:val="0"/>
              <w:spacing w:beforeLines="50" w:before="120" w:afterLines="50" w:after="120" w:line="240" w:lineRule="auto"/>
              <w:ind w:firstLineChars="0" w:firstLine="0"/>
              <w:jc w:val="center"/>
              <w:rPr>
                <w:rFonts w:asciiTheme="minorEastAsia" w:eastAsiaTheme="minorEastAsia" w:hAnsiTheme="minorEastAsia"/>
                <w:color w:val="000000"/>
                <w:sz w:val="21"/>
                <w:szCs w:val="21"/>
              </w:rPr>
            </w:pPr>
            <w:r w:rsidRPr="00862A59">
              <w:rPr>
                <w:rFonts w:asciiTheme="minorEastAsia" w:eastAsiaTheme="minorEastAsia" w:hAnsiTheme="minorEastAsia" w:hint="eastAsia"/>
                <w:color w:val="000000"/>
                <w:sz w:val="21"/>
                <w:szCs w:val="21"/>
              </w:rPr>
              <w:t>安全生产管理单元</w:t>
            </w:r>
          </w:p>
        </w:tc>
        <w:tc>
          <w:tcPr>
            <w:tcW w:w="2208" w:type="pct"/>
            <w:vAlign w:val="center"/>
          </w:tcPr>
          <w:p w14:paraId="43614319" w14:textId="77777777" w:rsidR="00542530" w:rsidRPr="00862A59" w:rsidRDefault="0095070F" w:rsidP="00D569E9">
            <w:pPr>
              <w:adjustRightInd w:val="0"/>
              <w:snapToGrid w:val="0"/>
              <w:spacing w:beforeLines="50" w:before="120" w:afterLines="50" w:after="120" w:line="240" w:lineRule="auto"/>
              <w:ind w:firstLineChars="0" w:firstLine="0"/>
              <w:jc w:val="center"/>
              <w:rPr>
                <w:rFonts w:asciiTheme="minorEastAsia" w:eastAsiaTheme="minorEastAsia" w:hAnsiTheme="minorEastAsia"/>
                <w:color w:val="000000"/>
                <w:sz w:val="21"/>
                <w:szCs w:val="21"/>
              </w:rPr>
            </w:pPr>
            <w:r w:rsidRPr="00862A59">
              <w:rPr>
                <w:rFonts w:asciiTheme="minorEastAsia" w:eastAsiaTheme="minorEastAsia" w:hAnsiTheme="minorEastAsia" w:hint="eastAsia"/>
                <w:color w:val="000000"/>
                <w:sz w:val="21"/>
                <w:szCs w:val="21"/>
              </w:rPr>
              <w:t>-</w:t>
            </w:r>
          </w:p>
        </w:tc>
        <w:tc>
          <w:tcPr>
            <w:tcW w:w="1000" w:type="pct"/>
            <w:vAlign w:val="center"/>
          </w:tcPr>
          <w:p w14:paraId="0557F71E" w14:textId="77777777" w:rsidR="00542530" w:rsidRPr="00862A59" w:rsidRDefault="00542530" w:rsidP="00D569E9">
            <w:pPr>
              <w:adjustRightInd w:val="0"/>
              <w:snapToGrid w:val="0"/>
              <w:spacing w:beforeLines="50" w:before="120" w:afterLines="50" w:after="120" w:line="240" w:lineRule="auto"/>
              <w:ind w:firstLineChars="0" w:firstLine="0"/>
              <w:jc w:val="center"/>
              <w:rPr>
                <w:rFonts w:asciiTheme="minorEastAsia" w:eastAsiaTheme="minorEastAsia" w:hAnsiTheme="minorEastAsia"/>
                <w:color w:val="000000"/>
                <w:sz w:val="21"/>
                <w:szCs w:val="21"/>
              </w:rPr>
            </w:pPr>
            <w:r w:rsidRPr="00862A59">
              <w:rPr>
                <w:rFonts w:asciiTheme="minorEastAsia" w:eastAsiaTheme="minorEastAsia" w:hAnsiTheme="minorEastAsia"/>
                <w:color w:val="000000"/>
                <w:sz w:val="21"/>
                <w:szCs w:val="21"/>
              </w:rPr>
              <w:t>安全检查表</w:t>
            </w:r>
          </w:p>
        </w:tc>
      </w:tr>
      <w:tr w:rsidR="0095070F" w:rsidRPr="00862A59" w14:paraId="01BD4546" w14:textId="77777777" w:rsidTr="00C063CA">
        <w:trPr>
          <w:jc w:val="center"/>
        </w:trPr>
        <w:tc>
          <w:tcPr>
            <w:tcW w:w="368" w:type="pct"/>
            <w:vAlign w:val="center"/>
          </w:tcPr>
          <w:p w14:paraId="6B7CDEAC" w14:textId="77777777" w:rsidR="00542530" w:rsidRPr="00862A59" w:rsidRDefault="00542530" w:rsidP="00D569E9">
            <w:pPr>
              <w:adjustRightInd w:val="0"/>
              <w:snapToGrid w:val="0"/>
              <w:spacing w:beforeLines="50" w:before="120" w:afterLines="50" w:after="120" w:line="240" w:lineRule="auto"/>
              <w:ind w:firstLineChars="0" w:firstLine="0"/>
              <w:jc w:val="center"/>
              <w:rPr>
                <w:rFonts w:asciiTheme="minorEastAsia" w:eastAsiaTheme="minorEastAsia" w:hAnsiTheme="minorEastAsia"/>
                <w:color w:val="000000"/>
                <w:sz w:val="21"/>
                <w:szCs w:val="21"/>
              </w:rPr>
            </w:pPr>
            <w:r w:rsidRPr="00862A59">
              <w:rPr>
                <w:rFonts w:asciiTheme="minorEastAsia" w:eastAsiaTheme="minorEastAsia" w:hAnsiTheme="minorEastAsia" w:hint="eastAsia"/>
                <w:color w:val="000000"/>
                <w:sz w:val="21"/>
                <w:szCs w:val="21"/>
              </w:rPr>
              <w:t>3</w:t>
            </w:r>
          </w:p>
        </w:tc>
        <w:tc>
          <w:tcPr>
            <w:tcW w:w="1424" w:type="pct"/>
            <w:vAlign w:val="center"/>
          </w:tcPr>
          <w:p w14:paraId="30775EAD" w14:textId="77777777" w:rsidR="00542530" w:rsidRPr="00862A59" w:rsidRDefault="0095070F" w:rsidP="00D569E9">
            <w:pPr>
              <w:adjustRightInd w:val="0"/>
              <w:snapToGrid w:val="0"/>
              <w:spacing w:beforeLines="50" w:before="120" w:afterLines="50" w:after="120" w:line="240" w:lineRule="auto"/>
              <w:ind w:firstLineChars="0" w:firstLine="0"/>
              <w:jc w:val="center"/>
              <w:rPr>
                <w:rFonts w:asciiTheme="minorEastAsia" w:eastAsiaTheme="minorEastAsia" w:hAnsiTheme="minorEastAsia"/>
                <w:color w:val="000000"/>
                <w:sz w:val="21"/>
                <w:szCs w:val="21"/>
              </w:rPr>
            </w:pPr>
            <w:r w:rsidRPr="00862A59">
              <w:rPr>
                <w:rFonts w:asciiTheme="minorEastAsia" w:eastAsiaTheme="minorEastAsia" w:hAnsiTheme="minorEastAsia" w:hint="eastAsia"/>
                <w:color w:val="000000"/>
                <w:sz w:val="21"/>
                <w:szCs w:val="21"/>
              </w:rPr>
              <w:t>自然灾害对停车场的影响</w:t>
            </w:r>
          </w:p>
        </w:tc>
        <w:tc>
          <w:tcPr>
            <w:tcW w:w="2208" w:type="pct"/>
            <w:vAlign w:val="center"/>
          </w:tcPr>
          <w:p w14:paraId="6E77E5CA" w14:textId="77777777" w:rsidR="00542530" w:rsidRPr="00862A59" w:rsidRDefault="0095070F" w:rsidP="00D569E9">
            <w:pPr>
              <w:adjustRightInd w:val="0"/>
              <w:snapToGrid w:val="0"/>
              <w:spacing w:beforeLines="50" w:before="120" w:afterLines="50" w:after="120" w:line="240" w:lineRule="auto"/>
              <w:ind w:firstLineChars="0" w:firstLine="0"/>
              <w:jc w:val="center"/>
              <w:rPr>
                <w:rFonts w:asciiTheme="minorEastAsia" w:eastAsiaTheme="minorEastAsia" w:hAnsiTheme="minorEastAsia"/>
                <w:color w:val="000000"/>
                <w:sz w:val="21"/>
                <w:szCs w:val="21"/>
              </w:rPr>
            </w:pPr>
            <w:r w:rsidRPr="00862A59">
              <w:rPr>
                <w:rFonts w:asciiTheme="minorEastAsia" w:eastAsiaTheme="minorEastAsia" w:hAnsiTheme="minorEastAsia" w:hint="eastAsia"/>
                <w:color w:val="000000"/>
                <w:sz w:val="21"/>
                <w:szCs w:val="21"/>
              </w:rPr>
              <w:t>-</w:t>
            </w:r>
          </w:p>
        </w:tc>
        <w:tc>
          <w:tcPr>
            <w:tcW w:w="1000" w:type="pct"/>
            <w:vAlign w:val="center"/>
          </w:tcPr>
          <w:p w14:paraId="08B77983" w14:textId="77777777" w:rsidR="00542530" w:rsidRPr="00862A59" w:rsidRDefault="0095070F" w:rsidP="00D569E9">
            <w:pPr>
              <w:adjustRightInd w:val="0"/>
              <w:snapToGrid w:val="0"/>
              <w:spacing w:beforeLines="50" w:before="120" w:afterLines="50" w:after="120" w:line="240" w:lineRule="auto"/>
              <w:ind w:firstLineChars="0" w:firstLine="0"/>
              <w:jc w:val="center"/>
              <w:rPr>
                <w:rFonts w:asciiTheme="minorEastAsia" w:eastAsiaTheme="minorEastAsia" w:hAnsiTheme="minorEastAsia"/>
                <w:color w:val="000000"/>
                <w:sz w:val="21"/>
                <w:szCs w:val="21"/>
              </w:rPr>
            </w:pPr>
            <w:r w:rsidRPr="00862A59">
              <w:rPr>
                <w:rFonts w:asciiTheme="minorEastAsia" w:eastAsiaTheme="minorEastAsia" w:hAnsiTheme="minorEastAsia" w:hint="eastAsia"/>
                <w:color w:val="000000"/>
                <w:sz w:val="21"/>
                <w:szCs w:val="21"/>
              </w:rPr>
              <w:t>综合叙述</w:t>
            </w:r>
          </w:p>
        </w:tc>
      </w:tr>
      <w:tr w:rsidR="0095070F" w:rsidRPr="00862A59" w14:paraId="496F2509" w14:textId="77777777" w:rsidTr="00C063CA">
        <w:trPr>
          <w:jc w:val="center"/>
        </w:trPr>
        <w:tc>
          <w:tcPr>
            <w:tcW w:w="368" w:type="pct"/>
            <w:vMerge w:val="restart"/>
            <w:vAlign w:val="center"/>
          </w:tcPr>
          <w:p w14:paraId="55174820" w14:textId="77777777" w:rsidR="0095070F" w:rsidRPr="00862A59" w:rsidRDefault="00862A59" w:rsidP="00D569E9">
            <w:pPr>
              <w:adjustRightInd w:val="0"/>
              <w:snapToGrid w:val="0"/>
              <w:spacing w:beforeLines="50" w:before="120" w:afterLines="50" w:after="120" w:line="240" w:lineRule="auto"/>
              <w:ind w:firstLineChars="0" w:firstLine="0"/>
              <w:jc w:val="center"/>
              <w:rPr>
                <w:rFonts w:asciiTheme="minorEastAsia" w:eastAsiaTheme="minorEastAsia" w:hAnsiTheme="minorEastAsia"/>
                <w:color w:val="000000"/>
                <w:sz w:val="21"/>
                <w:szCs w:val="21"/>
              </w:rPr>
            </w:pPr>
            <w:r>
              <w:rPr>
                <w:rFonts w:asciiTheme="minorEastAsia" w:eastAsiaTheme="minorEastAsia" w:hAnsiTheme="minorEastAsia" w:hint="eastAsia"/>
                <w:color w:val="000000"/>
                <w:sz w:val="21"/>
                <w:szCs w:val="21"/>
              </w:rPr>
              <w:t>4</w:t>
            </w:r>
          </w:p>
        </w:tc>
        <w:tc>
          <w:tcPr>
            <w:tcW w:w="1424" w:type="pct"/>
            <w:vMerge w:val="restart"/>
            <w:vAlign w:val="center"/>
          </w:tcPr>
          <w:p w14:paraId="7936C838" w14:textId="77777777" w:rsidR="0095070F" w:rsidRPr="00862A59" w:rsidRDefault="0095070F" w:rsidP="00D569E9">
            <w:pPr>
              <w:adjustRightInd w:val="0"/>
              <w:snapToGrid w:val="0"/>
              <w:spacing w:beforeLines="50" w:before="120" w:afterLines="50" w:after="120" w:line="240" w:lineRule="auto"/>
              <w:ind w:firstLineChars="0" w:firstLine="0"/>
              <w:jc w:val="center"/>
              <w:rPr>
                <w:rFonts w:asciiTheme="minorEastAsia" w:eastAsiaTheme="minorEastAsia" w:hAnsiTheme="minorEastAsia"/>
                <w:color w:val="000000"/>
                <w:sz w:val="21"/>
                <w:szCs w:val="21"/>
              </w:rPr>
            </w:pPr>
            <w:r w:rsidRPr="00862A59">
              <w:rPr>
                <w:rFonts w:asciiTheme="minorEastAsia" w:eastAsiaTheme="minorEastAsia" w:hAnsiTheme="minorEastAsia" w:cs="黑体"/>
                <w:bCs/>
                <w:sz w:val="21"/>
                <w:szCs w:val="21"/>
              </w:rPr>
              <w:t>项目和周边单位生产</w:t>
            </w:r>
            <w:r w:rsidRPr="00862A59">
              <w:rPr>
                <w:rFonts w:asciiTheme="minorEastAsia" w:eastAsiaTheme="minorEastAsia" w:hAnsiTheme="minorEastAsia" w:cs="黑体" w:hint="eastAsia"/>
                <w:bCs/>
                <w:sz w:val="21"/>
                <w:szCs w:val="21"/>
              </w:rPr>
              <w:t>、</w:t>
            </w:r>
            <w:r w:rsidRPr="00862A59">
              <w:rPr>
                <w:rFonts w:asciiTheme="minorEastAsia" w:eastAsiaTheme="minorEastAsia" w:hAnsiTheme="minorEastAsia" w:cs="黑体"/>
                <w:bCs/>
                <w:sz w:val="21"/>
                <w:szCs w:val="21"/>
              </w:rPr>
              <w:t>经营活动或者居民间的影响分析</w:t>
            </w:r>
            <w:r w:rsidR="00F171B3">
              <w:rPr>
                <w:rFonts w:asciiTheme="minorEastAsia" w:eastAsiaTheme="minorEastAsia" w:hAnsiTheme="minorEastAsia" w:cs="黑体" w:hint="eastAsia"/>
                <w:bCs/>
                <w:sz w:val="21"/>
                <w:szCs w:val="21"/>
              </w:rPr>
              <w:t>。</w:t>
            </w:r>
          </w:p>
        </w:tc>
        <w:tc>
          <w:tcPr>
            <w:tcW w:w="2208" w:type="pct"/>
            <w:vAlign w:val="center"/>
          </w:tcPr>
          <w:p w14:paraId="45ABFFF5" w14:textId="77777777" w:rsidR="0095070F" w:rsidRPr="00862A59" w:rsidRDefault="0095070F" w:rsidP="00D569E9">
            <w:pPr>
              <w:adjustRightInd w:val="0"/>
              <w:snapToGrid w:val="0"/>
              <w:spacing w:beforeLines="50" w:before="120" w:afterLines="50" w:after="120" w:line="240" w:lineRule="auto"/>
              <w:ind w:firstLineChars="0" w:firstLine="0"/>
              <w:jc w:val="center"/>
              <w:rPr>
                <w:rFonts w:asciiTheme="minorEastAsia" w:eastAsiaTheme="minorEastAsia" w:hAnsiTheme="minorEastAsia"/>
                <w:color w:val="000000"/>
                <w:sz w:val="21"/>
                <w:szCs w:val="21"/>
              </w:rPr>
            </w:pPr>
            <w:r w:rsidRPr="00862A59">
              <w:rPr>
                <w:rFonts w:asciiTheme="minorEastAsia" w:eastAsiaTheme="minorEastAsia" w:hAnsiTheme="minorEastAsia" w:cs="黑体"/>
                <w:bCs/>
                <w:sz w:val="21"/>
                <w:szCs w:val="21"/>
              </w:rPr>
              <w:t>项目</w:t>
            </w:r>
            <w:r w:rsidRPr="00862A59">
              <w:rPr>
                <w:rFonts w:asciiTheme="minorEastAsia" w:eastAsiaTheme="minorEastAsia" w:hAnsiTheme="minorEastAsia" w:cs="黑体" w:hint="eastAsia"/>
                <w:bCs/>
                <w:sz w:val="21"/>
                <w:szCs w:val="21"/>
              </w:rPr>
              <w:t>对</w:t>
            </w:r>
            <w:r w:rsidRPr="00862A59">
              <w:rPr>
                <w:rFonts w:asciiTheme="minorEastAsia" w:eastAsiaTheme="minorEastAsia" w:hAnsiTheme="minorEastAsia" w:cs="黑体"/>
                <w:bCs/>
                <w:sz w:val="21"/>
                <w:szCs w:val="21"/>
              </w:rPr>
              <w:t>周边单位生产</w:t>
            </w:r>
            <w:r w:rsidRPr="00862A59">
              <w:rPr>
                <w:rFonts w:asciiTheme="minorEastAsia" w:eastAsiaTheme="minorEastAsia" w:hAnsiTheme="minorEastAsia" w:cs="黑体" w:hint="eastAsia"/>
                <w:bCs/>
                <w:sz w:val="21"/>
                <w:szCs w:val="21"/>
              </w:rPr>
              <w:t>、</w:t>
            </w:r>
            <w:r w:rsidRPr="00862A59">
              <w:rPr>
                <w:rFonts w:asciiTheme="minorEastAsia" w:eastAsiaTheme="minorEastAsia" w:hAnsiTheme="minorEastAsia" w:cs="黑体"/>
                <w:bCs/>
                <w:sz w:val="21"/>
                <w:szCs w:val="21"/>
              </w:rPr>
              <w:t>经营</w:t>
            </w:r>
            <w:r w:rsidRPr="00862A59">
              <w:rPr>
                <w:rFonts w:asciiTheme="minorEastAsia" w:eastAsiaTheme="minorEastAsia" w:hAnsiTheme="minorEastAsia" w:cs="黑体" w:hint="eastAsia"/>
                <w:bCs/>
                <w:sz w:val="21"/>
                <w:szCs w:val="21"/>
              </w:rPr>
              <w:t>活动的影响</w:t>
            </w:r>
            <w:r w:rsidR="00F171B3">
              <w:rPr>
                <w:rFonts w:asciiTheme="minorEastAsia" w:eastAsiaTheme="minorEastAsia" w:hAnsiTheme="minorEastAsia" w:cs="黑体" w:hint="eastAsia"/>
                <w:bCs/>
                <w:sz w:val="21"/>
                <w:szCs w:val="21"/>
              </w:rPr>
              <w:t>。</w:t>
            </w:r>
          </w:p>
        </w:tc>
        <w:tc>
          <w:tcPr>
            <w:tcW w:w="1000" w:type="pct"/>
            <w:vAlign w:val="center"/>
          </w:tcPr>
          <w:p w14:paraId="72873E55" w14:textId="77777777" w:rsidR="0095070F" w:rsidRPr="00862A59" w:rsidRDefault="0095070F" w:rsidP="00D569E9">
            <w:pPr>
              <w:adjustRightInd w:val="0"/>
              <w:snapToGrid w:val="0"/>
              <w:spacing w:beforeLines="50" w:before="120" w:afterLines="50" w:after="120" w:line="240" w:lineRule="auto"/>
              <w:ind w:firstLineChars="0" w:firstLine="0"/>
              <w:jc w:val="center"/>
              <w:rPr>
                <w:rFonts w:asciiTheme="minorEastAsia" w:eastAsiaTheme="minorEastAsia" w:hAnsiTheme="minorEastAsia"/>
                <w:color w:val="000000"/>
                <w:sz w:val="21"/>
                <w:szCs w:val="21"/>
              </w:rPr>
            </w:pPr>
            <w:r w:rsidRPr="00862A59">
              <w:rPr>
                <w:rFonts w:asciiTheme="minorEastAsia" w:eastAsiaTheme="minorEastAsia" w:hAnsiTheme="minorEastAsia" w:hint="eastAsia"/>
                <w:color w:val="000000"/>
                <w:sz w:val="21"/>
                <w:szCs w:val="21"/>
              </w:rPr>
              <w:t>综合叙述</w:t>
            </w:r>
          </w:p>
        </w:tc>
      </w:tr>
      <w:tr w:rsidR="0095070F" w:rsidRPr="00862A59" w14:paraId="20F95CB4" w14:textId="77777777" w:rsidTr="00C063CA">
        <w:trPr>
          <w:jc w:val="center"/>
        </w:trPr>
        <w:tc>
          <w:tcPr>
            <w:tcW w:w="368" w:type="pct"/>
            <w:vMerge/>
            <w:vAlign w:val="center"/>
          </w:tcPr>
          <w:p w14:paraId="47ECA24F" w14:textId="77777777" w:rsidR="0095070F" w:rsidRPr="00862A59" w:rsidRDefault="0095070F" w:rsidP="00D569E9">
            <w:pPr>
              <w:adjustRightInd w:val="0"/>
              <w:snapToGrid w:val="0"/>
              <w:spacing w:beforeLines="50" w:before="120" w:afterLines="50" w:after="120" w:line="240" w:lineRule="auto"/>
              <w:ind w:firstLineChars="0" w:firstLine="0"/>
              <w:jc w:val="center"/>
              <w:rPr>
                <w:rFonts w:asciiTheme="minorEastAsia" w:eastAsiaTheme="minorEastAsia" w:hAnsiTheme="minorEastAsia"/>
                <w:color w:val="000000"/>
                <w:sz w:val="21"/>
                <w:szCs w:val="21"/>
              </w:rPr>
            </w:pPr>
          </w:p>
        </w:tc>
        <w:tc>
          <w:tcPr>
            <w:tcW w:w="1424" w:type="pct"/>
            <w:vMerge/>
            <w:vAlign w:val="center"/>
          </w:tcPr>
          <w:p w14:paraId="5C1B9AF2" w14:textId="77777777" w:rsidR="0095070F" w:rsidRPr="00862A59" w:rsidRDefault="0095070F" w:rsidP="00D569E9">
            <w:pPr>
              <w:adjustRightInd w:val="0"/>
              <w:snapToGrid w:val="0"/>
              <w:spacing w:beforeLines="50" w:before="120" w:afterLines="50" w:after="120" w:line="240" w:lineRule="auto"/>
              <w:ind w:firstLineChars="0" w:firstLine="0"/>
              <w:jc w:val="center"/>
              <w:rPr>
                <w:rFonts w:asciiTheme="minorEastAsia" w:eastAsiaTheme="minorEastAsia" w:hAnsiTheme="minorEastAsia" w:cs="黑体"/>
                <w:bCs/>
                <w:sz w:val="21"/>
                <w:szCs w:val="21"/>
              </w:rPr>
            </w:pPr>
          </w:p>
        </w:tc>
        <w:tc>
          <w:tcPr>
            <w:tcW w:w="2208" w:type="pct"/>
            <w:vAlign w:val="center"/>
          </w:tcPr>
          <w:p w14:paraId="2A14257C" w14:textId="77777777" w:rsidR="0095070F" w:rsidRPr="00862A59" w:rsidRDefault="0095070F" w:rsidP="00D569E9">
            <w:pPr>
              <w:adjustRightInd w:val="0"/>
              <w:snapToGrid w:val="0"/>
              <w:spacing w:beforeLines="50" w:before="120" w:afterLines="50" w:after="120" w:line="240" w:lineRule="auto"/>
              <w:ind w:firstLineChars="0" w:firstLine="0"/>
              <w:jc w:val="center"/>
              <w:rPr>
                <w:rFonts w:asciiTheme="minorEastAsia" w:eastAsiaTheme="minorEastAsia" w:hAnsiTheme="minorEastAsia"/>
                <w:color w:val="000000"/>
                <w:sz w:val="21"/>
                <w:szCs w:val="21"/>
              </w:rPr>
            </w:pPr>
            <w:r w:rsidRPr="00862A59">
              <w:rPr>
                <w:rFonts w:asciiTheme="minorEastAsia" w:eastAsiaTheme="minorEastAsia" w:hAnsiTheme="minorEastAsia" w:hint="eastAsia"/>
                <w:color w:val="000000"/>
                <w:sz w:val="21"/>
                <w:szCs w:val="21"/>
              </w:rPr>
              <w:t>项目对居民生活的影响</w:t>
            </w:r>
          </w:p>
        </w:tc>
        <w:tc>
          <w:tcPr>
            <w:tcW w:w="1000" w:type="pct"/>
            <w:vAlign w:val="center"/>
          </w:tcPr>
          <w:p w14:paraId="61EECB47" w14:textId="77777777" w:rsidR="0095070F" w:rsidRPr="00862A59" w:rsidRDefault="0095070F" w:rsidP="00D569E9">
            <w:pPr>
              <w:adjustRightInd w:val="0"/>
              <w:snapToGrid w:val="0"/>
              <w:spacing w:beforeLines="50" w:before="120" w:afterLines="50" w:after="120" w:line="240" w:lineRule="auto"/>
              <w:ind w:firstLineChars="0" w:firstLine="0"/>
              <w:jc w:val="center"/>
              <w:rPr>
                <w:rFonts w:asciiTheme="minorEastAsia" w:eastAsiaTheme="minorEastAsia" w:hAnsiTheme="minorEastAsia"/>
                <w:color w:val="000000"/>
                <w:sz w:val="21"/>
                <w:szCs w:val="21"/>
              </w:rPr>
            </w:pPr>
            <w:r w:rsidRPr="00862A59">
              <w:rPr>
                <w:rFonts w:asciiTheme="minorEastAsia" w:eastAsiaTheme="minorEastAsia" w:hAnsiTheme="minorEastAsia" w:hint="eastAsia"/>
                <w:color w:val="000000"/>
                <w:sz w:val="21"/>
                <w:szCs w:val="21"/>
              </w:rPr>
              <w:t>综合叙述</w:t>
            </w:r>
          </w:p>
        </w:tc>
      </w:tr>
      <w:tr w:rsidR="0095070F" w:rsidRPr="00862A59" w14:paraId="4FB3EAF0" w14:textId="77777777" w:rsidTr="00C063CA">
        <w:trPr>
          <w:jc w:val="center"/>
        </w:trPr>
        <w:tc>
          <w:tcPr>
            <w:tcW w:w="368" w:type="pct"/>
            <w:vMerge/>
            <w:vAlign w:val="center"/>
          </w:tcPr>
          <w:p w14:paraId="19662D2D" w14:textId="77777777" w:rsidR="0095070F" w:rsidRPr="00862A59" w:rsidRDefault="0095070F" w:rsidP="00D569E9">
            <w:pPr>
              <w:adjustRightInd w:val="0"/>
              <w:snapToGrid w:val="0"/>
              <w:spacing w:beforeLines="50" w:before="120" w:afterLines="50" w:after="120" w:line="240" w:lineRule="auto"/>
              <w:ind w:firstLineChars="0" w:firstLine="0"/>
              <w:jc w:val="center"/>
              <w:rPr>
                <w:rFonts w:asciiTheme="minorEastAsia" w:eastAsiaTheme="minorEastAsia" w:hAnsiTheme="minorEastAsia"/>
                <w:color w:val="000000"/>
                <w:sz w:val="21"/>
                <w:szCs w:val="21"/>
              </w:rPr>
            </w:pPr>
          </w:p>
        </w:tc>
        <w:tc>
          <w:tcPr>
            <w:tcW w:w="1424" w:type="pct"/>
            <w:vMerge/>
            <w:vAlign w:val="center"/>
          </w:tcPr>
          <w:p w14:paraId="7FDFCB45" w14:textId="77777777" w:rsidR="0095070F" w:rsidRPr="00862A59" w:rsidRDefault="0095070F" w:rsidP="00D569E9">
            <w:pPr>
              <w:adjustRightInd w:val="0"/>
              <w:snapToGrid w:val="0"/>
              <w:spacing w:beforeLines="50" w:before="120" w:afterLines="50" w:after="120" w:line="240" w:lineRule="auto"/>
              <w:ind w:firstLineChars="0" w:firstLine="0"/>
              <w:jc w:val="center"/>
              <w:rPr>
                <w:rFonts w:asciiTheme="minorEastAsia" w:eastAsiaTheme="minorEastAsia" w:hAnsiTheme="minorEastAsia" w:cs="黑体"/>
                <w:bCs/>
                <w:sz w:val="21"/>
                <w:szCs w:val="21"/>
              </w:rPr>
            </w:pPr>
          </w:p>
        </w:tc>
        <w:tc>
          <w:tcPr>
            <w:tcW w:w="2208" w:type="pct"/>
            <w:vAlign w:val="center"/>
          </w:tcPr>
          <w:p w14:paraId="4786118C" w14:textId="77777777" w:rsidR="0095070F" w:rsidRPr="00862A59" w:rsidRDefault="0095070F" w:rsidP="00D569E9">
            <w:pPr>
              <w:adjustRightInd w:val="0"/>
              <w:snapToGrid w:val="0"/>
              <w:spacing w:beforeLines="50" w:before="120" w:afterLines="50" w:after="120" w:line="240" w:lineRule="auto"/>
              <w:ind w:firstLineChars="0" w:firstLine="0"/>
              <w:jc w:val="center"/>
              <w:rPr>
                <w:rFonts w:asciiTheme="minorEastAsia" w:eastAsiaTheme="minorEastAsia" w:hAnsiTheme="minorEastAsia"/>
                <w:color w:val="000000"/>
                <w:sz w:val="21"/>
                <w:szCs w:val="21"/>
              </w:rPr>
            </w:pPr>
            <w:r w:rsidRPr="00862A59">
              <w:rPr>
                <w:rFonts w:asciiTheme="minorEastAsia" w:eastAsiaTheme="minorEastAsia" w:hAnsiTheme="minorEastAsia" w:hint="eastAsia"/>
                <w:color w:val="000000"/>
                <w:sz w:val="21"/>
                <w:szCs w:val="21"/>
              </w:rPr>
              <w:t>周边单位生产、经营活动对项目的影响</w:t>
            </w:r>
            <w:r w:rsidR="00F171B3">
              <w:rPr>
                <w:rFonts w:asciiTheme="minorEastAsia" w:eastAsiaTheme="minorEastAsia" w:hAnsiTheme="minorEastAsia" w:hint="eastAsia"/>
                <w:color w:val="000000"/>
                <w:sz w:val="21"/>
                <w:szCs w:val="21"/>
              </w:rPr>
              <w:t>。</w:t>
            </w:r>
          </w:p>
        </w:tc>
        <w:tc>
          <w:tcPr>
            <w:tcW w:w="1000" w:type="pct"/>
            <w:vAlign w:val="center"/>
          </w:tcPr>
          <w:p w14:paraId="7D5C0EE2" w14:textId="77777777" w:rsidR="0095070F" w:rsidRPr="00862A59" w:rsidRDefault="000440A2" w:rsidP="00D569E9">
            <w:pPr>
              <w:adjustRightInd w:val="0"/>
              <w:snapToGrid w:val="0"/>
              <w:spacing w:beforeLines="50" w:before="120" w:afterLines="50" w:after="120" w:line="240" w:lineRule="auto"/>
              <w:ind w:firstLineChars="0" w:firstLine="0"/>
              <w:jc w:val="center"/>
              <w:rPr>
                <w:rFonts w:asciiTheme="minorEastAsia" w:eastAsiaTheme="minorEastAsia" w:hAnsiTheme="minorEastAsia"/>
                <w:color w:val="000000"/>
                <w:sz w:val="21"/>
                <w:szCs w:val="21"/>
              </w:rPr>
            </w:pPr>
            <w:r w:rsidRPr="00862A59">
              <w:rPr>
                <w:rFonts w:asciiTheme="minorEastAsia" w:eastAsiaTheme="minorEastAsia" w:hAnsiTheme="minorEastAsia" w:hint="eastAsia"/>
                <w:color w:val="000000"/>
                <w:sz w:val="21"/>
                <w:szCs w:val="21"/>
              </w:rPr>
              <w:t>综合叙述</w:t>
            </w:r>
          </w:p>
        </w:tc>
      </w:tr>
      <w:tr w:rsidR="003D3983" w:rsidRPr="00862A59" w14:paraId="5CB56CA6" w14:textId="77777777" w:rsidTr="00C063CA">
        <w:trPr>
          <w:jc w:val="center"/>
        </w:trPr>
        <w:tc>
          <w:tcPr>
            <w:tcW w:w="368" w:type="pct"/>
            <w:vMerge w:val="restart"/>
            <w:vAlign w:val="center"/>
          </w:tcPr>
          <w:p w14:paraId="4448D653" w14:textId="77777777" w:rsidR="003D3983" w:rsidRDefault="003D3983" w:rsidP="00D569E9">
            <w:pPr>
              <w:adjustRightInd w:val="0"/>
              <w:snapToGrid w:val="0"/>
              <w:spacing w:beforeLines="50" w:before="120" w:afterLines="50" w:after="120" w:line="240" w:lineRule="auto"/>
              <w:ind w:firstLineChars="0" w:firstLine="0"/>
              <w:jc w:val="center"/>
              <w:rPr>
                <w:rFonts w:asciiTheme="minorEastAsia" w:eastAsiaTheme="minorEastAsia" w:hAnsiTheme="minorEastAsia"/>
                <w:color w:val="000000"/>
                <w:sz w:val="21"/>
                <w:szCs w:val="21"/>
              </w:rPr>
            </w:pPr>
            <w:r>
              <w:rPr>
                <w:rFonts w:asciiTheme="minorEastAsia" w:eastAsiaTheme="minorEastAsia" w:hAnsiTheme="minorEastAsia" w:hint="eastAsia"/>
                <w:color w:val="000000"/>
                <w:sz w:val="21"/>
                <w:szCs w:val="21"/>
              </w:rPr>
              <w:t>5</w:t>
            </w:r>
          </w:p>
        </w:tc>
        <w:tc>
          <w:tcPr>
            <w:tcW w:w="1424" w:type="pct"/>
            <w:vMerge w:val="restart"/>
            <w:vAlign w:val="center"/>
          </w:tcPr>
          <w:p w14:paraId="3952FF86" w14:textId="77777777" w:rsidR="003D3983" w:rsidRPr="00862A59" w:rsidRDefault="003D3983" w:rsidP="00D569E9">
            <w:pPr>
              <w:adjustRightInd w:val="0"/>
              <w:snapToGrid w:val="0"/>
              <w:spacing w:beforeLines="50" w:before="120" w:afterLines="50" w:after="120" w:line="240" w:lineRule="auto"/>
              <w:ind w:firstLineChars="0" w:firstLine="0"/>
              <w:jc w:val="center"/>
              <w:rPr>
                <w:rFonts w:asciiTheme="minorEastAsia" w:eastAsiaTheme="minorEastAsia" w:hAnsiTheme="minorEastAsia"/>
                <w:color w:val="000000"/>
                <w:sz w:val="21"/>
                <w:szCs w:val="21"/>
              </w:rPr>
            </w:pPr>
            <w:r>
              <w:rPr>
                <w:rFonts w:asciiTheme="minorEastAsia" w:eastAsiaTheme="minorEastAsia" w:hAnsiTheme="minorEastAsia" w:hint="eastAsia"/>
                <w:color w:val="000000"/>
                <w:sz w:val="21"/>
                <w:szCs w:val="21"/>
              </w:rPr>
              <w:t>其他定性定量评价</w:t>
            </w:r>
          </w:p>
        </w:tc>
        <w:tc>
          <w:tcPr>
            <w:tcW w:w="2208" w:type="pct"/>
            <w:vAlign w:val="center"/>
          </w:tcPr>
          <w:p w14:paraId="40219B8F" w14:textId="77777777" w:rsidR="003D3983" w:rsidRPr="00862A59" w:rsidRDefault="003D3983" w:rsidP="00D569E9">
            <w:pPr>
              <w:adjustRightInd w:val="0"/>
              <w:snapToGrid w:val="0"/>
              <w:spacing w:beforeLines="50" w:before="120" w:afterLines="50" w:after="120" w:line="240" w:lineRule="auto"/>
              <w:ind w:firstLineChars="0" w:firstLine="0"/>
              <w:jc w:val="center"/>
              <w:rPr>
                <w:rFonts w:asciiTheme="minorEastAsia" w:eastAsiaTheme="minorEastAsia" w:hAnsiTheme="minorEastAsia" w:cs="宋体"/>
                <w:color w:val="000000"/>
                <w:sz w:val="21"/>
                <w:szCs w:val="21"/>
              </w:rPr>
            </w:pPr>
            <w:r w:rsidRPr="00F21128">
              <w:rPr>
                <w:rFonts w:asciiTheme="minorEastAsia" w:eastAsiaTheme="minorEastAsia" w:hAnsiTheme="minorEastAsia"/>
                <w:color w:val="000000"/>
                <w:sz w:val="21"/>
                <w:szCs w:val="21"/>
              </w:rPr>
              <w:t>火灾</w:t>
            </w:r>
            <w:r w:rsidRPr="00F21128">
              <w:rPr>
                <w:rFonts w:asciiTheme="minorEastAsia" w:eastAsiaTheme="minorEastAsia" w:hAnsiTheme="minorEastAsia" w:hint="eastAsia"/>
                <w:color w:val="000000"/>
                <w:sz w:val="21"/>
                <w:szCs w:val="21"/>
              </w:rPr>
              <w:t>、</w:t>
            </w:r>
            <w:r w:rsidRPr="00F21128">
              <w:rPr>
                <w:rFonts w:asciiTheme="minorEastAsia" w:eastAsiaTheme="minorEastAsia" w:hAnsiTheme="minorEastAsia"/>
                <w:color w:val="000000"/>
                <w:sz w:val="21"/>
                <w:szCs w:val="21"/>
              </w:rPr>
              <w:t>爆炸</w:t>
            </w:r>
            <w:r>
              <w:rPr>
                <w:rFonts w:asciiTheme="minorEastAsia" w:hAnsiTheme="minorEastAsia" w:hint="eastAsia"/>
                <w:color w:val="000000"/>
                <w:szCs w:val="21"/>
              </w:rPr>
              <w:t>、</w:t>
            </w:r>
            <w:r w:rsidRPr="00E07999">
              <w:rPr>
                <w:rFonts w:asciiTheme="minorEastAsia" w:eastAsiaTheme="minorEastAsia" w:hAnsiTheme="minorEastAsia"/>
                <w:sz w:val="21"/>
                <w:szCs w:val="21"/>
              </w:rPr>
              <w:t>中毒</w:t>
            </w:r>
            <w:r>
              <w:rPr>
                <w:rFonts w:asciiTheme="minorEastAsia" w:hAnsiTheme="minorEastAsia" w:hint="eastAsia"/>
                <w:szCs w:val="21"/>
              </w:rPr>
              <w:t>、</w:t>
            </w:r>
            <w:r w:rsidRPr="00E07999">
              <w:rPr>
                <w:rFonts w:asciiTheme="minorEastAsia" w:eastAsiaTheme="minorEastAsia" w:hAnsiTheme="minorEastAsia"/>
                <w:sz w:val="21"/>
                <w:szCs w:val="21"/>
              </w:rPr>
              <w:t>化学灼烫</w:t>
            </w:r>
            <w:r>
              <w:rPr>
                <w:rFonts w:asciiTheme="minorEastAsia" w:hAnsiTheme="minorEastAsia" w:hint="eastAsia"/>
                <w:szCs w:val="21"/>
              </w:rPr>
              <w:t>、</w:t>
            </w:r>
            <w:r w:rsidRPr="00F21128">
              <w:rPr>
                <w:rFonts w:asciiTheme="minorEastAsia" w:eastAsiaTheme="minorEastAsia" w:hAnsiTheme="minorEastAsia"/>
                <w:sz w:val="21"/>
                <w:szCs w:val="21"/>
              </w:rPr>
              <w:t>触电</w:t>
            </w:r>
            <w:r>
              <w:rPr>
                <w:rFonts w:asciiTheme="minorEastAsia" w:hAnsiTheme="minorEastAsia" w:hint="eastAsia"/>
                <w:szCs w:val="21"/>
              </w:rPr>
              <w:t>、</w:t>
            </w:r>
            <w:r w:rsidRPr="00F21128">
              <w:rPr>
                <w:rFonts w:asciiTheme="minorEastAsia" w:eastAsiaTheme="minorEastAsia" w:hAnsiTheme="minorEastAsia"/>
                <w:sz w:val="21"/>
                <w:szCs w:val="21"/>
              </w:rPr>
              <w:t>车辆伤害</w:t>
            </w:r>
            <w:r w:rsidR="002407D3">
              <w:rPr>
                <w:rFonts w:asciiTheme="minorEastAsia" w:eastAsiaTheme="minorEastAsia" w:hAnsiTheme="minorEastAsia" w:hint="eastAsia"/>
                <w:sz w:val="21"/>
                <w:szCs w:val="21"/>
              </w:rPr>
              <w:t>。</w:t>
            </w:r>
          </w:p>
        </w:tc>
        <w:tc>
          <w:tcPr>
            <w:tcW w:w="1000" w:type="pct"/>
            <w:vAlign w:val="center"/>
          </w:tcPr>
          <w:p w14:paraId="64599BA8" w14:textId="77777777" w:rsidR="003D3983" w:rsidRPr="00862A59" w:rsidRDefault="003D3983" w:rsidP="00D569E9">
            <w:pPr>
              <w:adjustRightInd w:val="0"/>
              <w:snapToGrid w:val="0"/>
              <w:spacing w:beforeLines="50" w:before="120" w:afterLines="50" w:after="120" w:line="240" w:lineRule="auto"/>
              <w:ind w:firstLineChars="0" w:firstLine="0"/>
              <w:jc w:val="center"/>
              <w:rPr>
                <w:rFonts w:asciiTheme="minorEastAsia" w:eastAsiaTheme="minorEastAsia" w:hAnsiTheme="minorEastAsia"/>
                <w:color w:val="000000"/>
                <w:sz w:val="21"/>
                <w:szCs w:val="21"/>
              </w:rPr>
            </w:pPr>
            <w:r>
              <w:rPr>
                <w:rFonts w:asciiTheme="minorEastAsia" w:eastAsiaTheme="minorEastAsia" w:hAnsiTheme="minorEastAsia" w:hint="eastAsia"/>
                <w:color w:val="000000"/>
                <w:sz w:val="21"/>
                <w:szCs w:val="21"/>
              </w:rPr>
              <w:t>预先危险性分析法</w:t>
            </w:r>
          </w:p>
        </w:tc>
      </w:tr>
      <w:tr w:rsidR="003D3983" w:rsidRPr="00137EEA" w14:paraId="524DAC16" w14:textId="77777777" w:rsidTr="00C063CA">
        <w:trPr>
          <w:jc w:val="center"/>
        </w:trPr>
        <w:tc>
          <w:tcPr>
            <w:tcW w:w="368" w:type="pct"/>
            <w:vMerge/>
            <w:vAlign w:val="center"/>
          </w:tcPr>
          <w:p w14:paraId="3715F65F" w14:textId="77777777" w:rsidR="003D3983" w:rsidRPr="00137EEA" w:rsidRDefault="003D3983" w:rsidP="00D569E9">
            <w:pPr>
              <w:adjustRightInd w:val="0"/>
              <w:snapToGrid w:val="0"/>
              <w:spacing w:beforeLines="50" w:before="120" w:afterLines="50" w:after="120" w:line="240" w:lineRule="auto"/>
              <w:ind w:firstLineChars="0" w:firstLine="0"/>
              <w:jc w:val="center"/>
              <w:rPr>
                <w:rFonts w:asciiTheme="minorEastAsia" w:eastAsiaTheme="minorEastAsia" w:hAnsiTheme="minorEastAsia"/>
                <w:color w:val="000000"/>
                <w:sz w:val="21"/>
                <w:szCs w:val="21"/>
              </w:rPr>
            </w:pPr>
          </w:p>
        </w:tc>
        <w:tc>
          <w:tcPr>
            <w:tcW w:w="1424" w:type="pct"/>
            <w:vMerge/>
            <w:vAlign w:val="center"/>
          </w:tcPr>
          <w:p w14:paraId="60995AB9" w14:textId="77777777" w:rsidR="003D3983" w:rsidRPr="00137EEA" w:rsidRDefault="003D3983" w:rsidP="00D569E9">
            <w:pPr>
              <w:adjustRightInd w:val="0"/>
              <w:snapToGrid w:val="0"/>
              <w:spacing w:beforeLines="50" w:before="120" w:afterLines="50" w:after="120" w:line="240" w:lineRule="auto"/>
              <w:ind w:firstLineChars="0" w:firstLine="0"/>
              <w:jc w:val="center"/>
              <w:rPr>
                <w:rFonts w:asciiTheme="minorEastAsia" w:eastAsiaTheme="minorEastAsia" w:hAnsiTheme="minorEastAsia"/>
                <w:color w:val="000000"/>
                <w:sz w:val="21"/>
                <w:szCs w:val="21"/>
              </w:rPr>
            </w:pPr>
          </w:p>
        </w:tc>
        <w:tc>
          <w:tcPr>
            <w:tcW w:w="2208" w:type="pct"/>
            <w:vAlign w:val="center"/>
          </w:tcPr>
          <w:p w14:paraId="763A5E98" w14:textId="77777777" w:rsidR="003D3983" w:rsidRPr="00137EEA" w:rsidRDefault="003D3983" w:rsidP="00D569E9">
            <w:pPr>
              <w:adjustRightInd w:val="0"/>
              <w:snapToGrid w:val="0"/>
              <w:spacing w:beforeLines="50" w:before="120" w:afterLines="50" w:after="120" w:line="240" w:lineRule="auto"/>
              <w:ind w:firstLineChars="0" w:firstLine="0"/>
              <w:jc w:val="center"/>
              <w:rPr>
                <w:rFonts w:asciiTheme="minorEastAsia" w:eastAsiaTheme="minorEastAsia" w:hAnsiTheme="minorEastAsia"/>
                <w:color w:val="000000"/>
                <w:sz w:val="21"/>
                <w:szCs w:val="21"/>
              </w:rPr>
            </w:pPr>
            <w:r w:rsidRPr="00137EEA">
              <w:rPr>
                <w:rFonts w:asciiTheme="minorEastAsia" w:eastAsiaTheme="minorEastAsia" w:hAnsiTheme="minorEastAsia"/>
                <w:sz w:val="21"/>
                <w:szCs w:val="21"/>
              </w:rPr>
              <w:t>运输车辆</w:t>
            </w:r>
            <w:r w:rsidRPr="00F15E2F">
              <w:rPr>
                <w:rFonts w:asciiTheme="minorEastAsia" w:eastAsiaTheme="minorEastAsia" w:hAnsiTheme="minorEastAsia"/>
                <w:sz w:val="21"/>
                <w:szCs w:val="21"/>
              </w:rPr>
              <w:t>进场、运输车辆出场</w:t>
            </w:r>
            <w:r w:rsidRPr="00F15E2F">
              <w:rPr>
                <w:rFonts w:asciiTheme="minorEastAsia" w:eastAsiaTheme="minorEastAsia" w:hAnsiTheme="minorEastAsia" w:hint="eastAsia"/>
                <w:sz w:val="21"/>
                <w:szCs w:val="21"/>
              </w:rPr>
              <w:t>、</w:t>
            </w:r>
            <w:r w:rsidRPr="00F15E2F">
              <w:rPr>
                <w:rFonts w:asciiTheme="minorEastAsia" w:eastAsiaTheme="minorEastAsia" w:hAnsiTheme="minorEastAsia"/>
                <w:sz w:val="21"/>
                <w:szCs w:val="21"/>
              </w:rPr>
              <w:t>停车场巡视</w:t>
            </w:r>
            <w:r w:rsidRPr="00F15E2F">
              <w:rPr>
                <w:rFonts w:asciiTheme="minorEastAsia" w:eastAsiaTheme="minorEastAsia" w:hAnsiTheme="minorEastAsia" w:hint="eastAsia"/>
                <w:sz w:val="21"/>
                <w:szCs w:val="21"/>
              </w:rPr>
              <w:t>、</w:t>
            </w:r>
            <w:r w:rsidRPr="00F15E2F">
              <w:rPr>
                <w:rFonts w:asciiTheme="minorEastAsia" w:eastAsiaTheme="minorEastAsia" w:hAnsiTheme="minorEastAsia"/>
                <w:sz w:val="21"/>
                <w:szCs w:val="21"/>
              </w:rPr>
              <w:t>加油作业</w:t>
            </w:r>
            <w:r w:rsidR="00F15E2F" w:rsidRPr="00F15E2F">
              <w:rPr>
                <w:rFonts w:asciiTheme="minorEastAsia" w:eastAsiaTheme="minorEastAsia" w:hAnsiTheme="minorEastAsia" w:hint="eastAsia"/>
                <w:sz w:val="21"/>
                <w:szCs w:val="21"/>
              </w:rPr>
              <w:t>、卸油作业</w:t>
            </w:r>
            <w:r w:rsidRPr="00F15E2F">
              <w:rPr>
                <w:rFonts w:asciiTheme="minorEastAsia" w:eastAsiaTheme="minorEastAsia" w:hAnsiTheme="minorEastAsia" w:cs="宋体" w:hint="eastAsia"/>
                <w:color w:val="000000"/>
                <w:sz w:val="21"/>
                <w:szCs w:val="21"/>
              </w:rPr>
              <w:t>岗位。</w:t>
            </w:r>
          </w:p>
        </w:tc>
        <w:tc>
          <w:tcPr>
            <w:tcW w:w="1000" w:type="pct"/>
            <w:vAlign w:val="center"/>
          </w:tcPr>
          <w:p w14:paraId="384BE2EF" w14:textId="77777777" w:rsidR="003D3983" w:rsidRPr="00137EEA" w:rsidRDefault="003D3983" w:rsidP="00D569E9">
            <w:pPr>
              <w:adjustRightInd w:val="0"/>
              <w:snapToGrid w:val="0"/>
              <w:spacing w:beforeLines="50" w:before="120" w:afterLines="50" w:after="120" w:line="240" w:lineRule="auto"/>
              <w:ind w:firstLineChars="0" w:firstLine="0"/>
              <w:jc w:val="center"/>
              <w:rPr>
                <w:rFonts w:asciiTheme="minorEastAsia" w:eastAsiaTheme="minorEastAsia" w:hAnsiTheme="minorEastAsia"/>
                <w:color w:val="000000"/>
                <w:sz w:val="21"/>
                <w:szCs w:val="21"/>
              </w:rPr>
            </w:pPr>
            <w:r w:rsidRPr="00137EEA">
              <w:rPr>
                <w:rFonts w:asciiTheme="minorEastAsia" w:eastAsiaTheme="minorEastAsia" w:hAnsiTheme="minorEastAsia" w:hint="eastAsia"/>
                <w:color w:val="000000"/>
                <w:sz w:val="21"/>
                <w:szCs w:val="21"/>
              </w:rPr>
              <w:t>作业条件危险性分析</w:t>
            </w:r>
          </w:p>
        </w:tc>
      </w:tr>
    </w:tbl>
    <w:p w14:paraId="08CFA9DA" w14:textId="77777777" w:rsidR="00FA004D" w:rsidRPr="008F7862" w:rsidRDefault="008F7862" w:rsidP="008F7862">
      <w:pPr>
        <w:pStyle w:val="2"/>
        <w:adjustRightInd w:val="0"/>
        <w:snapToGrid w:val="0"/>
        <w:rPr>
          <w:rFonts w:asciiTheme="minorEastAsia" w:eastAsiaTheme="minorEastAsia" w:hAnsiTheme="minorEastAsia" w:cs="Times New Roman"/>
        </w:rPr>
      </w:pPr>
      <w:bookmarkStart w:id="560" w:name="_Toc155618597"/>
      <w:r>
        <w:rPr>
          <w:rFonts w:asciiTheme="minorEastAsia" w:eastAsiaTheme="minorEastAsia" w:hAnsiTheme="minorEastAsia" w:cs="Times New Roman" w:hint="eastAsia"/>
        </w:rPr>
        <w:t xml:space="preserve">4.2 </w:t>
      </w:r>
      <w:r w:rsidR="00142804" w:rsidRPr="008F7862">
        <w:rPr>
          <w:rFonts w:asciiTheme="minorEastAsia" w:eastAsiaTheme="minorEastAsia" w:hAnsiTheme="minorEastAsia" w:cs="Times New Roman"/>
        </w:rPr>
        <w:t>评价方法</w:t>
      </w:r>
      <w:bookmarkEnd w:id="524"/>
      <w:bookmarkEnd w:id="525"/>
      <w:bookmarkEnd w:id="526"/>
      <w:bookmarkEnd w:id="527"/>
      <w:bookmarkEnd w:id="528"/>
      <w:bookmarkEnd w:id="560"/>
    </w:p>
    <w:p w14:paraId="21B3CC37" w14:textId="77777777" w:rsidR="00FA004D" w:rsidRPr="008F7862" w:rsidRDefault="00142804" w:rsidP="008F7862">
      <w:pPr>
        <w:snapToGrid w:val="0"/>
        <w:ind w:firstLine="560"/>
        <w:rPr>
          <w:rFonts w:ascii="宋体" w:hAnsi="宋体" w:cs="宋体"/>
          <w:szCs w:val="28"/>
          <w:lang w:val="zh-CN"/>
        </w:rPr>
      </w:pPr>
      <w:r w:rsidRPr="008F7862">
        <w:rPr>
          <w:rFonts w:ascii="宋体" w:hAnsi="宋体" w:cs="宋体"/>
          <w:szCs w:val="28"/>
          <w:lang w:val="zh-CN"/>
        </w:rPr>
        <w:t>安全评价方法是对系统的危险性、危害性进行分析、评价的工具，目前已开发出数十种评价方法，每种评价方法的原理、目标、应用条件、适用对象、工作量均不尽相同，各有其特色。</w:t>
      </w:r>
    </w:p>
    <w:p w14:paraId="09AE206B" w14:textId="77777777" w:rsidR="005E63A4" w:rsidRPr="001E45FC" w:rsidRDefault="00C14980" w:rsidP="005E63A4">
      <w:pPr>
        <w:pStyle w:val="3-10"/>
        <w:ind w:firstLineChars="0" w:firstLine="0"/>
        <w:rPr>
          <w:rFonts w:ascii="宋体" w:eastAsia="宋体" w:hAnsi="宋体"/>
          <w:color w:val="auto"/>
        </w:rPr>
      </w:pPr>
      <w:bookmarkStart w:id="561" w:name="_Toc133351919"/>
      <w:bookmarkStart w:id="562" w:name="_Toc155618598"/>
      <w:bookmarkStart w:id="563" w:name="_Toc141081881"/>
      <w:bookmarkEnd w:id="506"/>
      <w:r w:rsidRPr="00C14980">
        <w:rPr>
          <w:rFonts w:ascii="宋体" w:eastAsia="宋体" w:hAnsi="宋体"/>
          <w:color w:val="auto"/>
        </w:rPr>
        <w:t>4.</w:t>
      </w:r>
      <w:r w:rsidR="005E63A4">
        <w:rPr>
          <w:rFonts w:ascii="宋体" w:eastAsia="宋体" w:hAnsi="宋体" w:hint="eastAsia"/>
          <w:color w:val="auto"/>
        </w:rPr>
        <w:t>2</w:t>
      </w:r>
      <w:r w:rsidRPr="00C14980">
        <w:rPr>
          <w:rFonts w:ascii="宋体" w:eastAsia="宋体" w:hAnsi="宋体"/>
          <w:color w:val="auto"/>
        </w:rPr>
        <w:t>.1</w:t>
      </w:r>
      <w:r w:rsidR="00542530">
        <w:rPr>
          <w:rFonts w:ascii="宋体" w:eastAsia="宋体" w:hAnsi="宋体" w:hint="eastAsia"/>
          <w:color w:val="auto"/>
        </w:rPr>
        <w:t xml:space="preserve"> </w:t>
      </w:r>
      <w:r w:rsidRPr="00C14980">
        <w:rPr>
          <w:rFonts w:ascii="宋体" w:eastAsia="宋体" w:hAnsi="宋体" w:hint="eastAsia"/>
          <w:color w:val="auto"/>
        </w:rPr>
        <w:t>安全检查表法（SCL）</w:t>
      </w:r>
      <w:bookmarkEnd w:id="561"/>
      <w:bookmarkEnd w:id="562"/>
    </w:p>
    <w:p w14:paraId="781E5274" w14:textId="77777777" w:rsidR="005E63A4" w:rsidRPr="00BB02BB" w:rsidRDefault="00C14980" w:rsidP="00C5167E">
      <w:pPr>
        <w:adjustRightInd w:val="0"/>
        <w:snapToGrid w:val="0"/>
        <w:ind w:firstLine="560"/>
        <w:rPr>
          <w:rFonts w:ascii="宋体" w:hAnsi="宋体"/>
          <w:szCs w:val="28"/>
        </w:rPr>
      </w:pPr>
      <w:r w:rsidRPr="00C14980">
        <w:rPr>
          <w:rFonts w:ascii="宋体" w:hAnsi="宋体"/>
          <w:szCs w:val="28"/>
        </w:rPr>
        <w:t>安全检查表法是系统安全工程的一种最基础、最简便、广泛应用的系统危险性</w:t>
      </w:r>
      <w:r w:rsidRPr="00C14980">
        <w:rPr>
          <w:rFonts w:ascii="宋体" w:hAnsi="宋体" w:hint="eastAsia"/>
          <w:szCs w:val="28"/>
        </w:rPr>
        <w:t>分析</w:t>
      </w:r>
      <w:r w:rsidRPr="00C14980">
        <w:rPr>
          <w:rFonts w:ascii="宋体" w:hAnsi="宋体"/>
          <w:szCs w:val="28"/>
        </w:rPr>
        <w:t>方法，是一种定性分析方法。</w:t>
      </w:r>
    </w:p>
    <w:p w14:paraId="3E4E2513" w14:textId="77777777" w:rsidR="005E63A4" w:rsidRPr="00BB02BB" w:rsidRDefault="00C14980" w:rsidP="00C5167E">
      <w:pPr>
        <w:adjustRightInd w:val="0"/>
        <w:snapToGrid w:val="0"/>
        <w:ind w:firstLine="560"/>
        <w:rPr>
          <w:rFonts w:ascii="宋体" w:hAnsi="宋体"/>
          <w:szCs w:val="28"/>
        </w:rPr>
      </w:pPr>
      <w:r w:rsidRPr="00C14980">
        <w:rPr>
          <w:rFonts w:ascii="宋体" w:hAnsi="宋体"/>
          <w:szCs w:val="28"/>
        </w:rPr>
        <w:t>该方法的特点是：以国家</w:t>
      </w:r>
      <w:r w:rsidRPr="00C14980">
        <w:rPr>
          <w:rFonts w:ascii="宋体" w:hAnsi="宋体" w:hint="eastAsia"/>
          <w:szCs w:val="28"/>
        </w:rPr>
        <w:t>安全生产</w:t>
      </w:r>
      <w:r w:rsidRPr="00C14980">
        <w:rPr>
          <w:rFonts w:ascii="宋体" w:hAnsi="宋体"/>
          <w:szCs w:val="28"/>
        </w:rPr>
        <w:t>法律法规、标准规范和企业内部</w:t>
      </w:r>
      <w:r w:rsidRPr="00C14980">
        <w:rPr>
          <w:rFonts w:ascii="宋体" w:hAnsi="宋体" w:hint="eastAsia"/>
          <w:szCs w:val="28"/>
        </w:rPr>
        <w:t>安全</w:t>
      </w:r>
      <w:r w:rsidRPr="00C14980">
        <w:rPr>
          <w:rFonts w:ascii="宋体" w:hAnsi="宋体"/>
          <w:szCs w:val="28"/>
        </w:rPr>
        <w:t>管理制度、操作规程等为依据，参考国内外的事故案例、本单位的经验教训以及利用其他安全分析方法分析获得的结果，在熟悉系统及系统各单元、收集各方面资料的基础上，编制符合客观实际、尽可能全面识别分析系统危险</w:t>
      </w:r>
      <w:r w:rsidRPr="00C14980">
        <w:rPr>
          <w:rFonts w:ascii="宋体" w:hAnsi="宋体"/>
          <w:szCs w:val="28"/>
        </w:rPr>
        <w:lastRenderedPageBreak/>
        <w:t>性的安全检查表。</w:t>
      </w:r>
    </w:p>
    <w:p w14:paraId="56F12A55" w14:textId="77777777" w:rsidR="005E63A4" w:rsidRPr="00BB02BB" w:rsidRDefault="00C14980" w:rsidP="00C5167E">
      <w:pPr>
        <w:adjustRightInd w:val="0"/>
        <w:snapToGrid w:val="0"/>
        <w:ind w:firstLine="560"/>
        <w:rPr>
          <w:rFonts w:ascii="宋体" w:hAnsi="宋体"/>
          <w:szCs w:val="28"/>
        </w:rPr>
      </w:pPr>
      <w:r w:rsidRPr="00C14980">
        <w:rPr>
          <w:rFonts w:ascii="宋体" w:hAnsi="宋体" w:hint="eastAsia"/>
          <w:szCs w:val="28"/>
        </w:rPr>
        <w:t>通过列出检查单元和部位、检查项目、检查要求，确定各项有关标准、规范和规定，进行对照分析而得出一系列基于缺陷或差异的结论。定性的分析结果随不同的分析对象而变化，但都将作出与标准或规范是否一致的结论。</w:t>
      </w:r>
    </w:p>
    <w:p w14:paraId="7CF1F650" w14:textId="77777777" w:rsidR="005E63A4" w:rsidRPr="00BB02BB" w:rsidRDefault="00C14980" w:rsidP="00C5167E">
      <w:pPr>
        <w:adjustRightInd w:val="0"/>
        <w:snapToGrid w:val="0"/>
        <w:ind w:firstLine="560"/>
        <w:rPr>
          <w:rFonts w:ascii="宋体" w:hAnsi="宋体"/>
          <w:szCs w:val="28"/>
        </w:rPr>
      </w:pPr>
      <w:r w:rsidRPr="00C14980">
        <w:rPr>
          <w:rFonts w:ascii="宋体" w:hAnsi="宋体" w:hint="eastAsia"/>
          <w:szCs w:val="28"/>
        </w:rPr>
        <w:t>安全检查表有三种类型：定性检查表、半定量检查表和否决型检查表。按照其使用场合大致可分为设计用检查表和在役装置用检查表。安全检查表分析包括三个步骤：</w:t>
      </w:r>
    </w:p>
    <w:p w14:paraId="6983496E" w14:textId="77777777" w:rsidR="005E63A4" w:rsidRPr="00BB02BB" w:rsidRDefault="00C14980" w:rsidP="00C5167E">
      <w:pPr>
        <w:adjustRightInd w:val="0"/>
        <w:snapToGrid w:val="0"/>
        <w:ind w:firstLine="560"/>
        <w:rPr>
          <w:rFonts w:ascii="宋体" w:hAnsi="宋体"/>
          <w:szCs w:val="28"/>
        </w:rPr>
      </w:pPr>
      <w:r w:rsidRPr="00C14980">
        <w:rPr>
          <w:rFonts w:ascii="宋体" w:hAnsi="宋体"/>
          <w:szCs w:val="28"/>
        </w:rPr>
        <w:t>1）选择或拟定合适的安全检查表；</w:t>
      </w:r>
    </w:p>
    <w:p w14:paraId="6CA4F03A" w14:textId="77777777" w:rsidR="005E63A4" w:rsidRPr="00BB02BB" w:rsidRDefault="00C14980" w:rsidP="00C5167E">
      <w:pPr>
        <w:adjustRightInd w:val="0"/>
        <w:snapToGrid w:val="0"/>
        <w:ind w:firstLine="560"/>
        <w:rPr>
          <w:rFonts w:ascii="宋体" w:hAnsi="宋体"/>
          <w:szCs w:val="28"/>
        </w:rPr>
      </w:pPr>
      <w:r w:rsidRPr="00C14980">
        <w:rPr>
          <w:rFonts w:ascii="宋体" w:hAnsi="宋体"/>
          <w:szCs w:val="28"/>
        </w:rPr>
        <w:t>2）实施检查，对安全检查表提出的检查项目及内容逐项</w:t>
      </w:r>
      <w:r w:rsidRPr="00C14980">
        <w:rPr>
          <w:rFonts w:ascii="宋体" w:hAnsi="宋体" w:hint="eastAsia"/>
          <w:szCs w:val="28"/>
        </w:rPr>
        <w:t>进行</w:t>
      </w:r>
      <w:r w:rsidRPr="00C14980">
        <w:rPr>
          <w:rFonts w:ascii="宋体" w:hAnsi="宋体"/>
          <w:szCs w:val="28"/>
        </w:rPr>
        <w:t>比较检查，</w:t>
      </w:r>
      <w:r w:rsidRPr="00C14980">
        <w:rPr>
          <w:rFonts w:ascii="宋体" w:hAnsi="宋体" w:hint="eastAsia"/>
          <w:szCs w:val="28"/>
        </w:rPr>
        <w:t>回答：“符合</w:t>
      </w:r>
      <w:r w:rsidRPr="00C14980">
        <w:rPr>
          <w:rFonts w:ascii="宋体" w:hAnsi="宋体"/>
          <w:szCs w:val="28"/>
        </w:rPr>
        <w:t>”</w:t>
      </w:r>
      <w:r w:rsidRPr="00C14980">
        <w:rPr>
          <w:rFonts w:ascii="宋体" w:hAnsi="宋体" w:hint="eastAsia"/>
          <w:szCs w:val="28"/>
        </w:rPr>
        <w:t>、“不符合</w:t>
      </w:r>
      <w:r w:rsidRPr="00C14980">
        <w:rPr>
          <w:rFonts w:ascii="宋体" w:hAnsi="宋体"/>
          <w:szCs w:val="28"/>
        </w:rPr>
        <w:t>”</w:t>
      </w:r>
      <w:r w:rsidRPr="00C14980">
        <w:rPr>
          <w:rFonts w:ascii="宋体" w:hAnsi="宋体" w:hint="eastAsia"/>
          <w:szCs w:val="28"/>
        </w:rPr>
        <w:t>；</w:t>
      </w:r>
    </w:p>
    <w:p w14:paraId="0EA0D729" w14:textId="77777777" w:rsidR="005E63A4" w:rsidRPr="00BB02BB" w:rsidRDefault="00C14980" w:rsidP="00C5167E">
      <w:pPr>
        <w:adjustRightInd w:val="0"/>
        <w:snapToGrid w:val="0"/>
        <w:ind w:firstLine="560"/>
        <w:rPr>
          <w:rFonts w:ascii="宋体" w:hAnsi="宋体"/>
          <w:szCs w:val="28"/>
        </w:rPr>
      </w:pPr>
      <w:r w:rsidRPr="00C14980">
        <w:rPr>
          <w:rFonts w:ascii="宋体" w:hAnsi="宋体"/>
          <w:szCs w:val="28"/>
        </w:rPr>
        <w:t>3）编制分析结果文件，给出</w:t>
      </w:r>
      <w:r w:rsidRPr="00C14980">
        <w:rPr>
          <w:rFonts w:ascii="宋体" w:hAnsi="宋体" w:hint="eastAsia"/>
          <w:szCs w:val="28"/>
        </w:rPr>
        <w:t>分析</w:t>
      </w:r>
      <w:r w:rsidRPr="00C14980">
        <w:rPr>
          <w:rFonts w:ascii="宋体" w:hAnsi="宋体"/>
          <w:szCs w:val="28"/>
        </w:rPr>
        <w:t>结果</w:t>
      </w:r>
      <w:r w:rsidRPr="00C14980">
        <w:rPr>
          <w:rFonts w:ascii="宋体" w:hAnsi="宋体" w:hint="eastAsia"/>
          <w:szCs w:val="28"/>
        </w:rPr>
        <w:t>。</w:t>
      </w:r>
    </w:p>
    <w:p w14:paraId="4B6AFD8F" w14:textId="77777777" w:rsidR="005E63A4" w:rsidRPr="001E45FC" w:rsidRDefault="00C14980" w:rsidP="005E63A4">
      <w:pPr>
        <w:pStyle w:val="3-10"/>
        <w:ind w:firstLineChars="0" w:firstLine="0"/>
        <w:rPr>
          <w:rFonts w:ascii="宋体" w:eastAsia="宋体" w:hAnsi="宋体"/>
          <w:color w:val="auto"/>
        </w:rPr>
      </w:pPr>
      <w:bookmarkStart w:id="564" w:name="_Toc133351920"/>
      <w:bookmarkStart w:id="565" w:name="_Toc155618599"/>
      <w:r w:rsidRPr="00C14980">
        <w:rPr>
          <w:rFonts w:ascii="宋体" w:eastAsia="宋体" w:hAnsi="宋体"/>
          <w:color w:val="auto"/>
        </w:rPr>
        <w:t>4.</w:t>
      </w:r>
      <w:r w:rsidR="00916DB9">
        <w:rPr>
          <w:rFonts w:ascii="宋体" w:eastAsia="宋体" w:hAnsi="宋体" w:hint="eastAsia"/>
          <w:color w:val="auto"/>
        </w:rPr>
        <w:t>2</w:t>
      </w:r>
      <w:r w:rsidRPr="00C14980">
        <w:rPr>
          <w:rFonts w:ascii="宋体" w:eastAsia="宋体" w:hAnsi="宋体"/>
          <w:color w:val="auto"/>
        </w:rPr>
        <w:t>.2</w:t>
      </w:r>
      <w:r w:rsidR="00542530">
        <w:rPr>
          <w:rFonts w:ascii="宋体" w:eastAsia="宋体" w:hAnsi="宋体" w:hint="eastAsia"/>
          <w:color w:val="auto"/>
        </w:rPr>
        <w:t xml:space="preserve"> </w:t>
      </w:r>
      <w:r w:rsidRPr="00C14980">
        <w:rPr>
          <w:rFonts w:ascii="宋体" w:eastAsia="宋体" w:hAnsi="宋体" w:hint="eastAsia"/>
          <w:color w:val="auto"/>
        </w:rPr>
        <w:t>预先危险性分析法</w:t>
      </w:r>
      <w:bookmarkEnd w:id="564"/>
      <w:bookmarkEnd w:id="565"/>
    </w:p>
    <w:p w14:paraId="628E4398" w14:textId="77777777" w:rsidR="005E63A4" w:rsidRPr="00BB02BB" w:rsidRDefault="00C14980" w:rsidP="00C5167E">
      <w:pPr>
        <w:autoSpaceDE w:val="0"/>
        <w:autoSpaceDN w:val="0"/>
        <w:adjustRightInd w:val="0"/>
        <w:snapToGrid w:val="0"/>
        <w:ind w:firstLine="560"/>
        <w:rPr>
          <w:szCs w:val="28"/>
        </w:rPr>
      </w:pPr>
      <w:r w:rsidRPr="00C14980">
        <w:rPr>
          <w:rFonts w:hint="eastAsia"/>
          <w:szCs w:val="28"/>
          <w:lang w:val="zh-CN"/>
        </w:rPr>
        <w:t>预先危险性分析是在进行某项工程活动（包括设计、施工、生产、维修等）之前，对系统存在的各种危险因素（类别、分布）出现条件和事故可能造成的后果进行宏观、概率分析的系统安全分析方法，其目的是早期发现系统的潜在危险因素，确定系统的危险性等级，提出相应的防范措施，防止这些危险因素发展成为事故，避免考虑不周造成的损失。</w:t>
      </w:r>
    </w:p>
    <w:p w14:paraId="06C40699" w14:textId="77777777" w:rsidR="005E63A4" w:rsidRPr="00BB02BB" w:rsidRDefault="00137EEA" w:rsidP="00576B94">
      <w:pPr>
        <w:adjustRightInd w:val="0"/>
        <w:snapToGrid w:val="0"/>
        <w:ind w:firstLine="560"/>
        <w:rPr>
          <w:rFonts w:ascii="宋体" w:hAnsi="宋体"/>
          <w:szCs w:val="28"/>
        </w:rPr>
      </w:pPr>
      <w:r>
        <w:rPr>
          <w:rFonts w:ascii="宋体" w:hAnsi="宋体" w:hint="eastAsia"/>
          <w:szCs w:val="28"/>
        </w:rPr>
        <w:t>（1）</w:t>
      </w:r>
      <w:r w:rsidR="00C14980" w:rsidRPr="00C14980">
        <w:rPr>
          <w:rFonts w:ascii="宋体" w:hAnsi="宋体"/>
          <w:szCs w:val="28"/>
        </w:rPr>
        <w:t>通过预先危险分析，力求达到四项基本目标：</w:t>
      </w:r>
    </w:p>
    <w:p w14:paraId="293DD009" w14:textId="77777777" w:rsidR="005E63A4" w:rsidRPr="00BB02BB" w:rsidRDefault="00C14980" w:rsidP="00C5167E">
      <w:pPr>
        <w:numPr>
          <w:ilvl w:val="0"/>
          <w:numId w:val="63"/>
        </w:numPr>
        <w:tabs>
          <w:tab w:val="left" w:pos="993"/>
        </w:tabs>
        <w:adjustRightInd w:val="0"/>
        <w:snapToGrid w:val="0"/>
        <w:ind w:left="0" w:firstLine="560"/>
        <w:rPr>
          <w:rFonts w:ascii="宋体" w:hAnsi="宋体"/>
          <w:szCs w:val="28"/>
        </w:rPr>
      </w:pPr>
      <w:r w:rsidRPr="00C14980">
        <w:rPr>
          <w:rFonts w:ascii="宋体" w:hAnsi="宋体" w:hint="eastAsia"/>
          <w:szCs w:val="28"/>
        </w:rPr>
        <w:t>大体识别与系统有关的一切主要危险、危害。在初始识别中暂不考虑事故发生的概率。</w:t>
      </w:r>
    </w:p>
    <w:p w14:paraId="4362A271" w14:textId="77777777" w:rsidR="005E63A4" w:rsidRPr="00BB02BB" w:rsidRDefault="00C14980" w:rsidP="00C5167E">
      <w:pPr>
        <w:numPr>
          <w:ilvl w:val="0"/>
          <w:numId w:val="63"/>
        </w:numPr>
        <w:tabs>
          <w:tab w:val="left" w:pos="993"/>
        </w:tabs>
        <w:adjustRightInd w:val="0"/>
        <w:snapToGrid w:val="0"/>
        <w:ind w:left="0" w:firstLine="560"/>
        <w:rPr>
          <w:rFonts w:ascii="宋体" w:hAnsi="宋体"/>
          <w:szCs w:val="28"/>
        </w:rPr>
      </w:pPr>
      <w:r w:rsidRPr="00C14980">
        <w:rPr>
          <w:rFonts w:ascii="宋体" w:hAnsi="宋体" w:hint="eastAsia"/>
          <w:szCs w:val="28"/>
        </w:rPr>
        <w:t>鉴别产生危害的原因。</w:t>
      </w:r>
    </w:p>
    <w:p w14:paraId="39FE933B" w14:textId="77777777" w:rsidR="005E63A4" w:rsidRPr="00BB02BB" w:rsidRDefault="00C14980" w:rsidP="00C5167E">
      <w:pPr>
        <w:numPr>
          <w:ilvl w:val="0"/>
          <w:numId w:val="63"/>
        </w:numPr>
        <w:tabs>
          <w:tab w:val="left" w:pos="993"/>
        </w:tabs>
        <w:adjustRightInd w:val="0"/>
        <w:snapToGrid w:val="0"/>
        <w:ind w:left="0" w:firstLine="560"/>
        <w:rPr>
          <w:szCs w:val="28"/>
        </w:rPr>
      </w:pPr>
      <w:r w:rsidRPr="00C14980">
        <w:rPr>
          <w:rFonts w:ascii="宋体" w:hAnsi="宋体" w:hint="eastAsia"/>
          <w:szCs w:val="28"/>
        </w:rPr>
        <w:t>假设危害确</w:t>
      </w:r>
      <w:r w:rsidRPr="00C14980">
        <w:rPr>
          <w:rFonts w:hint="eastAsia"/>
          <w:szCs w:val="28"/>
        </w:rPr>
        <w:t>实出现，估计和鉴别对系统的影响。</w:t>
      </w:r>
    </w:p>
    <w:p w14:paraId="76631187" w14:textId="77777777" w:rsidR="005E63A4" w:rsidRPr="00BB02BB" w:rsidRDefault="00C14980" w:rsidP="00C5167E">
      <w:pPr>
        <w:numPr>
          <w:ilvl w:val="0"/>
          <w:numId w:val="63"/>
        </w:numPr>
        <w:tabs>
          <w:tab w:val="left" w:pos="993"/>
        </w:tabs>
        <w:adjustRightInd w:val="0"/>
        <w:snapToGrid w:val="0"/>
        <w:ind w:left="0" w:firstLine="560"/>
        <w:rPr>
          <w:szCs w:val="28"/>
        </w:rPr>
      </w:pPr>
      <w:r w:rsidRPr="00C14980">
        <w:rPr>
          <w:rFonts w:hint="eastAsia"/>
          <w:szCs w:val="28"/>
        </w:rPr>
        <w:t>判别已经识别的危险、危害等级，并提出消除或控制危险性的措施。</w:t>
      </w:r>
    </w:p>
    <w:p w14:paraId="51A452BD" w14:textId="77777777" w:rsidR="005E63A4" w:rsidRPr="00BB02BB" w:rsidRDefault="00137EEA" w:rsidP="00576B94">
      <w:pPr>
        <w:autoSpaceDE w:val="0"/>
        <w:autoSpaceDN w:val="0"/>
        <w:adjustRightInd w:val="0"/>
        <w:snapToGrid w:val="0"/>
        <w:ind w:firstLine="560"/>
        <w:rPr>
          <w:rFonts w:ascii="宋体" w:hAnsi="宋体"/>
          <w:bCs/>
          <w:szCs w:val="28"/>
        </w:rPr>
      </w:pPr>
      <w:r>
        <w:rPr>
          <w:rFonts w:ascii="宋体" w:hAnsi="宋体" w:hint="eastAsia"/>
          <w:bCs/>
          <w:szCs w:val="28"/>
          <w:lang w:val="zh-CN"/>
        </w:rPr>
        <w:t>（2）</w:t>
      </w:r>
      <w:r w:rsidR="00C14980" w:rsidRPr="00C14980">
        <w:rPr>
          <w:rFonts w:ascii="宋体" w:hAnsi="宋体" w:hint="eastAsia"/>
          <w:szCs w:val="28"/>
        </w:rPr>
        <w:t>预先危险分析</w:t>
      </w:r>
      <w:r w:rsidR="00C14980" w:rsidRPr="00C14980">
        <w:rPr>
          <w:rFonts w:ascii="宋体" w:hAnsi="宋体"/>
          <w:bCs/>
          <w:szCs w:val="28"/>
          <w:lang w:val="zh-CN"/>
        </w:rPr>
        <w:t>步骤</w:t>
      </w:r>
    </w:p>
    <w:p w14:paraId="28070FAD" w14:textId="77777777" w:rsidR="005E63A4" w:rsidRPr="00BB02BB" w:rsidRDefault="00C14980" w:rsidP="00C5167E">
      <w:pPr>
        <w:numPr>
          <w:ilvl w:val="0"/>
          <w:numId w:val="64"/>
        </w:numPr>
        <w:tabs>
          <w:tab w:val="left" w:pos="993"/>
        </w:tabs>
        <w:autoSpaceDE w:val="0"/>
        <w:autoSpaceDN w:val="0"/>
        <w:adjustRightInd w:val="0"/>
        <w:snapToGrid w:val="0"/>
        <w:ind w:left="0" w:firstLine="560"/>
        <w:rPr>
          <w:rFonts w:ascii="宋体" w:hAnsi="宋体"/>
          <w:szCs w:val="28"/>
        </w:rPr>
      </w:pPr>
      <w:r w:rsidRPr="00C14980">
        <w:rPr>
          <w:rFonts w:ascii="宋体" w:hAnsi="宋体"/>
          <w:szCs w:val="28"/>
          <w:lang w:val="zh-CN"/>
        </w:rPr>
        <w:t>对系统的生产目的、工艺过程以及操作条件和周围环境进行充分的</w:t>
      </w:r>
      <w:r w:rsidRPr="00C14980">
        <w:rPr>
          <w:rFonts w:ascii="宋体" w:hAnsi="宋体"/>
          <w:szCs w:val="28"/>
          <w:lang w:val="zh-CN"/>
        </w:rPr>
        <w:lastRenderedPageBreak/>
        <w:t>调查了解。</w:t>
      </w:r>
    </w:p>
    <w:p w14:paraId="31F132B8" w14:textId="77777777" w:rsidR="005E63A4" w:rsidRPr="004355D4" w:rsidRDefault="00C14980" w:rsidP="00C5167E">
      <w:pPr>
        <w:numPr>
          <w:ilvl w:val="0"/>
          <w:numId w:val="64"/>
        </w:numPr>
        <w:tabs>
          <w:tab w:val="left" w:pos="993"/>
        </w:tabs>
        <w:autoSpaceDE w:val="0"/>
        <w:autoSpaceDN w:val="0"/>
        <w:adjustRightInd w:val="0"/>
        <w:snapToGrid w:val="0"/>
        <w:ind w:left="0" w:firstLine="560"/>
        <w:rPr>
          <w:rFonts w:ascii="宋体" w:hAnsi="宋体"/>
          <w:szCs w:val="28"/>
          <w:lang w:val="zh-CN"/>
        </w:rPr>
      </w:pPr>
      <w:r w:rsidRPr="00C14980">
        <w:rPr>
          <w:rFonts w:ascii="宋体" w:hAnsi="宋体"/>
          <w:szCs w:val="28"/>
          <w:lang w:val="zh-CN"/>
        </w:rPr>
        <w:t>收集以往的经验和同类生产中发生过的事故情况，分析危险、有害因素和触发事件。</w:t>
      </w:r>
    </w:p>
    <w:p w14:paraId="0D3392A4" w14:textId="77777777" w:rsidR="005E63A4" w:rsidRPr="004355D4" w:rsidRDefault="00C14980" w:rsidP="00C5167E">
      <w:pPr>
        <w:numPr>
          <w:ilvl w:val="0"/>
          <w:numId w:val="64"/>
        </w:numPr>
        <w:tabs>
          <w:tab w:val="left" w:pos="993"/>
        </w:tabs>
        <w:autoSpaceDE w:val="0"/>
        <w:autoSpaceDN w:val="0"/>
        <w:adjustRightInd w:val="0"/>
        <w:snapToGrid w:val="0"/>
        <w:ind w:left="0" w:firstLine="560"/>
        <w:rPr>
          <w:rFonts w:ascii="宋体" w:hAnsi="宋体"/>
          <w:szCs w:val="28"/>
          <w:lang w:val="zh-CN"/>
        </w:rPr>
      </w:pPr>
      <w:r w:rsidRPr="00C14980">
        <w:rPr>
          <w:rFonts w:ascii="宋体" w:hAnsi="宋体"/>
          <w:szCs w:val="28"/>
          <w:lang w:val="zh-CN"/>
        </w:rPr>
        <w:t>推测可能导致的事故类型和危险或危害程度。</w:t>
      </w:r>
    </w:p>
    <w:p w14:paraId="0E8D503C" w14:textId="77777777" w:rsidR="005E63A4" w:rsidRPr="004355D4" w:rsidRDefault="00C14980" w:rsidP="00C5167E">
      <w:pPr>
        <w:numPr>
          <w:ilvl w:val="0"/>
          <w:numId w:val="64"/>
        </w:numPr>
        <w:tabs>
          <w:tab w:val="left" w:pos="993"/>
        </w:tabs>
        <w:autoSpaceDE w:val="0"/>
        <w:autoSpaceDN w:val="0"/>
        <w:adjustRightInd w:val="0"/>
        <w:snapToGrid w:val="0"/>
        <w:ind w:left="0" w:firstLine="560"/>
        <w:rPr>
          <w:rFonts w:ascii="宋体" w:hAnsi="宋体"/>
          <w:szCs w:val="28"/>
          <w:lang w:val="zh-CN"/>
        </w:rPr>
      </w:pPr>
      <w:r w:rsidRPr="00C14980">
        <w:rPr>
          <w:rFonts w:ascii="宋体" w:hAnsi="宋体"/>
          <w:szCs w:val="28"/>
          <w:lang w:val="zh-CN"/>
        </w:rPr>
        <w:t>确定危险、有害因素后果的危险等级。</w:t>
      </w:r>
    </w:p>
    <w:p w14:paraId="5E4BB92E" w14:textId="77777777" w:rsidR="005E63A4" w:rsidRPr="004355D4" w:rsidRDefault="00C14980" w:rsidP="00C5167E">
      <w:pPr>
        <w:numPr>
          <w:ilvl w:val="0"/>
          <w:numId w:val="64"/>
        </w:numPr>
        <w:tabs>
          <w:tab w:val="left" w:pos="993"/>
        </w:tabs>
        <w:autoSpaceDE w:val="0"/>
        <w:autoSpaceDN w:val="0"/>
        <w:adjustRightInd w:val="0"/>
        <w:snapToGrid w:val="0"/>
        <w:ind w:left="0" w:firstLine="560"/>
        <w:rPr>
          <w:rFonts w:ascii="宋体" w:hAnsi="宋体"/>
          <w:szCs w:val="28"/>
          <w:lang w:val="zh-CN"/>
        </w:rPr>
      </w:pPr>
      <w:r w:rsidRPr="00C14980">
        <w:rPr>
          <w:rFonts w:ascii="宋体" w:hAnsi="宋体"/>
          <w:szCs w:val="28"/>
          <w:lang w:val="zh-CN"/>
        </w:rPr>
        <w:t>制定相应安全措施。</w:t>
      </w:r>
    </w:p>
    <w:p w14:paraId="1A0BFA12" w14:textId="77777777" w:rsidR="005E63A4" w:rsidRPr="00BB02BB" w:rsidRDefault="00137EEA" w:rsidP="00576B94">
      <w:pPr>
        <w:autoSpaceDE w:val="0"/>
        <w:autoSpaceDN w:val="0"/>
        <w:adjustRightInd w:val="0"/>
        <w:snapToGrid w:val="0"/>
        <w:ind w:firstLine="560"/>
        <w:rPr>
          <w:rFonts w:ascii="宋体" w:hAnsi="宋体"/>
          <w:bCs/>
          <w:szCs w:val="28"/>
        </w:rPr>
      </w:pPr>
      <w:r>
        <w:rPr>
          <w:rFonts w:ascii="宋体" w:hAnsi="宋体" w:hint="eastAsia"/>
          <w:bCs/>
          <w:szCs w:val="28"/>
          <w:lang w:val="zh-CN"/>
        </w:rPr>
        <w:t>（3）</w:t>
      </w:r>
      <w:r w:rsidR="00C14980" w:rsidRPr="00C14980">
        <w:rPr>
          <w:rFonts w:ascii="宋体" w:hAnsi="宋体"/>
          <w:bCs/>
          <w:szCs w:val="28"/>
          <w:lang w:val="zh-CN"/>
        </w:rPr>
        <w:t>危险性等级</w:t>
      </w:r>
      <w:r w:rsidR="00C14980" w:rsidRPr="00C14980">
        <w:rPr>
          <w:rFonts w:ascii="宋体" w:hAnsi="宋体" w:hint="eastAsia"/>
          <w:bCs/>
          <w:szCs w:val="28"/>
          <w:lang w:val="zh-CN"/>
        </w:rPr>
        <w:t>划分</w:t>
      </w:r>
    </w:p>
    <w:p w14:paraId="58854EA4" w14:textId="77777777" w:rsidR="005E63A4" w:rsidRPr="00BB02BB" w:rsidRDefault="00C14980" w:rsidP="00C5167E">
      <w:pPr>
        <w:adjustRightInd w:val="0"/>
        <w:snapToGrid w:val="0"/>
        <w:ind w:firstLine="560"/>
        <w:rPr>
          <w:rFonts w:ascii="宋体" w:hAnsi="宋体"/>
          <w:szCs w:val="28"/>
        </w:rPr>
      </w:pPr>
      <w:r w:rsidRPr="00C14980">
        <w:rPr>
          <w:rFonts w:ascii="宋体" w:hAnsi="宋体" w:hint="eastAsia"/>
          <w:szCs w:val="28"/>
        </w:rPr>
        <w:t>按危险、有害因素导致事故的严重程度，将危险、有害因素划分为四个危险等级，见下表。</w:t>
      </w:r>
    </w:p>
    <w:p w14:paraId="0D26DC12" w14:textId="77777777" w:rsidR="005E63A4" w:rsidRPr="00137EEA" w:rsidRDefault="00C14980" w:rsidP="00137EEA">
      <w:pPr>
        <w:pStyle w:val="18"/>
        <w:numPr>
          <w:ilvl w:val="0"/>
          <w:numId w:val="56"/>
        </w:numPr>
        <w:spacing w:line="240" w:lineRule="auto"/>
        <w:ind w:left="0" w:firstLine="0"/>
        <w:rPr>
          <w:rFonts w:asciiTheme="minorEastAsia" w:eastAsiaTheme="minorEastAsia" w:hAnsiTheme="minorEastAsia"/>
          <w:color w:val="auto"/>
        </w:rPr>
      </w:pPr>
      <w:r w:rsidRPr="00C14980">
        <w:rPr>
          <w:rFonts w:asciiTheme="minorEastAsia" w:eastAsiaTheme="minorEastAsia" w:hAnsiTheme="minorEastAsia" w:hint="eastAsia"/>
          <w:color w:val="auto"/>
        </w:rPr>
        <w:t>危险性等级划分表</w:t>
      </w:r>
    </w:p>
    <w:tbl>
      <w:tblPr>
        <w:tblStyle w:val="a"/>
        <w:tblW w:w="5000" w:type="pct"/>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1337"/>
        <w:gridCol w:w="1402"/>
        <w:gridCol w:w="6435"/>
      </w:tblGrid>
      <w:tr w:rsidR="005E63A4" w:rsidRPr="00C37178" w14:paraId="252EAE74" w14:textId="77777777" w:rsidTr="00951B83">
        <w:trPr>
          <w:tblHeader/>
          <w:jc w:val="center"/>
        </w:trPr>
        <w:tc>
          <w:tcPr>
            <w:tcW w:w="1260" w:type="dxa"/>
            <w:vAlign w:val="center"/>
          </w:tcPr>
          <w:p w14:paraId="26D566FF" w14:textId="77777777" w:rsidR="005E63A4" w:rsidRPr="00C37178" w:rsidRDefault="00C14980" w:rsidP="00C37178">
            <w:pPr>
              <w:adjustRightInd w:val="0"/>
              <w:snapToGrid w:val="0"/>
              <w:spacing w:line="240" w:lineRule="auto"/>
              <w:ind w:firstLineChars="0" w:firstLine="0"/>
              <w:jc w:val="center"/>
              <w:rPr>
                <w:rFonts w:asciiTheme="minorEastAsia" w:eastAsiaTheme="minorEastAsia" w:hAnsiTheme="minorEastAsia"/>
                <w:b/>
                <w:sz w:val="21"/>
                <w:szCs w:val="21"/>
              </w:rPr>
            </w:pPr>
            <w:r w:rsidRPr="00C14980">
              <w:rPr>
                <w:rFonts w:asciiTheme="minorEastAsia" w:eastAsiaTheme="minorEastAsia" w:hAnsiTheme="minorEastAsia" w:hint="eastAsia"/>
                <w:b/>
                <w:sz w:val="21"/>
                <w:szCs w:val="21"/>
              </w:rPr>
              <w:t>危险等级</w:t>
            </w:r>
          </w:p>
        </w:tc>
        <w:tc>
          <w:tcPr>
            <w:tcW w:w="1320" w:type="dxa"/>
            <w:vAlign w:val="center"/>
          </w:tcPr>
          <w:p w14:paraId="63DD10E9" w14:textId="77777777" w:rsidR="005E63A4" w:rsidRPr="00C37178" w:rsidRDefault="00C14980" w:rsidP="00C37178">
            <w:pPr>
              <w:adjustRightInd w:val="0"/>
              <w:snapToGrid w:val="0"/>
              <w:spacing w:line="240" w:lineRule="auto"/>
              <w:ind w:firstLineChars="0" w:firstLine="0"/>
              <w:jc w:val="center"/>
              <w:rPr>
                <w:rFonts w:asciiTheme="minorEastAsia" w:eastAsiaTheme="minorEastAsia" w:hAnsiTheme="minorEastAsia"/>
                <w:b/>
                <w:sz w:val="21"/>
                <w:szCs w:val="21"/>
              </w:rPr>
            </w:pPr>
            <w:r w:rsidRPr="00C14980">
              <w:rPr>
                <w:rFonts w:asciiTheme="minorEastAsia" w:eastAsiaTheme="minorEastAsia" w:hAnsiTheme="minorEastAsia" w:hint="eastAsia"/>
                <w:b/>
                <w:sz w:val="21"/>
                <w:szCs w:val="21"/>
              </w:rPr>
              <w:t>危险程度</w:t>
            </w:r>
          </w:p>
        </w:tc>
        <w:tc>
          <w:tcPr>
            <w:tcW w:w="6060" w:type="dxa"/>
            <w:vAlign w:val="center"/>
          </w:tcPr>
          <w:p w14:paraId="32DEB767" w14:textId="77777777" w:rsidR="005E63A4" w:rsidRPr="00C37178" w:rsidRDefault="00C14980" w:rsidP="00C37178">
            <w:pPr>
              <w:adjustRightInd w:val="0"/>
              <w:snapToGrid w:val="0"/>
              <w:spacing w:line="240" w:lineRule="auto"/>
              <w:ind w:firstLineChars="0" w:firstLine="0"/>
              <w:jc w:val="center"/>
              <w:rPr>
                <w:rFonts w:asciiTheme="minorEastAsia" w:eastAsiaTheme="minorEastAsia" w:hAnsiTheme="minorEastAsia"/>
                <w:b/>
                <w:sz w:val="21"/>
                <w:szCs w:val="21"/>
              </w:rPr>
            </w:pPr>
            <w:r w:rsidRPr="00C14980">
              <w:rPr>
                <w:rFonts w:asciiTheme="minorEastAsia" w:eastAsiaTheme="minorEastAsia" w:hAnsiTheme="minorEastAsia" w:hint="eastAsia"/>
                <w:b/>
                <w:sz w:val="21"/>
                <w:szCs w:val="21"/>
              </w:rPr>
              <w:t>可能导致的后果</w:t>
            </w:r>
          </w:p>
        </w:tc>
      </w:tr>
      <w:tr w:rsidR="005E63A4" w:rsidRPr="00C37178" w14:paraId="1CE44648" w14:textId="77777777" w:rsidTr="00951B83">
        <w:trPr>
          <w:tblHeader/>
          <w:jc w:val="center"/>
        </w:trPr>
        <w:tc>
          <w:tcPr>
            <w:tcW w:w="1260" w:type="dxa"/>
            <w:vAlign w:val="center"/>
          </w:tcPr>
          <w:p w14:paraId="0AE76F49" w14:textId="77777777" w:rsidR="005E63A4" w:rsidRPr="00C37178" w:rsidRDefault="00C14980" w:rsidP="00C37178">
            <w:pPr>
              <w:adjustRightInd w:val="0"/>
              <w:snapToGrid w:val="0"/>
              <w:spacing w:line="240" w:lineRule="auto"/>
              <w:ind w:firstLineChars="0" w:firstLine="0"/>
              <w:jc w:val="center"/>
              <w:rPr>
                <w:rFonts w:asciiTheme="minorEastAsia" w:eastAsiaTheme="minorEastAsia" w:hAnsiTheme="minorEastAsia"/>
                <w:sz w:val="21"/>
                <w:szCs w:val="21"/>
              </w:rPr>
            </w:pPr>
            <w:r w:rsidRPr="00C14980">
              <w:rPr>
                <w:rFonts w:asciiTheme="minorEastAsia" w:eastAsiaTheme="minorEastAsia" w:hAnsiTheme="minorEastAsia" w:hint="eastAsia"/>
                <w:sz w:val="21"/>
                <w:szCs w:val="21"/>
              </w:rPr>
              <w:t>Ⅰ级</w:t>
            </w:r>
          </w:p>
        </w:tc>
        <w:tc>
          <w:tcPr>
            <w:tcW w:w="1320" w:type="dxa"/>
            <w:vAlign w:val="center"/>
          </w:tcPr>
          <w:p w14:paraId="6BA50082" w14:textId="77777777" w:rsidR="005E63A4" w:rsidRPr="00C37178" w:rsidRDefault="00C14980" w:rsidP="00C37178">
            <w:pPr>
              <w:adjustRightInd w:val="0"/>
              <w:snapToGrid w:val="0"/>
              <w:spacing w:line="240" w:lineRule="auto"/>
              <w:ind w:firstLineChars="0" w:firstLine="0"/>
              <w:jc w:val="center"/>
              <w:rPr>
                <w:rFonts w:asciiTheme="minorEastAsia" w:eastAsiaTheme="minorEastAsia" w:hAnsiTheme="minorEastAsia"/>
                <w:sz w:val="21"/>
                <w:szCs w:val="21"/>
              </w:rPr>
            </w:pPr>
            <w:r w:rsidRPr="00C14980">
              <w:rPr>
                <w:rFonts w:asciiTheme="minorEastAsia" w:eastAsiaTheme="minorEastAsia" w:hAnsiTheme="minorEastAsia" w:hint="eastAsia"/>
                <w:sz w:val="21"/>
                <w:szCs w:val="21"/>
              </w:rPr>
              <w:t>安全的</w:t>
            </w:r>
          </w:p>
        </w:tc>
        <w:tc>
          <w:tcPr>
            <w:tcW w:w="6060" w:type="dxa"/>
            <w:vAlign w:val="center"/>
          </w:tcPr>
          <w:p w14:paraId="341175E3" w14:textId="77777777" w:rsidR="005E63A4" w:rsidRPr="00C37178" w:rsidRDefault="00C14980" w:rsidP="00C37178">
            <w:pPr>
              <w:pStyle w:val="afc"/>
              <w:widowControl/>
              <w:adjustRightInd w:val="0"/>
              <w:snapToGrid w:val="0"/>
              <w:spacing w:line="240" w:lineRule="auto"/>
              <w:ind w:leftChars="0" w:left="0" w:firstLineChars="0" w:firstLine="0"/>
              <w:jc w:val="center"/>
              <w:rPr>
                <w:rFonts w:asciiTheme="minorEastAsia" w:eastAsiaTheme="minorEastAsia" w:hAnsiTheme="minorEastAsia"/>
                <w:sz w:val="21"/>
                <w:szCs w:val="21"/>
              </w:rPr>
            </w:pPr>
            <w:r w:rsidRPr="00C14980">
              <w:rPr>
                <w:rFonts w:asciiTheme="minorEastAsia" w:eastAsiaTheme="minorEastAsia" w:hAnsiTheme="minorEastAsia" w:hint="eastAsia"/>
                <w:sz w:val="21"/>
                <w:szCs w:val="21"/>
              </w:rPr>
              <w:t>不会造成人员</w:t>
            </w:r>
            <w:r w:rsidRPr="00C14980">
              <w:rPr>
                <w:rFonts w:asciiTheme="minorEastAsia" w:eastAsiaTheme="minorEastAsia" w:hAnsiTheme="minorEastAsia" w:hint="eastAsia"/>
                <w:bCs/>
                <w:sz w:val="21"/>
                <w:szCs w:val="21"/>
              </w:rPr>
              <w:t>伤亡</w:t>
            </w:r>
            <w:r w:rsidRPr="00C14980">
              <w:rPr>
                <w:rFonts w:asciiTheme="minorEastAsia" w:eastAsiaTheme="minorEastAsia" w:hAnsiTheme="minorEastAsia" w:hint="eastAsia"/>
                <w:sz w:val="21"/>
                <w:szCs w:val="21"/>
              </w:rPr>
              <w:t>和系统损坏，尚不会造成事故。</w:t>
            </w:r>
          </w:p>
        </w:tc>
      </w:tr>
      <w:tr w:rsidR="005E63A4" w:rsidRPr="00C37178" w14:paraId="54086201" w14:textId="77777777" w:rsidTr="00951B83">
        <w:trPr>
          <w:tblHeader/>
          <w:jc w:val="center"/>
        </w:trPr>
        <w:tc>
          <w:tcPr>
            <w:tcW w:w="1260" w:type="dxa"/>
            <w:vAlign w:val="center"/>
          </w:tcPr>
          <w:p w14:paraId="7C68F033" w14:textId="77777777" w:rsidR="005E63A4" w:rsidRPr="00C37178" w:rsidRDefault="00C14980" w:rsidP="00C37178">
            <w:pPr>
              <w:adjustRightInd w:val="0"/>
              <w:snapToGrid w:val="0"/>
              <w:spacing w:line="240" w:lineRule="auto"/>
              <w:ind w:firstLineChars="0" w:firstLine="0"/>
              <w:jc w:val="center"/>
              <w:rPr>
                <w:rFonts w:asciiTheme="minorEastAsia" w:eastAsiaTheme="minorEastAsia" w:hAnsiTheme="minorEastAsia"/>
                <w:sz w:val="21"/>
                <w:szCs w:val="21"/>
              </w:rPr>
            </w:pPr>
            <w:r w:rsidRPr="00C14980">
              <w:rPr>
                <w:rFonts w:asciiTheme="minorEastAsia" w:eastAsiaTheme="minorEastAsia" w:hAnsiTheme="minorEastAsia" w:hint="eastAsia"/>
                <w:sz w:val="21"/>
                <w:szCs w:val="21"/>
              </w:rPr>
              <w:t>Ⅱ级</w:t>
            </w:r>
          </w:p>
        </w:tc>
        <w:tc>
          <w:tcPr>
            <w:tcW w:w="1320" w:type="dxa"/>
            <w:vAlign w:val="center"/>
          </w:tcPr>
          <w:p w14:paraId="60D3CFA2" w14:textId="77777777" w:rsidR="005E63A4" w:rsidRPr="00C37178" w:rsidRDefault="00C14980" w:rsidP="00C37178">
            <w:pPr>
              <w:adjustRightInd w:val="0"/>
              <w:snapToGrid w:val="0"/>
              <w:spacing w:line="240" w:lineRule="auto"/>
              <w:ind w:firstLineChars="0" w:firstLine="0"/>
              <w:jc w:val="center"/>
              <w:rPr>
                <w:rFonts w:asciiTheme="minorEastAsia" w:eastAsiaTheme="minorEastAsia" w:hAnsiTheme="minorEastAsia"/>
                <w:sz w:val="21"/>
                <w:szCs w:val="21"/>
              </w:rPr>
            </w:pPr>
            <w:r w:rsidRPr="00C14980">
              <w:rPr>
                <w:rFonts w:asciiTheme="minorEastAsia" w:eastAsiaTheme="minorEastAsia" w:hAnsiTheme="minorEastAsia" w:hint="eastAsia"/>
                <w:sz w:val="21"/>
                <w:szCs w:val="21"/>
              </w:rPr>
              <w:t>临界的</w:t>
            </w:r>
          </w:p>
        </w:tc>
        <w:tc>
          <w:tcPr>
            <w:tcW w:w="6060" w:type="dxa"/>
            <w:vAlign w:val="center"/>
          </w:tcPr>
          <w:p w14:paraId="38D1647A" w14:textId="77777777" w:rsidR="005E63A4" w:rsidRPr="00C37178" w:rsidRDefault="00C14980" w:rsidP="00C37178">
            <w:pPr>
              <w:pStyle w:val="12"/>
              <w:adjustRightInd w:val="0"/>
              <w:snapToGrid w:val="0"/>
              <w:spacing w:line="240" w:lineRule="auto"/>
              <w:ind w:firstLineChars="0" w:firstLine="0"/>
              <w:jc w:val="center"/>
              <w:rPr>
                <w:rFonts w:asciiTheme="minorEastAsia" w:eastAsiaTheme="minorEastAsia" w:hAnsiTheme="minorEastAsia"/>
                <w:sz w:val="21"/>
                <w:szCs w:val="21"/>
              </w:rPr>
            </w:pPr>
            <w:r w:rsidRPr="00C14980">
              <w:rPr>
                <w:rFonts w:asciiTheme="minorEastAsia" w:eastAsiaTheme="minorEastAsia" w:hAnsiTheme="minorEastAsia" w:hint="eastAsia"/>
                <w:sz w:val="21"/>
                <w:szCs w:val="21"/>
              </w:rPr>
              <w:t>处于事故边缘状态，暂时还不至于造成人员伤亡和财产损失，但应予排除或采取控制措施。</w:t>
            </w:r>
          </w:p>
        </w:tc>
      </w:tr>
      <w:tr w:rsidR="005E63A4" w:rsidRPr="00C37178" w14:paraId="5D64F6E9" w14:textId="77777777" w:rsidTr="00951B83">
        <w:trPr>
          <w:tblHeader/>
          <w:jc w:val="center"/>
        </w:trPr>
        <w:tc>
          <w:tcPr>
            <w:tcW w:w="1260" w:type="dxa"/>
            <w:vAlign w:val="center"/>
          </w:tcPr>
          <w:p w14:paraId="60A4975A" w14:textId="77777777" w:rsidR="005E63A4" w:rsidRPr="00C37178" w:rsidRDefault="00C14980" w:rsidP="00C37178">
            <w:pPr>
              <w:adjustRightInd w:val="0"/>
              <w:snapToGrid w:val="0"/>
              <w:spacing w:line="240" w:lineRule="auto"/>
              <w:ind w:firstLineChars="0" w:firstLine="0"/>
              <w:jc w:val="center"/>
              <w:rPr>
                <w:rFonts w:asciiTheme="minorEastAsia" w:eastAsiaTheme="minorEastAsia" w:hAnsiTheme="minorEastAsia"/>
                <w:sz w:val="21"/>
                <w:szCs w:val="21"/>
              </w:rPr>
            </w:pPr>
            <w:r w:rsidRPr="00C14980">
              <w:rPr>
                <w:rFonts w:asciiTheme="minorEastAsia" w:eastAsiaTheme="minorEastAsia" w:hAnsiTheme="minorEastAsia" w:hint="eastAsia"/>
                <w:sz w:val="21"/>
                <w:szCs w:val="21"/>
              </w:rPr>
              <w:t>Ⅲ级</w:t>
            </w:r>
          </w:p>
        </w:tc>
        <w:tc>
          <w:tcPr>
            <w:tcW w:w="1320" w:type="dxa"/>
            <w:vAlign w:val="center"/>
          </w:tcPr>
          <w:p w14:paraId="254F537B" w14:textId="77777777" w:rsidR="005E63A4" w:rsidRPr="00C37178" w:rsidRDefault="00C14980" w:rsidP="00C37178">
            <w:pPr>
              <w:adjustRightInd w:val="0"/>
              <w:snapToGrid w:val="0"/>
              <w:spacing w:line="240" w:lineRule="auto"/>
              <w:ind w:firstLineChars="0" w:firstLine="0"/>
              <w:jc w:val="center"/>
              <w:rPr>
                <w:rFonts w:asciiTheme="minorEastAsia" w:eastAsiaTheme="minorEastAsia" w:hAnsiTheme="minorEastAsia"/>
                <w:sz w:val="21"/>
                <w:szCs w:val="21"/>
              </w:rPr>
            </w:pPr>
            <w:r w:rsidRPr="00C14980">
              <w:rPr>
                <w:rFonts w:asciiTheme="minorEastAsia" w:eastAsiaTheme="minorEastAsia" w:hAnsiTheme="minorEastAsia" w:hint="eastAsia"/>
                <w:sz w:val="21"/>
                <w:szCs w:val="21"/>
              </w:rPr>
              <w:t>危险的</w:t>
            </w:r>
          </w:p>
        </w:tc>
        <w:tc>
          <w:tcPr>
            <w:tcW w:w="6060" w:type="dxa"/>
            <w:vAlign w:val="center"/>
          </w:tcPr>
          <w:p w14:paraId="6F424BDB" w14:textId="77777777" w:rsidR="005E63A4" w:rsidRPr="00C37178" w:rsidRDefault="00C14980" w:rsidP="00C37178">
            <w:pPr>
              <w:adjustRightInd w:val="0"/>
              <w:snapToGrid w:val="0"/>
              <w:spacing w:line="240" w:lineRule="auto"/>
              <w:ind w:firstLineChars="0" w:firstLine="0"/>
              <w:jc w:val="center"/>
              <w:rPr>
                <w:rFonts w:asciiTheme="minorEastAsia" w:eastAsiaTheme="minorEastAsia" w:hAnsiTheme="minorEastAsia"/>
                <w:sz w:val="21"/>
                <w:szCs w:val="21"/>
              </w:rPr>
            </w:pPr>
            <w:r w:rsidRPr="00C14980">
              <w:rPr>
                <w:rFonts w:asciiTheme="minorEastAsia" w:eastAsiaTheme="minorEastAsia" w:hAnsiTheme="minorEastAsia" w:hint="eastAsia"/>
                <w:sz w:val="21"/>
                <w:szCs w:val="21"/>
              </w:rPr>
              <w:t>会造成人员伤亡和系统损坏，要立即采取措施。</w:t>
            </w:r>
          </w:p>
        </w:tc>
      </w:tr>
      <w:tr w:rsidR="005E63A4" w:rsidRPr="00C37178" w14:paraId="634BD512" w14:textId="77777777" w:rsidTr="00951B83">
        <w:trPr>
          <w:tblHeader/>
          <w:jc w:val="center"/>
        </w:trPr>
        <w:tc>
          <w:tcPr>
            <w:tcW w:w="1260" w:type="dxa"/>
            <w:vAlign w:val="center"/>
          </w:tcPr>
          <w:p w14:paraId="05612748" w14:textId="77777777" w:rsidR="005E63A4" w:rsidRPr="00C37178" w:rsidRDefault="00C14980" w:rsidP="00C37178">
            <w:pPr>
              <w:adjustRightInd w:val="0"/>
              <w:snapToGrid w:val="0"/>
              <w:spacing w:line="240" w:lineRule="auto"/>
              <w:ind w:firstLineChars="0" w:firstLine="0"/>
              <w:jc w:val="center"/>
              <w:rPr>
                <w:rFonts w:asciiTheme="minorEastAsia" w:eastAsiaTheme="minorEastAsia" w:hAnsiTheme="minorEastAsia"/>
                <w:sz w:val="21"/>
                <w:szCs w:val="21"/>
              </w:rPr>
            </w:pPr>
            <w:r w:rsidRPr="00C14980">
              <w:rPr>
                <w:rFonts w:asciiTheme="minorEastAsia" w:eastAsiaTheme="minorEastAsia" w:hAnsiTheme="minorEastAsia" w:hint="eastAsia"/>
                <w:sz w:val="21"/>
                <w:szCs w:val="21"/>
              </w:rPr>
              <w:t>Ⅳ级</w:t>
            </w:r>
          </w:p>
        </w:tc>
        <w:tc>
          <w:tcPr>
            <w:tcW w:w="1320" w:type="dxa"/>
            <w:vAlign w:val="center"/>
          </w:tcPr>
          <w:p w14:paraId="7B2CB870" w14:textId="77777777" w:rsidR="005E63A4" w:rsidRPr="00C37178" w:rsidRDefault="00C14980" w:rsidP="00C37178">
            <w:pPr>
              <w:adjustRightInd w:val="0"/>
              <w:snapToGrid w:val="0"/>
              <w:spacing w:line="240" w:lineRule="auto"/>
              <w:ind w:firstLineChars="0" w:firstLine="0"/>
              <w:jc w:val="center"/>
              <w:rPr>
                <w:rFonts w:asciiTheme="minorEastAsia" w:eastAsiaTheme="minorEastAsia" w:hAnsiTheme="minorEastAsia"/>
                <w:sz w:val="21"/>
                <w:szCs w:val="21"/>
              </w:rPr>
            </w:pPr>
            <w:r w:rsidRPr="00C14980">
              <w:rPr>
                <w:rFonts w:asciiTheme="minorEastAsia" w:eastAsiaTheme="minorEastAsia" w:hAnsiTheme="minorEastAsia" w:hint="eastAsia"/>
                <w:sz w:val="21"/>
                <w:szCs w:val="21"/>
              </w:rPr>
              <w:t>破坏性的</w:t>
            </w:r>
          </w:p>
        </w:tc>
        <w:tc>
          <w:tcPr>
            <w:tcW w:w="6060" w:type="dxa"/>
            <w:vAlign w:val="center"/>
          </w:tcPr>
          <w:p w14:paraId="7DACA53B" w14:textId="77777777" w:rsidR="005E63A4" w:rsidRPr="00C37178" w:rsidRDefault="00C14980" w:rsidP="00C37178">
            <w:pPr>
              <w:pStyle w:val="12"/>
              <w:adjustRightInd w:val="0"/>
              <w:snapToGrid w:val="0"/>
              <w:spacing w:line="240" w:lineRule="auto"/>
              <w:ind w:firstLineChars="0" w:firstLine="0"/>
              <w:jc w:val="center"/>
              <w:rPr>
                <w:rFonts w:asciiTheme="minorEastAsia" w:eastAsiaTheme="minorEastAsia" w:hAnsiTheme="minorEastAsia"/>
                <w:sz w:val="21"/>
                <w:szCs w:val="21"/>
              </w:rPr>
            </w:pPr>
            <w:r w:rsidRPr="00C14980">
              <w:rPr>
                <w:rFonts w:asciiTheme="minorEastAsia" w:eastAsiaTheme="minorEastAsia" w:hAnsiTheme="minorEastAsia" w:hint="eastAsia"/>
                <w:sz w:val="21"/>
                <w:szCs w:val="21"/>
              </w:rPr>
              <w:t>会造成灾难性事故，必须立即排除。</w:t>
            </w:r>
          </w:p>
        </w:tc>
      </w:tr>
    </w:tbl>
    <w:p w14:paraId="6F3A117E" w14:textId="77777777" w:rsidR="005E63A4" w:rsidRPr="004355D4" w:rsidRDefault="00C14980" w:rsidP="005E63A4">
      <w:pPr>
        <w:pStyle w:val="3-10"/>
        <w:ind w:firstLineChars="0" w:firstLine="0"/>
        <w:rPr>
          <w:rFonts w:ascii="宋体" w:eastAsia="宋体" w:hAnsi="宋体"/>
          <w:color w:val="auto"/>
        </w:rPr>
      </w:pPr>
      <w:bookmarkStart w:id="566" w:name="_Toc133351921"/>
      <w:bookmarkStart w:id="567" w:name="_Toc155618600"/>
      <w:r w:rsidRPr="00C14980">
        <w:rPr>
          <w:rFonts w:ascii="宋体" w:eastAsia="宋体" w:hAnsi="宋体"/>
          <w:color w:val="auto"/>
        </w:rPr>
        <w:t>4.</w:t>
      </w:r>
      <w:r w:rsidR="00916DB9">
        <w:rPr>
          <w:rFonts w:ascii="宋体" w:eastAsia="宋体" w:hAnsi="宋体" w:hint="eastAsia"/>
          <w:color w:val="auto"/>
        </w:rPr>
        <w:t>2</w:t>
      </w:r>
      <w:r w:rsidRPr="00C14980">
        <w:rPr>
          <w:rFonts w:ascii="宋体" w:eastAsia="宋体" w:hAnsi="宋体"/>
          <w:color w:val="auto"/>
        </w:rPr>
        <w:t>.</w:t>
      </w:r>
      <w:r w:rsidR="005E63A4">
        <w:rPr>
          <w:rFonts w:ascii="宋体" w:eastAsia="宋体" w:hAnsi="宋体" w:hint="eastAsia"/>
          <w:color w:val="auto"/>
        </w:rPr>
        <w:t>3</w:t>
      </w:r>
      <w:r w:rsidRPr="00C14980">
        <w:rPr>
          <w:rFonts w:ascii="宋体" w:eastAsia="宋体" w:hAnsi="宋体" w:hint="eastAsia"/>
          <w:color w:val="auto"/>
        </w:rPr>
        <w:t>作业条件危险性分析（LEC）法</w:t>
      </w:r>
      <w:bookmarkEnd w:id="566"/>
      <w:bookmarkEnd w:id="567"/>
    </w:p>
    <w:p w14:paraId="21BDF594" w14:textId="77777777" w:rsidR="005E63A4" w:rsidRPr="00BB02BB" w:rsidRDefault="00C14980" w:rsidP="00C5167E">
      <w:pPr>
        <w:ind w:firstLine="560"/>
        <w:rPr>
          <w:rFonts w:ascii="宋体" w:hAnsi="宋体"/>
          <w:szCs w:val="28"/>
        </w:rPr>
      </w:pPr>
      <w:bookmarkStart w:id="568" w:name="_Hlk51599821"/>
      <w:r w:rsidRPr="00C14980">
        <w:rPr>
          <w:rFonts w:ascii="宋体" w:hAnsi="宋体"/>
          <w:szCs w:val="28"/>
        </w:rPr>
        <w:t>作业条件危险性评价</w:t>
      </w:r>
      <w:r w:rsidRPr="00C14980">
        <w:rPr>
          <w:rFonts w:ascii="宋体" w:hAnsi="宋体" w:hint="eastAsia"/>
          <w:szCs w:val="28"/>
        </w:rPr>
        <w:t>（</w:t>
      </w:r>
      <w:r w:rsidRPr="00C14980">
        <w:rPr>
          <w:rFonts w:ascii="宋体" w:hAnsi="宋体"/>
          <w:szCs w:val="28"/>
        </w:rPr>
        <w:t>LEC）法</w:t>
      </w:r>
      <w:bookmarkEnd w:id="568"/>
      <w:r w:rsidRPr="00C14980">
        <w:rPr>
          <w:rFonts w:ascii="宋体" w:hAnsi="宋体"/>
          <w:szCs w:val="28"/>
        </w:rPr>
        <w:t>是一种简便易行的衡量人们在某种具有潜在危险的环境中作业的危险性的半定量评价方法。它是由美国安全专家格雷厄姆和金尼提出的。该方法以与系统风险率有关的三种因素指标值之积来评价系统人员伤亡风险的大小，并将所得作业条件危险性数值与规定的作业条件危险性等级相比较，从而确定作业条件的危险程度。众所周知，作业条件的危险性大小，取决于三个因素：</w:t>
      </w:r>
    </w:p>
    <w:p w14:paraId="0F82EA56" w14:textId="77777777" w:rsidR="005E63A4" w:rsidRPr="00BB02BB" w:rsidRDefault="00C14980" w:rsidP="00C5167E">
      <w:pPr>
        <w:ind w:firstLine="560"/>
        <w:rPr>
          <w:rFonts w:ascii="宋体" w:hAnsi="宋体"/>
          <w:szCs w:val="28"/>
        </w:rPr>
      </w:pPr>
      <w:r w:rsidRPr="00C14980">
        <w:rPr>
          <w:rFonts w:ascii="宋体" w:hAnsi="宋体"/>
          <w:szCs w:val="28"/>
        </w:rPr>
        <w:t>L---发生事故的可能性大小；</w:t>
      </w:r>
    </w:p>
    <w:p w14:paraId="2C64A83B" w14:textId="77777777" w:rsidR="005E63A4" w:rsidRPr="00BB02BB" w:rsidRDefault="00C14980" w:rsidP="00C5167E">
      <w:pPr>
        <w:ind w:firstLine="560"/>
        <w:rPr>
          <w:rFonts w:ascii="宋体" w:hAnsi="宋体"/>
          <w:szCs w:val="28"/>
        </w:rPr>
      </w:pPr>
      <w:r w:rsidRPr="00C14980">
        <w:rPr>
          <w:rFonts w:ascii="宋体" w:hAnsi="宋体"/>
          <w:szCs w:val="28"/>
        </w:rPr>
        <w:t>E---</w:t>
      </w:r>
      <w:bookmarkStart w:id="569" w:name="_Hlk66906570"/>
      <w:r w:rsidRPr="00C14980">
        <w:rPr>
          <w:rFonts w:ascii="宋体" w:hAnsi="宋体"/>
          <w:szCs w:val="28"/>
        </w:rPr>
        <w:t>人体暴露在这种危险环境中的频繁程度</w:t>
      </w:r>
      <w:bookmarkEnd w:id="569"/>
      <w:r w:rsidRPr="00C14980">
        <w:rPr>
          <w:rFonts w:ascii="宋体" w:hAnsi="宋体"/>
          <w:szCs w:val="28"/>
        </w:rPr>
        <w:t>；</w:t>
      </w:r>
    </w:p>
    <w:p w14:paraId="2C96A1BF" w14:textId="77777777" w:rsidR="005E63A4" w:rsidRPr="00BB02BB" w:rsidRDefault="00C14980" w:rsidP="00C5167E">
      <w:pPr>
        <w:ind w:firstLine="560"/>
        <w:rPr>
          <w:rFonts w:ascii="宋体" w:hAnsi="宋体"/>
          <w:szCs w:val="28"/>
        </w:rPr>
      </w:pPr>
      <w:r w:rsidRPr="00C14980">
        <w:rPr>
          <w:rFonts w:ascii="宋体" w:hAnsi="宋体"/>
          <w:szCs w:val="28"/>
        </w:rPr>
        <w:t>C---一旦发生事故可能会造成的损失后果。</w:t>
      </w:r>
    </w:p>
    <w:p w14:paraId="29C7ECB6" w14:textId="77777777" w:rsidR="005E63A4" w:rsidRPr="00BB02BB" w:rsidRDefault="00C14980" w:rsidP="00C5167E">
      <w:pPr>
        <w:ind w:firstLine="560"/>
        <w:rPr>
          <w:rFonts w:ascii="宋体" w:hAnsi="宋体"/>
          <w:szCs w:val="28"/>
        </w:rPr>
      </w:pPr>
      <w:r w:rsidRPr="00C14980">
        <w:rPr>
          <w:rFonts w:ascii="宋体" w:hAnsi="宋体"/>
          <w:szCs w:val="28"/>
        </w:rPr>
        <w:t>但是，要获得这三个因素的科学准确的数据，却是相当繁琐的过程。为了简化评价过程，采取了半定量计值法，给三种因素的不同等级分别确定不同的分值，然后，以三个分值的乘积D来评价作业条件危险性的大小。即</w:t>
      </w:r>
      <w:r w:rsidRPr="00C14980">
        <w:rPr>
          <w:rFonts w:ascii="宋体" w:hAnsi="宋体" w:hint="eastAsia"/>
          <w:szCs w:val="28"/>
        </w:rPr>
        <w:t>：</w:t>
      </w:r>
    </w:p>
    <w:p w14:paraId="75D0D12A" w14:textId="77777777" w:rsidR="005E63A4" w:rsidRPr="00BB02BB" w:rsidRDefault="00C14980" w:rsidP="00C5167E">
      <w:pPr>
        <w:ind w:firstLine="560"/>
        <w:jc w:val="center"/>
        <w:rPr>
          <w:rFonts w:ascii="宋体" w:hAnsi="宋体"/>
          <w:szCs w:val="28"/>
        </w:rPr>
      </w:pPr>
      <w:r w:rsidRPr="00C14980">
        <w:rPr>
          <w:rFonts w:ascii="宋体" w:hAnsi="宋体"/>
          <w:szCs w:val="28"/>
        </w:rPr>
        <w:lastRenderedPageBreak/>
        <w:t>D=L</w:t>
      </w:r>
      <w:r w:rsidRPr="00C14980">
        <w:rPr>
          <w:rFonts w:ascii="宋体" w:hAnsi="宋体" w:hint="eastAsia"/>
          <w:szCs w:val="28"/>
        </w:rPr>
        <w:t>×</w:t>
      </w:r>
      <w:r w:rsidRPr="00C14980">
        <w:rPr>
          <w:rFonts w:ascii="宋体" w:hAnsi="宋体"/>
          <w:szCs w:val="28"/>
        </w:rPr>
        <w:t>E</w:t>
      </w:r>
      <w:r w:rsidRPr="00C14980">
        <w:rPr>
          <w:rFonts w:ascii="宋体" w:hAnsi="宋体" w:hint="eastAsia"/>
          <w:szCs w:val="28"/>
        </w:rPr>
        <w:t>×</w:t>
      </w:r>
      <w:r w:rsidRPr="00C14980">
        <w:rPr>
          <w:rFonts w:ascii="宋体" w:hAnsi="宋体"/>
          <w:szCs w:val="28"/>
        </w:rPr>
        <w:t>C</w:t>
      </w:r>
    </w:p>
    <w:p w14:paraId="66F52A4C" w14:textId="77777777" w:rsidR="005E63A4" w:rsidRPr="00BB02BB" w:rsidRDefault="00C14980" w:rsidP="00C5167E">
      <w:pPr>
        <w:ind w:firstLine="560"/>
        <w:rPr>
          <w:rFonts w:ascii="宋体" w:hAnsi="宋体"/>
          <w:szCs w:val="28"/>
        </w:rPr>
      </w:pPr>
      <w:r w:rsidRPr="00C14980">
        <w:rPr>
          <w:rFonts w:ascii="宋体" w:hAnsi="宋体"/>
          <w:szCs w:val="28"/>
        </w:rPr>
        <w:t>D值大，说明该系统危险性大，需要增加安全措施，减少发生事故的可能性，或者降低人体暴露的频繁程度，或者减轻事故损失，直至调整到允许范围。</w:t>
      </w:r>
    </w:p>
    <w:p w14:paraId="66649121" w14:textId="77777777" w:rsidR="005E63A4" w:rsidRPr="00BB02BB" w:rsidRDefault="00C14980" w:rsidP="00C5167E">
      <w:pPr>
        <w:ind w:firstLine="560"/>
        <w:rPr>
          <w:rFonts w:ascii="宋体" w:hAnsi="宋体"/>
          <w:szCs w:val="28"/>
        </w:rPr>
      </w:pPr>
      <w:r w:rsidRPr="00C14980">
        <w:rPr>
          <w:rFonts w:ascii="宋体" w:hAnsi="宋体"/>
          <w:szCs w:val="28"/>
        </w:rPr>
        <w:t>三种因素的不同等级取值标准和危险性大小的范围划分参照下表。</w:t>
      </w:r>
    </w:p>
    <w:p w14:paraId="3B2091EE" w14:textId="77777777" w:rsidR="005E63A4" w:rsidRDefault="00C14980" w:rsidP="00137EEA">
      <w:pPr>
        <w:pStyle w:val="18"/>
        <w:numPr>
          <w:ilvl w:val="0"/>
          <w:numId w:val="56"/>
        </w:numPr>
        <w:spacing w:line="240" w:lineRule="auto"/>
        <w:ind w:left="0" w:firstLine="0"/>
        <w:rPr>
          <w:rFonts w:asciiTheme="minorEastAsia" w:eastAsiaTheme="minorEastAsia" w:hAnsiTheme="minorEastAsia"/>
          <w:color w:val="auto"/>
        </w:rPr>
      </w:pPr>
      <w:r w:rsidRPr="00C14980">
        <w:rPr>
          <w:rFonts w:asciiTheme="minorEastAsia" w:eastAsiaTheme="minorEastAsia" w:hAnsiTheme="minorEastAsia" w:hint="eastAsia"/>
          <w:color w:val="auto"/>
        </w:rPr>
        <w:t>取值标准（L、E、C）</w:t>
      </w:r>
    </w:p>
    <w:tbl>
      <w:tblPr>
        <w:tblStyle w:val="a"/>
        <w:tblW w:w="5000" w:type="pct"/>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57" w:type="dxa"/>
          <w:right w:w="57" w:type="dxa"/>
        </w:tblCellMar>
        <w:tblLook w:val="0000" w:firstRow="0" w:lastRow="0" w:firstColumn="0" w:lastColumn="0" w:noHBand="0" w:noVBand="0"/>
      </w:tblPr>
      <w:tblGrid>
        <w:gridCol w:w="736"/>
        <w:gridCol w:w="2142"/>
        <w:gridCol w:w="861"/>
        <w:gridCol w:w="2355"/>
        <w:gridCol w:w="766"/>
        <w:gridCol w:w="2314"/>
      </w:tblGrid>
      <w:tr w:rsidR="00B6359C" w:rsidRPr="00B6359C" w14:paraId="5066CC09" w14:textId="77777777" w:rsidTr="00951B83">
        <w:trPr>
          <w:tblHeader/>
          <w:jc w:val="center"/>
        </w:trPr>
        <w:tc>
          <w:tcPr>
            <w:tcW w:w="745" w:type="dxa"/>
            <w:vAlign w:val="center"/>
          </w:tcPr>
          <w:p w14:paraId="6B8B235C" w14:textId="77777777" w:rsidR="00B6359C" w:rsidRPr="00B6359C" w:rsidRDefault="00B6359C" w:rsidP="00B6359C">
            <w:pPr>
              <w:adjustRightInd w:val="0"/>
              <w:snapToGrid w:val="0"/>
              <w:spacing w:line="240" w:lineRule="auto"/>
              <w:ind w:firstLineChars="0" w:firstLine="0"/>
              <w:jc w:val="center"/>
              <w:rPr>
                <w:rFonts w:asciiTheme="minorEastAsia" w:eastAsiaTheme="minorEastAsia" w:hAnsiTheme="minorEastAsia"/>
                <w:b/>
                <w:bCs/>
                <w:color w:val="000000"/>
                <w:sz w:val="21"/>
                <w:szCs w:val="21"/>
              </w:rPr>
            </w:pPr>
            <w:r w:rsidRPr="00B6359C">
              <w:rPr>
                <w:rFonts w:asciiTheme="minorEastAsia" w:eastAsiaTheme="minorEastAsia" w:hAnsiTheme="minorEastAsia" w:hint="eastAsia"/>
                <w:b/>
                <w:bCs/>
                <w:color w:val="000000"/>
                <w:sz w:val="21"/>
                <w:szCs w:val="21"/>
              </w:rPr>
              <w:t>分数值</w:t>
            </w:r>
          </w:p>
        </w:tc>
        <w:tc>
          <w:tcPr>
            <w:tcW w:w="2172" w:type="dxa"/>
            <w:vAlign w:val="center"/>
          </w:tcPr>
          <w:p w14:paraId="53D880B3" w14:textId="77777777" w:rsidR="00B6359C" w:rsidRPr="00B6359C" w:rsidRDefault="00B6359C" w:rsidP="00B6359C">
            <w:pPr>
              <w:adjustRightInd w:val="0"/>
              <w:snapToGrid w:val="0"/>
              <w:spacing w:line="240" w:lineRule="auto"/>
              <w:ind w:firstLineChars="0" w:firstLine="0"/>
              <w:jc w:val="center"/>
              <w:rPr>
                <w:rFonts w:asciiTheme="minorEastAsia" w:eastAsiaTheme="minorEastAsia" w:hAnsiTheme="minorEastAsia"/>
                <w:b/>
                <w:bCs/>
                <w:color w:val="000000"/>
                <w:sz w:val="21"/>
                <w:szCs w:val="21"/>
              </w:rPr>
            </w:pPr>
            <w:r w:rsidRPr="00B6359C">
              <w:rPr>
                <w:rFonts w:asciiTheme="minorEastAsia" w:eastAsiaTheme="minorEastAsia" w:hAnsiTheme="minorEastAsia" w:hint="eastAsia"/>
                <w:b/>
                <w:bCs/>
                <w:color w:val="000000"/>
                <w:sz w:val="21"/>
                <w:szCs w:val="21"/>
              </w:rPr>
              <w:t>事故发生的可能性L</w:t>
            </w:r>
          </w:p>
        </w:tc>
        <w:tc>
          <w:tcPr>
            <w:tcW w:w="872" w:type="dxa"/>
            <w:vAlign w:val="center"/>
          </w:tcPr>
          <w:p w14:paraId="33CE2BAB" w14:textId="77777777" w:rsidR="00B6359C" w:rsidRPr="00B6359C" w:rsidRDefault="00B6359C" w:rsidP="00B6359C">
            <w:pPr>
              <w:adjustRightInd w:val="0"/>
              <w:snapToGrid w:val="0"/>
              <w:spacing w:line="240" w:lineRule="auto"/>
              <w:ind w:firstLineChars="0" w:firstLine="0"/>
              <w:jc w:val="center"/>
              <w:rPr>
                <w:rFonts w:asciiTheme="minorEastAsia" w:eastAsiaTheme="minorEastAsia" w:hAnsiTheme="minorEastAsia"/>
                <w:b/>
                <w:bCs/>
                <w:color w:val="000000"/>
                <w:sz w:val="21"/>
                <w:szCs w:val="21"/>
              </w:rPr>
            </w:pPr>
            <w:r w:rsidRPr="00B6359C">
              <w:rPr>
                <w:rFonts w:asciiTheme="minorEastAsia" w:eastAsiaTheme="minorEastAsia" w:hAnsiTheme="minorEastAsia" w:hint="eastAsia"/>
                <w:b/>
                <w:bCs/>
                <w:color w:val="000000"/>
                <w:sz w:val="21"/>
                <w:szCs w:val="21"/>
              </w:rPr>
              <w:t>分数值</w:t>
            </w:r>
          </w:p>
        </w:tc>
        <w:tc>
          <w:tcPr>
            <w:tcW w:w="2388" w:type="dxa"/>
            <w:vAlign w:val="center"/>
          </w:tcPr>
          <w:p w14:paraId="076E1465" w14:textId="77777777" w:rsidR="00B6359C" w:rsidRPr="00B6359C" w:rsidRDefault="00B6359C" w:rsidP="00B6359C">
            <w:pPr>
              <w:adjustRightInd w:val="0"/>
              <w:snapToGrid w:val="0"/>
              <w:spacing w:line="240" w:lineRule="auto"/>
              <w:ind w:firstLineChars="0" w:firstLine="0"/>
              <w:jc w:val="center"/>
              <w:rPr>
                <w:rFonts w:asciiTheme="minorEastAsia" w:eastAsiaTheme="minorEastAsia" w:hAnsiTheme="minorEastAsia"/>
                <w:b/>
                <w:bCs/>
                <w:color w:val="000000"/>
                <w:spacing w:val="-2"/>
                <w:sz w:val="21"/>
                <w:szCs w:val="21"/>
              </w:rPr>
            </w:pPr>
            <w:r w:rsidRPr="00B6359C">
              <w:rPr>
                <w:rFonts w:asciiTheme="minorEastAsia" w:eastAsiaTheme="minorEastAsia" w:hAnsiTheme="minorEastAsia" w:hint="eastAsia"/>
                <w:b/>
                <w:bCs/>
                <w:color w:val="000000"/>
                <w:spacing w:val="-2"/>
                <w:sz w:val="21"/>
                <w:szCs w:val="21"/>
              </w:rPr>
              <w:t>人员暴露于危险环境的频繁程度E</w:t>
            </w:r>
          </w:p>
        </w:tc>
        <w:tc>
          <w:tcPr>
            <w:tcW w:w="775" w:type="dxa"/>
            <w:vAlign w:val="center"/>
          </w:tcPr>
          <w:p w14:paraId="25110EEE" w14:textId="77777777" w:rsidR="00B6359C" w:rsidRPr="00B6359C" w:rsidRDefault="00B6359C" w:rsidP="00B6359C">
            <w:pPr>
              <w:adjustRightInd w:val="0"/>
              <w:snapToGrid w:val="0"/>
              <w:spacing w:line="240" w:lineRule="auto"/>
              <w:ind w:firstLineChars="0" w:firstLine="0"/>
              <w:jc w:val="center"/>
              <w:rPr>
                <w:rFonts w:asciiTheme="minorEastAsia" w:eastAsiaTheme="minorEastAsia" w:hAnsiTheme="minorEastAsia"/>
                <w:b/>
                <w:bCs/>
                <w:color w:val="000000"/>
                <w:sz w:val="21"/>
                <w:szCs w:val="21"/>
              </w:rPr>
            </w:pPr>
            <w:r w:rsidRPr="00B6359C">
              <w:rPr>
                <w:rFonts w:asciiTheme="minorEastAsia" w:eastAsiaTheme="minorEastAsia" w:hAnsiTheme="minorEastAsia" w:hint="eastAsia"/>
                <w:b/>
                <w:bCs/>
                <w:color w:val="000000"/>
                <w:sz w:val="21"/>
                <w:szCs w:val="21"/>
              </w:rPr>
              <w:t>分数值</w:t>
            </w:r>
          </w:p>
        </w:tc>
        <w:tc>
          <w:tcPr>
            <w:tcW w:w="2347" w:type="dxa"/>
            <w:vAlign w:val="center"/>
          </w:tcPr>
          <w:p w14:paraId="1A7688B2" w14:textId="77777777" w:rsidR="00B6359C" w:rsidRPr="00B6359C" w:rsidRDefault="00B6359C" w:rsidP="00B6359C">
            <w:pPr>
              <w:adjustRightInd w:val="0"/>
              <w:snapToGrid w:val="0"/>
              <w:spacing w:line="240" w:lineRule="auto"/>
              <w:ind w:firstLineChars="0" w:firstLine="0"/>
              <w:jc w:val="center"/>
              <w:rPr>
                <w:rFonts w:asciiTheme="minorEastAsia" w:eastAsiaTheme="minorEastAsia" w:hAnsiTheme="minorEastAsia"/>
                <w:b/>
                <w:bCs/>
                <w:color w:val="000000"/>
                <w:sz w:val="21"/>
                <w:szCs w:val="21"/>
              </w:rPr>
            </w:pPr>
            <w:r w:rsidRPr="00B6359C">
              <w:rPr>
                <w:rFonts w:asciiTheme="minorEastAsia" w:eastAsiaTheme="minorEastAsia" w:hAnsiTheme="minorEastAsia" w:hint="eastAsia"/>
                <w:b/>
                <w:bCs/>
                <w:color w:val="000000"/>
                <w:sz w:val="21"/>
                <w:szCs w:val="21"/>
              </w:rPr>
              <w:t>发生事故可能造成的后果C</w:t>
            </w:r>
          </w:p>
        </w:tc>
      </w:tr>
      <w:tr w:rsidR="00B6359C" w:rsidRPr="00B6359C" w14:paraId="3F56941A" w14:textId="77777777" w:rsidTr="00951B83">
        <w:trPr>
          <w:tblHeader/>
          <w:jc w:val="center"/>
        </w:trPr>
        <w:tc>
          <w:tcPr>
            <w:tcW w:w="745" w:type="dxa"/>
            <w:vAlign w:val="center"/>
          </w:tcPr>
          <w:p w14:paraId="12AE5807" w14:textId="77777777" w:rsidR="00B6359C" w:rsidRPr="00B6359C" w:rsidRDefault="00B6359C" w:rsidP="00B6359C">
            <w:pPr>
              <w:adjustRightInd w:val="0"/>
              <w:snapToGrid w:val="0"/>
              <w:spacing w:line="240" w:lineRule="auto"/>
              <w:ind w:firstLineChars="0" w:firstLine="0"/>
              <w:jc w:val="center"/>
              <w:rPr>
                <w:rFonts w:asciiTheme="minorEastAsia" w:eastAsiaTheme="minorEastAsia" w:hAnsiTheme="minorEastAsia"/>
                <w:color w:val="000000"/>
                <w:sz w:val="21"/>
                <w:szCs w:val="21"/>
              </w:rPr>
            </w:pPr>
            <w:r w:rsidRPr="00B6359C">
              <w:rPr>
                <w:rFonts w:asciiTheme="minorEastAsia" w:eastAsiaTheme="minorEastAsia" w:hAnsiTheme="minorEastAsia" w:hint="eastAsia"/>
                <w:color w:val="000000"/>
                <w:sz w:val="21"/>
                <w:szCs w:val="21"/>
              </w:rPr>
              <w:t>10</w:t>
            </w:r>
          </w:p>
        </w:tc>
        <w:tc>
          <w:tcPr>
            <w:tcW w:w="2172" w:type="dxa"/>
            <w:vAlign w:val="center"/>
          </w:tcPr>
          <w:p w14:paraId="4573C774" w14:textId="77777777" w:rsidR="00B6359C" w:rsidRPr="00B6359C" w:rsidRDefault="00B6359C" w:rsidP="00B6359C">
            <w:pPr>
              <w:adjustRightInd w:val="0"/>
              <w:snapToGrid w:val="0"/>
              <w:spacing w:line="240" w:lineRule="auto"/>
              <w:ind w:firstLineChars="0" w:firstLine="0"/>
              <w:jc w:val="center"/>
              <w:rPr>
                <w:rFonts w:asciiTheme="minorEastAsia" w:eastAsiaTheme="minorEastAsia" w:hAnsiTheme="minorEastAsia"/>
                <w:color w:val="000000"/>
                <w:sz w:val="21"/>
                <w:szCs w:val="21"/>
              </w:rPr>
            </w:pPr>
            <w:r w:rsidRPr="00B6359C">
              <w:rPr>
                <w:rFonts w:asciiTheme="minorEastAsia" w:eastAsiaTheme="minorEastAsia" w:hAnsiTheme="minorEastAsia" w:hint="eastAsia"/>
                <w:color w:val="000000"/>
                <w:sz w:val="21"/>
                <w:szCs w:val="21"/>
              </w:rPr>
              <w:t>完全可以预料到</w:t>
            </w:r>
          </w:p>
        </w:tc>
        <w:tc>
          <w:tcPr>
            <w:tcW w:w="872" w:type="dxa"/>
            <w:vAlign w:val="center"/>
          </w:tcPr>
          <w:p w14:paraId="05B78EDA" w14:textId="77777777" w:rsidR="00B6359C" w:rsidRPr="00B6359C" w:rsidRDefault="00B6359C" w:rsidP="00B6359C">
            <w:pPr>
              <w:adjustRightInd w:val="0"/>
              <w:snapToGrid w:val="0"/>
              <w:spacing w:line="240" w:lineRule="auto"/>
              <w:ind w:firstLineChars="0" w:firstLine="0"/>
              <w:jc w:val="center"/>
              <w:rPr>
                <w:rFonts w:asciiTheme="minorEastAsia" w:eastAsiaTheme="minorEastAsia" w:hAnsiTheme="minorEastAsia"/>
                <w:color w:val="000000"/>
                <w:sz w:val="21"/>
                <w:szCs w:val="21"/>
              </w:rPr>
            </w:pPr>
            <w:r w:rsidRPr="00B6359C">
              <w:rPr>
                <w:rFonts w:asciiTheme="minorEastAsia" w:eastAsiaTheme="minorEastAsia" w:hAnsiTheme="minorEastAsia" w:hint="eastAsia"/>
                <w:color w:val="000000"/>
                <w:sz w:val="21"/>
                <w:szCs w:val="21"/>
              </w:rPr>
              <w:t>10</w:t>
            </w:r>
          </w:p>
        </w:tc>
        <w:tc>
          <w:tcPr>
            <w:tcW w:w="2388" w:type="dxa"/>
            <w:vAlign w:val="center"/>
          </w:tcPr>
          <w:p w14:paraId="6DEFEF46" w14:textId="77777777" w:rsidR="00B6359C" w:rsidRPr="00B6359C" w:rsidRDefault="00B6359C" w:rsidP="00B6359C">
            <w:pPr>
              <w:adjustRightInd w:val="0"/>
              <w:snapToGrid w:val="0"/>
              <w:spacing w:line="240" w:lineRule="auto"/>
              <w:ind w:firstLineChars="0" w:firstLine="0"/>
              <w:jc w:val="center"/>
              <w:rPr>
                <w:rFonts w:asciiTheme="minorEastAsia" w:eastAsiaTheme="minorEastAsia" w:hAnsiTheme="minorEastAsia"/>
                <w:color w:val="000000"/>
                <w:sz w:val="21"/>
                <w:szCs w:val="21"/>
              </w:rPr>
            </w:pPr>
            <w:r w:rsidRPr="00B6359C">
              <w:rPr>
                <w:rFonts w:asciiTheme="minorEastAsia" w:eastAsiaTheme="minorEastAsia" w:hAnsiTheme="minorEastAsia" w:hint="eastAsia"/>
                <w:color w:val="000000"/>
                <w:sz w:val="21"/>
                <w:szCs w:val="21"/>
              </w:rPr>
              <w:t>连续暴露</w:t>
            </w:r>
          </w:p>
        </w:tc>
        <w:tc>
          <w:tcPr>
            <w:tcW w:w="775" w:type="dxa"/>
            <w:vAlign w:val="center"/>
          </w:tcPr>
          <w:p w14:paraId="28BB4578" w14:textId="77777777" w:rsidR="00B6359C" w:rsidRPr="00B6359C" w:rsidRDefault="00B6359C" w:rsidP="00B6359C">
            <w:pPr>
              <w:adjustRightInd w:val="0"/>
              <w:snapToGrid w:val="0"/>
              <w:spacing w:line="240" w:lineRule="auto"/>
              <w:ind w:firstLineChars="0" w:firstLine="0"/>
              <w:jc w:val="center"/>
              <w:rPr>
                <w:rFonts w:asciiTheme="minorEastAsia" w:eastAsiaTheme="minorEastAsia" w:hAnsiTheme="minorEastAsia"/>
                <w:color w:val="000000"/>
                <w:sz w:val="21"/>
                <w:szCs w:val="21"/>
              </w:rPr>
            </w:pPr>
            <w:r w:rsidRPr="00B6359C">
              <w:rPr>
                <w:rFonts w:asciiTheme="minorEastAsia" w:eastAsiaTheme="minorEastAsia" w:hAnsiTheme="minorEastAsia" w:hint="eastAsia"/>
                <w:color w:val="000000"/>
                <w:sz w:val="21"/>
                <w:szCs w:val="21"/>
              </w:rPr>
              <w:t>100</w:t>
            </w:r>
          </w:p>
        </w:tc>
        <w:tc>
          <w:tcPr>
            <w:tcW w:w="2347" w:type="dxa"/>
            <w:vAlign w:val="center"/>
          </w:tcPr>
          <w:p w14:paraId="3364DBF2" w14:textId="77777777" w:rsidR="00B6359C" w:rsidRPr="00B6359C" w:rsidRDefault="00B6359C" w:rsidP="00B6359C">
            <w:pPr>
              <w:adjustRightInd w:val="0"/>
              <w:snapToGrid w:val="0"/>
              <w:spacing w:line="240" w:lineRule="auto"/>
              <w:ind w:firstLineChars="0" w:firstLine="0"/>
              <w:jc w:val="center"/>
              <w:rPr>
                <w:rFonts w:asciiTheme="minorEastAsia" w:eastAsiaTheme="minorEastAsia" w:hAnsiTheme="minorEastAsia"/>
                <w:color w:val="000000"/>
                <w:sz w:val="21"/>
                <w:szCs w:val="21"/>
              </w:rPr>
            </w:pPr>
            <w:r w:rsidRPr="00B6359C">
              <w:rPr>
                <w:rFonts w:asciiTheme="minorEastAsia" w:eastAsiaTheme="minorEastAsia" w:hAnsiTheme="minorEastAsia" w:hint="eastAsia"/>
                <w:color w:val="000000"/>
                <w:sz w:val="21"/>
                <w:szCs w:val="21"/>
              </w:rPr>
              <w:t>大灾难，许多人死亡，或造成重大财产损失</w:t>
            </w:r>
          </w:p>
        </w:tc>
      </w:tr>
      <w:tr w:rsidR="00B6359C" w:rsidRPr="00B6359C" w14:paraId="0F4966A2" w14:textId="77777777" w:rsidTr="00951B83">
        <w:trPr>
          <w:tblHeader/>
          <w:jc w:val="center"/>
        </w:trPr>
        <w:tc>
          <w:tcPr>
            <w:tcW w:w="745" w:type="dxa"/>
            <w:vAlign w:val="center"/>
          </w:tcPr>
          <w:p w14:paraId="777C8455" w14:textId="77777777" w:rsidR="00B6359C" w:rsidRPr="00B6359C" w:rsidRDefault="00B6359C" w:rsidP="00B6359C">
            <w:pPr>
              <w:adjustRightInd w:val="0"/>
              <w:snapToGrid w:val="0"/>
              <w:spacing w:line="240" w:lineRule="auto"/>
              <w:ind w:firstLineChars="0" w:firstLine="0"/>
              <w:jc w:val="center"/>
              <w:rPr>
                <w:rFonts w:asciiTheme="minorEastAsia" w:eastAsiaTheme="minorEastAsia" w:hAnsiTheme="minorEastAsia"/>
                <w:color w:val="000000"/>
                <w:sz w:val="21"/>
                <w:szCs w:val="21"/>
              </w:rPr>
            </w:pPr>
            <w:r w:rsidRPr="00B6359C">
              <w:rPr>
                <w:rFonts w:asciiTheme="minorEastAsia" w:eastAsiaTheme="minorEastAsia" w:hAnsiTheme="minorEastAsia" w:hint="eastAsia"/>
                <w:color w:val="000000"/>
                <w:sz w:val="21"/>
                <w:szCs w:val="21"/>
              </w:rPr>
              <w:t>6</w:t>
            </w:r>
          </w:p>
        </w:tc>
        <w:tc>
          <w:tcPr>
            <w:tcW w:w="2172" w:type="dxa"/>
            <w:vAlign w:val="center"/>
          </w:tcPr>
          <w:p w14:paraId="7EED9761" w14:textId="77777777" w:rsidR="00B6359C" w:rsidRPr="00B6359C" w:rsidRDefault="00B6359C" w:rsidP="00B6359C">
            <w:pPr>
              <w:adjustRightInd w:val="0"/>
              <w:snapToGrid w:val="0"/>
              <w:spacing w:line="240" w:lineRule="auto"/>
              <w:ind w:firstLineChars="0" w:firstLine="0"/>
              <w:jc w:val="center"/>
              <w:rPr>
                <w:rFonts w:asciiTheme="minorEastAsia" w:eastAsiaTheme="minorEastAsia" w:hAnsiTheme="minorEastAsia"/>
                <w:color w:val="000000"/>
                <w:sz w:val="21"/>
                <w:szCs w:val="21"/>
              </w:rPr>
            </w:pPr>
            <w:r w:rsidRPr="00B6359C">
              <w:rPr>
                <w:rFonts w:asciiTheme="minorEastAsia" w:eastAsiaTheme="minorEastAsia" w:hAnsiTheme="minorEastAsia" w:hint="eastAsia"/>
                <w:color w:val="000000"/>
                <w:sz w:val="21"/>
                <w:szCs w:val="21"/>
              </w:rPr>
              <w:t>相当可能</w:t>
            </w:r>
          </w:p>
        </w:tc>
        <w:tc>
          <w:tcPr>
            <w:tcW w:w="872" w:type="dxa"/>
            <w:vAlign w:val="center"/>
          </w:tcPr>
          <w:p w14:paraId="7BD550A8" w14:textId="77777777" w:rsidR="00B6359C" w:rsidRPr="00B6359C" w:rsidRDefault="00B6359C" w:rsidP="00B6359C">
            <w:pPr>
              <w:adjustRightInd w:val="0"/>
              <w:snapToGrid w:val="0"/>
              <w:spacing w:line="240" w:lineRule="auto"/>
              <w:ind w:firstLineChars="0" w:firstLine="0"/>
              <w:jc w:val="center"/>
              <w:rPr>
                <w:rFonts w:asciiTheme="minorEastAsia" w:eastAsiaTheme="minorEastAsia" w:hAnsiTheme="minorEastAsia"/>
                <w:color w:val="000000"/>
                <w:sz w:val="21"/>
                <w:szCs w:val="21"/>
              </w:rPr>
            </w:pPr>
            <w:r w:rsidRPr="00B6359C">
              <w:rPr>
                <w:rFonts w:asciiTheme="minorEastAsia" w:eastAsiaTheme="minorEastAsia" w:hAnsiTheme="minorEastAsia" w:hint="eastAsia"/>
                <w:color w:val="000000"/>
                <w:sz w:val="21"/>
                <w:szCs w:val="21"/>
              </w:rPr>
              <w:t>6</w:t>
            </w:r>
          </w:p>
        </w:tc>
        <w:tc>
          <w:tcPr>
            <w:tcW w:w="2388" w:type="dxa"/>
            <w:vAlign w:val="center"/>
          </w:tcPr>
          <w:p w14:paraId="418436F1" w14:textId="77777777" w:rsidR="00B6359C" w:rsidRPr="00B6359C" w:rsidRDefault="00B6359C" w:rsidP="00B6359C">
            <w:pPr>
              <w:adjustRightInd w:val="0"/>
              <w:snapToGrid w:val="0"/>
              <w:spacing w:line="240" w:lineRule="auto"/>
              <w:ind w:firstLineChars="0" w:firstLine="0"/>
              <w:jc w:val="center"/>
              <w:rPr>
                <w:rFonts w:asciiTheme="minorEastAsia" w:eastAsiaTheme="minorEastAsia" w:hAnsiTheme="minorEastAsia"/>
                <w:color w:val="000000"/>
                <w:sz w:val="21"/>
                <w:szCs w:val="21"/>
              </w:rPr>
            </w:pPr>
            <w:r w:rsidRPr="00B6359C">
              <w:rPr>
                <w:rFonts w:asciiTheme="minorEastAsia" w:eastAsiaTheme="minorEastAsia" w:hAnsiTheme="minorEastAsia" w:hint="eastAsia"/>
                <w:color w:val="000000"/>
                <w:sz w:val="21"/>
                <w:szCs w:val="21"/>
              </w:rPr>
              <w:t>每天工作时间内暴露</w:t>
            </w:r>
          </w:p>
        </w:tc>
        <w:tc>
          <w:tcPr>
            <w:tcW w:w="775" w:type="dxa"/>
            <w:vAlign w:val="center"/>
          </w:tcPr>
          <w:p w14:paraId="083C8369" w14:textId="77777777" w:rsidR="00B6359C" w:rsidRPr="00B6359C" w:rsidRDefault="00B6359C" w:rsidP="00B6359C">
            <w:pPr>
              <w:adjustRightInd w:val="0"/>
              <w:snapToGrid w:val="0"/>
              <w:spacing w:line="240" w:lineRule="auto"/>
              <w:ind w:firstLineChars="0" w:firstLine="0"/>
              <w:jc w:val="center"/>
              <w:rPr>
                <w:rFonts w:asciiTheme="minorEastAsia" w:eastAsiaTheme="minorEastAsia" w:hAnsiTheme="minorEastAsia"/>
                <w:color w:val="000000"/>
                <w:sz w:val="21"/>
                <w:szCs w:val="21"/>
              </w:rPr>
            </w:pPr>
            <w:r w:rsidRPr="00B6359C">
              <w:rPr>
                <w:rFonts w:asciiTheme="minorEastAsia" w:eastAsiaTheme="minorEastAsia" w:hAnsiTheme="minorEastAsia" w:hint="eastAsia"/>
                <w:color w:val="000000"/>
                <w:sz w:val="21"/>
                <w:szCs w:val="21"/>
              </w:rPr>
              <w:t>40</w:t>
            </w:r>
          </w:p>
        </w:tc>
        <w:tc>
          <w:tcPr>
            <w:tcW w:w="2347" w:type="dxa"/>
            <w:vAlign w:val="center"/>
          </w:tcPr>
          <w:p w14:paraId="148A0E0B" w14:textId="77777777" w:rsidR="00B6359C" w:rsidRPr="00B6359C" w:rsidRDefault="00B6359C" w:rsidP="00B6359C">
            <w:pPr>
              <w:adjustRightInd w:val="0"/>
              <w:snapToGrid w:val="0"/>
              <w:spacing w:line="240" w:lineRule="auto"/>
              <w:ind w:firstLineChars="0" w:firstLine="0"/>
              <w:jc w:val="center"/>
              <w:rPr>
                <w:rFonts w:asciiTheme="minorEastAsia" w:eastAsiaTheme="minorEastAsia" w:hAnsiTheme="minorEastAsia"/>
                <w:color w:val="000000"/>
                <w:sz w:val="21"/>
                <w:szCs w:val="21"/>
              </w:rPr>
            </w:pPr>
            <w:r w:rsidRPr="00B6359C">
              <w:rPr>
                <w:rFonts w:asciiTheme="minorEastAsia" w:eastAsiaTheme="minorEastAsia" w:hAnsiTheme="minorEastAsia" w:hint="eastAsia"/>
                <w:color w:val="000000"/>
                <w:sz w:val="21"/>
                <w:szCs w:val="21"/>
              </w:rPr>
              <w:t>灾难，数人死亡，或造成很大财产损失</w:t>
            </w:r>
          </w:p>
        </w:tc>
      </w:tr>
      <w:tr w:rsidR="00B6359C" w:rsidRPr="00B6359C" w14:paraId="48A2F468" w14:textId="77777777" w:rsidTr="00951B83">
        <w:trPr>
          <w:tblHeader/>
          <w:jc w:val="center"/>
        </w:trPr>
        <w:tc>
          <w:tcPr>
            <w:tcW w:w="745" w:type="dxa"/>
            <w:vAlign w:val="center"/>
          </w:tcPr>
          <w:p w14:paraId="0DF315E5" w14:textId="77777777" w:rsidR="00B6359C" w:rsidRPr="00B6359C" w:rsidRDefault="00B6359C" w:rsidP="00B6359C">
            <w:pPr>
              <w:adjustRightInd w:val="0"/>
              <w:snapToGrid w:val="0"/>
              <w:spacing w:line="240" w:lineRule="auto"/>
              <w:ind w:firstLineChars="0" w:firstLine="0"/>
              <w:jc w:val="center"/>
              <w:rPr>
                <w:rFonts w:asciiTheme="minorEastAsia" w:eastAsiaTheme="minorEastAsia" w:hAnsiTheme="minorEastAsia"/>
                <w:color w:val="000000"/>
                <w:sz w:val="21"/>
                <w:szCs w:val="21"/>
              </w:rPr>
            </w:pPr>
            <w:r w:rsidRPr="00B6359C">
              <w:rPr>
                <w:rFonts w:asciiTheme="minorEastAsia" w:eastAsiaTheme="minorEastAsia" w:hAnsiTheme="minorEastAsia" w:hint="eastAsia"/>
                <w:color w:val="000000"/>
                <w:sz w:val="21"/>
                <w:szCs w:val="21"/>
              </w:rPr>
              <w:t>3</w:t>
            </w:r>
          </w:p>
        </w:tc>
        <w:tc>
          <w:tcPr>
            <w:tcW w:w="2172" w:type="dxa"/>
            <w:vAlign w:val="center"/>
          </w:tcPr>
          <w:p w14:paraId="419B98C8" w14:textId="77777777" w:rsidR="00B6359C" w:rsidRPr="00B6359C" w:rsidRDefault="00B6359C" w:rsidP="00B6359C">
            <w:pPr>
              <w:adjustRightInd w:val="0"/>
              <w:snapToGrid w:val="0"/>
              <w:spacing w:line="240" w:lineRule="auto"/>
              <w:ind w:firstLineChars="0" w:firstLine="0"/>
              <w:jc w:val="center"/>
              <w:rPr>
                <w:rFonts w:asciiTheme="minorEastAsia" w:eastAsiaTheme="minorEastAsia" w:hAnsiTheme="minorEastAsia"/>
                <w:color w:val="000000"/>
                <w:sz w:val="21"/>
                <w:szCs w:val="21"/>
              </w:rPr>
            </w:pPr>
            <w:r w:rsidRPr="00B6359C">
              <w:rPr>
                <w:rFonts w:asciiTheme="minorEastAsia" w:eastAsiaTheme="minorEastAsia" w:hAnsiTheme="minorEastAsia" w:hint="eastAsia"/>
                <w:color w:val="000000"/>
                <w:sz w:val="21"/>
                <w:szCs w:val="21"/>
              </w:rPr>
              <w:t>可能，但不经常</w:t>
            </w:r>
          </w:p>
        </w:tc>
        <w:tc>
          <w:tcPr>
            <w:tcW w:w="872" w:type="dxa"/>
            <w:vAlign w:val="center"/>
          </w:tcPr>
          <w:p w14:paraId="0940F90A" w14:textId="77777777" w:rsidR="00B6359C" w:rsidRPr="00B6359C" w:rsidRDefault="00B6359C" w:rsidP="00B6359C">
            <w:pPr>
              <w:adjustRightInd w:val="0"/>
              <w:snapToGrid w:val="0"/>
              <w:spacing w:line="240" w:lineRule="auto"/>
              <w:ind w:firstLineChars="0" w:firstLine="0"/>
              <w:jc w:val="center"/>
              <w:rPr>
                <w:rFonts w:asciiTheme="minorEastAsia" w:eastAsiaTheme="minorEastAsia" w:hAnsiTheme="minorEastAsia"/>
                <w:color w:val="000000"/>
                <w:sz w:val="21"/>
                <w:szCs w:val="21"/>
              </w:rPr>
            </w:pPr>
            <w:r w:rsidRPr="00B6359C">
              <w:rPr>
                <w:rFonts w:asciiTheme="minorEastAsia" w:eastAsiaTheme="minorEastAsia" w:hAnsiTheme="minorEastAsia" w:hint="eastAsia"/>
                <w:color w:val="000000"/>
                <w:sz w:val="21"/>
                <w:szCs w:val="21"/>
              </w:rPr>
              <w:t>3</w:t>
            </w:r>
          </w:p>
        </w:tc>
        <w:tc>
          <w:tcPr>
            <w:tcW w:w="2388" w:type="dxa"/>
            <w:vAlign w:val="center"/>
          </w:tcPr>
          <w:p w14:paraId="1C9EB9F2" w14:textId="77777777" w:rsidR="00B6359C" w:rsidRPr="00B6359C" w:rsidRDefault="00B6359C" w:rsidP="00B6359C">
            <w:pPr>
              <w:adjustRightInd w:val="0"/>
              <w:snapToGrid w:val="0"/>
              <w:spacing w:line="240" w:lineRule="auto"/>
              <w:ind w:firstLineChars="0" w:firstLine="0"/>
              <w:jc w:val="center"/>
              <w:rPr>
                <w:rFonts w:asciiTheme="minorEastAsia" w:eastAsiaTheme="minorEastAsia" w:hAnsiTheme="minorEastAsia"/>
                <w:color w:val="000000"/>
                <w:sz w:val="21"/>
                <w:szCs w:val="21"/>
              </w:rPr>
            </w:pPr>
            <w:r w:rsidRPr="00B6359C">
              <w:rPr>
                <w:rFonts w:asciiTheme="minorEastAsia" w:eastAsiaTheme="minorEastAsia" w:hAnsiTheme="minorEastAsia" w:hint="eastAsia"/>
                <w:color w:val="000000"/>
                <w:sz w:val="21"/>
                <w:szCs w:val="21"/>
              </w:rPr>
              <w:t>每周一次，或偶然暴露</w:t>
            </w:r>
          </w:p>
        </w:tc>
        <w:tc>
          <w:tcPr>
            <w:tcW w:w="775" w:type="dxa"/>
            <w:vAlign w:val="center"/>
          </w:tcPr>
          <w:p w14:paraId="10502D11" w14:textId="77777777" w:rsidR="00B6359C" w:rsidRPr="00B6359C" w:rsidRDefault="00B6359C" w:rsidP="00B6359C">
            <w:pPr>
              <w:adjustRightInd w:val="0"/>
              <w:snapToGrid w:val="0"/>
              <w:spacing w:line="240" w:lineRule="auto"/>
              <w:ind w:firstLineChars="0" w:firstLine="0"/>
              <w:jc w:val="center"/>
              <w:rPr>
                <w:rFonts w:asciiTheme="minorEastAsia" w:eastAsiaTheme="minorEastAsia" w:hAnsiTheme="minorEastAsia"/>
                <w:color w:val="000000"/>
                <w:sz w:val="21"/>
                <w:szCs w:val="21"/>
              </w:rPr>
            </w:pPr>
            <w:r w:rsidRPr="00B6359C">
              <w:rPr>
                <w:rFonts w:asciiTheme="minorEastAsia" w:eastAsiaTheme="minorEastAsia" w:hAnsiTheme="minorEastAsia" w:hint="eastAsia"/>
                <w:color w:val="000000"/>
                <w:sz w:val="21"/>
                <w:szCs w:val="21"/>
              </w:rPr>
              <w:t>15</w:t>
            </w:r>
          </w:p>
        </w:tc>
        <w:tc>
          <w:tcPr>
            <w:tcW w:w="2347" w:type="dxa"/>
            <w:vAlign w:val="center"/>
          </w:tcPr>
          <w:p w14:paraId="6EDDA8D5" w14:textId="77777777" w:rsidR="00B6359C" w:rsidRPr="00B6359C" w:rsidRDefault="00B6359C" w:rsidP="00B6359C">
            <w:pPr>
              <w:adjustRightInd w:val="0"/>
              <w:snapToGrid w:val="0"/>
              <w:spacing w:line="240" w:lineRule="auto"/>
              <w:ind w:firstLineChars="0" w:firstLine="0"/>
              <w:jc w:val="center"/>
              <w:rPr>
                <w:rFonts w:asciiTheme="minorEastAsia" w:eastAsiaTheme="minorEastAsia" w:hAnsiTheme="minorEastAsia"/>
                <w:color w:val="000000"/>
                <w:sz w:val="21"/>
                <w:szCs w:val="21"/>
              </w:rPr>
            </w:pPr>
            <w:r w:rsidRPr="00B6359C">
              <w:rPr>
                <w:rFonts w:asciiTheme="minorEastAsia" w:eastAsiaTheme="minorEastAsia" w:hAnsiTheme="minorEastAsia" w:hint="eastAsia"/>
                <w:color w:val="000000"/>
                <w:sz w:val="21"/>
                <w:szCs w:val="21"/>
              </w:rPr>
              <w:t>非常严重，一人死亡或造成一定的财产损失</w:t>
            </w:r>
          </w:p>
        </w:tc>
      </w:tr>
      <w:tr w:rsidR="00B6359C" w:rsidRPr="00B6359C" w14:paraId="6FCF2918" w14:textId="77777777" w:rsidTr="00951B83">
        <w:trPr>
          <w:tblHeader/>
          <w:jc w:val="center"/>
        </w:trPr>
        <w:tc>
          <w:tcPr>
            <w:tcW w:w="745" w:type="dxa"/>
            <w:vAlign w:val="center"/>
          </w:tcPr>
          <w:p w14:paraId="2E870B88" w14:textId="77777777" w:rsidR="00B6359C" w:rsidRPr="00B6359C" w:rsidRDefault="00B6359C" w:rsidP="00B6359C">
            <w:pPr>
              <w:adjustRightInd w:val="0"/>
              <w:snapToGrid w:val="0"/>
              <w:spacing w:line="240" w:lineRule="auto"/>
              <w:ind w:firstLineChars="0" w:firstLine="0"/>
              <w:jc w:val="center"/>
              <w:rPr>
                <w:rFonts w:asciiTheme="minorEastAsia" w:eastAsiaTheme="minorEastAsia" w:hAnsiTheme="minorEastAsia"/>
                <w:color w:val="000000"/>
                <w:sz w:val="21"/>
                <w:szCs w:val="21"/>
              </w:rPr>
            </w:pPr>
            <w:r w:rsidRPr="00B6359C">
              <w:rPr>
                <w:rFonts w:asciiTheme="minorEastAsia" w:eastAsiaTheme="minorEastAsia" w:hAnsiTheme="minorEastAsia" w:hint="eastAsia"/>
                <w:color w:val="000000"/>
                <w:sz w:val="21"/>
                <w:szCs w:val="21"/>
              </w:rPr>
              <w:t>1</w:t>
            </w:r>
          </w:p>
        </w:tc>
        <w:tc>
          <w:tcPr>
            <w:tcW w:w="2172" w:type="dxa"/>
            <w:vAlign w:val="center"/>
          </w:tcPr>
          <w:p w14:paraId="0DD21A67" w14:textId="77777777" w:rsidR="00B6359C" w:rsidRPr="00B6359C" w:rsidRDefault="00B6359C" w:rsidP="00B6359C">
            <w:pPr>
              <w:adjustRightInd w:val="0"/>
              <w:snapToGrid w:val="0"/>
              <w:spacing w:line="240" w:lineRule="auto"/>
              <w:ind w:firstLineChars="0" w:firstLine="0"/>
              <w:jc w:val="center"/>
              <w:rPr>
                <w:rFonts w:asciiTheme="minorEastAsia" w:eastAsiaTheme="minorEastAsia" w:hAnsiTheme="minorEastAsia"/>
                <w:color w:val="000000"/>
                <w:sz w:val="21"/>
                <w:szCs w:val="21"/>
              </w:rPr>
            </w:pPr>
            <w:r w:rsidRPr="00B6359C">
              <w:rPr>
                <w:rFonts w:asciiTheme="minorEastAsia" w:eastAsiaTheme="minorEastAsia" w:hAnsiTheme="minorEastAsia" w:hint="eastAsia"/>
                <w:color w:val="000000"/>
                <w:sz w:val="21"/>
                <w:szCs w:val="21"/>
              </w:rPr>
              <w:t>可能性小，完全意外</w:t>
            </w:r>
          </w:p>
        </w:tc>
        <w:tc>
          <w:tcPr>
            <w:tcW w:w="872" w:type="dxa"/>
            <w:vAlign w:val="center"/>
          </w:tcPr>
          <w:p w14:paraId="504BAB85" w14:textId="77777777" w:rsidR="00B6359C" w:rsidRPr="00B6359C" w:rsidRDefault="00B6359C" w:rsidP="00B6359C">
            <w:pPr>
              <w:adjustRightInd w:val="0"/>
              <w:snapToGrid w:val="0"/>
              <w:spacing w:line="240" w:lineRule="auto"/>
              <w:ind w:firstLineChars="0" w:firstLine="0"/>
              <w:jc w:val="center"/>
              <w:rPr>
                <w:rFonts w:asciiTheme="minorEastAsia" w:eastAsiaTheme="minorEastAsia" w:hAnsiTheme="minorEastAsia"/>
                <w:color w:val="000000"/>
                <w:sz w:val="21"/>
                <w:szCs w:val="21"/>
              </w:rPr>
            </w:pPr>
            <w:r w:rsidRPr="00B6359C">
              <w:rPr>
                <w:rFonts w:asciiTheme="minorEastAsia" w:eastAsiaTheme="minorEastAsia" w:hAnsiTheme="minorEastAsia" w:hint="eastAsia"/>
                <w:color w:val="000000"/>
                <w:sz w:val="21"/>
                <w:szCs w:val="21"/>
              </w:rPr>
              <w:t>2</w:t>
            </w:r>
          </w:p>
        </w:tc>
        <w:tc>
          <w:tcPr>
            <w:tcW w:w="2388" w:type="dxa"/>
            <w:vAlign w:val="center"/>
          </w:tcPr>
          <w:p w14:paraId="01FFFFD0" w14:textId="77777777" w:rsidR="00B6359C" w:rsidRPr="00B6359C" w:rsidRDefault="00B6359C" w:rsidP="00B6359C">
            <w:pPr>
              <w:adjustRightInd w:val="0"/>
              <w:snapToGrid w:val="0"/>
              <w:spacing w:line="240" w:lineRule="auto"/>
              <w:ind w:firstLineChars="0" w:firstLine="0"/>
              <w:jc w:val="center"/>
              <w:rPr>
                <w:rFonts w:asciiTheme="minorEastAsia" w:eastAsiaTheme="minorEastAsia" w:hAnsiTheme="minorEastAsia"/>
                <w:color w:val="000000"/>
                <w:sz w:val="21"/>
                <w:szCs w:val="21"/>
              </w:rPr>
            </w:pPr>
            <w:r w:rsidRPr="00B6359C">
              <w:rPr>
                <w:rFonts w:asciiTheme="minorEastAsia" w:eastAsiaTheme="minorEastAsia" w:hAnsiTheme="minorEastAsia" w:hint="eastAsia"/>
                <w:color w:val="000000"/>
                <w:sz w:val="21"/>
                <w:szCs w:val="21"/>
              </w:rPr>
              <w:t>每月一次暴露</w:t>
            </w:r>
          </w:p>
        </w:tc>
        <w:tc>
          <w:tcPr>
            <w:tcW w:w="775" w:type="dxa"/>
            <w:vAlign w:val="center"/>
          </w:tcPr>
          <w:p w14:paraId="550570A7" w14:textId="77777777" w:rsidR="00B6359C" w:rsidRPr="00B6359C" w:rsidRDefault="00B6359C" w:rsidP="00B6359C">
            <w:pPr>
              <w:adjustRightInd w:val="0"/>
              <w:snapToGrid w:val="0"/>
              <w:spacing w:line="240" w:lineRule="auto"/>
              <w:ind w:firstLineChars="0" w:firstLine="0"/>
              <w:jc w:val="center"/>
              <w:rPr>
                <w:rFonts w:asciiTheme="minorEastAsia" w:eastAsiaTheme="minorEastAsia" w:hAnsiTheme="minorEastAsia"/>
                <w:color w:val="000000"/>
                <w:sz w:val="21"/>
                <w:szCs w:val="21"/>
              </w:rPr>
            </w:pPr>
            <w:r w:rsidRPr="00B6359C">
              <w:rPr>
                <w:rFonts w:asciiTheme="minorEastAsia" w:eastAsiaTheme="minorEastAsia" w:hAnsiTheme="minorEastAsia" w:hint="eastAsia"/>
                <w:color w:val="000000"/>
                <w:sz w:val="21"/>
                <w:szCs w:val="21"/>
              </w:rPr>
              <w:t>7</w:t>
            </w:r>
          </w:p>
        </w:tc>
        <w:tc>
          <w:tcPr>
            <w:tcW w:w="2347" w:type="dxa"/>
            <w:vAlign w:val="center"/>
          </w:tcPr>
          <w:p w14:paraId="4CBFA94F" w14:textId="77777777" w:rsidR="00B6359C" w:rsidRPr="00B6359C" w:rsidRDefault="00B6359C" w:rsidP="00B6359C">
            <w:pPr>
              <w:adjustRightInd w:val="0"/>
              <w:snapToGrid w:val="0"/>
              <w:spacing w:line="240" w:lineRule="auto"/>
              <w:ind w:firstLineChars="0" w:firstLine="0"/>
              <w:jc w:val="center"/>
              <w:rPr>
                <w:rFonts w:asciiTheme="minorEastAsia" w:eastAsiaTheme="minorEastAsia" w:hAnsiTheme="minorEastAsia"/>
                <w:color w:val="000000"/>
                <w:sz w:val="21"/>
                <w:szCs w:val="21"/>
              </w:rPr>
            </w:pPr>
            <w:r w:rsidRPr="00B6359C">
              <w:rPr>
                <w:rFonts w:asciiTheme="minorEastAsia" w:eastAsiaTheme="minorEastAsia" w:hAnsiTheme="minorEastAsia" w:hint="eastAsia"/>
                <w:color w:val="000000"/>
                <w:sz w:val="21"/>
                <w:szCs w:val="21"/>
              </w:rPr>
              <w:t>严重，重伤，或较小的财产损失</w:t>
            </w:r>
          </w:p>
        </w:tc>
      </w:tr>
      <w:tr w:rsidR="00B6359C" w:rsidRPr="00B6359C" w14:paraId="2294EEEF" w14:textId="77777777" w:rsidTr="00951B83">
        <w:trPr>
          <w:tblHeader/>
          <w:jc w:val="center"/>
        </w:trPr>
        <w:tc>
          <w:tcPr>
            <w:tcW w:w="745" w:type="dxa"/>
            <w:vAlign w:val="center"/>
          </w:tcPr>
          <w:p w14:paraId="79685F0C" w14:textId="77777777" w:rsidR="00B6359C" w:rsidRPr="00B6359C" w:rsidRDefault="00B6359C" w:rsidP="00B6359C">
            <w:pPr>
              <w:adjustRightInd w:val="0"/>
              <w:snapToGrid w:val="0"/>
              <w:spacing w:line="240" w:lineRule="auto"/>
              <w:ind w:firstLineChars="0" w:firstLine="0"/>
              <w:jc w:val="center"/>
              <w:rPr>
                <w:rFonts w:asciiTheme="minorEastAsia" w:eastAsiaTheme="minorEastAsia" w:hAnsiTheme="minorEastAsia"/>
                <w:color w:val="000000"/>
                <w:sz w:val="21"/>
                <w:szCs w:val="21"/>
              </w:rPr>
            </w:pPr>
            <w:r w:rsidRPr="00B6359C">
              <w:rPr>
                <w:rFonts w:asciiTheme="minorEastAsia" w:eastAsiaTheme="minorEastAsia" w:hAnsiTheme="minorEastAsia" w:hint="eastAsia"/>
                <w:color w:val="000000"/>
                <w:sz w:val="21"/>
                <w:szCs w:val="21"/>
              </w:rPr>
              <w:t>0.5</w:t>
            </w:r>
          </w:p>
        </w:tc>
        <w:tc>
          <w:tcPr>
            <w:tcW w:w="2172" w:type="dxa"/>
            <w:vAlign w:val="center"/>
          </w:tcPr>
          <w:p w14:paraId="34134DC4" w14:textId="77777777" w:rsidR="00B6359C" w:rsidRPr="00B6359C" w:rsidRDefault="00B6359C" w:rsidP="00B6359C">
            <w:pPr>
              <w:adjustRightInd w:val="0"/>
              <w:snapToGrid w:val="0"/>
              <w:spacing w:line="240" w:lineRule="auto"/>
              <w:ind w:firstLineChars="0" w:firstLine="0"/>
              <w:jc w:val="center"/>
              <w:rPr>
                <w:rFonts w:asciiTheme="minorEastAsia" w:eastAsiaTheme="minorEastAsia" w:hAnsiTheme="minorEastAsia"/>
                <w:color w:val="000000"/>
                <w:sz w:val="21"/>
                <w:szCs w:val="21"/>
              </w:rPr>
            </w:pPr>
            <w:r w:rsidRPr="00B6359C">
              <w:rPr>
                <w:rFonts w:asciiTheme="minorEastAsia" w:eastAsiaTheme="minorEastAsia" w:hAnsiTheme="minorEastAsia" w:hint="eastAsia"/>
                <w:color w:val="000000"/>
                <w:sz w:val="21"/>
                <w:szCs w:val="21"/>
              </w:rPr>
              <w:t>很不可能，可以设想极不可能</w:t>
            </w:r>
          </w:p>
        </w:tc>
        <w:tc>
          <w:tcPr>
            <w:tcW w:w="872" w:type="dxa"/>
            <w:vAlign w:val="center"/>
          </w:tcPr>
          <w:p w14:paraId="639B1C29" w14:textId="77777777" w:rsidR="00B6359C" w:rsidRPr="00B6359C" w:rsidRDefault="00B6359C" w:rsidP="00B6359C">
            <w:pPr>
              <w:adjustRightInd w:val="0"/>
              <w:snapToGrid w:val="0"/>
              <w:spacing w:line="240" w:lineRule="auto"/>
              <w:ind w:firstLineChars="0" w:firstLine="0"/>
              <w:jc w:val="center"/>
              <w:rPr>
                <w:rFonts w:asciiTheme="minorEastAsia" w:eastAsiaTheme="minorEastAsia" w:hAnsiTheme="minorEastAsia"/>
                <w:color w:val="000000"/>
                <w:sz w:val="21"/>
                <w:szCs w:val="21"/>
              </w:rPr>
            </w:pPr>
            <w:r w:rsidRPr="00B6359C">
              <w:rPr>
                <w:rFonts w:asciiTheme="minorEastAsia" w:eastAsiaTheme="minorEastAsia" w:hAnsiTheme="minorEastAsia" w:hint="eastAsia"/>
                <w:color w:val="000000"/>
                <w:sz w:val="21"/>
                <w:szCs w:val="21"/>
              </w:rPr>
              <w:t>1</w:t>
            </w:r>
          </w:p>
        </w:tc>
        <w:tc>
          <w:tcPr>
            <w:tcW w:w="2388" w:type="dxa"/>
            <w:vAlign w:val="center"/>
          </w:tcPr>
          <w:p w14:paraId="5094476E" w14:textId="77777777" w:rsidR="00B6359C" w:rsidRPr="00B6359C" w:rsidRDefault="00B6359C" w:rsidP="00B6359C">
            <w:pPr>
              <w:adjustRightInd w:val="0"/>
              <w:snapToGrid w:val="0"/>
              <w:spacing w:line="240" w:lineRule="auto"/>
              <w:ind w:firstLineChars="0" w:firstLine="0"/>
              <w:jc w:val="center"/>
              <w:rPr>
                <w:rFonts w:asciiTheme="minorEastAsia" w:eastAsiaTheme="minorEastAsia" w:hAnsiTheme="minorEastAsia"/>
                <w:color w:val="000000"/>
                <w:sz w:val="21"/>
                <w:szCs w:val="21"/>
              </w:rPr>
            </w:pPr>
            <w:r w:rsidRPr="00B6359C">
              <w:rPr>
                <w:rFonts w:asciiTheme="minorEastAsia" w:eastAsiaTheme="minorEastAsia" w:hAnsiTheme="minorEastAsia" w:hint="eastAsia"/>
                <w:color w:val="000000"/>
                <w:sz w:val="21"/>
                <w:szCs w:val="21"/>
              </w:rPr>
              <w:t>每年几次暴露</w:t>
            </w:r>
          </w:p>
        </w:tc>
        <w:tc>
          <w:tcPr>
            <w:tcW w:w="775" w:type="dxa"/>
            <w:vAlign w:val="center"/>
          </w:tcPr>
          <w:p w14:paraId="63852E6F" w14:textId="77777777" w:rsidR="00B6359C" w:rsidRPr="00B6359C" w:rsidRDefault="00B6359C" w:rsidP="00B6359C">
            <w:pPr>
              <w:adjustRightInd w:val="0"/>
              <w:snapToGrid w:val="0"/>
              <w:spacing w:line="240" w:lineRule="auto"/>
              <w:ind w:firstLineChars="0" w:firstLine="0"/>
              <w:jc w:val="center"/>
              <w:rPr>
                <w:rFonts w:asciiTheme="minorEastAsia" w:eastAsiaTheme="minorEastAsia" w:hAnsiTheme="minorEastAsia"/>
                <w:color w:val="000000"/>
                <w:sz w:val="21"/>
                <w:szCs w:val="21"/>
              </w:rPr>
            </w:pPr>
            <w:r w:rsidRPr="00B6359C">
              <w:rPr>
                <w:rFonts w:asciiTheme="minorEastAsia" w:eastAsiaTheme="minorEastAsia" w:hAnsiTheme="minorEastAsia" w:hint="eastAsia"/>
                <w:color w:val="000000"/>
                <w:sz w:val="21"/>
                <w:szCs w:val="21"/>
              </w:rPr>
              <w:t>3</w:t>
            </w:r>
          </w:p>
        </w:tc>
        <w:tc>
          <w:tcPr>
            <w:tcW w:w="2347" w:type="dxa"/>
            <w:vAlign w:val="center"/>
          </w:tcPr>
          <w:p w14:paraId="0753529C" w14:textId="77777777" w:rsidR="00B6359C" w:rsidRPr="00B6359C" w:rsidRDefault="00B6359C" w:rsidP="00B6359C">
            <w:pPr>
              <w:adjustRightInd w:val="0"/>
              <w:snapToGrid w:val="0"/>
              <w:spacing w:line="240" w:lineRule="auto"/>
              <w:ind w:firstLineChars="0" w:firstLine="0"/>
              <w:jc w:val="center"/>
              <w:rPr>
                <w:rFonts w:asciiTheme="minorEastAsia" w:eastAsiaTheme="minorEastAsia" w:hAnsiTheme="minorEastAsia"/>
                <w:color w:val="000000"/>
                <w:sz w:val="21"/>
                <w:szCs w:val="21"/>
              </w:rPr>
            </w:pPr>
            <w:r w:rsidRPr="00B6359C">
              <w:rPr>
                <w:rFonts w:asciiTheme="minorEastAsia" w:eastAsiaTheme="minorEastAsia" w:hAnsiTheme="minorEastAsia" w:hint="eastAsia"/>
                <w:color w:val="000000"/>
                <w:sz w:val="21"/>
                <w:szCs w:val="21"/>
              </w:rPr>
              <w:t>重大、致残或很小的财产损失</w:t>
            </w:r>
          </w:p>
        </w:tc>
      </w:tr>
      <w:tr w:rsidR="00B6359C" w:rsidRPr="00B6359C" w14:paraId="77712F09" w14:textId="77777777" w:rsidTr="00951B83">
        <w:trPr>
          <w:tblHeader/>
          <w:jc w:val="center"/>
        </w:trPr>
        <w:tc>
          <w:tcPr>
            <w:tcW w:w="745" w:type="dxa"/>
            <w:vAlign w:val="center"/>
          </w:tcPr>
          <w:p w14:paraId="469F0C82" w14:textId="77777777" w:rsidR="00B6359C" w:rsidRPr="00B6359C" w:rsidRDefault="00B6359C" w:rsidP="00B6359C">
            <w:pPr>
              <w:adjustRightInd w:val="0"/>
              <w:snapToGrid w:val="0"/>
              <w:spacing w:line="240" w:lineRule="auto"/>
              <w:ind w:firstLineChars="0" w:firstLine="0"/>
              <w:jc w:val="center"/>
              <w:rPr>
                <w:rFonts w:asciiTheme="minorEastAsia" w:eastAsiaTheme="minorEastAsia" w:hAnsiTheme="minorEastAsia"/>
                <w:color w:val="000000"/>
                <w:sz w:val="21"/>
                <w:szCs w:val="21"/>
              </w:rPr>
            </w:pPr>
            <w:r w:rsidRPr="00B6359C">
              <w:rPr>
                <w:rFonts w:asciiTheme="minorEastAsia" w:eastAsiaTheme="minorEastAsia" w:hAnsiTheme="minorEastAsia" w:hint="eastAsia"/>
                <w:color w:val="000000"/>
                <w:sz w:val="21"/>
                <w:szCs w:val="21"/>
              </w:rPr>
              <w:t>0.2</w:t>
            </w:r>
          </w:p>
        </w:tc>
        <w:tc>
          <w:tcPr>
            <w:tcW w:w="2172" w:type="dxa"/>
            <w:vAlign w:val="center"/>
          </w:tcPr>
          <w:p w14:paraId="5EAFAE37" w14:textId="77777777" w:rsidR="00B6359C" w:rsidRPr="00B6359C" w:rsidRDefault="00B6359C" w:rsidP="00B6359C">
            <w:pPr>
              <w:adjustRightInd w:val="0"/>
              <w:snapToGrid w:val="0"/>
              <w:spacing w:line="240" w:lineRule="auto"/>
              <w:ind w:firstLineChars="0" w:firstLine="0"/>
              <w:jc w:val="center"/>
              <w:rPr>
                <w:rFonts w:asciiTheme="minorEastAsia" w:eastAsiaTheme="minorEastAsia" w:hAnsiTheme="minorEastAsia"/>
                <w:color w:val="000000"/>
                <w:sz w:val="21"/>
                <w:szCs w:val="21"/>
              </w:rPr>
            </w:pPr>
            <w:r w:rsidRPr="00B6359C">
              <w:rPr>
                <w:rFonts w:asciiTheme="minorEastAsia" w:eastAsiaTheme="minorEastAsia" w:hAnsiTheme="minorEastAsia" w:hint="eastAsia"/>
                <w:color w:val="000000"/>
                <w:sz w:val="21"/>
                <w:szCs w:val="21"/>
              </w:rPr>
              <w:t>极不可能</w:t>
            </w:r>
          </w:p>
        </w:tc>
        <w:tc>
          <w:tcPr>
            <w:tcW w:w="872" w:type="dxa"/>
            <w:vAlign w:val="center"/>
          </w:tcPr>
          <w:p w14:paraId="14BB6FC4" w14:textId="77777777" w:rsidR="00B6359C" w:rsidRPr="00B6359C" w:rsidRDefault="00B6359C" w:rsidP="00B6359C">
            <w:pPr>
              <w:adjustRightInd w:val="0"/>
              <w:snapToGrid w:val="0"/>
              <w:spacing w:line="240" w:lineRule="auto"/>
              <w:ind w:firstLineChars="0" w:firstLine="0"/>
              <w:jc w:val="center"/>
              <w:rPr>
                <w:rFonts w:asciiTheme="minorEastAsia" w:eastAsiaTheme="minorEastAsia" w:hAnsiTheme="minorEastAsia"/>
                <w:color w:val="000000"/>
                <w:sz w:val="21"/>
                <w:szCs w:val="21"/>
              </w:rPr>
            </w:pPr>
            <w:r w:rsidRPr="00B6359C">
              <w:rPr>
                <w:rFonts w:asciiTheme="minorEastAsia" w:eastAsiaTheme="minorEastAsia" w:hAnsiTheme="minorEastAsia" w:hint="eastAsia"/>
                <w:color w:val="000000"/>
                <w:sz w:val="21"/>
                <w:szCs w:val="21"/>
              </w:rPr>
              <w:t>0.5</w:t>
            </w:r>
          </w:p>
        </w:tc>
        <w:tc>
          <w:tcPr>
            <w:tcW w:w="2388" w:type="dxa"/>
            <w:vAlign w:val="center"/>
          </w:tcPr>
          <w:p w14:paraId="75BB6860" w14:textId="77777777" w:rsidR="00B6359C" w:rsidRPr="00B6359C" w:rsidRDefault="00B6359C" w:rsidP="00B6359C">
            <w:pPr>
              <w:adjustRightInd w:val="0"/>
              <w:snapToGrid w:val="0"/>
              <w:spacing w:line="240" w:lineRule="auto"/>
              <w:ind w:firstLineChars="0" w:firstLine="0"/>
              <w:jc w:val="center"/>
              <w:rPr>
                <w:rFonts w:asciiTheme="minorEastAsia" w:eastAsiaTheme="minorEastAsia" w:hAnsiTheme="minorEastAsia"/>
                <w:color w:val="000000"/>
                <w:sz w:val="21"/>
                <w:szCs w:val="21"/>
              </w:rPr>
            </w:pPr>
            <w:r w:rsidRPr="00B6359C">
              <w:rPr>
                <w:rFonts w:asciiTheme="minorEastAsia" w:eastAsiaTheme="minorEastAsia" w:hAnsiTheme="minorEastAsia" w:hint="eastAsia"/>
                <w:color w:val="000000"/>
                <w:sz w:val="21"/>
                <w:szCs w:val="21"/>
              </w:rPr>
              <w:t>非常罕见的暴露</w:t>
            </w:r>
          </w:p>
        </w:tc>
        <w:tc>
          <w:tcPr>
            <w:tcW w:w="775" w:type="dxa"/>
            <w:vAlign w:val="center"/>
          </w:tcPr>
          <w:p w14:paraId="31A0113A" w14:textId="77777777" w:rsidR="00B6359C" w:rsidRPr="00B6359C" w:rsidRDefault="00B6359C" w:rsidP="00B6359C">
            <w:pPr>
              <w:adjustRightInd w:val="0"/>
              <w:snapToGrid w:val="0"/>
              <w:spacing w:line="240" w:lineRule="auto"/>
              <w:ind w:firstLineChars="0" w:firstLine="0"/>
              <w:jc w:val="center"/>
              <w:rPr>
                <w:rFonts w:asciiTheme="minorEastAsia" w:eastAsiaTheme="minorEastAsia" w:hAnsiTheme="minorEastAsia"/>
                <w:color w:val="000000"/>
                <w:sz w:val="21"/>
                <w:szCs w:val="21"/>
              </w:rPr>
            </w:pPr>
            <w:r w:rsidRPr="00B6359C">
              <w:rPr>
                <w:rFonts w:asciiTheme="minorEastAsia" w:eastAsiaTheme="minorEastAsia" w:hAnsiTheme="minorEastAsia" w:hint="eastAsia"/>
                <w:color w:val="000000"/>
                <w:sz w:val="21"/>
                <w:szCs w:val="21"/>
              </w:rPr>
              <w:t>1</w:t>
            </w:r>
          </w:p>
        </w:tc>
        <w:tc>
          <w:tcPr>
            <w:tcW w:w="2347" w:type="dxa"/>
            <w:vAlign w:val="center"/>
          </w:tcPr>
          <w:p w14:paraId="64C1BCB4" w14:textId="77777777" w:rsidR="00B6359C" w:rsidRPr="00B6359C" w:rsidRDefault="00B6359C" w:rsidP="00B6359C">
            <w:pPr>
              <w:adjustRightInd w:val="0"/>
              <w:snapToGrid w:val="0"/>
              <w:spacing w:line="240" w:lineRule="auto"/>
              <w:ind w:firstLineChars="0" w:firstLine="0"/>
              <w:jc w:val="center"/>
              <w:rPr>
                <w:rFonts w:asciiTheme="minorEastAsia" w:eastAsiaTheme="minorEastAsia" w:hAnsiTheme="minorEastAsia"/>
                <w:color w:val="000000"/>
                <w:sz w:val="21"/>
                <w:szCs w:val="21"/>
              </w:rPr>
            </w:pPr>
            <w:r w:rsidRPr="00B6359C">
              <w:rPr>
                <w:rFonts w:asciiTheme="minorEastAsia" w:eastAsiaTheme="minorEastAsia" w:hAnsiTheme="minorEastAsia" w:hint="eastAsia"/>
                <w:color w:val="000000"/>
                <w:sz w:val="21"/>
                <w:szCs w:val="21"/>
              </w:rPr>
              <w:t>引人注目，不利于基本的安全要求</w:t>
            </w:r>
          </w:p>
        </w:tc>
      </w:tr>
      <w:tr w:rsidR="00B6359C" w:rsidRPr="00B6359C" w14:paraId="45ACBBED" w14:textId="77777777" w:rsidTr="00951B83">
        <w:trPr>
          <w:tblHeader/>
          <w:jc w:val="center"/>
        </w:trPr>
        <w:tc>
          <w:tcPr>
            <w:tcW w:w="745" w:type="dxa"/>
            <w:vAlign w:val="center"/>
          </w:tcPr>
          <w:p w14:paraId="4C2670D1" w14:textId="77777777" w:rsidR="00B6359C" w:rsidRPr="00B6359C" w:rsidRDefault="00B6359C" w:rsidP="00B6359C">
            <w:pPr>
              <w:adjustRightInd w:val="0"/>
              <w:snapToGrid w:val="0"/>
              <w:spacing w:line="240" w:lineRule="auto"/>
              <w:ind w:firstLineChars="0" w:firstLine="0"/>
              <w:jc w:val="center"/>
              <w:rPr>
                <w:rFonts w:asciiTheme="minorEastAsia" w:eastAsiaTheme="minorEastAsia" w:hAnsiTheme="minorEastAsia"/>
                <w:color w:val="000000"/>
                <w:sz w:val="21"/>
                <w:szCs w:val="21"/>
              </w:rPr>
            </w:pPr>
            <w:r w:rsidRPr="00B6359C">
              <w:rPr>
                <w:rFonts w:asciiTheme="minorEastAsia" w:eastAsiaTheme="minorEastAsia" w:hAnsiTheme="minorEastAsia" w:hint="eastAsia"/>
                <w:color w:val="000000"/>
                <w:sz w:val="21"/>
                <w:szCs w:val="21"/>
              </w:rPr>
              <w:t>0.1</w:t>
            </w:r>
          </w:p>
        </w:tc>
        <w:tc>
          <w:tcPr>
            <w:tcW w:w="2172" w:type="dxa"/>
            <w:vAlign w:val="center"/>
          </w:tcPr>
          <w:p w14:paraId="79C2E833" w14:textId="77777777" w:rsidR="00B6359C" w:rsidRPr="00B6359C" w:rsidRDefault="00B6359C" w:rsidP="00B6359C">
            <w:pPr>
              <w:adjustRightInd w:val="0"/>
              <w:snapToGrid w:val="0"/>
              <w:spacing w:line="240" w:lineRule="auto"/>
              <w:ind w:firstLineChars="0" w:firstLine="0"/>
              <w:jc w:val="center"/>
              <w:rPr>
                <w:rFonts w:asciiTheme="minorEastAsia" w:eastAsiaTheme="minorEastAsia" w:hAnsiTheme="minorEastAsia"/>
                <w:color w:val="000000"/>
                <w:sz w:val="21"/>
                <w:szCs w:val="21"/>
              </w:rPr>
            </w:pPr>
            <w:r w:rsidRPr="00B6359C">
              <w:rPr>
                <w:rFonts w:asciiTheme="minorEastAsia" w:eastAsiaTheme="minorEastAsia" w:hAnsiTheme="minorEastAsia" w:hint="eastAsia"/>
                <w:color w:val="000000"/>
                <w:sz w:val="21"/>
                <w:szCs w:val="21"/>
              </w:rPr>
              <w:t>实际不可能</w:t>
            </w:r>
          </w:p>
        </w:tc>
        <w:tc>
          <w:tcPr>
            <w:tcW w:w="872" w:type="dxa"/>
            <w:vAlign w:val="center"/>
          </w:tcPr>
          <w:p w14:paraId="4552EA68" w14:textId="77777777" w:rsidR="00B6359C" w:rsidRPr="00B6359C" w:rsidRDefault="00B6359C" w:rsidP="00B6359C">
            <w:pPr>
              <w:adjustRightInd w:val="0"/>
              <w:snapToGrid w:val="0"/>
              <w:spacing w:line="240" w:lineRule="auto"/>
              <w:ind w:firstLineChars="0" w:firstLine="0"/>
              <w:jc w:val="center"/>
              <w:rPr>
                <w:rFonts w:asciiTheme="minorEastAsia" w:eastAsiaTheme="minorEastAsia" w:hAnsiTheme="minorEastAsia"/>
                <w:color w:val="000000"/>
                <w:sz w:val="21"/>
                <w:szCs w:val="21"/>
              </w:rPr>
            </w:pPr>
          </w:p>
        </w:tc>
        <w:tc>
          <w:tcPr>
            <w:tcW w:w="2388" w:type="dxa"/>
            <w:vAlign w:val="center"/>
          </w:tcPr>
          <w:p w14:paraId="18F7779E" w14:textId="77777777" w:rsidR="00B6359C" w:rsidRPr="00B6359C" w:rsidRDefault="00B6359C" w:rsidP="00B6359C">
            <w:pPr>
              <w:adjustRightInd w:val="0"/>
              <w:snapToGrid w:val="0"/>
              <w:spacing w:line="240" w:lineRule="auto"/>
              <w:ind w:firstLineChars="0" w:firstLine="0"/>
              <w:jc w:val="center"/>
              <w:rPr>
                <w:rFonts w:asciiTheme="minorEastAsia" w:eastAsiaTheme="minorEastAsia" w:hAnsiTheme="minorEastAsia"/>
                <w:color w:val="000000"/>
                <w:sz w:val="21"/>
                <w:szCs w:val="21"/>
              </w:rPr>
            </w:pPr>
          </w:p>
        </w:tc>
        <w:tc>
          <w:tcPr>
            <w:tcW w:w="775" w:type="dxa"/>
            <w:vAlign w:val="center"/>
          </w:tcPr>
          <w:p w14:paraId="68B4A816" w14:textId="77777777" w:rsidR="00B6359C" w:rsidRPr="00B6359C" w:rsidRDefault="00B6359C" w:rsidP="00B6359C">
            <w:pPr>
              <w:adjustRightInd w:val="0"/>
              <w:snapToGrid w:val="0"/>
              <w:spacing w:line="240" w:lineRule="auto"/>
              <w:ind w:firstLineChars="0" w:firstLine="0"/>
              <w:jc w:val="center"/>
              <w:rPr>
                <w:rFonts w:asciiTheme="minorEastAsia" w:eastAsiaTheme="minorEastAsia" w:hAnsiTheme="minorEastAsia"/>
                <w:color w:val="000000"/>
                <w:sz w:val="21"/>
                <w:szCs w:val="21"/>
              </w:rPr>
            </w:pPr>
          </w:p>
        </w:tc>
        <w:tc>
          <w:tcPr>
            <w:tcW w:w="2347" w:type="dxa"/>
            <w:vAlign w:val="center"/>
          </w:tcPr>
          <w:p w14:paraId="75A13CF7" w14:textId="77777777" w:rsidR="00B6359C" w:rsidRPr="00B6359C" w:rsidRDefault="00B6359C" w:rsidP="00B6359C">
            <w:pPr>
              <w:adjustRightInd w:val="0"/>
              <w:snapToGrid w:val="0"/>
              <w:spacing w:line="240" w:lineRule="auto"/>
              <w:ind w:firstLineChars="0" w:firstLine="0"/>
              <w:jc w:val="center"/>
              <w:rPr>
                <w:rFonts w:asciiTheme="minorEastAsia" w:eastAsiaTheme="minorEastAsia" w:hAnsiTheme="minorEastAsia"/>
                <w:color w:val="000000"/>
                <w:sz w:val="21"/>
                <w:szCs w:val="21"/>
              </w:rPr>
            </w:pPr>
          </w:p>
        </w:tc>
      </w:tr>
    </w:tbl>
    <w:p w14:paraId="0EB25808" w14:textId="77777777" w:rsidR="005E63A4" w:rsidRPr="00137EEA" w:rsidRDefault="00C14980" w:rsidP="00137EEA">
      <w:pPr>
        <w:pStyle w:val="18"/>
        <w:numPr>
          <w:ilvl w:val="0"/>
          <w:numId w:val="56"/>
        </w:numPr>
        <w:spacing w:line="240" w:lineRule="auto"/>
        <w:ind w:left="0" w:firstLine="0"/>
        <w:rPr>
          <w:rFonts w:asciiTheme="minorEastAsia" w:eastAsiaTheme="minorEastAsia" w:hAnsiTheme="minorEastAsia"/>
          <w:color w:val="auto"/>
        </w:rPr>
      </w:pPr>
      <w:r w:rsidRPr="00C14980">
        <w:rPr>
          <w:rFonts w:asciiTheme="minorEastAsia" w:eastAsiaTheme="minorEastAsia" w:hAnsiTheme="minorEastAsia" w:hint="eastAsia"/>
          <w:color w:val="auto"/>
        </w:rPr>
        <w:t>危险等级划分（D）</w:t>
      </w:r>
    </w:p>
    <w:tbl>
      <w:tblPr>
        <w:tblStyle w:val="a"/>
        <w:tblW w:w="5000" w:type="pct"/>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2679"/>
        <w:gridCol w:w="6495"/>
      </w:tblGrid>
      <w:tr w:rsidR="005E63A4" w:rsidRPr="00C37178" w14:paraId="7DB29A5E" w14:textId="77777777" w:rsidTr="00951B83">
        <w:trPr>
          <w:tblHeader/>
          <w:jc w:val="center"/>
        </w:trPr>
        <w:tc>
          <w:tcPr>
            <w:tcW w:w="2743" w:type="dxa"/>
            <w:vAlign w:val="center"/>
          </w:tcPr>
          <w:p w14:paraId="6AE7D1B8" w14:textId="77777777" w:rsidR="005E63A4" w:rsidRPr="00C37178" w:rsidRDefault="00C14980" w:rsidP="00C37178">
            <w:pPr>
              <w:adjustRightInd w:val="0"/>
              <w:snapToGrid w:val="0"/>
              <w:spacing w:line="240" w:lineRule="auto"/>
              <w:ind w:firstLineChars="0" w:firstLine="0"/>
              <w:jc w:val="center"/>
              <w:rPr>
                <w:rFonts w:ascii="宋体" w:hAnsi="宋体"/>
                <w:b/>
                <w:snapToGrid w:val="0"/>
                <w:kern w:val="0"/>
                <w:sz w:val="21"/>
                <w:szCs w:val="21"/>
              </w:rPr>
            </w:pPr>
            <w:r w:rsidRPr="00C14980">
              <w:rPr>
                <w:rFonts w:ascii="宋体" w:hAnsi="宋体"/>
                <w:b/>
                <w:snapToGrid w:val="0"/>
                <w:kern w:val="0"/>
                <w:sz w:val="21"/>
                <w:szCs w:val="21"/>
              </w:rPr>
              <w:t>D值</w:t>
            </w:r>
          </w:p>
        </w:tc>
        <w:tc>
          <w:tcPr>
            <w:tcW w:w="6658" w:type="dxa"/>
            <w:vAlign w:val="center"/>
          </w:tcPr>
          <w:p w14:paraId="5A655D21" w14:textId="77777777" w:rsidR="005E63A4" w:rsidRPr="00C37178" w:rsidRDefault="00C14980" w:rsidP="00C37178">
            <w:pPr>
              <w:adjustRightInd w:val="0"/>
              <w:snapToGrid w:val="0"/>
              <w:spacing w:line="240" w:lineRule="auto"/>
              <w:ind w:firstLineChars="0" w:firstLine="0"/>
              <w:jc w:val="center"/>
              <w:rPr>
                <w:rFonts w:ascii="宋体" w:hAnsi="宋体"/>
                <w:b/>
                <w:snapToGrid w:val="0"/>
                <w:kern w:val="0"/>
                <w:sz w:val="21"/>
                <w:szCs w:val="21"/>
              </w:rPr>
            </w:pPr>
            <w:r w:rsidRPr="00C14980">
              <w:rPr>
                <w:rFonts w:ascii="宋体" w:hAnsi="宋体" w:hint="eastAsia"/>
                <w:b/>
                <w:snapToGrid w:val="0"/>
                <w:kern w:val="0"/>
                <w:sz w:val="21"/>
                <w:szCs w:val="21"/>
              </w:rPr>
              <w:t>危险程度</w:t>
            </w:r>
          </w:p>
        </w:tc>
      </w:tr>
      <w:tr w:rsidR="005E63A4" w:rsidRPr="00C37178" w14:paraId="5DBAF2BE" w14:textId="77777777" w:rsidTr="00951B83">
        <w:trPr>
          <w:tblHeader/>
          <w:jc w:val="center"/>
        </w:trPr>
        <w:tc>
          <w:tcPr>
            <w:tcW w:w="2743" w:type="dxa"/>
            <w:vAlign w:val="center"/>
          </w:tcPr>
          <w:p w14:paraId="47D9111E" w14:textId="77777777" w:rsidR="005E63A4" w:rsidRPr="00C37178" w:rsidRDefault="00C14980" w:rsidP="00C37178">
            <w:pPr>
              <w:adjustRightInd w:val="0"/>
              <w:snapToGrid w:val="0"/>
              <w:spacing w:line="240" w:lineRule="auto"/>
              <w:ind w:firstLineChars="0" w:firstLine="0"/>
              <w:jc w:val="center"/>
              <w:rPr>
                <w:rFonts w:ascii="宋体" w:hAnsi="宋体"/>
                <w:snapToGrid w:val="0"/>
                <w:kern w:val="0"/>
                <w:sz w:val="21"/>
                <w:szCs w:val="21"/>
              </w:rPr>
            </w:pPr>
            <w:r w:rsidRPr="00C14980">
              <w:rPr>
                <w:rFonts w:ascii="宋体" w:hAnsi="宋体" w:hint="eastAsia"/>
                <w:snapToGrid w:val="0"/>
                <w:kern w:val="0"/>
                <w:sz w:val="21"/>
                <w:szCs w:val="21"/>
              </w:rPr>
              <w:t>＞</w:t>
            </w:r>
            <w:r w:rsidRPr="00C14980">
              <w:rPr>
                <w:rFonts w:ascii="宋体" w:hAnsi="宋体"/>
                <w:snapToGrid w:val="0"/>
                <w:kern w:val="0"/>
                <w:sz w:val="21"/>
                <w:szCs w:val="21"/>
              </w:rPr>
              <w:t>320</w:t>
            </w:r>
          </w:p>
        </w:tc>
        <w:tc>
          <w:tcPr>
            <w:tcW w:w="6658" w:type="dxa"/>
            <w:vAlign w:val="center"/>
          </w:tcPr>
          <w:p w14:paraId="6D72873C" w14:textId="77777777" w:rsidR="005E63A4" w:rsidRPr="00C37178" w:rsidRDefault="00C14980" w:rsidP="00C37178">
            <w:pPr>
              <w:adjustRightInd w:val="0"/>
              <w:snapToGrid w:val="0"/>
              <w:spacing w:line="240" w:lineRule="auto"/>
              <w:ind w:firstLineChars="0" w:firstLine="0"/>
              <w:jc w:val="center"/>
              <w:rPr>
                <w:rFonts w:ascii="宋体" w:hAnsi="宋体"/>
                <w:snapToGrid w:val="0"/>
                <w:kern w:val="0"/>
                <w:sz w:val="21"/>
                <w:szCs w:val="21"/>
              </w:rPr>
            </w:pPr>
            <w:r w:rsidRPr="00C14980">
              <w:rPr>
                <w:rFonts w:ascii="宋体" w:hAnsi="宋体" w:hint="eastAsia"/>
                <w:snapToGrid w:val="0"/>
                <w:kern w:val="0"/>
                <w:sz w:val="21"/>
                <w:szCs w:val="21"/>
              </w:rPr>
              <w:t>极其危险，不能继续作业</w:t>
            </w:r>
          </w:p>
        </w:tc>
      </w:tr>
      <w:tr w:rsidR="005E63A4" w:rsidRPr="00C37178" w14:paraId="3DE03029" w14:textId="77777777" w:rsidTr="00951B83">
        <w:trPr>
          <w:tblHeader/>
          <w:jc w:val="center"/>
        </w:trPr>
        <w:tc>
          <w:tcPr>
            <w:tcW w:w="2743" w:type="dxa"/>
            <w:vAlign w:val="center"/>
          </w:tcPr>
          <w:p w14:paraId="67FF5D3B" w14:textId="77777777" w:rsidR="005E63A4" w:rsidRPr="00C37178" w:rsidRDefault="00C14980" w:rsidP="00C37178">
            <w:pPr>
              <w:adjustRightInd w:val="0"/>
              <w:snapToGrid w:val="0"/>
              <w:spacing w:line="240" w:lineRule="auto"/>
              <w:ind w:firstLineChars="0" w:firstLine="0"/>
              <w:jc w:val="center"/>
              <w:rPr>
                <w:rFonts w:ascii="宋体" w:hAnsi="宋体"/>
                <w:snapToGrid w:val="0"/>
                <w:kern w:val="0"/>
                <w:sz w:val="21"/>
                <w:szCs w:val="21"/>
              </w:rPr>
            </w:pPr>
            <w:r w:rsidRPr="00C14980">
              <w:rPr>
                <w:rFonts w:ascii="宋体" w:hAnsi="宋体"/>
                <w:snapToGrid w:val="0"/>
                <w:kern w:val="0"/>
                <w:sz w:val="21"/>
                <w:szCs w:val="21"/>
              </w:rPr>
              <w:t>160～320</w:t>
            </w:r>
          </w:p>
        </w:tc>
        <w:tc>
          <w:tcPr>
            <w:tcW w:w="6658" w:type="dxa"/>
            <w:vAlign w:val="center"/>
          </w:tcPr>
          <w:p w14:paraId="4AA88417" w14:textId="77777777" w:rsidR="005E63A4" w:rsidRPr="00C37178" w:rsidRDefault="00C14980" w:rsidP="00C37178">
            <w:pPr>
              <w:adjustRightInd w:val="0"/>
              <w:snapToGrid w:val="0"/>
              <w:spacing w:line="240" w:lineRule="auto"/>
              <w:ind w:firstLineChars="0" w:firstLine="0"/>
              <w:jc w:val="center"/>
              <w:rPr>
                <w:rFonts w:ascii="宋体" w:hAnsi="宋体"/>
                <w:snapToGrid w:val="0"/>
                <w:kern w:val="0"/>
                <w:sz w:val="21"/>
                <w:szCs w:val="21"/>
              </w:rPr>
            </w:pPr>
            <w:r w:rsidRPr="00C14980">
              <w:rPr>
                <w:rFonts w:ascii="宋体" w:hAnsi="宋体" w:hint="eastAsia"/>
                <w:snapToGrid w:val="0"/>
                <w:kern w:val="0"/>
                <w:sz w:val="21"/>
                <w:szCs w:val="21"/>
              </w:rPr>
              <w:t>高度危险，需立即整改</w:t>
            </w:r>
          </w:p>
        </w:tc>
      </w:tr>
      <w:tr w:rsidR="005E63A4" w:rsidRPr="00C37178" w14:paraId="3D20812F" w14:textId="77777777" w:rsidTr="00951B83">
        <w:trPr>
          <w:tblHeader/>
          <w:jc w:val="center"/>
        </w:trPr>
        <w:tc>
          <w:tcPr>
            <w:tcW w:w="2743" w:type="dxa"/>
            <w:vAlign w:val="center"/>
          </w:tcPr>
          <w:p w14:paraId="5CA46B83" w14:textId="77777777" w:rsidR="005E63A4" w:rsidRPr="00C37178" w:rsidRDefault="00C14980" w:rsidP="00C37178">
            <w:pPr>
              <w:adjustRightInd w:val="0"/>
              <w:snapToGrid w:val="0"/>
              <w:spacing w:line="240" w:lineRule="auto"/>
              <w:ind w:firstLineChars="0" w:firstLine="0"/>
              <w:jc w:val="center"/>
              <w:rPr>
                <w:rFonts w:ascii="宋体" w:hAnsi="宋体"/>
                <w:snapToGrid w:val="0"/>
                <w:kern w:val="0"/>
                <w:sz w:val="21"/>
                <w:szCs w:val="21"/>
              </w:rPr>
            </w:pPr>
            <w:r w:rsidRPr="00C14980">
              <w:rPr>
                <w:rFonts w:ascii="宋体" w:hAnsi="宋体"/>
                <w:snapToGrid w:val="0"/>
                <w:kern w:val="0"/>
                <w:sz w:val="21"/>
                <w:szCs w:val="21"/>
              </w:rPr>
              <w:t>70～160</w:t>
            </w:r>
          </w:p>
        </w:tc>
        <w:tc>
          <w:tcPr>
            <w:tcW w:w="6658" w:type="dxa"/>
            <w:vAlign w:val="center"/>
          </w:tcPr>
          <w:p w14:paraId="2ABD5988" w14:textId="77777777" w:rsidR="005E63A4" w:rsidRPr="00C37178" w:rsidRDefault="00C14980" w:rsidP="00C37178">
            <w:pPr>
              <w:adjustRightInd w:val="0"/>
              <w:snapToGrid w:val="0"/>
              <w:spacing w:line="240" w:lineRule="auto"/>
              <w:ind w:firstLineChars="0" w:firstLine="0"/>
              <w:jc w:val="center"/>
              <w:rPr>
                <w:rFonts w:ascii="宋体" w:hAnsi="宋体"/>
                <w:snapToGrid w:val="0"/>
                <w:kern w:val="0"/>
                <w:sz w:val="21"/>
                <w:szCs w:val="21"/>
              </w:rPr>
            </w:pPr>
            <w:r w:rsidRPr="00C14980">
              <w:rPr>
                <w:rFonts w:ascii="宋体" w:hAnsi="宋体" w:hint="eastAsia"/>
                <w:snapToGrid w:val="0"/>
                <w:kern w:val="0"/>
                <w:sz w:val="21"/>
                <w:szCs w:val="21"/>
              </w:rPr>
              <w:t>显著危险，需要整改</w:t>
            </w:r>
          </w:p>
        </w:tc>
      </w:tr>
      <w:tr w:rsidR="005E63A4" w:rsidRPr="00C37178" w14:paraId="39834C13" w14:textId="77777777" w:rsidTr="00951B83">
        <w:trPr>
          <w:tblHeader/>
          <w:jc w:val="center"/>
        </w:trPr>
        <w:tc>
          <w:tcPr>
            <w:tcW w:w="2743" w:type="dxa"/>
            <w:vAlign w:val="center"/>
          </w:tcPr>
          <w:p w14:paraId="2308CC8E" w14:textId="77777777" w:rsidR="005E63A4" w:rsidRPr="00C37178" w:rsidRDefault="00C14980" w:rsidP="00C37178">
            <w:pPr>
              <w:adjustRightInd w:val="0"/>
              <w:snapToGrid w:val="0"/>
              <w:spacing w:line="240" w:lineRule="auto"/>
              <w:ind w:firstLineChars="0" w:firstLine="0"/>
              <w:jc w:val="center"/>
              <w:rPr>
                <w:rFonts w:ascii="宋体" w:hAnsi="宋体"/>
                <w:snapToGrid w:val="0"/>
                <w:kern w:val="0"/>
                <w:sz w:val="21"/>
                <w:szCs w:val="21"/>
              </w:rPr>
            </w:pPr>
            <w:r w:rsidRPr="00C14980">
              <w:rPr>
                <w:rFonts w:ascii="宋体" w:hAnsi="宋体"/>
                <w:snapToGrid w:val="0"/>
                <w:kern w:val="0"/>
                <w:sz w:val="21"/>
                <w:szCs w:val="21"/>
              </w:rPr>
              <w:t>20～70</w:t>
            </w:r>
          </w:p>
        </w:tc>
        <w:tc>
          <w:tcPr>
            <w:tcW w:w="6658" w:type="dxa"/>
            <w:vAlign w:val="center"/>
          </w:tcPr>
          <w:p w14:paraId="239C2D51" w14:textId="77777777" w:rsidR="005E63A4" w:rsidRPr="00C37178" w:rsidRDefault="00C14980" w:rsidP="00C37178">
            <w:pPr>
              <w:adjustRightInd w:val="0"/>
              <w:snapToGrid w:val="0"/>
              <w:spacing w:line="240" w:lineRule="auto"/>
              <w:ind w:firstLineChars="0" w:firstLine="0"/>
              <w:jc w:val="center"/>
              <w:rPr>
                <w:rFonts w:ascii="宋体" w:hAnsi="宋体"/>
                <w:snapToGrid w:val="0"/>
                <w:kern w:val="0"/>
                <w:sz w:val="21"/>
                <w:szCs w:val="21"/>
              </w:rPr>
            </w:pPr>
            <w:r w:rsidRPr="00C14980">
              <w:rPr>
                <w:rFonts w:ascii="宋体" w:hAnsi="宋体" w:hint="eastAsia"/>
                <w:snapToGrid w:val="0"/>
                <w:kern w:val="0"/>
                <w:sz w:val="21"/>
                <w:szCs w:val="21"/>
              </w:rPr>
              <w:t>一般危险，需要注意</w:t>
            </w:r>
          </w:p>
        </w:tc>
      </w:tr>
      <w:tr w:rsidR="005E63A4" w:rsidRPr="00C37178" w14:paraId="1AA46F6E" w14:textId="77777777" w:rsidTr="00951B83">
        <w:trPr>
          <w:tblHeader/>
          <w:jc w:val="center"/>
        </w:trPr>
        <w:tc>
          <w:tcPr>
            <w:tcW w:w="2743" w:type="dxa"/>
            <w:vAlign w:val="center"/>
          </w:tcPr>
          <w:p w14:paraId="7D0A51F6" w14:textId="77777777" w:rsidR="005E63A4" w:rsidRPr="00C37178" w:rsidRDefault="00C14980" w:rsidP="00C37178">
            <w:pPr>
              <w:adjustRightInd w:val="0"/>
              <w:snapToGrid w:val="0"/>
              <w:spacing w:line="240" w:lineRule="auto"/>
              <w:ind w:firstLineChars="0" w:firstLine="0"/>
              <w:jc w:val="center"/>
              <w:rPr>
                <w:rFonts w:ascii="宋体" w:hAnsi="宋体"/>
                <w:snapToGrid w:val="0"/>
                <w:kern w:val="0"/>
                <w:sz w:val="21"/>
                <w:szCs w:val="21"/>
              </w:rPr>
            </w:pPr>
            <w:r w:rsidRPr="00C14980">
              <w:rPr>
                <w:rFonts w:ascii="宋体" w:hAnsi="宋体" w:hint="eastAsia"/>
                <w:snapToGrid w:val="0"/>
                <w:kern w:val="0"/>
                <w:sz w:val="21"/>
                <w:szCs w:val="21"/>
              </w:rPr>
              <w:t>＜</w:t>
            </w:r>
            <w:r w:rsidRPr="00C14980">
              <w:rPr>
                <w:rFonts w:ascii="宋体" w:hAnsi="宋体"/>
                <w:snapToGrid w:val="0"/>
                <w:kern w:val="0"/>
                <w:sz w:val="21"/>
                <w:szCs w:val="21"/>
              </w:rPr>
              <w:t>20</w:t>
            </w:r>
          </w:p>
        </w:tc>
        <w:tc>
          <w:tcPr>
            <w:tcW w:w="6658" w:type="dxa"/>
            <w:vAlign w:val="center"/>
          </w:tcPr>
          <w:p w14:paraId="0FF73B23" w14:textId="77777777" w:rsidR="005E63A4" w:rsidRPr="00C37178" w:rsidRDefault="00C14980" w:rsidP="00C37178">
            <w:pPr>
              <w:adjustRightInd w:val="0"/>
              <w:snapToGrid w:val="0"/>
              <w:spacing w:line="240" w:lineRule="auto"/>
              <w:ind w:firstLineChars="0" w:firstLine="0"/>
              <w:jc w:val="center"/>
              <w:rPr>
                <w:rFonts w:ascii="宋体" w:hAnsi="宋体"/>
                <w:snapToGrid w:val="0"/>
                <w:kern w:val="0"/>
                <w:sz w:val="21"/>
                <w:szCs w:val="21"/>
              </w:rPr>
            </w:pPr>
            <w:r w:rsidRPr="00C14980">
              <w:rPr>
                <w:rFonts w:ascii="宋体" w:hAnsi="宋体" w:hint="eastAsia"/>
                <w:snapToGrid w:val="0"/>
                <w:kern w:val="0"/>
                <w:sz w:val="21"/>
                <w:szCs w:val="21"/>
              </w:rPr>
              <w:t>稍有危险，可以接受</w:t>
            </w:r>
          </w:p>
        </w:tc>
      </w:tr>
    </w:tbl>
    <w:p w14:paraId="31538DE7" w14:textId="77777777" w:rsidR="005E63A4" w:rsidRPr="00BB02BB" w:rsidRDefault="00C14980" w:rsidP="00C5167E">
      <w:pPr>
        <w:ind w:firstLine="560"/>
        <w:rPr>
          <w:rFonts w:ascii="宋体" w:hAnsi="宋体"/>
          <w:szCs w:val="28"/>
        </w:rPr>
      </w:pPr>
      <w:r w:rsidRPr="00C14980">
        <w:rPr>
          <w:rFonts w:ascii="宋体" w:hAnsi="宋体"/>
          <w:szCs w:val="28"/>
        </w:rPr>
        <w:t>对于任何有人作业的具体系统，都可以按照实际情况选取三种因素的分数值，然后计算D值，根据D值大小，可以判定系统的危险程度高低。</w:t>
      </w:r>
    </w:p>
    <w:p w14:paraId="6D77A092" w14:textId="77777777" w:rsidR="005E63A4" w:rsidRPr="00BB02BB" w:rsidRDefault="00C14980" w:rsidP="00C5167E">
      <w:pPr>
        <w:ind w:firstLine="560"/>
        <w:rPr>
          <w:rFonts w:ascii="宋体" w:hAnsi="宋体"/>
          <w:szCs w:val="28"/>
        </w:rPr>
      </w:pPr>
      <w:r w:rsidRPr="00C14980">
        <w:rPr>
          <w:rFonts w:ascii="宋体" w:hAnsi="宋体"/>
          <w:szCs w:val="28"/>
        </w:rPr>
        <w:t>这种评价方法的特点是简便，可操作性强，有利于掌握企业内部危险点的危险情况，有利于促进整改措施的实施。</w:t>
      </w:r>
    </w:p>
    <w:p w14:paraId="2157F016" w14:textId="77777777" w:rsidR="00772270" w:rsidRDefault="00772270" w:rsidP="00772270">
      <w:pPr>
        <w:widowControl/>
        <w:ind w:firstLine="560"/>
        <w:rPr>
          <w:rFonts w:asciiTheme="minorEastAsia" w:eastAsiaTheme="minorEastAsia" w:hAnsiTheme="minorEastAsia" w:cs="Times New Roman"/>
          <w:b/>
          <w:bCs/>
          <w:color w:val="000000" w:themeColor="text1"/>
          <w:kern w:val="44"/>
          <w:sz w:val="32"/>
          <w:szCs w:val="44"/>
        </w:rPr>
      </w:pPr>
      <w:r>
        <w:rPr>
          <w:rFonts w:asciiTheme="minorEastAsia" w:eastAsiaTheme="minorEastAsia" w:hAnsiTheme="minorEastAsia" w:cs="Times New Roman"/>
          <w:color w:val="000000" w:themeColor="text1"/>
        </w:rPr>
        <w:br w:type="page"/>
      </w:r>
    </w:p>
    <w:p w14:paraId="45A236F6" w14:textId="77777777" w:rsidR="00CF7AB8" w:rsidRPr="00CF7AB8" w:rsidRDefault="00CF7AB8" w:rsidP="00CF7AB8">
      <w:pPr>
        <w:pStyle w:val="1"/>
        <w:numPr>
          <w:ilvl w:val="0"/>
          <w:numId w:val="0"/>
        </w:numPr>
        <w:adjustRightInd w:val="0"/>
        <w:snapToGrid w:val="0"/>
        <w:spacing w:beforeLines="0" w:afterLines="0"/>
        <w:rPr>
          <w:rFonts w:asciiTheme="minorEastAsia" w:eastAsiaTheme="minorEastAsia" w:hAnsiTheme="minorEastAsia" w:cs="Times New Roman"/>
          <w:color w:val="000000" w:themeColor="text1"/>
        </w:rPr>
      </w:pPr>
      <w:bookmarkStart w:id="570" w:name="_Toc155618601"/>
      <w:r w:rsidRPr="00CF7AB8">
        <w:rPr>
          <w:rFonts w:asciiTheme="minorEastAsia" w:eastAsiaTheme="minorEastAsia" w:hAnsiTheme="minorEastAsia" w:cs="Times New Roman"/>
          <w:color w:val="000000" w:themeColor="text1"/>
        </w:rPr>
        <w:lastRenderedPageBreak/>
        <w:t>5</w:t>
      </w:r>
      <w:r w:rsidRPr="00CF7AB8">
        <w:rPr>
          <w:rFonts w:asciiTheme="minorEastAsia" w:eastAsiaTheme="minorEastAsia" w:hAnsiTheme="minorEastAsia" w:cs="Times New Roman" w:hint="eastAsia"/>
          <w:color w:val="000000" w:themeColor="text1"/>
        </w:rPr>
        <w:t xml:space="preserve"> </w:t>
      </w:r>
      <w:r w:rsidRPr="00CF7AB8">
        <w:rPr>
          <w:rFonts w:asciiTheme="minorEastAsia" w:eastAsiaTheme="minorEastAsia" w:hAnsiTheme="minorEastAsia" w:cs="Times New Roman"/>
          <w:color w:val="000000" w:themeColor="text1"/>
        </w:rPr>
        <w:t>定性定量评价</w:t>
      </w:r>
      <w:bookmarkEnd w:id="563"/>
      <w:bookmarkEnd w:id="570"/>
    </w:p>
    <w:p w14:paraId="7B235354" w14:textId="77777777" w:rsidR="00FA004D" w:rsidRPr="00676253" w:rsidRDefault="00CF7AB8" w:rsidP="00CF7AB8">
      <w:pPr>
        <w:snapToGrid w:val="0"/>
        <w:ind w:firstLine="560"/>
        <w:rPr>
          <w:rFonts w:cs="Times New Roman"/>
          <w:szCs w:val="28"/>
        </w:rPr>
      </w:pPr>
      <w:r w:rsidRPr="00676253">
        <w:rPr>
          <w:rFonts w:cs="Times New Roman" w:hint="eastAsia"/>
          <w:szCs w:val="28"/>
        </w:rPr>
        <w:t>本章通过项目</w:t>
      </w:r>
      <w:r w:rsidR="00676253" w:rsidRPr="00676253">
        <w:rPr>
          <w:rFonts w:asciiTheme="minorEastAsia" w:eastAsiaTheme="minorEastAsia" w:hAnsiTheme="minorEastAsia" w:cs="Times New Roman"/>
        </w:rPr>
        <w:t>总平面布局和平面布置</w:t>
      </w:r>
      <w:r w:rsidRPr="00676253">
        <w:rPr>
          <w:rFonts w:cs="Times New Roman" w:hint="eastAsia"/>
          <w:szCs w:val="28"/>
        </w:rPr>
        <w:t>、</w:t>
      </w:r>
      <w:r w:rsidR="00615E76" w:rsidRPr="00676253">
        <w:rPr>
          <w:rFonts w:cs="Times New Roman" w:hint="eastAsia"/>
          <w:szCs w:val="28"/>
        </w:rPr>
        <w:t>工艺及设施</w:t>
      </w:r>
      <w:r w:rsidRPr="00676253">
        <w:rPr>
          <w:rFonts w:cs="Times New Roman" w:hint="eastAsia"/>
          <w:szCs w:val="28"/>
        </w:rPr>
        <w:t>、消防、</w:t>
      </w:r>
      <w:r w:rsidR="00615E76" w:rsidRPr="00676253">
        <w:rPr>
          <w:rFonts w:cs="Times New Roman" w:hint="eastAsia"/>
          <w:szCs w:val="28"/>
        </w:rPr>
        <w:t>电气、</w:t>
      </w:r>
      <w:r w:rsidRPr="00676253">
        <w:rPr>
          <w:rFonts w:cs="Times New Roman" w:hint="eastAsia"/>
          <w:szCs w:val="28"/>
        </w:rPr>
        <w:t>安全管理状况等方面进行综合性</w:t>
      </w:r>
      <w:r w:rsidR="00615E76" w:rsidRPr="00676253">
        <w:rPr>
          <w:rFonts w:cs="Times New Roman" w:hint="eastAsia"/>
          <w:szCs w:val="28"/>
        </w:rPr>
        <w:t>评价</w:t>
      </w:r>
      <w:r w:rsidRPr="00676253">
        <w:rPr>
          <w:rFonts w:cs="Times New Roman" w:hint="eastAsia"/>
          <w:szCs w:val="28"/>
        </w:rPr>
        <w:t>，找出运行过程存在的安全欠缺与不足，提出消除、预防或降低系统危险性的措施，以利于提高企业的本质安全程度和安全管理水平。</w:t>
      </w:r>
    </w:p>
    <w:p w14:paraId="1540C729" w14:textId="77777777" w:rsidR="006E5543" w:rsidRPr="004B3882" w:rsidRDefault="006E5543" w:rsidP="006E5543">
      <w:pPr>
        <w:pStyle w:val="2"/>
        <w:adjustRightInd w:val="0"/>
        <w:snapToGrid w:val="0"/>
        <w:rPr>
          <w:rFonts w:ascii="宋体" w:eastAsia="宋体" w:hAnsi="宋体"/>
          <w:bCs w:val="0"/>
          <w:color w:val="000000"/>
          <w:szCs w:val="28"/>
        </w:rPr>
      </w:pPr>
      <w:bookmarkStart w:id="571" w:name="_Toc21184"/>
      <w:bookmarkStart w:id="572" w:name="_Toc4240"/>
      <w:bookmarkStart w:id="573" w:name="_Toc220402965"/>
      <w:bookmarkStart w:id="574" w:name="_Toc322593976"/>
      <w:bookmarkStart w:id="575" w:name="_Toc280622154"/>
      <w:bookmarkStart w:id="576" w:name="_Toc24121"/>
      <w:bookmarkStart w:id="577" w:name="_Toc229545787"/>
      <w:bookmarkStart w:id="578" w:name="_Toc25036"/>
      <w:bookmarkStart w:id="579" w:name="_Toc141081882"/>
      <w:bookmarkStart w:id="580" w:name="_Toc155618602"/>
      <w:bookmarkStart w:id="581" w:name="_Hlk38555285"/>
      <w:r w:rsidRPr="004B3882">
        <w:rPr>
          <w:rFonts w:ascii="宋体" w:eastAsia="宋体" w:hAnsi="宋体"/>
          <w:bCs w:val="0"/>
          <w:color w:val="000000"/>
          <w:szCs w:val="28"/>
        </w:rPr>
        <w:t>5.1</w:t>
      </w:r>
      <w:bookmarkEnd w:id="571"/>
      <w:bookmarkEnd w:id="572"/>
      <w:bookmarkEnd w:id="573"/>
      <w:bookmarkEnd w:id="574"/>
      <w:bookmarkEnd w:id="575"/>
      <w:bookmarkEnd w:id="576"/>
      <w:bookmarkEnd w:id="577"/>
      <w:bookmarkEnd w:id="578"/>
      <w:r w:rsidRPr="004B3882">
        <w:rPr>
          <w:rFonts w:ascii="宋体" w:eastAsia="宋体" w:hAnsi="宋体" w:hint="eastAsia"/>
          <w:bCs w:val="0"/>
          <w:color w:val="000000"/>
          <w:szCs w:val="28"/>
        </w:rPr>
        <w:t>安全生产条件单元</w:t>
      </w:r>
      <w:bookmarkEnd w:id="579"/>
      <w:bookmarkEnd w:id="580"/>
    </w:p>
    <w:p w14:paraId="71253D4B" w14:textId="77777777" w:rsidR="006E5543" w:rsidRPr="006E5543" w:rsidRDefault="006E5543" w:rsidP="006E5543">
      <w:pPr>
        <w:pStyle w:val="3"/>
        <w:adjustRightInd w:val="0"/>
        <w:snapToGrid w:val="0"/>
        <w:rPr>
          <w:rFonts w:asciiTheme="minorEastAsia" w:eastAsiaTheme="minorEastAsia" w:hAnsiTheme="minorEastAsia" w:cs="Times New Roman"/>
        </w:rPr>
      </w:pPr>
      <w:bookmarkStart w:id="582" w:name="_Toc155618603"/>
      <w:r w:rsidRPr="006E5543">
        <w:rPr>
          <w:rFonts w:asciiTheme="minorEastAsia" w:eastAsiaTheme="minorEastAsia" w:hAnsiTheme="minorEastAsia" w:cs="Times New Roman" w:hint="eastAsia"/>
        </w:rPr>
        <w:t xml:space="preserve">5.1.1 </w:t>
      </w:r>
      <w:r w:rsidR="00330209">
        <w:rPr>
          <w:rFonts w:asciiTheme="minorEastAsia" w:eastAsiaTheme="minorEastAsia" w:hAnsiTheme="minorEastAsia" w:cs="Times New Roman" w:hint="eastAsia"/>
        </w:rPr>
        <w:t>停车场</w:t>
      </w:r>
      <w:r w:rsidRPr="006E5543">
        <w:rPr>
          <w:rFonts w:asciiTheme="minorEastAsia" w:eastAsiaTheme="minorEastAsia" w:hAnsiTheme="minorEastAsia" w:cs="Times New Roman"/>
        </w:rPr>
        <w:t>总平面布局和平面布置</w:t>
      </w:r>
      <w:bookmarkEnd w:id="582"/>
    </w:p>
    <w:p w14:paraId="3CAD5870" w14:textId="77777777" w:rsidR="006E5543" w:rsidRDefault="006E5543">
      <w:pPr>
        <w:widowControl/>
        <w:adjustRightInd w:val="0"/>
        <w:snapToGrid w:val="0"/>
        <w:ind w:firstLine="560"/>
        <w:rPr>
          <w:rFonts w:ascii="宋体" w:hAnsi="宋体" w:cs="宋体"/>
          <w:color w:val="000000"/>
          <w:kern w:val="0"/>
          <w:szCs w:val="28"/>
        </w:rPr>
      </w:pPr>
      <w:r>
        <w:rPr>
          <w:rFonts w:ascii="宋体" w:hAnsi="宋体" w:cs="宋体" w:hint="eastAsia"/>
          <w:color w:val="000000"/>
          <w:szCs w:val="28"/>
        </w:rPr>
        <w:t>根据</w:t>
      </w:r>
      <w:r w:rsidRPr="001F1DE6">
        <w:rPr>
          <w:rFonts w:asciiTheme="minorEastAsia" w:eastAsiaTheme="minorEastAsia" w:hAnsiTheme="minorEastAsia" w:cs="Times New Roman" w:hint="eastAsia"/>
          <w:color w:val="000000" w:themeColor="text1"/>
        </w:rPr>
        <w:t>《汽车库、修车库、停车场设计防火规范 》（GB 50067-2014）</w:t>
      </w:r>
      <w:r>
        <w:rPr>
          <w:rFonts w:ascii="宋体" w:hAnsi="宋体" w:cs="宋体" w:hint="eastAsia"/>
          <w:color w:val="000000"/>
          <w:szCs w:val="28"/>
        </w:rPr>
        <w:t>的要求，对</w:t>
      </w:r>
      <w:r w:rsidR="009C4738">
        <w:rPr>
          <w:rFonts w:ascii="宋体" w:hAnsi="宋体" w:cs="宋体" w:hint="eastAsia"/>
          <w:color w:val="000000"/>
          <w:szCs w:val="28"/>
        </w:rPr>
        <w:t>停车场</w:t>
      </w:r>
      <w:r w:rsidRPr="006E5543">
        <w:rPr>
          <w:rFonts w:asciiTheme="minorEastAsia" w:eastAsiaTheme="minorEastAsia" w:hAnsiTheme="minorEastAsia" w:cs="Times New Roman"/>
        </w:rPr>
        <w:t>总平面布局和平面布置</w:t>
      </w:r>
      <w:r>
        <w:rPr>
          <w:rFonts w:ascii="宋体" w:hAnsi="宋体" w:cs="宋体" w:hint="eastAsia"/>
          <w:color w:val="000000"/>
          <w:szCs w:val="28"/>
        </w:rPr>
        <w:t>进行检查，详见下表：</w:t>
      </w:r>
    </w:p>
    <w:p w14:paraId="612693A2" w14:textId="77777777" w:rsidR="006E5543" w:rsidRDefault="00926CCC" w:rsidP="006E5543">
      <w:pPr>
        <w:pStyle w:val="af8"/>
        <w:widowControl/>
        <w:numPr>
          <w:ilvl w:val="0"/>
          <w:numId w:val="47"/>
        </w:numPr>
        <w:adjustRightInd w:val="0"/>
        <w:snapToGrid w:val="0"/>
        <w:spacing w:line="240" w:lineRule="auto"/>
        <w:ind w:left="0" w:firstLineChars="0" w:firstLine="0"/>
        <w:jc w:val="center"/>
        <w:rPr>
          <w:rFonts w:ascii="宋体" w:hAnsi="宋体" w:cs="宋体"/>
          <w:b/>
          <w:color w:val="000000"/>
          <w:kern w:val="0"/>
          <w:sz w:val="24"/>
          <w:szCs w:val="24"/>
        </w:rPr>
      </w:pPr>
      <w:r w:rsidRPr="00926CCC">
        <w:rPr>
          <w:rFonts w:ascii="宋体" w:hAnsi="宋体" w:cs="宋体" w:hint="eastAsia"/>
          <w:b/>
          <w:color w:val="000000"/>
          <w:kern w:val="0"/>
          <w:sz w:val="24"/>
          <w:szCs w:val="24"/>
        </w:rPr>
        <w:t>停车场</w:t>
      </w:r>
      <w:r w:rsidR="006E5543" w:rsidRPr="006E5543">
        <w:rPr>
          <w:rFonts w:ascii="宋体" w:hAnsi="宋体" w:cs="宋体" w:hint="eastAsia"/>
          <w:b/>
          <w:color w:val="000000"/>
          <w:kern w:val="0"/>
          <w:sz w:val="24"/>
          <w:szCs w:val="24"/>
        </w:rPr>
        <w:t>总平面布局和平面布置检查表</w:t>
      </w:r>
    </w:p>
    <w:tbl>
      <w:tblPr>
        <w:tblStyle w:val="a"/>
        <w:tblW w:w="9401"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675"/>
        <w:gridCol w:w="4537"/>
        <w:gridCol w:w="1507"/>
        <w:gridCol w:w="1709"/>
        <w:gridCol w:w="973"/>
      </w:tblGrid>
      <w:tr w:rsidR="00212B54" w:rsidRPr="00212B54" w14:paraId="26D3C139" w14:textId="77777777" w:rsidTr="00D217F8">
        <w:trPr>
          <w:tblHeader/>
        </w:trPr>
        <w:tc>
          <w:tcPr>
            <w:tcW w:w="675" w:type="dxa"/>
            <w:vAlign w:val="center"/>
          </w:tcPr>
          <w:p w14:paraId="1FFA8A9D" w14:textId="77777777" w:rsidR="00212B54" w:rsidRPr="00212B54" w:rsidRDefault="00212B54" w:rsidP="00212B54">
            <w:pPr>
              <w:adjustRightInd w:val="0"/>
              <w:snapToGrid w:val="0"/>
              <w:spacing w:line="240" w:lineRule="auto"/>
              <w:ind w:firstLineChars="0" w:firstLine="0"/>
              <w:jc w:val="left"/>
              <w:rPr>
                <w:rFonts w:asciiTheme="minorEastAsia" w:eastAsiaTheme="minorEastAsia" w:hAnsiTheme="minorEastAsia"/>
                <w:b/>
                <w:sz w:val="21"/>
                <w:szCs w:val="21"/>
              </w:rPr>
            </w:pPr>
            <w:r w:rsidRPr="00212B54">
              <w:rPr>
                <w:rFonts w:asciiTheme="minorEastAsia" w:eastAsiaTheme="minorEastAsia" w:hAnsiTheme="minorEastAsia"/>
                <w:b/>
                <w:sz w:val="21"/>
                <w:szCs w:val="21"/>
              </w:rPr>
              <w:t>序号</w:t>
            </w:r>
          </w:p>
        </w:tc>
        <w:tc>
          <w:tcPr>
            <w:tcW w:w="4537" w:type="dxa"/>
            <w:vAlign w:val="center"/>
          </w:tcPr>
          <w:p w14:paraId="69A47DED" w14:textId="77777777" w:rsidR="00212B54" w:rsidRPr="00212B54" w:rsidRDefault="00212B54" w:rsidP="00212B54">
            <w:pPr>
              <w:adjustRightInd w:val="0"/>
              <w:snapToGrid w:val="0"/>
              <w:spacing w:line="240" w:lineRule="auto"/>
              <w:ind w:firstLineChars="0" w:firstLine="0"/>
              <w:jc w:val="left"/>
              <w:rPr>
                <w:rFonts w:asciiTheme="minorEastAsia" w:eastAsiaTheme="minorEastAsia" w:hAnsiTheme="minorEastAsia"/>
                <w:b/>
                <w:sz w:val="21"/>
                <w:szCs w:val="21"/>
              </w:rPr>
            </w:pPr>
            <w:r w:rsidRPr="00212B54">
              <w:rPr>
                <w:rFonts w:asciiTheme="minorEastAsia" w:eastAsiaTheme="minorEastAsia" w:hAnsiTheme="minorEastAsia"/>
                <w:b/>
                <w:sz w:val="21"/>
                <w:szCs w:val="21"/>
              </w:rPr>
              <w:t>检查内容</w:t>
            </w:r>
          </w:p>
        </w:tc>
        <w:tc>
          <w:tcPr>
            <w:tcW w:w="1507" w:type="dxa"/>
            <w:vAlign w:val="center"/>
          </w:tcPr>
          <w:p w14:paraId="667FE595" w14:textId="77777777" w:rsidR="00212B54" w:rsidRPr="00212B54" w:rsidRDefault="00212B54" w:rsidP="00212B54">
            <w:pPr>
              <w:adjustRightInd w:val="0"/>
              <w:snapToGrid w:val="0"/>
              <w:spacing w:line="240" w:lineRule="auto"/>
              <w:ind w:firstLineChars="0" w:firstLine="0"/>
              <w:jc w:val="left"/>
              <w:rPr>
                <w:rFonts w:asciiTheme="minorEastAsia" w:eastAsiaTheme="minorEastAsia" w:hAnsiTheme="minorEastAsia"/>
                <w:b/>
                <w:sz w:val="21"/>
                <w:szCs w:val="21"/>
              </w:rPr>
            </w:pPr>
            <w:r w:rsidRPr="00212B54">
              <w:rPr>
                <w:rFonts w:asciiTheme="minorEastAsia" w:eastAsiaTheme="minorEastAsia" w:hAnsiTheme="minorEastAsia" w:hint="eastAsia"/>
                <w:b/>
                <w:sz w:val="21"/>
                <w:szCs w:val="21"/>
              </w:rPr>
              <w:t>选用标准</w:t>
            </w:r>
          </w:p>
        </w:tc>
        <w:tc>
          <w:tcPr>
            <w:tcW w:w="1709" w:type="dxa"/>
            <w:vAlign w:val="center"/>
          </w:tcPr>
          <w:p w14:paraId="539761F7" w14:textId="77777777" w:rsidR="00212B54" w:rsidRPr="00212B54" w:rsidRDefault="00212B54" w:rsidP="00212B54">
            <w:pPr>
              <w:adjustRightInd w:val="0"/>
              <w:snapToGrid w:val="0"/>
              <w:spacing w:line="240" w:lineRule="auto"/>
              <w:ind w:firstLineChars="0" w:firstLine="0"/>
              <w:jc w:val="left"/>
              <w:rPr>
                <w:rFonts w:asciiTheme="minorEastAsia" w:eastAsiaTheme="minorEastAsia" w:hAnsiTheme="minorEastAsia"/>
                <w:b/>
                <w:sz w:val="21"/>
                <w:szCs w:val="21"/>
              </w:rPr>
            </w:pPr>
            <w:r w:rsidRPr="00212B54">
              <w:rPr>
                <w:rFonts w:asciiTheme="minorEastAsia" w:eastAsiaTheme="minorEastAsia" w:hAnsiTheme="minorEastAsia" w:hint="eastAsia"/>
                <w:b/>
                <w:sz w:val="21"/>
                <w:szCs w:val="21"/>
              </w:rPr>
              <w:t>结果</w:t>
            </w:r>
          </w:p>
        </w:tc>
        <w:tc>
          <w:tcPr>
            <w:tcW w:w="973" w:type="dxa"/>
            <w:vAlign w:val="center"/>
          </w:tcPr>
          <w:p w14:paraId="71961C97" w14:textId="77777777" w:rsidR="00212B54" w:rsidRPr="00212B54" w:rsidRDefault="00212B54" w:rsidP="00212B54">
            <w:pPr>
              <w:adjustRightInd w:val="0"/>
              <w:snapToGrid w:val="0"/>
              <w:spacing w:line="240" w:lineRule="auto"/>
              <w:ind w:firstLineChars="0" w:firstLine="0"/>
              <w:jc w:val="left"/>
              <w:rPr>
                <w:rFonts w:asciiTheme="minorEastAsia" w:eastAsiaTheme="minorEastAsia" w:hAnsiTheme="minorEastAsia"/>
                <w:b/>
                <w:sz w:val="21"/>
                <w:szCs w:val="21"/>
              </w:rPr>
            </w:pPr>
            <w:r w:rsidRPr="00212B54">
              <w:rPr>
                <w:rFonts w:asciiTheme="minorEastAsia" w:eastAsiaTheme="minorEastAsia" w:hAnsiTheme="minorEastAsia" w:hint="eastAsia"/>
                <w:b/>
                <w:sz w:val="21"/>
                <w:szCs w:val="21"/>
              </w:rPr>
              <w:t>备注</w:t>
            </w:r>
          </w:p>
        </w:tc>
      </w:tr>
      <w:tr w:rsidR="00212B54" w:rsidRPr="00FD146F" w14:paraId="2D0DDEC0" w14:textId="77777777" w:rsidTr="00D217F8">
        <w:tc>
          <w:tcPr>
            <w:tcW w:w="675" w:type="dxa"/>
            <w:vAlign w:val="center"/>
          </w:tcPr>
          <w:p w14:paraId="24A85EA2" w14:textId="77777777" w:rsidR="00212B54" w:rsidRPr="00FD146F" w:rsidRDefault="00212B54" w:rsidP="00212B54">
            <w:pPr>
              <w:adjustRightInd w:val="0"/>
              <w:snapToGrid w:val="0"/>
              <w:spacing w:line="240" w:lineRule="auto"/>
              <w:ind w:firstLineChars="0" w:firstLine="0"/>
              <w:jc w:val="left"/>
              <w:rPr>
                <w:rFonts w:asciiTheme="minorEastAsia" w:eastAsiaTheme="minorEastAsia" w:hAnsiTheme="minorEastAsia"/>
                <w:b/>
                <w:sz w:val="21"/>
                <w:szCs w:val="21"/>
              </w:rPr>
            </w:pPr>
            <w:r w:rsidRPr="00FD146F">
              <w:rPr>
                <w:rFonts w:asciiTheme="minorEastAsia" w:eastAsiaTheme="minorEastAsia" w:hAnsiTheme="minorEastAsia" w:hint="eastAsia"/>
                <w:b/>
                <w:sz w:val="21"/>
                <w:szCs w:val="21"/>
              </w:rPr>
              <w:t>1</w:t>
            </w:r>
          </w:p>
        </w:tc>
        <w:tc>
          <w:tcPr>
            <w:tcW w:w="8726" w:type="dxa"/>
            <w:gridSpan w:val="4"/>
            <w:vAlign w:val="center"/>
          </w:tcPr>
          <w:p w14:paraId="6A4325CB" w14:textId="77777777" w:rsidR="00212B54" w:rsidRPr="00FD146F" w:rsidRDefault="00212B54" w:rsidP="00212B54">
            <w:pPr>
              <w:adjustRightInd w:val="0"/>
              <w:snapToGrid w:val="0"/>
              <w:spacing w:line="240" w:lineRule="auto"/>
              <w:ind w:firstLineChars="0" w:firstLine="0"/>
              <w:jc w:val="left"/>
              <w:rPr>
                <w:rFonts w:asciiTheme="minorEastAsia" w:eastAsiaTheme="minorEastAsia" w:hAnsiTheme="minorEastAsia"/>
                <w:b/>
                <w:sz w:val="21"/>
                <w:szCs w:val="21"/>
              </w:rPr>
            </w:pPr>
            <w:r w:rsidRPr="00FD146F">
              <w:rPr>
                <w:rFonts w:asciiTheme="minorEastAsia" w:eastAsiaTheme="minorEastAsia" w:hAnsiTheme="minorEastAsia" w:hint="eastAsia"/>
                <w:b/>
                <w:sz w:val="21"/>
                <w:szCs w:val="21"/>
              </w:rPr>
              <w:t>一般规定</w:t>
            </w:r>
          </w:p>
        </w:tc>
      </w:tr>
      <w:tr w:rsidR="00212B54" w:rsidRPr="00212B54" w14:paraId="4DE40FD5" w14:textId="77777777" w:rsidTr="00D217F8">
        <w:tc>
          <w:tcPr>
            <w:tcW w:w="675" w:type="dxa"/>
            <w:vAlign w:val="center"/>
          </w:tcPr>
          <w:p w14:paraId="082724D9" w14:textId="77777777" w:rsidR="00212B54" w:rsidRPr="00212B54" w:rsidRDefault="00FD146F" w:rsidP="00212B54">
            <w:pPr>
              <w:adjustRightInd w:val="0"/>
              <w:snapToGrid w:val="0"/>
              <w:spacing w:line="240" w:lineRule="auto"/>
              <w:ind w:firstLineChars="0" w:firstLine="0"/>
              <w:jc w:val="left"/>
              <w:rPr>
                <w:rFonts w:asciiTheme="minorEastAsia" w:eastAsiaTheme="minorEastAsia" w:hAnsiTheme="minorEastAsia"/>
                <w:sz w:val="21"/>
                <w:szCs w:val="21"/>
              </w:rPr>
            </w:pPr>
            <w:r>
              <w:rPr>
                <w:rFonts w:asciiTheme="minorEastAsia" w:eastAsiaTheme="minorEastAsia" w:hAnsiTheme="minorEastAsia" w:hint="eastAsia"/>
                <w:sz w:val="21"/>
                <w:szCs w:val="21"/>
              </w:rPr>
              <w:t>1.1</w:t>
            </w:r>
          </w:p>
        </w:tc>
        <w:tc>
          <w:tcPr>
            <w:tcW w:w="4537" w:type="dxa"/>
            <w:vAlign w:val="center"/>
          </w:tcPr>
          <w:p w14:paraId="60BD5C0B" w14:textId="77777777" w:rsidR="00212B54" w:rsidRPr="00212B54" w:rsidRDefault="00212B54" w:rsidP="00212B54">
            <w:pPr>
              <w:adjustRightInd w:val="0"/>
              <w:snapToGrid w:val="0"/>
              <w:spacing w:line="240" w:lineRule="auto"/>
              <w:ind w:firstLineChars="0" w:firstLine="0"/>
              <w:jc w:val="left"/>
              <w:rPr>
                <w:rFonts w:asciiTheme="minorEastAsia" w:eastAsiaTheme="minorEastAsia" w:hAnsiTheme="minorEastAsia"/>
                <w:sz w:val="21"/>
                <w:szCs w:val="21"/>
              </w:rPr>
            </w:pPr>
            <w:r w:rsidRPr="00212B54">
              <w:rPr>
                <w:rFonts w:asciiTheme="minorEastAsia" w:eastAsiaTheme="minorEastAsia" w:hAnsiTheme="minorEastAsia" w:hint="eastAsia"/>
                <w:sz w:val="21"/>
                <w:szCs w:val="21"/>
              </w:rPr>
              <w:t>汽车库、修车库、停车场的选址和总平面设计，应根据城市规划要求，合理确定汽车库、修车库、停车场的位置、防火间距、消防车道和消防水源等。</w:t>
            </w:r>
          </w:p>
        </w:tc>
        <w:tc>
          <w:tcPr>
            <w:tcW w:w="1507" w:type="dxa"/>
            <w:vAlign w:val="center"/>
          </w:tcPr>
          <w:p w14:paraId="5B80E936" w14:textId="77777777" w:rsidR="00212B54" w:rsidRPr="00212B54" w:rsidRDefault="00212B54" w:rsidP="00FD146F">
            <w:pPr>
              <w:adjustRightInd w:val="0"/>
              <w:snapToGrid w:val="0"/>
              <w:spacing w:line="240" w:lineRule="auto"/>
              <w:ind w:firstLineChars="0" w:firstLine="0"/>
              <w:jc w:val="left"/>
              <w:rPr>
                <w:rFonts w:asciiTheme="minorEastAsia" w:eastAsiaTheme="minorEastAsia" w:hAnsiTheme="minorEastAsia"/>
                <w:sz w:val="21"/>
                <w:szCs w:val="21"/>
              </w:rPr>
            </w:pPr>
            <w:r w:rsidRPr="00FD146F">
              <w:rPr>
                <w:rFonts w:asciiTheme="minorEastAsia" w:eastAsiaTheme="minorEastAsia" w:hAnsiTheme="minorEastAsia" w:hint="eastAsia"/>
                <w:sz w:val="21"/>
                <w:szCs w:val="21"/>
              </w:rPr>
              <w:t>GB50067-2014</w:t>
            </w:r>
            <w:r w:rsidR="00FD146F" w:rsidRPr="00FD146F">
              <w:rPr>
                <w:rFonts w:asciiTheme="minorEastAsia" w:eastAsiaTheme="minorEastAsia" w:hAnsiTheme="minorEastAsia" w:hint="eastAsia"/>
                <w:sz w:val="21"/>
                <w:szCs w:val="21"/>
              </w:rPr>
              <w:t>第</w:t>
            </w:r>
            <w:r w:rsidRPr="00212B54">
              <w:rPr>
                <w:rFonts w:asciiTheme="minorEastAsia" w:eastAsiaTheme="minorEastAsia" w:hAnsiTheme="minorEastAsia" w:hint="eastAsia"/>
                <w:sz w:val="21"/>
                <w:szCs w:val="21"/>
              </w:rPr>
              <w:t>4.1.1</w:t>
            </w:r>
            <w:r w:rsidR="00FD146F">
              <w:rPr>
                <w:rFonts w:asciiTheme="minorEastAsia" w:eastAsiaTheme="minorEastAsia" w:hAnsiTheme="minorEastAsia" w:hint="eastAsia"/>
                <w:sz w:val="21"/>
                <w:szCs w:val="21"/>
              </w:rPr>
              <w:t>条</w:t>
            </w:r>
          </w:p>
        </w:tc>
        <w:tc>
          <w:tcPr>
            <w:tcW w:w="1709" w:type="dxa"/>
            <w:vAlign w:val="center"/>
          </w:tcPr>
          <w:p w14:paraId="7B7FA6F0" w14:textId="77777777" w:rsidR="00212B54" w:rsidRPr="00212B54" w:rsidRDefault="00DB1EBE" w:rsidP="00212B54">
            <w:pPr>
              <w:adjustRightInd w:val="0"/>
              <w:snapToGrid w:val="0"/>
              <w:spacing w:line="240" w:lineRule="auto"/>
              <w:ind w:firstLineChars="0" w:firstLine="0"/>
              <w:jc w:val="left"/>
              <w:rPr>
                <w:rFonts w:asciiTheme="minorEastAsia" w:eastAsiaTheme="minorEastAsia" w:hAnsiTheme="minorEastAsia"/>
                <w:sz w:val="21"/>
                <w:szCs w:val="21"/>
              </w:rPr>
            </w:pPr>
            <w:r>
              <w:rPr>
                <w:rFonts w:asciiTheme="minorEastAsia" w:eastAsiaTheme="minorEastAsia" w:hAnsiTheme="minorEastAsia" w:hint="eastAsia"/>
                <w:sz w:val="21"/>
                <w:szCs w:val="21"/>
              </w:rPr>
              <w:t>符合</w:t>
            </w:r>
          </w:p>
        </w:tc>
        <w:tc>
          <w:tcPr>
            <w:tcW w:w="973" w:type="dxa"/>
            <w:vAlign w:val="center"/>
          </w:tcPr>
          <w:p w14:paraId="6B343BB9" w14:textId="77777777" w:rsidR="00212B54" w:rsidRPr="00212B54" w:rsidRDefault="00DB1EBE" w:rsidP="00212B54">
            <w:pPr>
              <w:adjustRightInd w:val="0"/>
              <w:snapToGrid w:val="0"/>
              <w:spacing w:line="240" w:lineRule="auto"/>
              <w:ind w:firstLineChars="0" w:firstLine="0"/>
              <w:jc w:val="left"/>
              <w:rPr>
                <w:rFonts w:asciiTheme="minorEastAsia" w:eastAsiaTheme="minorEastAsia" w:hAnsiTheme="minorEastAsia"/>
                <w:sz w:val="21"/>
                <w:szCs w:val="21"/>
              </w:rPr>
            </w:pPr>
            <w:r>
              <w:rPr>
                <w:rFonts w:asciiTheme="minorEastAsia" w:eastAsiaTheme="minorEastAsia" w:hAnsiTheme="minorEastAsia" w:hint="eastAsia"/>
                <w:sz w:val="21"/>
                <w:szCs w:val="21"/>
              </w:rPr>
              <w:t>符合</w:t>
            </w:r>
            <w:r w:rsidRPr="00212B54">
              <w:rPr>
                <w:rFonts w:asciiTheme="minorEastAsia" w:eastAsiaTheme="minorEastAsia" w:hAnsiTheme="minorEastAsia" w:hint="eastAsia"/>
                <w:sz w:val="21"/>
                <w:szCs w:val="21"/>
              </w:rPr>
              <w:t>城市规划要求</w:t>
            </w:r>
          </w:p>
        </w:tc>
      </w:tr>
      <w:tr w:rsidR="00212B54" w:rsidRPr="00212B54" w14:paraId="684D5ABE" w14:textId="77777777" w:rsidTr="00D217F8">
        <w:tc>
          <w:tcPr>
            <w:tcW w:w="675" w:type="dxa"/>
            <w:vAlign w:val="center"/>
          </w:tcPr>
          <w:p w14:paraId="4140404F" w14:textId="77777777" w:rsidR="00212B54" w:rsidRPr="00212B54" w:rsidRDefault="00DB1EBE" w:rsidP="00212B54">
            <w:pPr>
              <w:adjustRightInd w:val="0"/>
              <w:snapToGrid w:val="0"/>
              <w:spacing w:line="240" w:lineRule="auto"/>
              <w:ind w:firstLineChars="0" w:firstLine="0"/>
              <w:jc w:val="left"/>
              <w:rPr>
                <w:rFonts w:asciiTheme="minorEastAsia" w:eastAsiaTheme="minorEastAsia" w:hAnsiTheme="minorEastAsia"/>
                <w:sz w:val="21"/>
                <w:szCs w:val="21"/>
              </w:rPr>
            </w:pPr>
            <w:r>
              <w:rPr>
                <w:rFonts w:asciiTheme="minorEastAsia" w:eastAsiaTheme="minorEastAsia" w:hAnsiTheme="minorEastAsia"/>
                <w:sz w:val="21"/>
                <w:szCs w:val="21"/>
              </w:rPr>
              <w:t>1.</w:t>
            </w:r>
            <w:r>
              <w:rPr>
                <w:rFonts w:asciiTheme="minorEastAsia" w:eastAsiaTheme="minorEastAsia" w:hAnsiTheme="minorEastAsia" w:hint="eastAsia"/>
                <w:sz w:val="21"/>
                <w:szCs w:val="21"/>
              </w:rPr>
              <w:t>2</w:t>
            </w:r>
          </w:p>
        </w:tc>
        <w:tc>
          <w:tcPr>
            <w:tcW w:w="4537" w:type="dxa"/>
            <w:vAlign w:val="center"/>
          </w:tcPr>
          <w:p w14:paraId="58F0000C" w14:textId="77777777" w:rsidR="00212B54" w:rsidRPr="00212B54" w:rsidRDefault="00212B54" w:rsidP="00212B54">
            <w:pPr>
              <w:adjustRightInd w:val="0"/>
              <w:snapToGrid w:val="0"/>
              <w:spacing w:line="240" w:lineRule="auto"/>
              <w:ind w:firstLineChars="0" w:firstLine="0"/>
              <w:jc w:val="left"/>
              <w:rPr>
                <w:rFonts w:asciiTheme="minorEastAsia" w:eastAsiaTheme="minorEastAsia" w:hAnsiTheme="minorEastAsia"/>
                <w:sz w:val="21"/>
                <w:szCs w:val="21"/>
              </w:rPr>
            </w:pPr>
            <w:r w:rsidRPr="00212B54">
              <w:rPr>
                <w:rFonts w:asciiTheme="minorEastAsia" w:eastAsiaTheme="minorEastAsia" w:hAnsiTheme="minorEastAsia" w:hint="eastAsia"/>
                <w:sz w:val="21"/>
                <w:szCs w:val="21"/>
              </w:rPr>
              <w:t>汽车库、修车库、停车场不应布置在易燃、可燃液体或可燃气体的生产装置区和贮存区内。</w:t>
            </w:r>
          </w:p>
        </w:tc>
        <w:tc>
          <w:tcPr>
            <w:tcW w:w="1507" w:type="dxa"/>
            <w:vAlign w:val="center"/>
          </w:tcPr>
          <w:p w14:paraId="0A3EB50A" w14:textId="77777777" w:rsidR="00212B54" w:rsidRPr="00212B54" w:rsidRDefault="00DB1EBE" w:rsidP="00212B54">
            <w:pPr>
              <w:adjustRightInd w:val="0"/>
              <w:snapToGrid w:val="0"/>
              <w:spacing w:line="240" w:lineRule="auto"/>
              <w:ind w:firstLineChars="0" w:firstLine="0"/>
              <w:jc w:val="left"/>
              <w:rPr>
                <w:rFonts w:asciiTheme="minorEastAsia" w:eastAsiaTheme="minorEastAsia" w:hAnsiTheme="minorEastAsia"/>
                <w:sz w:val="21"/>
                <w:szCs w:val="21"/>
              </w:rPr>
            </w:pPr>
            <w:r w:rsidRPr="00FD146F">
              <w:rPr>
                <w:rFonts w:asciiTheme="minorEastAsia" w:eastAsiaTheme="minorEastAsia" w:hAnsiTheme="minorEastAsia" w:hint="eastAsia"/>
                <w:sz w:val="21"/>
                <w:szCs w:val="21"/>
              </w:rPr>
              <w:t>GB50067-2014</w:t>
            </w:r>
            <w:r>
              <w:rPr>
                <w:rFonts w:asciiTheme="minorEastAsia" w:eastAsiaTheme="minorEastAsia" w:hAnsiTheme="minorEastAsia" w:hint="eastAsia"/>
                <w:sz w:val="21"/>
                <w:szCs w:val="21"/>
              </w:rPr>
              <w:t>第</w:t>
            </w:r>
            <w:r w:rsidR="00212B54" w:rsidRPr="00212B54">
              <w:rPr>
                <w:rFonts w:asciiTheme="minorEastAsia" w:eastAsiaTheme="minorEastAsia" w:hAnsiTheme="minorEastAsia"/>
                <w:sz w:val="21"/>
                <w:szCs w:val="21"/>
              </w:rPr>
              <w:t>4.1.</w:t>
            </w:r>
            <w:r w:rsidR="00212B54" w:rsidRPr="00212B54">
              <w:rPr>
                <w:rFonts w:asciiTheme="minorEastAsia" w:eastAsiaTheme="minorEastAsia" w:hAnsiTheme="minorEastAsia" w:hint="eastAsia"/>
                <w:sz w:val="21"/>
                <w:szCs w:val="21"/>
              </w:rPr>
              <w:t>2</w:t>
            </w:r>
            <w:r>
              <w:rPr>
                <w:rFonts w:asciiTheme="minorEastAsia" w:eastAsiaTheme="minorEastAsia" w:hAnsiTheme="minorEastAsia" w:hint="eastAsia"/>
                <w:sz w:val="21"/>
                <w:szCs w:val="21"/>
              </w:rPr>
              <w:t>条</w:t>
            </w:r>
          </w:p>
        </w:tc>
        <w:tc>
          <w:tcPr>
            <w:tcW w:w="1709" w:type="dxa"/>
            <w:vAlign w:val="center"/>
          </w:tcPr>
          <w:p w14:paraId="22B3EA98" w14:textId="77777777" w:rsidR="00212B54" w:rsidRPr="00212B54" w:rsidRDefault="00155029" w:rsidP="00212B54">
            <w:pPr>
              <w:adjustRightInd w:val="0"/>
              <w:snapToGrid w:val="0"/>
              <w:spacing w:line="240" w:lineRule="auto"/>
              <w:ind w:firstLineChars="0" w:firstLine="0"/>
              <w:jc w:val="left"/>
              <w:rPr>
                <w:rFonts w:asciiTheme="minorEastAsia" w:eastAsiaTheme="minorEastAsia" w:hAnsiTheme="minorEastAsia"/>
                <w:sz w:val="21"/>
                <w:szCs w:val="21"/>
              </w:rPr>
            </w:pPr>
            <w:r>
              <w:rPr>
                <w:rFonts w:asciiTheme="minorEastAsia" w:eastAsiaTheme="minorEastAsia" w:hAnsiTheme="minorEastAsia" w:hint="eastAsia"/>
                <w:sz w:val="21"/>
                <w:szCs w:val="21"/>
              </w:rPr>
              <w:t>符合</w:t>
            </w:r>
          </w:p>
        </w:tc>
        <w:tc>
          <w:tcPr>
            <w:tcW w:w="973" w:type="dxa"/>
            <w:vAlign w:val="center"/>
          </w:tcPr>
          <w:p w14:paraId="6B3B9844" w14:textId="77777777" w:rsidR="00212B54" w:rsidRPr="00212B54" w:rsidRDefault="00155029" w:rsidP="00212B54">
            <w:pPr>
              <w:adjustRightInd w:val="0"/>
              <w:snapToGrid w:val="0"/>
              <w:spacing w:line="240" w:lineRule="auto"/>
              <w:ind w:firstLineChars="0" w:firstLine="0"/>
              <w:jc w:val="left"/>
              <w:rPr>
                <w:rFonts w:asciiTheme="minorEastAsia" w:eastAsiaTheme="minorEastAsia" w:hAnsiTheme="minorEastAsia"/>
                <w:sz w:val="21"/>
                <w:szCs w:val="21"/>
              </w:rPr>
            </w:pPr>
            <w:r w:rsidRPr="00212B54">
              <w:rPr>
                <w:rFonts w:asciiTheme="minorEastAsia" w:eastAsiaTheme="minorEastAsia" w:hAnsiTheme="minorEastAsia" w:hint="eastAsia"/>
                <w:sz w:val="21"/>
                <w:szCs w:val="21"/>
              </w:rPr>
              <w:t>独立停车场</w:t>
            </w:r>
          </w:p>
        </w:tc>
      </w:tr>
      <w:tr w:rsidR="00212B54" w:rsidRPr="00212B54" w14:paraId="5A3A0FED" w14:textId="77777777" w:rsidTr="00D217F8">
        <w:tc>
          <w:tcPr>
            <w:tcW w:w="675" w:type="dxa"/>
            <w:vAlign w:val="center"/>
          </w:tcPr>
          <w:p w14:paraId="7A9F168B" w14:textId="77777777" w:rsidR="00212B54" w:rsidRPr="00212B54" w:rsidRDefault="00DB1EBE" w:rsidP="00212B54">
            <w:pPr>
              <w:adjustRightInd w:val="0"/>
              <w:snapToGrid w:val="0"/>
              <w:spacing w:line="240" w:lineRule="auto"/>
              <w:ind w:firstLineChars="0" w:firstLine="0"/>
              <w:jc w:val="left"/>
              <w:rPr>
                <w:rFonts w:asciiTheme="minorEastAsia" w:eastAsiaTheme="minorEastAsia" w:hAnsiTheme="minorEastAsia"/>
                <w:sz w:val="21"/>
                <w:szCs w:val="21"/>
              </w:rPr>
            </w:pPr>
            <w:r>
              <w:rPr>
                <w:rFonts w:asciiTheme="minorEastAsia" w:eastAsiaTheme="minorEastAsia" w:hAnsiTheme="minorEastAsia" w:hint="eastAsia"/>
                <w:sz w:val="21"/>
                <w:szCs w:val="21"/>
              </w:rPr>
              <w:t>1.3</w:t>
            </w:r>
          </w:p>
        </w:tc>
        <w:tc>
          <w:tcPr>
            <w:tcW w:w="4537" w:type="dxa"/>
            <w:vAlign w:val="center"/>
          </w:tcPr>
          <w:p w14:paraId="4430C570" w14:textId="77777777" w:rsidR="00212B54" w:rsidRPr="00212B54" w:rsidRDefault="00212B54" w:rsidP="00212B54">
            <w:pPr>
              <w:adjustRightInd w:val="0"/>
              <w:snapToGrid w:val="0"/>
              <w:spacing w:line="240" w:lineRule="auto"/>
              <w:ind w:firstLineChars="0" w:firstLine="0"/>
              <w:jc w:val="left"/>
              <w:rPr>
                <w:rFonts w:asciiTheme="minorEastAsia" w:eastAsiaTheme="minorEastAsia" w:hAnsiTheme="minorEastAsia"/>
                <w:sz w:val="21"/>
                <w:szCs w:val="21"/>
              </w:rPr>
            </w:pPr>
            <w:r w:rsidRPr="00212B54">
              <w:rPr>
                <w:rFonts w:asciiTheme="minorEastAsia" w:eastAsiaTheme="minorEastAsia" w:hAnsiTheme="minorEastAsia" w:hint="eastAsia"/>
                <w:sz w:val="21"/>
                <w:szCs w:val="21"/>
              </w:rPr>
              <w:t>汽车库不应与甲、乙类厂房、仓库贴邻或组合建造。</w:t>
            </w:r>
          </w:p>
        </w:tc>
        <w:tc>
          <w:tcPr>
            <w:tcW w:w="1507" w:type="dxa"/>
            <w:vAlign w:val="center"/>
          </w:tcPr>
          <w:p w14:paraId="1E1325BE" w14:textId="77777777" w:rsidR="00212B54" w:rsidRPr="00212B54" w:rsidRDefault="00DB1EBE" w:rsidP="00212B54">
            <w:pPr>
              <w:adjustRightInd w:val="0"/>
              <w:snapToGrid w:val="0"/>
              <w:spacing w:line="240" w:lineRule="auto"/>
              <w:ind w:firstLineChars="0" w:firstLine="0"/>
              <w:jc w:val="left"/>
              <w:rPr>
                <w:rFonts w:asciiTheme="minorEastAsia" w:eastAsiaTheme="minorEastAsia" w:hAnsiTheme="minorEastAsia"/>
                <w:sz w:val="21"/>
                <w:szCs w:val="21"/>
              </w:rPr>
            </w:pPr>
            <w:r w:rsidRPr="00FD146F">
              <w:rPr>
                <w:rFonts w:asciiTheme="minorEastAsia" w:eastAsiaTheme="minorEastAsia" w:hAnsiTheme="minorEastAsia" w:hint="eastAsia"/>
                <w:sz w:val="21"/>
                <w:szCs w:val="21"/>
              </w:rPr>
              <w:t>GB50067-2014</w:t>
            </w:r>
            <w:r>
              <w:rPr>
                <w:rFonts w:asciiTheme="minorEastAsia" w:eastAsiaTheme="minorEastAsia" w:hAnsiTheme="minorEastAsia" w:hint="eastAsia"/>
                <w:sz w:val="21"/>
                <w:szCs w:val="21"/>
              </w:rPr>
              <w:t>第</w:t>
            </w:r>
            <w:r w:rsidR="00212B54" w:rsidRPr="00212B54">
              <w:rPr>
                <w:rFonts w:asciiTheme="minorEastAsia" w:eastAsiaTheme="minorEastAsia" w:hAnsiTheme="minorEastAsia" w:hint="eastAsia"/>
                <w:sz w:val="21"/>
                <w:szCs w:val="21"/>
              </w:rPr>
              <w:t>4.1.3</w:t>
            </w:r>
            <w:r>
              <w:rPr>
                <w:rFonts w:asciiTheme="minorEastAsia" w:eastAsiaTheme="minorEastAsia" w:hAnsiTheme="minorEastAsia" w:hint="eastAsia"/>
                <w:sz w:val="21"/>
                <w:szCs w:val="21"/>
              </w:rPr>
              <w:t>条</w:t>
            </w:r>
          </w:p>
        </w:tc>
        <w:tc>
          <w:tcPr>
            <w:tcW w:w="1709" w:type="dxa"/>
            <w:vAlign w:val="center"/>
          </w:tcPr>
          <w:p w14:paraId="5F9BAB82" w14:textId="77777777" w:rsidR="00212B54" w:rsidRPr="00212B54" w:rsidRDefault="00DB1EBE" w:rsidP="00212B54">
            <w:pPr>
              <w:adjustRightInd w:val="0"/>
              <w:snapToGrid w:val="0"/>
              <w:spacing w:line="240" w:lineRule="auto"/>
              <w:ind w:firstLineChars="0" w:firstLine="0"/>
              <w:jc w:val="left"/>
              <w:rPr>
                <w:rFonts w:asciiTheme="minorEastAsia" w:eastAsiaTheme="minorEastAsia" w:hAnsiTheme="minorEastAsia"/>
                <w:sz w:val="21"/>
                <w:szCs w:val="21"/>
              </w:rPr>
            </w:pPr>
            <w:r>
              <w:rPr>
                <w:rFonts w:asciiTheme="minorEastAsia" w:eastAsiaTheme="minorEastAsia" w:hAnsiTheme="minorEastAsia" w:hint="eastAsia"/>
                <w:sz w:val="21"/>
                <w:szCs w:val="21"/>
              </w:rPr>
              <w:t>不涉及</w:t>
            </w:r>
          </w:p>
        </w:tc>
        <w:tc>
          <w:tcPr>
            <w:tcW w:w="973" w:type="dxa"/>
            <w:vAlign w:val="center"/>
          </w:tcPr>
          <w:p w14:paraId="720F90FC" w14:textId="77777777" w:rsidR="00212B54" w:rsidRPr="00212B54" w:rsidRDefault="00DB1EBE" w:rsidP="00212B54">
            <w:pPr>
              <w:adjustRightInd w:val="0"/>
              <w:snapToGrid w:val="0"/>
              <w:spacing w:line="240" w:lineRule="auto"/>
              <w:ind w:firstLineChars="0" w:firstLine="0"/>
              <w:jc w:val="left"/>
              <w:rPr>
                <w:rFonts w:asciiTheme="minorEastAsia" w:eastAsiaTheme="minorEastAsia" w:hAnsiTheme="minorEastAsia"/>
                <w:sz w:val="21"/>
                <w:szCs w:val="21"/>
              </w:rPr>
            </w:pPr>
            <w:r>
              <w:rPr>
                <w:rFonts w:asciiTheme="minorEastAsia" w:eastAsiaTheme="minorEastAsia" w:hAnsiTheme="minorEastAsia" w:hint="eastAsia"/>
                <w:sz w:val="21"/>
                <w:szCs w:val="21"/>
              </w:rPr>
              <w:t>不涉及汽车库</w:t>
            </w:r>
          </w:p>
        </w:tc>
      </w:tr>
      <w:tr w:rsidR="00DB1EBE" w:rsidRPr="00212B54" w14:paraId="69E91BB0" w14:textId="77777777" w:rsidTr="00D217F8">
        <w:tc>
          <w:tcPr>
            <w:tcW w:w="675" w:type="dxa"/>
            <w:vAlign w:val="center"/>
          </w:tcPr>
          <w:p w14:paraId="0081E506" w14:textId="77777777" w:rsidR="00DB1EBE" w:rsidRPr="00212B54" w:rsidRDefault="00DB1EBE" w:rsidP="00212B54">
            <w:pPr>
              <w:adjustRightInd w:val="0"/>
              <w:snapToGrid w:val="0"/>
              <w:spacing w:line="240" w:lineRule="auto"/>
              <w:ind w:firstLineChars="0" w:firstLine="0"/>
              <w:jc w:val="left"/>
              <w:rPr>
                <w:rFonts w:asciiTheme="minorEastAsia" w:eastAsiaTheme="minorEastAsia" w:hAnsiTheme="minorEastAsia"/>
                <w:sz w:val="21"/>
                <w:szCs w:val="21"/>
              </w:rPr>
            </w:pPr>
            <w:r>
              <w:rPr>
                <w:rFonts w:asciiTheme="minorEastAsia" w:eastAsiaTheme="minorEastAsia" w:hAnsiTheme="minorEastAsia" w:hint="eastAsia"/>
                <w:sz w:val="21"/>
                <w:szCs w:val="21"/>
              </w:rPr>
              <w:t>1.4</w:t>
            </w:r>
          </w:p>
        </w:tc>
        <w:tc>
          <w:tcPr>
            <w:tcW w:w="4537" w:type="dxa"/>
            <w:vAlign w:val="center"/>
          </w:tcPr>
          <w:p w14:paraId="123BB634" w14:textId="77777777" w:rsidR="00DB1EBE" w:rsidRPr="00DB1EBE" w:rsidRDefault="00DB1EBE" w:rsidP="00DB1EBE">
            <w:pPr>
              <w:adjustRightInd w:val="0"/>
              <w:snapToGrid w:val="0"/>
              <w:spacing w:line="240" w:lineRule="auto"/>
              <w:ind w:firstLineChars="0" w:firstLine="0"/>
              <w:jc w:val="left"/>
              <w:rPr>
                <w:rFonts w:asciiTheme="minorEastAsia" w:eastAsiaTheme="minorEastAsia" w:hAnsiTheme="minorEastAsia"/>
                <w:sz w:val="21"/>
                <w:szCs w:val="21"/>
              </w:rPr>
            </w:pPr>
            <w:r w:rsidRPr="00DB1EBE">
              <w:rPr>
                <w:rFonts w:asciiTheme="minorEastAsia" w:eastAsiaTheme="minorEastAsia" w:hAnsiTheme="minorEastAsia" w:hint="eastAsia"/>
                <w:sz w:val="21"/>
                <w:szCs w:val="21"/>
              </w:rPr>
              <w:t>汽车库不应与托儿所、幼儿园、老年人建筑，中小学校的教学楼，病房楼等组合建造。当符合下列要求时，汽车库可设置在托儿所、幼儿园、老年人建筑，中小学校的教学楼，病房楼等的地下部分:</w:t>
            </w:r>
          </w:p>
          <w:p w14:paraId="17C9A403" w14:textId="77777777" w:rsidR="00DB1EBE" w:rsidRPr="00DB1EBE" w:rsidRDefault="00DB1EBE" w:rsidP="00DB1EBE">
            <w:pPr>
              <w:adjustRightInd w:val="0"/>
              <w:snapToGrid w:val="0"/>
              <w:spacing w:line="240" w:lineRule="auto"/>
              <w:ind w:firstLineChars="0" w:firstLine="0"/>
              <w:jc w:val="left"/>
              <w:rPr>
                <w:rFonts w:asciiTheme="minorEastAsia" w:eastAsiaTheme="minorEastAsia" w:hAnsiTheme="minorEastAsia"/>
                <w:sz w:val="21"/>
                <w:szCs w:val="21"/>
              </w:rPr>
            </w:pPr>
            <w:r w:rsidRPr="00DB1EBE">
              <w:rPr>
                <w:rFonts w:asciiTheme="minorEastAsia" w:eastAsiaTheme="minorEastAsia" w:hAnsiTheme="minorEastAsia" w:hint="eastAsia"/>
                <w:sz w:val="21"/>
                <w:szCs w:val="21"/>
              </w:rPr>
              <w:t>1汽车库与托儿所、幼儿园、老年人建筑，中小学校的教学楼，病房楼等建筑之间，应采用耐火极限不低于2.00h的楼板完全分隔</w:t>
            </w:r>
            <w:r w:rsidR="00AD7932">
              <w:rPr>
                <w:rFonts w:asciiTheme="minorEastAsia" w:eastAsiaTheme="minorEastAsia" w:hAnsiTheme="minorEastAsia" w:hint="eastAsia"/>
                <w:sz w:val="21"/>
                <w:szCs w:val="21"/>
              </w:rPr>
              <w:t>；</w:t>
            </w:r>
          </w:p>
          <w:p w14:paraId="2DA5D222" w14:textId="77777777" w:rsidR="00DB1EBE" w:rsidRPr="00212B54" w:rsidRDefault="00DB1EBE" w:rsidP="00DB1EBE">
            <w:pPr>
              <w:adjustRightInd w:val="0"/>
              <w:snapToGrid w:val="0"/>
              <w:spacing w:line="240" w:lineRule="auto"/>
              <w:ind w:firstLineChars="0" w:firstLine="0"/>
              <w:jc w:val="left"/>
              <w:rPr>
                <w:rFonts w:asciiTheme="minorEastAsia" w:eastAsiaTheme="minorEastAsia" w:hAnsiTheme="minorEastAsia"/>
                <w:sz w:val="21"/>
                <w:szCs w:val="21"/>
              </w:rPr>
            </w:pPr>
            <w:r w:rsidRPr="00DB1EBE">
              <w:rPr>
                <w:rFonts w:asciiTheme="minorEastAsia" w:eastAsiaTheme="minorEastAsia" w:hAnsiTheme="minorEastAsia" w:hint="eastAsia"/>
                <w:sz w:val="21"/>
                <w:szCs w:val="21"/>
              </w:rPr>
              <w:t>2 汽车库与托儿所、幼儿园、老年人建筑，中小学校的教学楼，病房楼等的安全出口和疏散楼梯应分别独立设置。</w:t>
            </w:r>
          </w:p>
        </w:tc>
        <w:tc>
          <w:tcPr>
            <w:tcW w:w="1507" w:type="dxa"/>
            <w:vAlign w:val="center"/>
          </w:tcPr>
          <w:p w14:paraId="4D7B25AD" w14:textId="77777777" w:rsidR="00DB1EBE" w:rsidRPr="00212B54" w:rsidRDefault="00DB1EBE" w:rsidP="00212B54">
            <w:pPr>
              <w:adjustRightInd w:val="0"/>
              <w:snapToGrid w:val="0"/>
              <w:spacing w:line="240" w:lineRule="auto"/>
              <w:ind w:firstLineChars="0" w:firstLine="0"/>
              <w:jc w:val="left"/>
              <w:rPr>
                <w:rFonts w:asciiTheme="minorEastAsia" w:eastAsiaTheme="minorEastAsia" w:hAnsiTheme="minorEastAsia"/>
                <w:sz w:val="21"/>
                <w:szCs w:val="21"/>
              </w:rPr>
            </w:pPr>
            <w:r w:rsidRPr="00FD146F">
              <w:rPr>
                <w:rFonts w:asciiTheme="minorEastAsia" w:eastAsiaTheme="minorEastAsia" w:hAnsiTheme="minorEastAsia" w:hint="eastAsia"/>
                <w:sz w:val="21"/>
                <w:szCs w:val="21"/>
              </w:rPr>
              <w:t>GB50067-2014</w:t>
            </w:r>
            <w:r>
              <w:rPr>
                <w:rFonts w:asciiTheme="minorEastAsia" w:eastAsiaTheme="minorEastAsia" w:hAnsiTheme="minorEastAsia" w:hint="eastAsia"/>
                <w:sz w:val="21"/>
                <w:szCs w:val="21"/>
              </w:rPr>
              <w:t>第4.1.4条</w:t>
            </w:r>
          </w:p>
        </w:tc>
        <w:tc>
          <w:tcPr>
            <w:tcW w:w="1709" w:type="dxa"/>
            <w:vAlign w:val="center"/>
          </w:tcPr>
          <w:p w14:paraId="08612C57" w14:textId="77777777" w:rsidR="00DB1EBE" w:rsidRPr="00212B54" w:rsidRDefault="00AD7932" w:rsidP="00212B54">
            <w:pPr>
              <w:adjustRightInd w:val="0"/>
              <w:snapToGrid w:val="0"/>
              <w:spacing w:line="240" w:lineRule="auto"/>
              <w:ind w:firstLineChars="0" w:firstLine="0"/>
              <w:jc w:val="left"/>
              <w:rPr>
                <w:rFonts w:asciiTheme="minorEastAsia" w:eastAsiaTheme="minorEastAsia" w:hAnsiTheme="minorEastAsia"/>
                <w:sz w:val="21"/>
                <w:szCs w:val="21"/>
              </w:rPr>
            </w:pPr>
            <w:r>
              <w:rPr>
                <w:rFonts w:asciiTheme="minorEastAsia" w:eastAsiaTheme="minorEastAsia" w:hAnsiTheme="minorEastAsia" w:hint="eastAsia"/>
                <w:sz w:val="21"/>
                <w:szCs w:val="21"/>
              </w:rPr>
              <w:t>不涉及</w:t>
            </w:r>
          </w:p>
        </w:tc>
        <w:tc>
          <w:tcPr>
            <w:tcW w:w="973" w:type="dxa"/>
            <w:vAlign w:val="center"/>
          </w:tcPr>
          <w:p w14:paraId="12EEB02B" w14:textId="77777777" w:rsidR="00DB1EBE" w:rsidRPr="00212B54" w:rsidRDefault="00AD7932" w:rsidP="00212B54">
            <w:pPr>
              <w:adjustRightInd w:val="0"/>
              <w:snapToGrid w:val="0"/>
              <w:spacing w:line="240" w:lineRule="auto"/>
              <w:ind w:firstLineChars="0" w:firstLine="0"/>
              <w:jc w:val="left"/>
              <w:rPr>
                <w:rFonts w:asciiTheme="minorEastAsia" w:eastAsiaTheme="minorEastAsia" w:hAnsiTheme="minorEastAsia"/>
                <w:sz w:val="21"/>
                <w:szCs w:val="21"/>
              </w:rPr>
            </w:pPr>
            <w:r>
              <w:rPr>
                <w:rFonts w:asciiTheme="minorEastAsia" w:eastAsiaTheme="minorEastAsia" w:hAnsiTheme="minorEastAsia" w:hint="eastAsia"/>
                <w:sz w:val="21"/>
                <w:szCs w:val="21"/>
              </w:rPr>
              <w:t>不涉及汽车库</w:t>
            </w:r>
          </w:p>
        </w:tc>
      </w:tr>
      <w:tr w:rsidR="00B7414C" w:rsidRPr="00212B54" w14:paraId="15D97548" w14:textId="77777777" w:rsidTr="00D217F8">
        <w:tc>
          <w:tcPr>
            <w:tcW w:w="675" w:type="dxa"/>
            <w:vAlign w:val="center"/>
          </w:tcPr>
          <w:p w14:paraId="2ED82660" w14:textId="77777777" w:rsidR="00B7414C" w:rsidRPr="00212B54" w:rsidRDefault="00B7414C" w:rsidP="00B7414C">
            <w:pPr>
              <w:adjustRightInd w:val="0"/>
              <w:snapToGrid w:val="0"/>
              <w:spacing w:line="240" w:lineRule="auto"/>
              <w:ind w:firstLineChars="0" w:firstLine="0"/>
              <w:jc w:val="left"/>
              <w:rPr>
                <w:rFonts w:asciiTheme="minorEastAsia" w:eastAsiaTheme="minorEastAsia" w:hAnsiTheme="minorEastAsia"/>
                <w:sz w:val="21"/>
                <w:szCs w:val="21"/>
              </w:rPr>
            </w:pPr>
            <w:r>
              <w:rPr>
                <w:rFonts w:asciiTheme="minorEastAsia" w:eastAsiaTheme="minorEastAsia" w:hAnsiTheme="minorEastAsia" w:hint="eastAsia"/>
                <w:sz w:val="21"/>
                <w:szCs w:val="21"/>
              </w:rPr>
              <w:t>1.5</w:t>
            </w:r>
          </w:p>
        </w:tc>
        <w:tc>
          <w:tcPr>
            <w:tcW w:w="4537" w:type="dxa"/>
            <w:vAlign w:val="center"/>
          </w:tcPr>
          <w:p w14:paraId="3544F8E2" w14:textId="77777777" w:rsidR="00B7414C" w:rsidRPr="00212B54" w:rsidRDefault="00B7414C" w:rsidP="00B7414C">
            <w:pPr>
              <w:adjustRightInd w:val="0"/>
              <w:snapToGrid w:val="0"/>
              <w:spacing w:line="240" w:lineRule="auto"/>
              <w:ind w:firstLineChars="0" w:firstLine="0"/>
              <w:jc w:val="left"/>
              <w:rPr>
                <w:rFonts w:asciiTheme="minorEastAsia" w:eastAsiaTheme="minorEastAsia" w:hAnsiTheme="minorEastAsia"/>
                <w:sz w:val="21"/>
                <w:szCs w:val="21"/>
              </w:rPr>
            </w:pPr>
            <w:r w:rsidRPr="00B7414C">
              <w:rPr>
                <w:rFonts w:asciiTheme="minorEastAsia" w:eastAsiaTheme="minorEastAsia" w:hAnsiTheme="minorEastAsia" w:hint="eastAsia"/>
                <w:sz w:val="21"/>
                <w:szCs w:val="21"/>
              </w:rPr>
              <w:t>甲、乙类物品运输车的汽车库、修车库应为单层建筑，且应独立建造。当停车数量不大于3辆时，可与一、二级耐火等级的IV类汽车库贴邻，但应采用防火墙隔开。</w:t>
            </w:r>
          </w:p>
        </w:tc>
        <w:tc>
          <w:tcPr>
            <w:tcW w:w="1507" w:type="dxa"/>
            <w:vAlign w:val="center"/>
          </w:tcPr>
          <w:p w14:paraId="320CBEEF" w14:textId="77777777" w:rsidR="00B7414C" w:rsidRPr="00212B54" w:rsidRDefault="00B7414C" w:rsidP="00212B54">
            <w:pPr>
              <w:adjustRightInd w:val="0"/>
              <w:snapToGrid w:val="0"/>
              <w:spacing w:line="240" w:lineRule="auto"/>
              <w:ind w:firstLineChars="0" w:firstLine="0"/>
              <w:jc w:val="left"/>
              <w:rPr>
                <w:rFonts w:asciiTheme="minorEastAsia" w:eastAsiaTheme="minorEastAsia" w:hAnsiTheme="minorEastAsia"/>
                <w:sz w:val="21"/>
                <w:szCs w:val="21"/>
              </w:rPr>
            </w:pPr>
            <w:r w:rsidRPr="00FD146F">
              <w:rPr>
                <w:rFonts w:asciiTheme="minorEastAsia" w:eastAsiaTheme="minorEastAsia" w:hAnsiTheme="minorEastAsia" w:hint="eastAsia"/>
                <w:sz w:val="21"/>
                <w:szCs w:val="21"/>
              </w:rPr>
              <w:t>GB50067-2014</w:t>
            </w:r>
            <w:r>
              <w:rPr>
                <w:rFonts w:asciiTheme="minorEastAsia" w:eastAsiaTheme="minorEastAsia" w:hAnsiTheme="minorEastAsia" w:hint="eastAsia"/>
                <w:sz w:val="21"/>
                <w:szCs w:val="21"/>
              </w:rPr>
              <w:t>第4.1.5条</w:t>
            </w:r>
          </w:p>
        </w:tc>
        <w:tc>
          <w:tcPr>
            <w:tcW w:w="1709" w:type="dxa"/>
            <w:vAlign w:val="center"/>
          </w:tcPr>
          <w:p w14:paraId="2E059F95" w14:textId="77777777" w:rsidR="00B7414C" w:rsidRPr="00212B54" w:rsidRDefault="00381870" w:rsidP="00212B54">
            <w:pPr>
              <w:adjustRightInd w:val="0"/>
              <w:snapToGrid w:val="0"/>
              <w:spacing w:line="240" w:lineRule="auto"/>
              <w:ind w:firstLineChars="0" w:firstLine="0"/>
              <w:jc w:val="left"/>
              <w:rPr>
                <w:rFonts w:asciiTheme="minorEastAsia" w:eastAsiaTheme="minorEastAsia" w:hAnsiTheme="minorEastAsia"/>
                <w:sz w:val="21"/>
                <w:szCs w:val="21"/>
              </w:rPr>
            </w:pPr>
            <w:r>
              <w:rPr>
                <w:rFonts w:asciiTheme="minorEastAsia" w:eastAsiaTheme="minorEastAsia" w:hAnsiTheme="minorEastAsia" w:hint="eastAsia"/>
                <w:sz w:val="21"/>
                <w:szCs w:val="21"/>
              </w:rPr>
              <w:t>不涉及</w:t>
            </w:r>
          </w:p>
        </w:tc>
        <w:tc>
          <w:tcPr>
            <w:tcW w:w="973" w:type="dxa"/>
            <w:vAlign w:val="center"/>
          </w:tcPr>
          <w:p w14:paraId="28C7D8EB" w14:textId="77777777" w:rsidR="00B7414C" w:rsidRPr="00212B54" w:rsidRDefault="00381870" w:rsidP="00212B54">
            <w:pPr>
              <w:adjustRightInd w:val="0"/>
              <w:snapToGrid w:val="0"/>
              <w:spacing w:line="240" w:lineRule="auto"/>
              <w:ind w:firstLineChars="0" w:firstLine="0"/>
              <w:jc w:val="left"/>
              <w:rPr>
                <w:rFonts w:asciiTheme="minorEastAsia" w:eastAsiaTheme="minorEastAsia" w:hAnsiTheme="minorEastAsia"/>
                <w:sz w:val="21"/>
                <w:szCs w:val="21"/>
              </w:rPr>
            </w:pPr>
            <w:r>
              <w:rPr>
                <w:rFonts w:asciiTheme="minorEastAsia" w:eastAsiaTheme="minorEastAsia" w:hAnsiTheme="minorEastAsia" w:hint="eastAsia"/>
                <w:sz w:val="21"/>
                <w:szCs w:val="21"/>
              </w:rPr>
              <w:t>不涉及</w:t>
            </w:r>
            <w:r w:rsidRPr="00B7414C">
              <w:rPr>
                <w:rFonts w:asciiTheme="minorEastAsia" w:eastAsiaTheme="minorEastAsia" w:hAnsiTheme="minorEastAsia" w:hint="eastAsia"/>
                <w:sz w:val="21"/>
                <w:szCs w:val="21"/>
              </w:rPr>
              <w:t>汽车库、修车库</w:t>
            </w:r>
            <w:r>
              <w:rPr>
                <w:rFonts w:asciiTheme="minorEastAsia" w:eastAsiaTheme="minorEastAsia" w:hAnsiTheme="minorEastAsia" w:hint="eastAsia"/>
                <w:sz w:val="21"/>
                <w:szCs w:val="21"/>
              </w:rPr>
              <w:t>。</w:t>
            </w:r>
          </w:p>
        </w:tc>
      </w:tr>
      <w:tr w:rsidR="00B7414C" w:rsidRPr="00212B54" w14:paraId="5798795D" w14:textId="77777777" w:rsidTr="00D217F8">
        <w:tc>
          <w:tcPr>
            <w:tcW w:w="675" w:type="dxa"/>
            <w:vAlign w:val="center"/>
          </w:tcPr>
          <w:p w14:paraId="527510B0" w14:textId="77777777" w:rsidR="00B7414C" w:rsidRPr="00212B54" w:rsidRDefault="00381870" w:rsidP="00B7414C">
            <w:pPr>
              <w:adjustRightInd w:val="0"/>
              <w:snapToGrid w:val="0"/>
              <w:spacing w:line="240" w:lineRule="auto"/>
              <w:ind w:firstLineChars="0" w:firstLine="0"/>
              <w:jc w:val="left"/>
              <w:rPr>
                <w:rFonts w:asciiTheme="minorEastAsia" w:eastAsiaTheme="minorEastAsia" w:hAnsiTheme="minorEastAsia"/>
                <w:sz w:val="21"/>
                <w:szCs w:val="21"/>
              </w:rPr>
            </w:pPr>
            <w:r>
              <w:rPr>
                <w:rFonts w:asciiTheme="minorEastAsia" w:eastAsiaTheme="minorEastAsia" w:hAnsiTheme="minorEastAsia" w:hint="eastAsia"/>
                <w:sz w:val="21"/>
                <w:szCs w:val="21"/>
              </w:rPr>
              <w:t>1.6</w:t>
            </w:r>
          </w:p>
        </w:tc>
        <w:tc>
          <w:tcPr>
            <w:tcW w:w="4537" w:type="dxa"/>
            <w:vAlign w:val="center"/>
          </w:tcPr>
          <w:p w14:paraId="700E1F5A" w14:textId="77777777" w:rsidR="00B7414C" w:rsidRPr="00B7414C" w:rsidRDefault="00B7414C" w:rsidP="00B7414C">
            <w:pPr>
              <w:adjustRightInd w:val="0"/>
              <w:snapToGrid w:val="0"/>
              <w:spacing w:line="240" w:lineRule="auto"/>
              <w:ind w:firstLineChars="0" w:firstLine="0"/>
              <w:jc w:val="left"/>
              <w:rPr>
                <w:rFonts w:asciiTheme="minorEastAsia" w:eastAsiaTheme="minorEastAsia" w:hAnsiTheme="minorEastAsia"/>
                <w:sz w:val="21"/>
                <w:szCs w:val="21"/>
              </w:rPr>
            </w:pPr>
            <w:r w:rsidRPr="00B7414C">
              <w:rPr>
                <w:rFonts w:asciiTheme="minorEastAsia" w:eastAsiaTheme="minorEastAsia" w:hAnsiTheme="minorEastAsia" w:hint="eastAsia"/>
                <w:sz w:val="21"/>
                <w:szCs w:val="21"/>
              </w:rPr>
              <w:t>I类修车库应单独建造</w:t>
            </w:r>
            <w:r w:rsidR="00381870">
              <w:rPr>
                <w:rFonts w:asciiTheme="minorEastAsia" w:eastAsiaTheme="minorEastAsia" w:hAnsiTheme="minorEastAsia" w:hint="eastAsia"/>
                <w:sz w:val="21"/>
                <w:szCs w:val="21"/>
              </w:rPr>
              <w:t>；</w:t>
            </w:r>
            <w:r w:rsidRPr="00B7414C">
              <w:rPr>
                <w:rFonts w:asciiTheme="minorEastAsia" w:eastAsiaTheme="minorEastAsia" w:hAnsiTheme="minorEastAsia" w:hint="eastAsia"/>
                <w:sz w:val="21"/>
                <w:szCs w:val="21"/>
              </w:rPr>
              <w:t>Ⅱ、Ⅲ、IV类修车库可设置在一、二级耐火等级建筑的首层或与其贴邻，但不得与甲、乙类厂房、仓库，明火作业的车间或托儿所、幼儿园、中小学校的教学楼，老年人建筑，病房楼及人员密集场所组合建造或贴</w:t>
            </w:r>
            <w:r w:rsidRPr="00B7414C">
              <w:rPr>
                <w:rFonts w:asciiTheme="minorEastAsia" w:eastAsiaTheme="minorEastAsia" w:hAnsiTheme="minorEastAsia" w:hint="eastAsia"/>
                <w:sz w:val="21"/>
                <w:szCs w:val="21"/>
              </w:rPr>
              <w:lastRenderedPageBreak/>
              <w:t>邻。</w:t>
            </w:r>
          </w:p>
        </w:tc>
        <w:tc>
          <w:tcPr>
            <w:tcW w:w="1507" w:type="dxa"/>
            <w:vAlign w:val="center"/>
          </w:tcPr>
          <w:p w14:paraId="68D5C3B8" w14:textId="77777777" w:rsidR="00B7414C" w:rsidRPr="00212B54" w:rsidRDefault="00381870" w:rsidP="00212B54">
            <w:pPr>
              <w:adjustRightInd w:val="0"/>
              <w:snapToGrid w:val="0"/>
              <w:spacing w:line="240" w:lineRule="auto"/>
              <w:ind w:firstLineChars="0" w:firstLine="0"/>
              <w:jc w:val="left"/>
              <w:rPr>
                <w:rFonts w:asciiTheme="minorEastAsia" w:eastAsiaTheme="minorEastAsia" w:hAnsiTheme="minorEastAsia"/>
                <w:sz w:val="21"/>
                <w:szCs w:val="21"/>
              </w:rPr>
            </w:pPr>
            <w:r w:rsidRPr="00FD146F">
              <w:rPr>
                <w:rFonts w:asciiTheme="minorEastAsia" w:eastAsiaTheme="minorEastAsia" w:hAnsiTheme="minorEastAsia" w:hint="eastAsia"/>
                <w:sz w:val="21"/>
                <w:szCs w:val="21"/>
              </w:rPr>
              <w:lastRenderedPageBreak/>
              <w:t>GB50067-2014</w:t>
            </w:r>
            <w:r>
              <w:rPr>
                <w:rFonts w:asciiTheme="minorEastAsia" w:eastAsiaTheme="minorEastAsia" w:hAnsiTheme="minorEastAsia" w:hint="eastAsia"/>
                <w:sz w:val="21"/>
                <w:szCs w:val="21"/>
              </w:rPr>
              <w:t>第4.1.6条</w:t>
            </w:r>
          </w:p>
        </w:tc>
        <w:tc>
          <w:tcPr>
            <w:tcW w:w="1709" w:type="dxa"/>
            <w:vAlign w:val="center"/>
          </w:tcPr>
          <w:p w14:paraId="6BC245C7" w14:textId="77777777" w:rsidR="00B7414C" w:rsidRPr="00212B54" w:rsidRDefault="00381870" w:rsidP="00212B54">
            <w:pPr>
              <w:adjustRightInd w:val="0"/>
              <w:snapToGrid w:val="0"/>
              <w:spacing w:line="240" w:lineRule="auto"/>
              <w:ind w:firstLineChars="0" w:firstLine="0"/>
              <w:jc w:val="left"/>
              <w:rPr>
                <w:rFonts w:asciiTheme="minorEastAsia" w:eastAsiaTheme="minorEastAsia" w:hAnsiTheme="minorEastAsia"/>
                <w:sz w:val="21"/>
                <w:szCs w:val="21"/>
              </w:rPr>
            </w:pPr>
            <w:r>
              <w:rPr>
                <w:rFonts w:asciiTheme="minorEastAsia" w:eastAsiaTheme="minorEastAsia" w:hAnsiTheme="minorEastAsia" w:hint="eastAsia"/>
                <w:sz w:val="21"/>
                <w:szCs w:val="21"/>
              </w:rPr>
              <w:t>不涉及</w:t>
            </w:r>
          </w:p>
        </w:tc>
        <w:tc>
          <w:tcPr>
            <w:tcW w:w="973" w:type="dxa"/>
            <w:vAlign w:val="center"/>
          </w:tcPr>
          <w:p w14:paraId="16FBDEA1" w14:textId="77777777" w:rsidR="00B7414C" w:rsidRPr="00212B54" w:rsidRDefault="00381870" w:rsidP="00212B54">
            <w:pPr>
              <w:adjustRightInd w:val="0"/>
              <w:snapToGrid w:val="0"/>
              <w:spacing w:line="240" w:lineRule="auto"/>
              <w:ind w:firstLineChars="0" w:firstLine="0"/>
              <w:jc w:val="left"/>
              <w:rPr>
                <w:rFonts w:asciiTheme="minorEastAsia" w:eastAsiaTheme="minorEastAsia" w:hAnsiTheme="minorEastAsia"/>
                <w:sz w:val="21"/>
                <w:szCs w:val="21"/>
              </w:rPr>
            </w:pPr>
            <w:r>
              <w:rPr>
                <w:rFonts w:asciiTheme="minorEastAsia" w:eastAsiaTheme="minorEastAsia" w:hAnsiTheme="minorEastAsia" w:hint="eastAsia"/>
                <w:sz w:val="21"/>
                <w:szCs w:val="21"/>
              </w:rPr>
              <w:t>不涉及修车库</w:t>
            </w:r>
          </w:p>
        </w:tc>
      </w:tr>
      <w:tr w:rsidR="00B7414C" w:rsidRPr="00212B54" w14:paraId="47FFFE19" w14:textId="77777777" w:rsidTr="00D217F8">
        <w:tc>
          <w:tcPr>
            <w:tcW w:w="675" w:type="dxa"/>
            <w:vAlign w:val="center"/>
          </w:tcPr>
          <w:p w14:paraId="0F74CB71" w14:textId="77777777" w:rsidR="00B7414C" w:rsidRPr="00212B54" w:rsidRDefault="00381870" w:rsidP="00B7414C">
            <w:pPr>
              <w:adjustRightInd w:val="0"/>
              <w:snapToGrid w:val="0"/>
              <w:spacing w:line="240" w:lineRule="auto"/>
              <w:ind w:firstLineChars="0" w:firstLine="0"/>
              <w:jc w:val="left"/>
              <w:rPr>
                <w:rFonts w:asciiTheme="minorEastAsia" w:eastAsiaTheme="minorEastAsia" w:hAnsiTheme="minorEastAsia"/>
                <w:sz w:val="21"/>
                <w:szCs w:val="21"/>
              </w:rPr>
            </w:pPr>
            <w:r>
              <w:rPr>
                <w:rFonts w:asciiTheme="minorEastAsia" w:eastAsiaTheme="minorEastAsia" w:hAnsiTheme="minorEastAsia" w:hint="eastAsia"/>
                <w:sz w:val="21"/>
                <w:szCs w:val="21"/>
              </w:rPr>
              <w:t>1.7</w:t>
            </w:r>
          </w:p>
        </w:tc>
        <w:tc>
          <w:tcPr>
            <w:tcW w:w="4537" w:type="dxa"/>
            <w:vAlign w:val="center"/>
          </w:tcPr>
          <w:p w14:paraId="0EAD5BAF" w14:textId="77777777" w:rsidR="00B7414C" w:rsidRPr="00B7414C" w:rsidRDefault="00B7414C" w:rsidP="00B7414C">
            <w:pPr>
              <w:adjustRightInd w:val="0"/>
              <w:snapToGrid w:val="0"/>
              <w:spacing w:line="240" w:lineRule="auto"/>
              <w:ind w:firstLineChars="0" w:firstLine="0"/>
              <w:jc w:val="left"/>
              <w:rPr>
                <w:rFonts w:asciiTheme="minorEastAsia" w:eastAsiaTheme="minorEastAsia" w:hAnsiTheme="minorEastAsia"/>
                <w:sz w:val="21"/>
                <w:szCs w:val="21"/>
              </w:rPr>
            </w:pPr>
            <w:r w:rsidRPr="00B7414C">
              <w:rPr>
                <w:rFonts w:asciiTheme="minorEastAsia" w:eastAsiaTheme="minorEastAsia" w:hAnsiTheme="minorEastAsia" w:hint="eastAsia"/>
                <w:sz w:val="21"/>
                <w:szCs w:val="21"/>
              </w:rPr>
              <w:t>为汽车库、修车库服务的下列附属建筑，可与汽车库、修车库贴邻，但应采用防火墙隔开，并应设置直通室外的安全出口:</w:t>
            </w:r>
          </w:p>
          <w:p w14:paraId="2BA313CE" w14:textId="77777777" w:rsidR="00B7414C" w:rsidRPr="00B7414C" w:rsidRDefault="00B7414C" w:rsidP="00B7414C">
            <w:pPr>
              <w:adjustRightInd w:val="0"/>
              <w:snapToGrid w:val="0"/>
              <w:spacing w:line="240" w:lineRule="auto"/>
              <w:ind w:firstLineChars="0" w:firstLine="0"/>
              <w:jc w:val="left"/>
              <w:rPr>
                <w:rFonts w:asciiTheme="minorEastAsia" w:eastAsiaTheme="minorEastAsia" w:hAnsiTheme="minorEastAsia"/>
                <w:sz w:val="21"/>
                <w:szCs w:val="21"/>
              </w:rPr>
            </w:pPr>
            <w:r w:rsidRPr="00B7414C">
              <w:rPr>
                <w:rFonts w:asciiTheme="minorEastAsia" w:eastAsiaTheme="minorEastAsia" w:hAnsiTheme="minorEastAsia" w:hint="eastAsia"/>
                <w:sz w:val="21"/>
                <w:szCs w:val="21"/>
              </w:rPr>
              <w:t>1 贮存量不超过1.0t的甲类物品库房</w:t>
            </w:r>
            <w:r w:rsidR="00381870">
              <w:rPr>
                <w:rFonts w:asciiTheme="minorEastAsia" w:eastAsiaTheme="minorEastAsia" w:hAnsiTheme="minorEastAsia" w:hint="eastAsia"/>
                <w:sz w:val="21"/>
                <w:szCs w:val="21"/>
              </w:rPr>
              <w:t>；</w:t>
            </w:r>
          </w:p>
          <w:p w14:paraId="2A3B8766" w14:textId="77777777" w:rsidR="00B7414C" w:rsidRPr="00B7414C" w:rsidRDefault="00B7414C" w:rsidP="00B7414C">
            <w:pPr>
              <w:adjustRightInd w:val="0"/>
              <w:snapToGrid w:val="0"/>
              <w:spacing w:line="240" w:lineRule="auto"/>
              <w:ind w:firstLineChars="0" w:firstLine="0"/>
              <w:jc w:val="left"/>
              <w:rPr>
                <w:rFonts w:asciiTheme="minorEastAsia" w:eastAsiaTheme="minorEastAsia" w:hAnsiTheme="minorEastAsia"/>
                <w:sz w:val="21"/>
                <w:szCs w:val="21"/>
              </w:rPr>
            </w:pPr>
            <w:r w:rsidRPr="00B7414C">
              <w:rPr>
                <w:rFonts w:asciiTheme="minorEastAsia" w:eastAsiaTheme="minorEastAsia" w:hAnsiTheme="minorEastAsia" w:hint="eastAsia"/>
                <w:sz w:val="21"/>
                <w:szCs w:val="21"/>
              </w:rPr>
              <w:t>2 总安装容量不大于5.0m/h的乙炔发生器间和贮存量不超过5个标准钢瓶的乙炔气瓶库</w:t>
            </w:r>
            <w:r w:rsidR="00381870">
              <w:rPr>
                <w:rFonts w:asciiTheme="minorEastAsia" w:eastAsiaTheme="minorEastAsia" w:hAnsiTheme="minorEastAsia" w:hint="eastAsia"/>
                <w:sz w:val="21"/>
                <w:szCs w:val="21"/>
              </w:rPr>
              <w:t>；</w:t>
            </w:r>
          </w:p>
          <w:p w14:paraId="48C62B6C" w14:textId="77777777" w:rsidR="00381870" w:rsidRDefault="00B7414C" w:rsidP="00381870">
            <w:pPr>
              <w:adjustRightInd w:val="0"/>
              <w:snapToGrid w:val="0"/>
              <w:spacing w:line="240" w:lineRule="auto"/>
              <w:ind w:firstLineChars="0" w:firstLine="0"/>
              <w:jc w:val="left"/>
              <w:rPr>
                <w:rFonts w:asciiTheme="minorEastAsia" w:eastAsiaTheme="minorEastAsia" w:hAnsiTheme="minorEastAsia"/>
                <w:sz w:val="21"/>
                <w:szCs w:val="21"/>
              </w:rPr>
            </w:pPr>
            <w:r w:rsidRPr="00B7414C">
              <w:rPr>
                <w:rFonts w:asciiTheme="minorEastAsia" w:eastAsiaTheme="minorEastAsia" w:hAnsiTheme="minorEastAsia" w:hint="eastAsia"/>
                <w:sz w:val="21"/>
                <w:szCs w:val="21"/>
              </w:rPr>
              <w:t>3</w:t>
            </w:r>
            <w:r w:rsidR="00381870">
              <w:rPr>
                <w:rFonts w:asciiTheme="minorEastAsia" w:eastAsiaTheme="minorEastAsia" w:hAnsiTheme="minorEastAsia" w:hint="eastAsia"/>
                <w:sz w:val="21"/>
                <w:szCs w:val="21"/>
              </w:rPr>
              <w:t xml:space="preserve"> </w:t>
            </w:r>
            <w:r w:rsidRPr="00B7414C">
              <w:rPr>
                <w:rFonts w:asciiTheme="minorEastAsia" w:eastAsiaTheme="minorEastAsia" w:hAnsiTheme="minorEastAsia" w:hint="eastAsia"/>
                <w:sz w:val="21"/>
                <w:szCs w:val="21"/>
              </w:rPr>
              <w:t>1个车位的非封闭喷漆间或不大于2个车位的封闭喷漆间</w:t>
            </w:r>
            <w:r w:rsidR="00381870">
              <w:rPr>
                <w:rFonts w:asciiTheme="minorEastAsia" w:eastAsiaTheme="minorEastAsia" w:hAnsiTheme="minorEastAsia" w:hint="eastAsia"/>
                <w:sz w:val="21"/>
                <w:szCs w:val="21"/>
              </w:rPr>
              <w:t>；</w:t>
            </w:r>
          </w:p>
          <w:p w14:paraId="757CA021" w14:textId="77777777" w:rsidR="00B7414C" w:rsidRPr="00B7414C" w:rsidRDefault="00B7414C" w:rsidP="00381870">
            <w:pPr>
              <w:adjustRightInd w:val="0"/>
              <w:snapToGrid w:val="0"/>
              <w:spacing w:line="240" w:lineRule="auto"/>
              <w:ind w:firstLineChars="0" w:firstLine="0"/>
              <w:jc w:val="left"/>
              <w:rPr>
                <w:rFonts w:asciiTheme="minorEastAsia" w:eastAsiaTheme="minorEastAsia" w:hAnsiTheme="minorEastAsia"/>
                <w:sz w:val="21"/>
                <w:szCs w:val="21"/>
              </w:rPr>
            </w:pPr>
            <w:r w:rsidRPr="00B7414C">
              <w:rPr>
                <w:rFonts w:asciiTheme="minorEastAsia" w:eastAsiaTheme="minorEastAsia" w:hAnsiTheme="minorEastAsia" w:hint="eastAsia"/>
                <w:sz w:val="21"/>
                <w:szCs w:val="21"/>
              </w:rPr>
              <w:t>4建筑面积不大于200</w:t>
            </w:r>
            <w:r w:rsidR="00381870">
              <w:rPr>
                <w:rFonts w:asciiTheme="minorEastAsia" w:eastAsiaTheme="minorEastAsia" w:hAnsiTheme="minorEastAsia" w:hint="eastAsia"/>
                <w:sz w:val="21"/>
                <w:szCs w:val="21"/>
              </w:rPr>
              <w:t>m</w:t>
            </w:r>
            <w:r w:rsidR="00381870" w:rsidRPr="00381870">
              <w:rPr>
                <w:rFonts w:asciiTheme="minorEastAsia" w:eastAsiaTheme="minorEastAsia" w:hAnsiTheme="minorEastAsia" w:hint="eastAsia"/>
                <w:sz w:val="21"/>
                <w:szCs w:val="21"/>
                <w:vertAlign w:val="superscript"/>
              </w:rPr>
              <w:t>2</w:t>
            </w:r>
            <w:r w:rsidRPr="00B7414C">
              <w:rPr>
                <w:rFonts w:asciiTheme="minorEastAsia" w:eastAsiaTheme="minorEastAsia" w:hAnsiTheme="minorEastAsia" w:hint="eastAsia"/>
                <w:sz w:val="21"/>
                <w:szCs w:val="21"/>
              </w:rPr>
              <w:t>的充电间和其他甲类生产场所。</w:t>
            </w:r>
          </w:p>
        </w:tc>
        <w:tc>
          <w:tcPr>
            <w:tcW w:w="1507" w:type="dxa"/>
            <w:vAlign w:val="center"/>
          </w:tcPr>
          <w:p w14:paraId="49180048" w14:textId="77777777" w:rsidR="00B7414C" w:rsidRPr="00212B54" w:rsidRDefault="00381870" w:rsidP="00212B54">
            <w:pPr>
              <w:adjustRightInd w:val="0"/>
              <w:snapToGrid w:val="0"/>
              <w:spacing w:line="240" w:lineRule="auto"/>
              <w:ind w:firstLineChars="0" w:firstLine="0"/>
              <w:jc w:val="left"/>
              <w:rPr>
                <w:rFonts w:asciiTheme="minorEastAsia" w:eastAsiaTheme="minorEastAsia" w:hAnsiTheme="minorEastAsia"/>
                <w:sz w:val="21"/>
                <w:szCs w:val="21"/>
              </w:rPr>
            </w:pPr>
            <w:r w:rsidRPr="00FD146F">
              <w:rPr>
                <w:rFonts w:asciiTheme="minorEastAsia" w:eastAsiaTheme="minorEastAsia" w:hAnsiTheme="minorEastAsia" w:hint="eastAsia"/>
                <w:sz w:val="21"/>
                <w:szCs w:val="21"/>
              </w:rPr>
              <w:t>GB50067-2014</w:t>
            </w:r>
            <w:r>
              <w:rPr>
                <w:rFonts w:asciiTheme="minorEastAsia" w:eastAsiaTheme="minorEastAsia" w:hAnsiTheme="minorEastAsia" w:hint="eastAsia"/>
                <w:sz w:val="21"/>
                <w:szCs w:val="21"/>
              </w:rPr>
              <w:t>第4.1.7条</w:t>
            </w:r>
          </w:p>
        </w:tc>
        <w:tc>
          <w:tcPr>
            <w:tcW w:w="1709" w:type="dxa"/>
            <w:vAlign w:val="center"/>
          </w:tcPr>
          <w:p w14:paraId="38CFB262" w14:textId="77777777" w:rsidR="00B7414C" w:rsidRPr="00212B54" w:rsidRDefault="00B20CC5" w:rsidP="00212B54">
            <w:pPr>
              <w:adjustRightInd w:val="0"/>
              <w:snapToGrid w:val="0"/>
              <w:spacing w:line="240" w:lineRule="auto"/>
              <w:ind w:firstLineChars="0" w:firstLine="0"/>
              <w:jc w:val="left"/>
              <w:rPr>
                <w:rFonts w:asciiTheme="minorEastAsia" w:eastAsiaTheme="minorEastAsia" w:hAnsiTheme="minorEastAsia"/>
                <w:sz w:val="21"/>
                <w:szCs w:val="21"/>
              </w:rPr>
            </w:pPr>
            <w:r>
              <w:rPr>
                <w:rFonts w:asciiTheme="minorEastAsia" w:eastAsiaTheme="minorEastAsia" w:hAnsiTheme="minorEastAsia" w:hint="eastAsia"/>
                <w:sz w:val="21"/>
                <w:szCs w:val="21"/>
              </w:rPr>
              <w:t>不涉及</w:t>
            </w:r>
          </w:p>
        </w:tc>
        <w:tc>
          <w:tcPr>
            <w:tcW w:w="973" w:type="dxa"/>
            <w:vAlign w:val="center"/>
          </w:tcPr>
          <w:p w14:paraId="12FB267B" w14:textId="77777777" w:rsidR="00B7414C" w:rsidRPr="00212B54" w:rsidRDefault="00B20CC5" w:rsidP="00212B54">
            <w:pPr>
              <w:adjustRightInd w:val="0"/>
              <w:snapToGrid w:val="0"/>
              <w:spacing w:line="240" w:lineRule="auto"/>
              <w:ind w:firstLineChars="0" w:firstLine="0"/>
              <w:jc w:val="left"/>
              <w:rPr>
                <w:rFonts w:asciiTheme="minorEastAsia" w:eastAsiaTheme="minorEastAsia" w:hAnsiTheme="minorEastAsia"/>
                <w:sz w:val="21"/>
                <w:szCs w:val="21"/>
              </w:rPr>
            </w:pPr>
            <w:r>
              <w:rPr>
                <w:rFonts w:asciiTheme="minorEastAsia" w:eastAsiaTheme="minorEastAsia" w:hAnsiTheme="minorEastAsia" w:hint="eastAsia"/>
                <w:sz w:val="21"/>
                <w:szCs w:val="21"/>
              </w:rPr>
              <w:t>不涉及所述的附属建筑</w:t>
            </w:r>
          </w:p>
        </w:tc>
      </w:tr>
      <w:tr w:rsidR="00B7414C" w:rsidRPr="00212B54" w14:paraId="61E31CA1" w14:textId="77777777" w:rsidTr="00D217F8">
        <w:tc>
          <w:tcPr>
            <w:tcW w:w="675" w:type="dxa"/>
            <w:vAlign w:val="center"/>
          </w:tcPr>
          <w:p w14:paraId="42C3CE83" w14:textId="77777777" w:rsidR="00B7414C" w:rsidRPr="00212B54" w:rsidRDefault="00B20CC5" w:rsidP="00B7414C">
            <w:pPr>
              <w:adjustRightInd w:val="0"/>
              <w:snapToGrid w:val="0"/>
              <w:spacing w:line="240" w:lineRule="auto"/>
              <w:ind w:firstLineChars="0" w:firstLine="0"/>
              <w:jc w:val="left"/>
              <w:rPr>
                <w:rFonts w:asciiTheme="minorEastAsia" w:eastAsiaTheme="minorEastAsia" w:hAnsiTheme="minorEastAsia"/>
                <w:sz w:val="21"/>
                <w:szCs w:val="21"/>
              </w:rPr>
            </w:pPr>
            <w:r>
              <w:rPr>
                <w:rFonts w:asciiTheme="minorEastAsia" w:eastAsiaTheme="minorEastAsia" w:hAnsiTheme="minorEastAsia" w:hint="eastAsia"/>
                <w:sz w:val="21"/>
                <w:szCs w:val="21"/>
              </w:rPr>
              <w:t>1.8</w:t>
            </w:r>
          </w:p>
        </w:tc>
        <w:tc>
          <w:tcPr>
            <w:tcW w:w="4537" w:type="dxa"/>
            <w:vAlign w:val="center"/>
          </w:tcPr>
          <w:p w14:paraId="6CD651BA" w14:textId="77777777" w:rsidR="00B7414C" w:rsidRPr="00B7414C" w:rsidRDefault="00B7414C" w:rsidP="00B7414C">
            <w:pPr>
              <w:adjustRightInd w:val="0"/>
              <w:snapToGrid w:val="0"/>
              <w:spacing w:line="240" w:lineRule="auto"/>
              <w:ind w:firstLineChars="0" w:firstLine="0"/>
              <w:jc w:val="left"/>
              <w:rPr>
                <w:rFonts w:asciiTheme="minorEastAsia" w:eastAsiaTheme="minorEastAsia" w:hAnsiTheme="minorEastAsia"/>
                <w:sz w:val="21"/>
                <w:szCs w:val="21"/>
              </w:rPr>
            </w:pPr>
            <w:r w:rsidRPr="00B7414C">
              <w:rPr>
                <w:rFonts w:asciiTheme="minorEastAsia" w:eastAsiaTheme="minorEastAsia" w:hAnsiTheme="minorEastAsia" w:hint="eastAsia"/>
                <w:sz w:val="21"/>
                <w:szCs w:val="21"/>
              </w:rPr>
              <w:t>地下、半地下汽车库内不应设置修理车位、喷漆间、充电间、乙炔间和甲、乙类物品库房。</w:t>
            </w:r>
          </w:p>
        </w:tc>
        <w:tc>
          <w:tcPr>
            <w:tcW w:w="1507" w:type="dxa"/>
            <w:vAlign w:val="center"/>
          </w:tcPr>
          <w:p w14:paraId="750A3A1D" w14:textId="77777777" w:rsidR="00B7414C" w:rsidRPr="00212B54" w:rsidRDefault="00B20CC5" w:rsidP="00212B54">
            <w:pPr>
              <w:adjustRightInd w:val="0"/>
              <w:snapToGrid w:val="0"/>
              <w:spacing w:line="240" w:lineRule="auto"/>
              <w:ind w:firstLineChars="0" w:firstLine="0"/>
              <w:jc w:val="left"/>
              <w:rPr>
                <w:rFonts w:asciiTheme="minorEastAsia" w:eastAsiaTheme="minorEastAsia" w:hAnsiTheme="minorEastAsia"/>
                <w:sz w:val="21"/>
                <w:szCs w:val="21"/>
              </w:rPr>
            </w:pPr>
            <w:r w:rsidRPr="00FD146F">
              <w:rPr>
                <w:rFonts w:asciiTheme="minorEastAsia" w:eastAsiaTheme="minorEastAsia" w:hAnsiTheme="minorEastAsia" w:hint="eastAsia"/>
                <w:sz w:val="21"/>
                <w:szCs w:val="21"/>
              </w:rPr>
              <w:t>GB50067-2014</w:t>
            </w:r>
            <w:r>
              <w:rPr>
                <w:rFonts w:asciiTheme="minorEastAsia" w:eastAsiaTheme="minorEastAsia" w:hAnsiTheme="minorEastAsia" w:hint="eastAsia"/>
                <w:sz w:val="21"/>
                <w:szCs w:val="21"/>
              </w:rPr>
              <w:t>第4.1.8条</w:t>
            </w:r>
          </w:p>
        </w:tc>
        <w:tc>
          <w:tcPr>
            <w:tcW w:w="1709" w:type="dxa"/>
            <w:vAlign w:val="center"/>
          </w:tcPr>
          <w:p w14:paraId="246459F5" w14:textId="77777777" w:rsidR="00B7414C" w:rsidRPr="00212B54" w:rsidRDefault="00B20CC5" w:rsidP="00212B54">
            <w:pPr>
              <w:adjustRightInd w:val="0"/>
              <w:snapToGrid w:val="0"/>
              <w:spacing w:line="240" w:lineRule="auto"/>
              <w:ind w:firstLineChars="0" w:firstLine="0"/>
              <w:jc w:val="left"/>
              <w:rPr>
                <w:rFonts w:asciiTheme="minorEastAsia" w:eastAsiaTheme="minorEastAsia" w:hAnsiTheme="minorEastAsia"/>
                <w:sz w:val="21"/>
                <w:szCs w:val="21"/>
              </w:rPr>
            </w:pPr>
            <w:r>
              <w:rPr>
                <w:rFonts w:asciiTheme="minorEastAsia" w:eastAsiaTheme="minorEastAsia" w:hAnsiTheme="minorEastAsia" w:hint="eastAsia"/>
                <w:sz w:val="21"/>
                <w:szCs w:val="21"/>
              </w:rPr>
              <w:t>不涉及</w:t>
            </w:r>
          </w:p>
        </w:tc>
        <w:tc>
          <w:tcPr>
            <w:tcW w:w="973" w:type="dxa"/>
            <w:vAlign w:val="center"/>
          </w:tcPr>
          <w:p w14:paraId="38DBC360" w14:textId="77777777" w:rsidR="00B7414C" w:rsidRPr="00212B54" w:rsidRDefault="00B20CC5" w:rsidP="00212B54">
            <w:pPr>
              <w:adjustRightInd w:val="0"/>
              <w:snapToGrid w:val="0"/>
              <w:spacing w:line="240" w:lineRule="auto"/>
              <w:ind w:firstLineChars="0" w:firstLine="0"/>
              <w:jc w:val="left"/>
              <w:rPr>
                <w:rFonts w:asciiTheme="minorEastAsia" w:eastAsiaTheme="minorEastAsia" w:hAnsiTheme="minorEastAsia"/>
                <w:sz w:val="21"/>
                <w:szCs w:val="21"/>
              </w:rPr>
            </w:pPr>
            <w:r>
              <w:rPr>
                <w:rFonts w:asciiTheme="minorEastAsia" w:eastAsiaTheme="minorEastAsia" w:hAnsiTheme="minorEastAsia" w:hint="eastAsia"/>
                <w:sz w:val="21"/>
                <w:szCs w:val="21"/>
              </w:rPr>
              <w:t>不涉及汽车库</w:t>
            </w:r>
          </w:p>
        </w:tc>
      </w:tr>
      <w:tr w:rsidR="00B7414C" w:rsidRPr="00212B54" w14:paraId="03BD0E81" w14:textId="77777777" w:rsidTr="00D217F8">
        <w:tc>
          <w:tcPr>
            <w:tcW w:w="675" w:type="dxa"/>
            <w:vAlign w:val="center"/>
          </w:tcPr>
          <w:p w14:paraId="60CE35C3" w14:textId="77777777" w:rsidR="00B7414C" w:rsidRPr="00212B54" w:rsidRDefault="003635BD" w:rsidP="00B7414C">
            <w:pPr>
              <w:adjustRightInd w:val="0"/>
              <w:snapToGrid w:val="0"/>
              <w:spacing w:line="240" w:lineRule="auto"/>
              <w:ind w:firstLineChars="0" w:firstLine="0"/>
              <w:jc w:val="left"/>
              <w:rPr>
                <w:rFonts w:asciiTheme="minorEastAsia" w:eastAsiaTheme="minorEastAsia" w:hAnsiTheme="minorEastAsia"/>
                <w:sz w:val="21"/>
                <w:szCs w:val="21"/>
              </w:rPr>
            </w:pPr>
            <w:r>
              <w:rPr>
                <w:rFonts w:asciiTheme="minorEastAsia" w:eastAsiaTheme="minorEastAsia" w:hAnsiTheme="minorEastAsia" w:hint="eastAsia"/>
                <w:sz w:val="21"/>
                <w:szCs w:val="21"/>
              </w:rPr>
              <w:t>1.9</w:t>
            </w:r>
          </w:p>
        </w:tc>
        <w:tc>
          <w:tcPr>
            <w:tcW w:w="4537" w:type="dxa"/>
            <w:vAlign w:val="center"/>
          </w:tcPr>
          <w:p w14:paraId="61F15B8B" w14:textId="77777777" w:rsidR="00B7414C" w:rsidRPr="00B7414C" w:rsidRDefault="003635BD" w:rsidP="00B7414C">
            <w:pPr>
              <w:adjustRightInd w:val="0"/>
              <w:snapToGrid w:val="0"/>
              <w:spacing w:line="240" w:lineRule="auto"/>
              <w:ind w:firstLineChars="0" w:firstLine="0"/>
              <w:jc w:val="left"/>
              <w:rPr>
                <w:rFonts w:asciiTheme="minorEastAsia" w:eastAsiaTheme="minorEastAsia" w:hAnsiTheme="minorEastAsia"/>
                <w:sz w:val="21"/>
                <w:szCs w:val="21"/>
              </w:rPr>
            </w:pPr>
            <w:r w:rsidRPr="003635BD">
              <w:rPr>
                <w:rFonts w:asciiTheme="minorEastAsia" w:eastAsiaTheme="minorEastAsia" w:hAnsiTheme="minorEastAsia" w:hint="eastAsia"/>
                <w:sz w:val="21"/>
                <w:szCs w:val="21"/>
              </w:rPr>
              <w:t>汽车库和修车库内不应设置汽油罐、加油机、液化石油气或液化天然气储罐、加气机。</w:t>
            </w:r>
          </w:p>
        </w:tc>
        <w:tc>
          <w:tcPr>
            <w:tcW w:w="1507" w:type="dxa"/>
            <w:vAlign w:val="center"/>
          </w:tcPr>
          <w:p w14:paraId="0351DE4F" w14:textId="77777777" w:rsidR="00B7414C" w:rsidRPr="00212B54" w:rsidRDefault="003635BD" w:rsidP="00212B54">
            <w:pPr>
              <w:adjustRightInd w:val="0"/>
              <w:snapToGrid w:val="0"/>
              <w:spacing w:line="240" w:lineRule="auto"/>
              <w:ind w:firstLineChars="0" w:firstLine="0"/>
              <w:jc w:val="left"/>
              <w:rPr>
                <w:rFonts w:asciiTheme="minorEastAsia" w:eastAsiaTheme="minorEastAsia" w:hAnsiTheme="minorEastAsia"/>
                <w:sz w:val="21"/>
                <w:szCs w:val="21"/>
              </w:rPr>
            </w:pPr>
            <w:r w:rsidRPr="00FD146F">
              <w:rPr>
                <w:rFonts w:asciiTheme="minorEastAsia" w:eastAsiaTheme="minorEastAsia" w:hAnsiTheme="minorEastAsia" w:hint="eastAsia"/>
                <w:sz w:val="21"/>
                <w:szCs w:val="21"/>
              </w:rPr>
              <w:t>GB50067-2014</w:t>
            </w:r>
            <w:r>
              <w:rPr>
                <w:rFonts w:asciiTheme="minorEastAsia" w:eastAsiaTheme="minorEastAsia" w:hAnsiTheme="minorEastAsia" w:hint="eastAsia"/>
                <w:sz w:val="21"/>
                <w:szCs w:val="21"/>
              </w:rPr>
              <w:t>第4.1.9条</w:t>
            </w:r>
          </w:p>
        </w:tc>
        <w:tc>
          <w:tcPr>
            <w:tcW w:w="1709" w:type="dxa"/>
            <w:vAlign w:val="center"/>
          </w:tcPr>
          <w:p w14:paraId="76CA2502" w14:textId="77777777" w:rsidR="00B7414C" w:rsidRPr="00212B54" w:rsidRDefault="003635BD" w:rsidP="00212B54">
            <w:pPr>
              <w:adjustRightInd w:val="0"/>
              <w:snapToGrid w:val="0"/>
              <w:spacing w:line="240" w:lineRule="auto"/>
              <w:ind w:firstLineChars="0" w:firstLine="0"/>
              <w:jc w:val="left"/>
              <w:rPr>
                <w:rFonts w:asciiTheme="minorEastAsia" w:eastAsiaTheme="minorEastAsia" w:hAnsiTheme="minorEastAsia"/>
                <w:sz w:val="21"/>
                <w:szCs w:val="21"/>
              </w:rPr>
            </w:pPr>
            <w:r>
              <w:rPr>
                <w:rFonts w:asciiTheme="minorEastAsia" w:eastAsiaTheme="minorEastAsia" w:hAnsiTheme="minorEastAsia" w:hint="eastAsia"/>
                <w:sz w:val="21"/>
                <w:szCs w:val="21"/>
              </w:rPr>
              <w:t>不涉及</w:t>
            </w:r>
          </w:p>
        </w:tc>
        <w:tc>
          <w:tcPr>
            <w:tcW w:w="973" w:type="dxa"/>
            <w:vAlign w:val="center"/>
          </w:tcPr>
          <w:p w14:paraId="43FAB34B" w14:textId="77777777" w:rsidR="00B7414C" w:rsidRPr="00212B54" w:rsidRDefault="003635BD" w:rsidP="00212B54">
            <w:pPr>
              <w:adjustRightInd w:val="0"/>
              <w:snapToGrid w:val="0"/>
              <w:spacing w:line="240" w:lineRule="auto"/>
              <w:ind w:firstLineChars="0" w:firstLine="0"/>
              <w:jc w:val="left"/>
              <w:rPr>
                <w:rFonts w:asciiTheme="minorEastAsia" w:eastAsiaTheme="minorEastAsia" w:hAnsiTheme="minorEastAsia"/>
                <w:sz w:val="21"/>
                <w:szCs w:val="21"/>
              </w:rPr>
            </w:pPr>
            <w:r>
              <w:rPr>
                <w:rFonts w:asciiTheme="minorEastAsia" w:eastAsiaTheme="minorEastAsia" w:hAnsiTheme="minorEastAsia" w:hint="eastAsia"/>
                <w:sz w:val="21"/>
                <w:szCs w:val="21"/>
              </w:rPr>
              <w:t>不涉及</w:t>
            </w:r>
            <w:r w:rsidRPr="003635BD">
              <w:rPr>
                <w:rFonts w:asciiTheme="minorEastAsia" w:eastAsiaTheme="minorEastAsia" w:hAnsiTheme="minorEastAsia" w:hint="eastAsia"/>
                <w:sz w:val="21"/>
                <w:szCs w:val="21"/>
              </w:rPr>
              <w:t>汽车库和修车库</w:t>
            </w:r>
          </w:p>
        </w:tc>
      </w:tr>
      <w:tr w:rsidR="00B7414C" w:rsidRPr="00212B54" w14:paraId="5A4EB844" w14:textId="77777777" w:rsidTr="00D217F8">
        <w:tc>
          <w:tcPr>
            <w:tcW w:w="675" w:type="dxa"/>
            <w:vAlign w:val="center"/>
          </w:tcPr>
          <w:p w14:paraId="06E21E91" w14:textId="77777777" w:rsidR="00B7414C" w:rsidRPr="00212B54" w:rsidRDefault="003635BD" w:rsidP="00B7414C">
            <w:pPr>
              <w:adjustRightInd w:val="0"/>
              <w:snapToGrid w:val="0"/>
              <w:spacing w:line="240" w:lineRule="auto"/>
              <w:ind w:firstLineChars="0" w:firstLine="0"/>
              <w:jc w:val="left"/>
              <w:rPr>
                <w:rFonts w:asciiTheme="minorEastAsia" w:eastAsiaTheme="minorEastAsia" w:hAnsiTheme="minorEastAsia"/>
                <w:sz w:val="21"/>
                <w:szCs w:val="21"/>
              </w:rPr>
            </w:pPr>
            <w:r>
              <w:rPr>
                <w:rFonts w:asciiTheme="minorEastAsia" w:eastAsiaTheme="minorEastAsia" w:hAnsiTheme="minorEastAsia" w:hint="eastAsia"/>
                <w:sz w:val="21"/>
                <w:szCs w:val="21"/>
              </w:rPr>
              <w:t>1.10</w:t>
            </w:r>
          </w:p>
        </w:tc>
        <w:tc>
          <w:tcPr>
            <w:tcW w:w="4537" w:type="dxa"/>
            <w:vAlign w:val="center"/>
          </w:tcPr>
          <w:p w14:paraId="2BBB60E4" w14:textId="77777777" w:rsidR="00B7414C" w:rsidRPr="00B7414C" w:rsidRDefault="003635BD" w:rsidP="003635BD">
            <w:pPr>
              <w:adjustRightInd w:val="0"/>
              <w:snapToGrid w:val="0"/>
              <w:spacing w:line="240" w:lineRule="auto"/>
              <w:ind w:firstLineChars="0" w:firstLine="0"/>
              <w:jc w:val="left"/>
              <w:rPr>
                <w:rFonts w:asciiTheme="minorEastAsia" w:eastAsiaTheme="minorEastAsia" w:hAnsiTheme="minorEastAsia"/>
                <w:sz w:val="21"/>
                <w:szCs w:val="21"/>
              </w:rPr>
            </w:pPr>
            <w:r w:rsidRPr="003635BD">
              <w:rPr>
                <w:rFonts w:asciiTheme="minorEastAsia" w:eastAsiaTheme="minorEastAsia" w:hAnsiTheme="minorEastAsia" w:hint="eastAsia"/>
                <w:sz w:val="21"/>
                <w:szCs w:val="21"/>
              </w:rPr>
              <w:t>停放易燃液体、液化石油气罐车的汽车库内，不得设置地下室和地沟。</w:t>
            </w:r>
          </w:p>
        </w:tc>
        <w:tc>
          <w:tcPr>
            <w:tcW w:w="1507" w:type="dxa"/>
            <w:vAlign w:val="center"/>
          </w:tcPr>
          <w:p w14:paraId="4E80D7DB" w14:textId="77777777" w:rsidR="00B7414C" w:rsidRPr="00212B54" w:rsidRDefault="003635BD" w:rsidP="00212B54">
            <w:pPr>
              <w:adjustRightInd w:val="0"/>
              <w:snapToGrid w:val="0"/>
              <w:spacing w:line="240" w:lineRule="auto"/>
              <w:ind w:firstLineChars="0" w:firstLine="0"/>
              <w:jc w:val="left"/>
              <w:rPr>
                <w:rFonts w:asciiTheme="minorEastAsia" w:eastAsiaTheme="minorEastAsia" w:hAnsiTheme="minorEastAsia"/>
                <w:sz w:val="21"/>
                <w:szCs w:val="21"/>
              </w:rPr>
            </w:pPr>
            <w:r w:rsidRPr="00FD146F">
              <w:rPr>
                <w:rFonts w:asciiTheme="minorEastAsia" w:eastAsiaTheme="minorEastAsia" w:hAnsiTheme="minorEastAsia" w:hint="eastAsia"/>
                <w:sz w:val="21"/>
                <w:szCs w:val="21"/>
              </w:rPr>
              <w:t>GB50067-2014</w:t>
            </w:r>
            <w:r>
              <w:rPr>
                <w:rFonts w:asciiTheme="minorEastAsia" w:eastAsiaTheme="minorEastAsia" w:hAnsiTheme="minorEastAsia" w:hint="eastAsia"/>
                <w:sz w:val="21"/>
                <w:szCs w:val="21"/>
              </w:rPr>
              <w:t>第4.1.10条</w:t>
            </w:r>
          </w:p>
        </w:tc>
        <w:tc>
          <w:tcPr>
            <w:tcW w:w="1709" w:type="dxa"/>
            <w:vAlign w:val="center"/>
          </w:tcPr>
          <w:p w14:paraId="3FE5BBE8" w14:textId="77777777" w:rsidR="00B7414C" w:rsidRPr="00212B54" w:rsidRDefault="003635BD" w:rsidP="00212B54">
            <w:pPr>
              <w:adjustRightInd w:val="0"/>
              <w:snapToGrid w:val="0"/>
              <w:spacing w:line="240" w:lineRule="auto"/>
              <w:ind w:firstLineChars="0" w:firstLine="0"/>
              <w:jc w:val="left"/>
              <w:rPr>
                <w:rFonts w:asciiTheme="minorEastAsia" w:eastAsiaTheme="minorEastAsia" w:hAnsiTheme="minorEastAsia"/>
                <w:sz w:val="21"/>
                <w:szCs w:val="21"/>
              </w:rPr>
            </w:pPr>
            <w:r>
              <w:rPr>
                <w:rFonts w:asciiTheme="minorEastAsia" w:eastAsiaTheme="minorEastAsia" w:hAnsiTheme="minorEastAsia" w:hint="eastAsia"/>
                <w:sz w:val="21"/>
                <w:szCs w:val="21"/>
              </w:rPr>
              <w:t>不涉及</w:t>
            </w:r>
          </w:p>
        </w:tc>
        <w:tc>
          <w:tcPr>
            <w:tcW w:w="973" w:type="dxa"/>
            <w:vAlign w:val="center"/>
          </w:tcPr>
          <w:p w14:paraId="6B669AD4" w14:textId="77777777" w:rsidR="00B7414C" w:rsidRPr="00212B54" w:rsidRDefault="003635BD" w:rsidP="00212B54">
            <w:pPr>
              <w:adjustRightInd w:val="0"/>
              <w:snapToGrid w:val="0"/>
              <w:spacing w:line="240" w:lineRule="auto"/>
              <w:ind w:firstLineChars="0" w:firstLine="0"/>
              <w:jc w:val="left"/>
              <w:rPr>
                <w:rFonts w:asciiTheme="minorEastAsia" w:eastAsiaTheme="minorEastAsia" w:hAnsiTheme="minorEastAsia"/>
                <w:sz w:val="21"/>
                <w:szCs w:val="21"/>
              </w:rPr>
            </w:pPr>
            <w:r>
              <w:rPr>
                <w:rFonts w:asciiTheme="minorEastAsia" w:eastAsiaTheme="minorEastAsia" w:hAnsiTheme="minorEastAsia" w:hint="eastAsia"/>
                <w:sz w:val="21"/>
                <w:szCs w:val="21"/>
              </w:rPr>
              <w:t>不涉及</w:t>
            </w:r>
            <w:r w:rsidRPr="003635BD">
              <w:rPr>
                <w:rFonts w:asciiTheme="minorEastAsia" w:eastAsiaTheme="minorEastAsia" w:hAnsiTheme="minorEastAsia" w:hint="eastAsia"/>
                <w:sz w:val="21"/>
                <w:szCs w:val="21"/>
              </w:rPr>
              <w:t>汽车库</w:t>
            </w:r>
          </w:p>
        </w:tc>
      </w:tr>
      <w:tr w:rsidR="003635BD" w:rsidRPr="00212B54" w14:paraId="460131C8" w14:textId="77777777" w:rsidTr="00D217F8">
        <w:tc>
          <w:tcPr>
            <w:tcW w:w="675" w:type="dxa"/>
            <w:vAlign w:val="center"/>
          </w:tcPr>
          <w:p w14:paraId="18FFEF48" w14:textId="77777777" w:rsidR="003635BD" w:rsidRPr="00212B54" w:rsidRDefault="003635BD" w:rsidP="00B7414C">
            <w:pPr>
              <w:adjustRightInd w:val="0"/>
              <w:snapToGrid w:val="0"/>
              <w:spacing w:line="240" w:lineRule="auto"/>
              <w:ind w:firstLineChars="0" w:firstLine="0"/>
              <w:jc w:val="left"/>
              <w:rPr>
                <w:rFonts w:asciiTheme="minorEastAsia" w:eastAsiaTheme="minorEastAsia" w:hAnsiTheme="minorEastAsia"/>
                <w:sz w:val="21"/>
                <w:szCs w:val="21"/>
              </w:rPr>
            </w:pPr>
            <w:r>
              <w:rPr>
                <w:rFonts w:asciiTheme="minorEastAsia" w:eastAsiaTheme="minorEastAsia" w:hAnsiTheme="minorEastAsia" w:hint="eastAsia"/>
                <w:sz w:val="21"/>
                <w:szCs w:val="21"/>
              </w:rPr>
              <w:t>1.11</w:t>
            </w:r>
          </w:p>
        </w:tc>
        <w:tc>
          <w:tcPr>
            <w:tcW w:w="4537" w:type="dxa"/>
            <w:vAlign w:val="center"/>
          </w:tcPr>
          <w:p w14:paraId="2D8B6A2F" w14:textId="77777777" w:rsidR="003635BD" w:rsidRPr="003635BD" w:rsidRDefault="003635BD" w:rsidP="003635BD">
            <w:pPr>
              <w:adjustRightInd w:val="0"/>
              <w:snapToGrid w:val="0"/>
              <w:spacing w:line="240" w:lineRule="auto"/>
              <w:ind w:firstLineChars="0" w:firstLine="0"/>
              <w:jc w:val="left"/>
              <w:rPr>
                <w:rFonts w:asciiTheme="minorEastAsia" w:eastAsiaTheme="minorEastAsia" w:hAnsiTheme="minorEastAsia"/>
                <w:sz w:val="21"/>
                <w:szCs w:val="21"/>
              </w:rPr>
            </w:pPr>
            <w:r w:rsidRPr="003635BD">
              <w:rPr>
                <w:rFonts w:asciiTheme="minorEastAsia" w:eastAsiaTheme="minorEastAsia" w:hAnsiTheme="minorEastAsia" w:hint="eastAsia"/>
                <w:sz w:val="21"/>
                <w:szCs w:val="21"/>
              </w:rPr>
              <w:t>燃油或燃气锅炉、油浸变压器、充有可燃油的高压电容器和多油开关等，不应设置在汽车库、修车库内。当受条件限制必须贴邻汽车库、修车库布置时，应符合现行国家标准《建筑设计防火规范》GB 50016 的有关规定。</w:t>
            </w:r>
          </w:p>
        </w:tc>
        <w:tc>
          <w:tcPr>
            <w:tcW w:w="1507" w:type="dxa"/>
            <w:vAlign w:val="center"/>
          </w:tcPr>
          <w:p w14:paraId="58755C6C" w14:textId="77777777" w:rsidR="003635BD" w:rsidRPr="00212B54" w:rsidRDefault="003635BD" w:rsidP="00212B54">
            <w:pPr>
              <w:adjustRightInd w:val="0"/>
              <w:snapToGrid w:val="0"/>
              <w:spacing w:line="240" w:lineRule="auto"/>
              <w:ind w:firstLineChars="0" w:firstLine="0"/>
              <w:jc w:val="left"/>
              <w:rPr>
                <w:rFonts w:asciiTheme="minorEastAsia" w:eastAsiaTheme="minorEastAsia" w:hAnsiTheme="minorEastAsia"/>
                <w:sz w:val="21"/>
                <w:szCs w:val="21"/>
              </w:rPr>
            </w:pPr>
            <w:r w:rsidRPr="00FD146F">
              <w:rPr>
                <w:rFonts w:asciiTheme="minorEastAsia" w:eastAsiaTheme="minorEastAsia" w:hAnsiTheme="minorEastAsia" w:hint="eastAsia"/>
                <w:sz w:val="21"/>
                <w:szCs w:val="21"/>
              </w:rPr>
              <w:t>GB50067-2014</w:t>
            </w:r>
            <w:r>
              <w:rPr>
                <w:rFonts w:asciiTheme="minorEastAsia" w:eastAsiaTheme="minorEastAsia" w:hAnsiTheme="minorEastAsia" w:hint="eastAsia"/>
                <w:sz w:val="21"/>
                <w:szCs w:val="21"/>
              </w:rPr>
              <w:t>第4.1.11条</w:t>
            </w:r>
          </w:p>
        </w:tc>
        <w:tc>
          <w:tcPr>
            <w:tcW w:w="1709" w:type="dxa"/>
            <w:vAlign w:val="center"/>
          </w:tcPr>
          <w:p w14:paraId="296782C9" w14:textId="77777777" w:rsidR="003635BD" w:rsidRPr="00212B54" w:rsidRDefault="003635BD" w:rsidP="00212B54">
            <w:pPr>
              <w:adjustRightInd w:val="0"/>
              <w:snapToGrid w:val="0"/>
              <w:spacing w:line="240" w:lineRule="auto"/>
              <w:ind w:firstLineChars="0" w:firstLine="0"/>
              <w:jc w:val="left"/>
              <w:rPr>
                <w:rFonts w:asciiTheme="minorEastAsia" w:eastAsiaTheme="minorEastAsia" w:hAnsiTheme="minorEastAsia"/>
                <w:sz w:val="21"/>
                <w:szCs w:val="21"/>
              </w:rPr>
            </w:pPr>
            <w:r>
              <w:rPr>
                <w:rFonts w:asciiTheme="minorEastAsia" w:eastAsiaTheme="minorEastAsia" w:hAnsiTheme="minorEastAsia" w:hint="eastAsia"/>
                <w:sz w:val="21"/>
                <w:szCs w:val="21"/>
              </w:rPr>
              <w:t>不涉及</w:t>
            </w:r>
          </w:p>
        </w:tc>
        <w:tc>
          <w:tcPr>
            <w:tcW w:w="973" w:type="dxa"/>
            <w:vAlign w:val="center"/>
          </w:tcPr>
          <w:p w14:paraId="031133E9" w14:textId="77777777" w:rsidR="003635BD" w:rsidRPr="00212B54" w:rsidRDefault="003635BD" w:rsidP="00212B54">
            <w:pPr>
              <w:adjustRightInd w:val="0"/>
              <w:snapToGrid w:val="0"/>
              <w:spacing w:line="240" w:lineRule="auto"/>
              <w:ind w:firstLineChars="0" w:firstLine="0"/>
              <w:jc w:val="left"/>
              <w:rPr>
                <w:rFonts w:asciiTheme="minorEastAsia" w:eastAsiaTheme="minorEastAsia" w:hAnsiTheme="minorEastAsia"/>
                <w:sz w:val="21"/>
                <w:szCs w:val="21"/>
              </w:rPr>
            </w:pPr>
            <w:r>
              <w:rPr>
                <w:rFonts w:asciiTheme="minorEastAsia" w:eastAsiaTheme="minorEastAsia" w:hAnsiTheme="minorEastAsia" w:hint="eastAsia"/>
                <w:sz w:val="21"/>
                <w:szCs w:val="21"/>
              </w:rPr>
              <w:t>不涉及</w:t>
            </w:r>
            <w:r w:rsidRPr="003635BD">
              <w:rPr>
                <w:rFonts w:asciiTheme="minorEastAsia" w:eastAsiaTheme="minorEastAsia" w:hAnsiTheme="minorEastAsia" w:hint="eastAsia"/>
                <w:sz w:val="21"/>
                <w:szCs w:val="21"/>
              </w:rPr>
              <w:t>汽车库</w:t>
            </w:r>
          </w:p>
        </w:tc>
      </w:tr>
      <w:tr w:rsidR="003635BD" w:rsidRPr="00212B54" w14:paraId="20C8F8CF" w14:textId="77777777" w:rsidTr="00D217F8">
        <w:tc>
          <w:tcPr>
            <w:tcW w:w="675" w:type="dxa"/>
            <w:vAlign w:val="center"/>
          </w:tcPr>
          <w:p w14:paraId="36DFB215" w14:textId="77777777" w:rsidR="003635BD" w:rsidRPr="00212B54" w:rsidRDefault="003635BD" w:rsidP="00B7414C">
            <w:pPr>
              <w:adjustRightInd w:val="0"/>
              <w:snapToGrid w:val="0"/>
              <w:spacing w:line="240" w:lineRule="auto"/>
              <w:ind w:firstLineChars="0" w:firstLine="0"/>
              <w:jc w:val="left"/>
              <w:rPr>
                <w:rFonts w:asciiTheme="minorEastAsia" w:eastAsiaTheme="minorEastAsia" w:hAnsiTheme="minorEastAsia"/>
                <w:sz w:val="21"/>
                <w:szCs w:val="21"/>
              </w:rPr>
            </w:pPr>
            <w:r>
              <w:rPr>
                <w:rFonts w:asciiTheme="minorEastAsia" w:eastAsiaTheme="minorEastAsia" w:hAnsiTheme="minorEastAsia" w:hint="eastAsia"/>
                <w:sz w:val="21"/>
                <w:szCs w:val="21"/>
              </w:rPr>
              <w:t>1.12</w:t>
            </w:r>
          </w:p>
        </w:tc>
        <w:tc>
          <w:tcPr>
            <w:tcW w:w="4537" w:type="dxa"/>
            <w:vAlign w:val="center"/>
          </w:tcPr>
          <w:p w14:paraId="3EBF93BD" w14:textId="77777777" w:rsidR="003635BD" w:rsidRPr="003635BD" w:rsidRDefault="00227E6E" w:rsidP="003635BD">
            <w:pPr>
              <w:adjustRightInd w:val="0"/>
              <w:snapToGrid w:val="0"/>
              <w:spacing w:line="240" w:lineRule="auto"/>
              <w:ind w:firstLineChars="0" w:firstLine="0"/>
              <w:jc w:val="left"/>
              <w:rPr>
                <w:rFonts w:asciiTheme="minorEastAsia" w:eastAsiaTheme="minorEastAsia" w:hAnsiTheme="minorEastAsia"/>
                <w:sz w:val="21"/>
                <w:szCs w:val="21"/>
              </w:rPr>
            </w:pPr>
            <w:r>
              <w:rPr>
                <w:rFonts w:asciiTheme="minorEastAsia" w:eastAsiaTheme="minorEastAsia" w:hAnsiTheme="minorEastAsia" w:hint="eastAsia"/>
                <w:sz w:val="21"/>
                <w:szCs w:val="21"/>
              </w:rPr>
              <w:t>Ⅰ</w:t>
            </w:r>
            <w:r w:rsidR="003635BD" w:rsidRPr="003635BD">
              <w:rPr>
                <w:rFonts w:asciiTheme="minorEastAsia" w:eastAsiaTheme="minorEastAsia" w:hAnsiTheme="minorEastAsia" w:hint="eastAsia"/>
                <w:sz w:val="21"/>
                <w:szCs w:val="21"/>
              </w:rPr>
              <w:t>、Ⅱ类汽车库、停车场宜设置耐火等级不低于二级的灭火器材间。</w:t>
            </w:r>
          </w:p>
        </w:tc>
        <w:tc>
          <w:tcPr>
            <w:tcW w:w="1507" w:type="dxa"/>
            <w:vAlign w:val="center"/>
          </w:tcPr>
          <w:p w14:paraId="569397C5" w14:textId="77777777" w:rsidR="003635BD" w:rsidRPr="00212B54" w:rsidRDefault="003635BD" w:rsidP="00212B54">
            <w:pPr>
              <w:adjustRightInd w:val="0"/>
              <w:snapToGrid w:val="0"/>
              <w:spacing w:line="240" w:lineRule="auto"/>
              <w:ind w:firstLineChars="0" w:firstLine="0"/>
              <w:jc w:val="left"/>
              <w:rPr>
                <w:rFonts w:asciiTheme="minorEastAsia" w:eastAsiaTheme="minorEastAsia" w:hAnsiTheme="minorEastAsia"/>
                <w:sz w:val="21"/>
                <w:szCs w:val="21"/>
              </w:rPr>
            </w:pPr>
            <w:r w:rsidRPr="00FD146F">
              <w:rPr>
                <w:rFonts w:asciiTheme="minorEastAsia" w:eastAsiaTheme="minorEastAsia" w:hAnsiTheme="minorEastAsia" w:hint="eastAsia"/>
                <w:sz w:val="21"/>
                <w:szCs w:val="21"/>
              </w:rPr>
              <w:t>GB50067-2014</w:t>
            </w:r>
            <w:r>
              <w:rPr>
                <w:rFonts w:asciiTheme="minorEastAsia" w:eastAsiaTheme="minorEastAsia" w:hAnsiTheme="minorEastAsia" w:hint="eastAsia"/>
                <w:sz w:val="21"/>
                <w:szCs w:val="21"/>
              </w:rPr>
              <w:t>第4.1.12条</w:t>
            </w:r>
          </w:p>
        </w:tc>
        <w:tc>
          <w:tcPr>
            <w:tcW w:w="1709" w:type="dxa"/>
            <w:vAlign w:val="center"/>
          </w:tcPr>
          <w:p w14:paraId="77323FCC" w14:textId="77777777" w:rsidR="003635BD" w:rsidRPr="00212B54" w:rsidRDefault="00227E6E" w:rsidP="00212B54">
            <w:pPr>
              <w:adjustRightInd w:val="0"/>
              <w:snapToGrid w:val="0"/>
              <w:spacing w:line="240" w:lineRule="auto"/>
              <w:ind w:firstLineChars="0" w:firstLine="0"/>
              <w:jc w:val="left"/>
              <w:rPr>
                <w:rFonts w:asciiTheme="minorEastAsia" w:eastAsiaTheme="minorEastAsia" w:hAnsiTheme="minorEastAsia"/>
                <w:sz w:val="21"/>
                <w:szCs w:val="21"/>
              </w:rPr>
            </w:pPr>
            <w:r>
              <w:rPr>
                <w:rFonts w:asciiTheme="minorEastAsia" w:eastAsiaTheme="minorEastAsia" w:hAnsiTheme="minorEastAsia" w:hint="eastAsia"/>
                <w:sz w:val="21"/>
                <w:szCs w:val="21"/>
              </w:rPr>
              <w:t>不涉及</w:t>
            </w:r>
          </w:p>
        </w:tc>
        <w:tc>
          <w:tcPr>
            <w:tcW w:w="973" w:type="dxa"/>
            <w:vAlign w:val="center"/>
          </w:tcPr>
          <w:p w14:paraId="5DC67024" w14:textId="77777777" w:rsidR="003635BD" w:rsidRPr="00212B54" w:rsidRDefault="00227E6E" w:rsidP="00212B54">
            <w:pPr>
              <w:adjustRightInd w:val="0"/>
              <w:snapToGrid w:val="0"/>
              <w:spacing w:line="240" w:lineRule="auto"/>
              <w:ind w:firstLineChars="0" w:firstLine="0"/>
              <w:jc w:val="left"/>
              <w:rPr>
                <w:rFonts w:asciiTheme="minorEastAsia" w:eastAsiaTheme="minorEastAsia" w:hAnsiTheme="minorEastAsia"/>
                <w:sz w:val="21"/>
                <w:szCs w:val="21"/>
              </w:rPr>
            </w:pPr>
            <w:r>
              <w:rPr>
                <w:rFonts w:asciiTheme="minorEastAsia" w:eastAsiaTheme="minorEastAsia" w:hAnsiTheme="minorEastAsia" w:hint="eastAsia"/>
                <w:sz w:val="21"/>
                <w:szCs w:val="21"/>
              </w:rPr>
              <w:t>为Ⅲ类停车场</w:t>
            </w:r>
          </w:p>
        </w:tc>
      </w:tr>
      <w:tr w:rsidR="00A15C68" w:rsidRPr="00212B54" w14:paraId="7C5B6195" w14:textId="77777777" w:rsidTr="00D217F8">
        <w:tc>
          <w:tcPr>
            <w:tcW w:w="675" w:type="dxa"/>
            <w:vAlign w:val="center"/>
          </w:tcPr>
          <w:p w14:paraId="58FDEDF9" w14:textId="77777777" w:rsidR="00A15C68" w:rsidRDefault="00416135" w:rsidP="00B7414C">
            <w:pPr>
              <w:adjustRightInd w:val="0"/>
              <w:snapToGrid w:val="0"/>
              <w:spacing w:line="240" w:lineRule="auto"/>
              <w:ind w:firstLineChars="0" w:firstLine="0"/>
              <w:jc w:val="left"/>
              <w:rPr>
                <w:rFonts w:asciiTheme="minorEastAsia" w:eastAsiaTheme="minorEastAsia" w:hAnsiTheme="minorEastAsia"/>
                <w:sz w:val="21"/>
                <w:szCs w:val="21"/>
              </w:rPr>
            </w:pPr>
            <w:r>
              <w:rPr>
                <w:rFonts w:asciiTheme="minorEastAsia" w:eastAsiaTheme="minorEastAsia" w:hAnsiTheme="minorEastAsia" w:hint="eastAsia"/>
                <w:sz w:val="21"/>
                <w:szCs w:val="21"/>
              </w:rPr>
              <w:t>1.13</w:t>
            </w:r>
          </w:p>
        </w:tc>
        <w:tc>
          <w:tcPr>
            <w:tcW w:w="4537" w:type="dxa"/>
            <w:vAlign w:val="center"/>
          </w:tcPr>
          <w:p w14:paraId="209F3BF5" w14:textId="77777777" w:rsidR="00A15C68" w:rsidRDefault="00A15C68" w:rsidP="003635BD">
            <w:pPr>
              <w:adjustRightInd w:val="0"/>
              <w:snapToGrid w:val="0"/>
              <w:spacing w:line="240" w:lineRule="auto"/>
              <w:ind w:firstLineChars="0" w:firstLine="0"/>
              <w:jc w:val="left"/>
              <w:rPr>
                <w:rFonts w:asciiTheme="minorEastAsia" w:eastAsiaTheme="minorEastAsia" w:hAnsiTheme="minorEastAsia"/>
                <w:sz w:val="21"/>
                <w:szCs w:val="21"/>
              </w:rPr>
            </w:pPr>
            <w:r w:rsidRPr="0075462D">
              <w:rPr>
                <w:rFonts w:asciiTheme="minorEastAsia" w:eastAsiaTheme="minorEastAsia" w:hAnsiTheme="minorEastAsia" w:hint="eastAsia"/>
                <w:sz w:val="21"/>
                <w:szCs w:val="21"/>
              </w:rPr>
              <w:t>自有或者租借期限为3年以上，且与经营范围、规模相适应的停车场地，停车场地应当位于企业注册地市级行政区域内。</w:t>
            </w:r>
          </w:p>
        </w:tc>
        <w:tc>
          <w:tcPr>
            <w:tcW w:w="1507" w:type="dxa"/>
            <w:vAlign w:val="center"/>
          </w:tcPr>
          <w:p w14:paraId="17CBD8F5" w14:textId="77777777" w:rsidR="00A15C68" w:rsidRPr="00FD146F" w:rsidRDefault="00A15C68" w:rsidP="00212B54">
            <w:pPr>
              <w:adjustRightInd w:val="0"/>
              <w:snapToGrid w:val="0"/>
              <w:spacing w:line="240" w:lineRule="auto"/>
              <w:ind w:firstLineChars="0" w:firstLine="0"/>
              <w:jc w:val="left"/>
              <w:rPr>
                <w:rFonts w:asciiTheme="minorEastAsia" w:eastAsiaTheme="minorEastAsia" w:hAnsiTheme="minorEastAsia"/>
                <w:sz w:val="21"/>
                <w:szCs w:val="21"/>
              </w:rPr>
            </w:pPr>
            <w:r w:rsidRPr="0075462D">
              <w:rPr>
                <w:rFonts w:asciiTheme="minorEastAsia" w:eastAsiaTheme="minorEastAsia" w:hAnsiTheme="minorEastAsia" w:hint="eastAsia"/>
                <w:sz w:val="21"/>
                <w:szCs w:val="21"/>
              </w:rPr>
              <w:t>《道路危险货物运输管理规定》</w:t>
            </w:r>
          </w:p>
        </w:tc>
        <w:tc>
          <w:tcPr>
            <w:tcW w:w="1709" w:type="dxa"/>
            <w:vAlign w:val="center"/>
          </w:tcPr>
          <w:p w14:paraId="024EF644" w14:textId="77777777" w:rsidR="00A15C68" w:rsidRDefault="00A15C68" w:rsidP="00212B54">
            <w:pPr>
              <w:adjustRightInd w:val="0"/>
              <w:snapToGrid w:val="0"/>
              <w:spacing w:line="240" w:lineRule="auto"/>
              <w:ind w:firstLineChars="0" w:firstLine="0"/>
              <w:jc w:val="left"/>
              <w:rPr>
                <w:rFonts w:asciiTheme="minorEastAsia" w:eastAsiaTheme="minorEastAsia" w:hAnsiTheme="minorEastAsia"/>
                <w:sz w:val="21"/>
                <w:szCs w:val="21"/>
              </w:rPr>
            </w:pPr>
            <w:r>
              <w:rPr>
                <w:rFonts w:asciiTheme="minorEastAsia" w:eastAsiaTheme="minorEastAsia" w:hAnsiTheme="minorEastAsia" w:hint="eastAsia"/>
                <w:sz w:val="21"/>
                <w:szCs w:val="21"/>
              </w:rPr>
              <w:t>符合</w:t>
            </w:r>
          </w:p>
        </w:tc>
        <w:tc>
          <w:tcPr>
            <w:tcW w:w="973" w:type="dxa"/>
            <w:vAlign w:val="center"/>
          </w:tcPr>
          <w:p w14:paraId="2A4A3837" w14:textId="77777777" w:rsidR="00A15C68" w:rsidRDefault="00A15C68" w:rsidP="00212B54">
            <w:pPr>
              <w:adjustRightInd w:val="0"/>
              <w:snapToGrid w:val="0"/>
              <w:spacing w:line="240" w:lineRule="auto"/>
              <w:ind w:firstLineChars="0" w:firstLine="0"/>
              <w:jc w:val="left"/>
              <w:rPr>
                <w:rFonts w:asciiTheme="minorEastAsia" w:eastAsiaTheme="minorEastAsia" w:hAnsiTheme="minorEastAsia"/>
                <w:sz w:val="21"/>
                <w:szCs w:val="21"/>
              </w:rPr>
            </w:pPr>
            <w:r w:rsidRPr="0075462D">
              <w:rPr>
                <w:rFonts w:asciiTheme="minorEastAsia" w:eastAsiaTheme="minorEastAsia" w:hAnsiTheme="minorEastAsia" w:hint="eastAsia"/>
                <w:sz w:val="21"/>
                <w:szCs w:val="21"/>
              </w:rPr>
              <w:t>租借期限为3年以上，停车场地位于企业注册地市级行政区域内。</w:t>
            </w:r>
          </w:p>
        </w:tc>
      </w:tr>
      <w:tr w:rsidR="00A15C68" w:rsidRPr="00212B54" w14:paraId="0B921598" w14:textId="77777777" w:rsidTr="00D217F8">
        <w:tc>
          <w:tcPr>
            <w:tcW w:w="675" w:type="dxa"/>
            <w:vAlign w:val="center"/>
          </w:tcPr>
          <w:p w14:paraId="58BB8C89" w14:textId="77777777" w:rsidR="00A15C68" w:rsidRDefault="00416135" w:rsidP="00B7414C">
            <w:pPr>
              <w:adjustRightInd w:val="0"/>
              <w:snapToGrid w:val="0"/>
              <w:spacing w:line="240" w:lineRule="auto"/>
              <w:ind w:firstLineChars="0" w:firstLine="0"/>
              <w:jc w:val="left"/>
              <w:rPr>
                <w:rFonts w:asciiTheme="minorEastAsia" w:eastAsiaTheme="minorEastAsia" w:hAnsiTheme="minorEastAsia"/>
                <w:sz w:val="21"/>
                <w:szCs w:val="21"/>
              </w:rPr>
            </w:pPr>
            <w:r>
              <w:rPr>
                <w:rFonts w:asciiTheme="minorEastAsia" w:eastAsiaTheme="minorEastAsia" w:hAnsiTheme="minorEastAsia" w:hint="eastAsia"/>
                <w:sz w:val="21"/>
                <w:szCs w:val="21"/>
              </w:rPr>
              <w:t>1.14</w:t>
            </w:r>
          </w:p>
        </w:tc>
        <w:tc>
          <w:tcPr>
            <w:tcW w:w="4537" w:type="dxa"/>
            <w:vAlign w:val="center"/>
          </w:tcPr>
          <w:p w14:paraId="2E0B43E7" w14:textId="77777777" w:rsidR="00A15C68" w:rsidRDefault="008F080E" w:rsidP="003635BD">
            <w:pPr>
              <w:adjustRightInd w:val="0"/>
              <w:snapToGrid w:val="0"/>
              <w:spacing w:line="240" w:lineRule="auto"/>
              <w:ind w:firstLineChars="0" w:firstLine="0"/>
              <w:jc w:val="left"/>
              <w:rPr>
                <w:rFonts w:asciiTheme="minorEastAsia" w:eastAsiaTheme="minorEastAsia" w:hAnsiTheme="minorEastAsia"/>
                <w:sz w:val="21"/>
                <w:szCs w:val="21"/>
              </w:rPr>
            </w:pPr>
            <w:r w:rsidRPr="003C4B91">
              <w:rPr>
                <w:rFonts w:asciiTheme="minorEastAsia" w:eastAsiaTheme="minorEastAsia" w:hAnsiTheme="minorEastAsia" w:hint="eastAsia"/>
                <w:sz w:val="21"/>
                <w:szCs w:val="21"/>
              </w:rPr>
              <w:t>运输剧毒化学品、爆炸品专用车辆以及罐式专用车辆，数量为20辆（含）以下的，停车场地面积不低于车辆正投影面积的1.5倍，数量为20辆以上的，超过部分，每辆车的停车场地面积不低于车辆正投影面积；运输其他危险货物的，专用车辆数量为10辆（含）以下的，停车场地面积不低于车辆正投影面积的1.5倍；数量为10辆以上的，超过部分，每辆车的停车场地面积不低于车辆正投影面积。</w:t>
            </w:r>
          </w:p>
        </w:tc>
        <w:tc>
          <w:tcPr>
            <w:tcW w:w="1507" w:type="dxa"/>
            <w:vAlign w:val="center"/>
          </w:tcPr>
          <w:p w14:paraId="0138D07C" w14:textId="77777777" w:rsidR="00A15C68" w:rsidRPr="00FD146F" w:rsidRDefault="008F080E" w:rsidP="00212B54">
            <w:pPr>
              <w:adjustRightInd w:val="0"/>
              <w:snapToGrid w:val="0"/>
              <w:spacing w:line="240" w:lineRule="auto"/>
              <w:ind w:firstLineChars="0" w:firstLine="0"/>
              <w:jc w:val="left"/>
              <w:rPr>
                <w:rFonts w:asciiTheme="minorEastAsia" w:eastAsiaTheme="minorEastAsia" w:hAnsiTheme="minorEastAsia"/>
                <w:sz w:val="21"/>
                <w:szCs w:val="21"/>
              </w:rPr>
            </w:pPr>
            <w:r w:rsidRPr="0075462D">
              <w:rPr>
                <w:rFonts w:asciiTheme="minorEastAsia" w:eastAsiaTheme="minorEastAsia" w:hAnsiTheme="minorEastAsia" w:hint="eastAsia"/>
                <w:sz w:val="21"/>
                <w:szCs w:val="21"/>
              </w:rPr>
              <w:t>《道路危险货物运输管理规定》</w:t>
            </w:r>
          </w:p>
        </w:tc>
        <w:tc>
          <w:tcPr>
            <w:tcW w:w="1709" w:type="dxa"/>
            <w:vAlign w:val="center"/>
          </w:tcPr>
          <w:p w14:paraId="7BA2D72C" w14:textId="77777777" w:rsidR="00A15C68" w:rsidRDefault="008F080E" w:rsidP="00416135">
            <w:pPr>
              <w:adjustRightInd w:val="0"/>
              <w:snapToGrid w:val="0"/>
              <w:spacing w:line="240" w:lineRule="auto"/>
              <w:ind w:firstLineChars="0" w:firstLine="0"/>
              <w:jc w:val="left"/>
              <w:rPr>
                <w:rFonts w:asciiTheme="minorEastAsia" w:eastAsiaTheme="minorEastAsia" w:hAnsiTheme="minorEastAsia"/>
                <w:sz w:val="21"/>
                <w:szCs w:val="21"/>
              </w:rPr>
            </w:pPr>
            <w:r>
              <w:rPr>
                <w:rFonts w:asciiTheme="minorEastAsia" w:eastAsiaTheme="minorEastAsia" w:hAnsiTheme="minorEastAsia" w:hint="eastAsia"/>
                <w:sz w:val="21"/>
                <w:szCs w:val="21"/>
              </w:rPr>
              <w:t>符合</w:t>
            </w:r>
          </w:p>
        </w:tc>
        <w:tc>
          <w:tcPr>
            <w:tcW w:w="973" w:type="dxa"/>
            <w:vAlign w:val="center"/>
          </w:tcPr>
          <w:p w14:paraId="3125A0AF" w14:textId="77777777" w:rsidR="00A15C68" w:rsidRDefault="008F080E" w:rsidP="00212B54">
            <w:pPr>
              <w:adjustRightInd w:val="0"/>
              <w:snapToGrid w:val="0"/>
              <w:spacing w:line="240" w:lineRule="auto"/>
              <w:ind w:firstLineChars="0" w:firstLine="0"/>
              <w:jc w:val="left"/>
              <w:rPr>
                <w:rFonts w:asciiTheme="minorEastAsia" w:eastAsiaTheme="minorEastAsia" w:hAnsiTheme="minorEastAsia"/>
                <w:sz w:val="21"/>
                <w:szCs w:val="21"/>
              </w:rPr>
            </w:pPr>
            <w:r w:rsidRPr="003C4B91">
              <w:rPr>
                <w:rFonts w:asciiTheme="minorEastAsia" w:eastAsiaTheme="minorEastAsia" w:hAnsiTheme="minorEastAsia" w:hint="eastAsia"/>
                <w:sz w:val="21"/>
                <w:szCs w:val="21"/>
              </w:rPr>
              <w:t>停车场地面积</w:t>
            </w:r>
            <w:r>
              <w:rPr>
                <w:rFonts w:asciiTheme="minorEastAsia" w:eastAsiaTheme="minorEastAsia" w:hAnsiTheme="minorEastAsia" w:hint="eastAsia"/>
                <w:sz w:val="21"/>
                <w:szCs w:val="21"/>
              </w:rPr>
              <w:t>符合要求</w:t>
            </w:r>
          </w:p>
        </w:tc>
      </w:tr>
      <w:tr w:rsidR="00A15C68" w:rsidRPr="00212B54" w14:paraId="6E018011" w14:textId="77777777" w:rsidTr="00D217F8">
        <w:tc>
          <w:tcPr>
            <w:tcW w:w="675" w:type="dxa"/>
            <w:vAlign w:val="center"/>
          </w:tcPr>
          <w:p w14:paraId="7E532EA6" w14:textId="77777777" w:rsidR="00A15C68" w:rsidRDefault="00416135" w:rsidP="00B7414C">
            <w:pPr>
              <w:adjustRightInd w:val="0"/>
              <w:snapToGrid w:val="0"/>
              <w:spacing w:line="240" w:lineRule="auto"/>
              <w:ind w:firstLineChars="0" w:firstLine="0"/>
              <w:jc w:val="left"/>
              <w:rPr>
                <w:rFonts w:asciiTheme="minorEastAsia" w:eastAsiaTheme="minorEastAsia" w:hAnsiTheme="minorEastAsia"/>
                <w:sz w:val="21"/>
                <w:szCs w:val="21"/>
              </w:rPr>
            </w:pPr>
            <w:r>
              <w:rPr>
                <w:rFonts w:asciiTheme="minorEastAsia" w:eastAsiaTheme="minorEastAsia" w:hAnsiTheme="minorEastAsia" w:hint="eastAsia"/>
                <w:sz w:val="21"/>
                <w:szCs w:val="21"/>
              </w:rPr>
              <w:t>1.15</w:t>
            </w:r>
          </w:p>
        </w:tc>
        <w:tc>
          <w:tcPr>
            <w:tcW w:w="4537" w:type="dxa"/>
            <w:vAlign w:val="center"/>
          </w:tcPr>
          <w:p w14:paraId="58318C9E" w14:textId="77777777" w:rsidR="00A15C68" w:rsidRDefault="00416135" w:rsidP="003635BD">
            <w:pPr>
              <w:adjustRightInd w:val="0"/>
              <w:snapToGrid w:val="0"/>
              <w:spacing w:line="240" w:lineRule="auto"/>
              <w:ind w:firstLineChars="0" w:firstLine="0"/>
              <w:jc w:val="left"/>
              <w:rPr>
                <w:rFonts w:asciiTheme="minorEastAsia" w:eastAsiaTheme="minorEastAsia" w:hAnsiTheme="minorEastAsia"/>
                <w:sz w:val="21"/>
                <w:szCs w:val="21"/>
              </w:rPr>
            </w:pPr>
            <w:r w:rsidRPr="0037034A">
              <w:rPr>
                <w:rFonts w:asciiTheme="minorEastAsia" w:eastAsiaTheme="minorEastAsia" w:hAnsiTheme="minorEastAsia" w:hint="eastAsia"/>
                <w:sz w:val="21"/>
                <w:szCs w:val="21"/>
              </w:rPr>
              <w:t>停车场地应当封闭并设立明显标志，不得妨碍居民生活和威胁公共安全。</w:t>
            </w:r>
          </w:p>
        </w:tc>
        <w:tc>
          <w:tcPr>
            <w:tcW w:w="1507" w:type="dxa"/>
            <w:vAlign w:val="center"/>
          </w:tcPr>
          <w:p w14:paraId="7FEC5C0A" w14:textId="77777777" w:rsidR="00A15C68" w:rsidRPr="00FD146F" w:rsidRDefault="00416135" w:rsidP="00212B54">
            <w:pPr>
              <w:adjustRightInd w:val="0"/>
              <w:snapToGrid w:val="0"/>
              <w:spacing w:line="240" w:lineRule="auto"/>
              <w:ind w:firstLineChars="0" w:firstLine="0"/>
              <w:jc w:val="left"/>
              <w:rPr>
                <w:rFonts w:asciiTheme="minorEastAsia" w:eastAsiaTheme="minorEastAsia" w:hAnsiTheme="minorEastAsia"/>
                <w:sz w:val="21"/>
                <w:szCs w:val="21"/>
              </w:rPr>
            </w:pPr>
            <w:r w:rsidRPr="0075462D">
              <w:rPr>
                <w:rFonts w:asciiTheme="minorEastAsia" w:eastAsiaTheme="minorEastAsia" w:hAnsiTheme="minorEastAsia" w:hint="eastAsia"/>
                <w:sz w:val="21"/>
                <w:szCs w:val="21"/>
              </w:rPr>
              <w:t>《道路危险货物运输管理规定》</w:t>
            </w:r>
          </w:p>
        </w:tc>
        <w:tc>
          <w:tcPr>
            <w:tcW w:w="1709" w:type="dxa"/>
            <w:vAlign w:val="center"/>
          </w:tcPr>
          <w:p w14:paraId="2993F940" w14:textId="77777777" w:rsidR="00A15C68" w:rsidRDefault="00416135" w:rsidP="00212B54">
            <w:pPr>
              <w:adjustRightInd w:val="0"/>
              <w:snapToGrid w:val="0"/>
              <w:spacing w:line="240" w:lineRule="auto"/>
              <w:ind w:firstLineChars="0" w:firstLine="0"/>
              <w:jc w:val="left"/>
              <w:rPr>
                <w:rFonts w:asciiTheme="minorEastAsia" w:eastAsiaTheme="minorEastAsia" w:hAnsiTheme="minorEastAsia"/>
                <w:sz w:val="21"/>
                <w:szCs w:val="21"/>
              </w:rPr>
            </w:pPr>
            <w:r>
              <w:rPr>
                <w:rFonts w:asciiTheme="minorEastAsia" w:eastAsiaTheme="minorEastAsia" w:hAnsiTheme="minorEastAsia" w:hint="eastAsia"/>
                <w:sz w:val="21"/>
                <w:szCs w:val="21"/>
              </w:rPr>
              <w:t>符合</w:t>
            </w:r>
          </w:p>
        </w:tc>
        <w:tc>
          <w:tcPr>
            <w:tcW w:w="973" w:type="dxa"/>
            <w:vAlign w:val="center"/>
          </w:tcPr>
          <w:p w14:paraId="2CCDCB6B" w14:textId="77777777" w:rsidR="00A15C68" w:rsidRDefault="00416135" w:rsidP="00212B54">
            <w:pPr>
              <w:adjustRightInd w:val="0"/>
              <w:snapToGrid w:val="0"/>
              <w:spacing w:line="240" w:lineRule="auto"/>
              <w:ind w:firstLineChars="0" w:firstLine="0"/>
              <w:jc w:val="left"/>
              <w:rPr>
                <w:rFonts w:asciiTheme="minorEastAsia" w:eastAsiaTheme="minorEastAsia" w:hAnsiTheme="minorEastAsia"/>
                <w:sz w:val="21"/>
                <w:szCs w:val="21"/>
              </w:rPr>
            </w:pPr>
            <w:r>
              <w:rPr>
                <w:rFonts w:asciiTheme="minorEastAsia" w:eastAsiaTheme="minorEastAsia" w:hAnsiTheme="minorEastAsia" w:hint="eastAsia"/>
                <w:sz w:val="21"/>
                <w:szCs w:val="21"/>
              </w:rPr>
              <w:t>停车场地封闭并设立明显标志，不</w:t>
            </w:r>
            <w:r w:rsidRPr="0037034A">
              <w:rPr>
                <w:rFonts w:asciiTheme="minorEastAsia" w:eastAsiaTheme="minorEastAsia" w:hAnsiTheme="minorEastAsia" w:hint="eastAsia"/>
                <w:sz w:val="21"/>
                <w:szCs w:val="21"/>
              </w:rPr>
              <w:t>妨</w:t>
            </w:r>
            <w:r w:rsidRPr="0037034A">
              <w:rPr>
                <w:rFonts w:asciiTheme="minorEastAsia" w:eastAsiaTheme="minorEastAsia" w:hAnsiTheme="minorEastAsia" w:hint="eastAsia"/>
                <w:sz w:val="21"/>
                <w:szCs w:val="21"/>
              </w:rPr>
              <w:lastRenderedPageBreak/>
              <w:t>碍居民生活</w:t>
            </w:r>
            <w:r>
              <w:rPr>
                <w:rFonts w:asciiTheme="minorEastAsia" w:eastAsiaTheme="minorEastAsia" w:hAnsiTheme="minorEastAsia" w:hint="eastAsia"/>
                <w:sz w:val="21"/>
                <w:szCs w:val="21"/>
              </w:rPr>
              <w:t>，不</w:t>
            </w:r>
            <w:r w:rsidRPr="0037034A">
              <w:rPr>
                <w:rFonts w:asciiTheme="minorEastAsia" w:eastAsiaTheme="minorEastAsia" w:hAnsiTheme="minorEastAsia" w:hint="eastAsia"/>
                <w:sz w:val="21"/>
                <w:szCs w:val="21"/>
              </w:rPr>
              <w:t>威胁公共安全。</w:t>
            </w:r>
          </w:p>
        </w:tc>
      </w:tr>
      <w:tr w:rsidR="00A14DFC" w:rsidRPr="00A14DFC" w14:paraId="4AB7C8FC" w14:textId="77777777" w:rsidTr="00D217F8">
        <w:tc>
          <w:tcPr>
            <w:tcW w:w="675" w:type="dxa"/>
            <w:vAlign w:val="center"/>
          </w:tcPr>
          <w:p w14:paraId="4A9AEEDB" w14:textId="77777777" w:rsidR="00A14DFC" w:rsidRPr="00A14DFC" w:rsidRDefault="00A14DFC" w:rsidP="00B7414C">
            <w:pPr>
              <w:adjustRightInd w:val="0"/>
              <w:snapToGrid w:val="0"/>
              <w:spacing w:line="240" w:lineRule="auto"/>
              <w:ind w:firstLineChars="0" w:firstLine="0"/>
              <w:jc w:val="left"/>
              <w:rPr>
                <w:rFonts w:asciiTheme="minorEastAsia" w:eastAsiaTheme="minorEastAsia" w:hAnsiTheme="minorEastAsia"/>
                <w:b/>
                <w:sz w:val="21"/>
                <w:szCs w:val="21"/>
              </w:rPr>
            </w:pPr>
            <w:r w:rsidRPr="00A14DFC">
              <w:rPr>
                <w:rFonts w:asciiTheme="minorEastAsia" w:eastAsiaTheme="minorEastAsia" w:hAnsiTheme="minorEastAsia" w:hint="eastAsia"/>
                <w:b/>
                <w:sz w:val="21"/>
                <w:szCs w:val="21"/>
              </w:rPr>
              <w:lastRenderedPageBreak/>
              <w:t>2</w:t>
            </w:r>
          </w:p>
        </w:tc>
        <w:tc>
          <w:tcPr>
            <w:tcW w:w="8726" w:type="dxa"/>
            <w:gridSpan w:val="4"/>
            <w:vAlign w:val="center"/>
          </w:tcPr>
          <w:p w14:paraId="34CA29F1" w14:textId="77777777" w:rsidR="00A14DFC" w:rsidRPr="00A14DFC" w:rsidRDefault="00A14DFC" w:rsidP="00212B54">
            <w:pPr>
              <w:adjustRightInd w:val="0"/>
              <w:snapToGrid w:val="0"/>
              <w:spacing w:line="240" w:lineRule="auto"/>
              <w:ind w:firstLineChars="0" w:firstLine="0"/>
              <w:jc w:val="left"/>
              <w:rPr>
                <w:rFonts w:asciiTheme="minorEastAsia" w:eastAsiaTheme="minorEastAsia" w:hAnsiTheme="minorEastAsia"/>
                <w:b/>
                <w:sz w:val="21"/>
                <w:szCs w:val="21"/>
              </w:rPr>
            </w:pPr>
            <w:r w:rsidRPr="00A14DFC">
              <w:rPr>
                <w:rFonts w:asciiTheme="minorEastAsia" w:eastAsiaTheme="minorEastAsia" w:hAnsiTheme="minorEastAsia" w:hint="eastAsia"/>
                <w:b/>
                <w:sz w:val="21"/>
                <w:szCs w:val="21"/>
              </w:rPr>
              <w:t>防火间距</w:t>
            </w:r>
          </w:p>
        </w:tc>
      </w:tr>
      <w:tr w:rsidR="003635BD" w:rsidRPr="00212B54" w14:paraId="04CE6603" w14:textId="77777777" w:rsidTr="00D217F8">
        <w:tc>
          <w:tcPr>
            <w:tcW w:w="675" w:type="dxa"/>
            <w:vAlign w:val="center"/>
          </w:tcPr>
          <w:p w14:paraId="07A63B80" w14:textId="77777777" w:rsidR="003635BD" w:rsidRPr="00212B54" w:rsidRDefault="00A14DFC" w:rsidP="00B7414C">
            <w:pPr>
              <w:adjustRightInd w:val="0"/>
              <w:snapToGrid w:val="0"/>
              <w:spacing w:line="240" w:lineRule="auto"/>
              <w:ind w:firstLineChars="0" w:firstLine="0"/>
              <w:jc w:val="left"/>
              <w:rPr>
                <w:rFonts w:asciiTheme="minorEastAsia" w:eastAsiaTheme="minorEastAsia" w:hAnsiTheme="minorEastAsia"/>
                <w:sz w:val="21"/>
                <w:szCs w:val="21"/>
              </w:rPr>
            </w:pPr>
            <w:r>
              <w:rPr>
                <w:rFonts w:asciiTheme="minorEastAsia" w:eastAsiaTheme="minorEastAsia" w:hAnsiTheme="minorEastAsia" w:hint="eastAsia"/>
                <w:sz w:val="21"/>
                <w:szCs w:val="21"/>
              </w:rPr>
              <w:t>2.1</w:t>
            </w:r>
          </w:p>
        </w:tc>
        <w:tc>
          <w:tcPr>
            <w:tcW w:w="4537" w:type="dxa"/>
            <w:vAlign w:val="center"/>
          </w:tcPr>
          <w:p w14:paraId="0F4549B6" w14:textId="77777777" w:rsidR="003635BD" w:rsidRPr="003635BD" w:rsidRDefault="00A14DFC" w:rsidP="00A14DFC">
            <w:pPr>
              <w:adjustRightInd w:val="0"/>
              <w:snapToGrid w:val="0"/>
              <w:spacing w:line="240" w:lineRule="auto"/>
              <w:ind w:firstLineChars="0" w:firstLine="0"/>
              <w:jc w:val="left"/>
              <w:rPr>
                <w:rFonts w:asciiTheme="minorEastAsia" w:eastAsiaTheme="minorEastAsia" w:hAnsiTheme="minorEastAsia"/>
                <w:sz w:val="21"/>
                <w:szCs w:val="21"/>
              </w:rPr>
            </w:pPr>
            <w:r w:rsidRPr="00A14DFC">
              <w:rPr>
                <w:rFonts w:asciiTheme="minorEastAsia" w:eastAsiaTheme="minorEastAsia" w:hAnsiTheme="minorEastAsia" w:hint="eastAsia"/>
                <w:sz w:val="21"/>
                <w:szCs w:val="21"/>
              </w:rPr>
              <w:t>除本规范另有规定外，汽车库、修车库、停车场之间及汽车库、修车库、停车场与除甲类物品仓库外的其他建筑物的防火间距，不应小于表4.2.1的规定。其中，高层汽车库与其他建筑物，汽车库、修车库与高层建筑的防火间距应按表4.2.1的规定值增加3m</w:t>
            </w:r>
            <w:r>
              <w:rPr>
                <w:rFonts w:asciiTheme="minorEastAsia" w:eastAsiaTheme="minorEastAsia" w:hAnsiTheme="minorEastAsia" w:hint="eastAsia"/>
                <w:sz w:val="21"/>
                <w:szCs w:val="21"/>
              </w:rPr>
              <w:t>；</w:t>
            </w:r>
            <w:r w:rsidRPr="00A14DFC">
              <w:rPr>
                <w:rFonts w:asciiTheme="minorEastAsia" w:eastAsiaTheme="minorEastAsia" w:hAnsiTheme="minorEastAsia" w:hint="eastAsia"/>
                <w:sz w:val="21"/>
                <w:szCs w:val="21"/>
              </w:rPr>
              <w:t>汽车库、修车库与甲类厂房的防火间距应按表4.2.1的规定值增加2m。</w:t>
            </w:r>
          </w:p>
        </w:tc>
        <w:tc>
          <w:tcPr>
            <w:tcW w:w="1507" w:type="dxa"/>
            <w:vAlign w:val="center"/>
          </w:tcPr>
          <w:p w14:paraId="70298509" w14:textId="77777777" w:rsidR="003635BD" w:rsidRPr="00212B54" w:rsidRDefault="00A14DFC" w:rsidP="00A14DFC">
            <w:pPr>
              <w:adjustRightInd w:val="0"/>
              <w:snapToGrid w:val="0"/>
              <w:spacing w:line="240" w:lineRule="auto"/>
              <w:ind w:firstLineChars="0" w:firstLine="0"/>
              <w:jc w:val="left"/>
              <w:rPr>
                <w:rFonts w:asciiTheme="minorEastAsia" w:eastAsiaTheme="minorEastAsia" w:hAnsiTheme="minorEastAsia"/>
                <w:sz w:val="21"/>
                <w:szCs w:val="21"/>
              </w:rPr>
            </w:pPr>
            <w:r w:rsidRPr="00FD146F">
              <w:rPr>
                <w:rFonts w:asciiTheme="minorEastAsia" w:eastAsiaTheme="minorEastAsia" w:hAnsiTheme="minorEastAsia" w:hint="eastAsia"/>
                <w:sz w:val="21"/>
                <w:szCs w:val="21"/>
              </w:rPr>
              <w:t>GB50067-2014</w:t>
            </w:r>
            <w:r>
              <w:rPr>
                <w:rFonts w:asciiTheme="minorEastAsia" w:eastAsiaTheme="minorEastAsia" w:hAnsiTheme="minorEastAsia" w:hint="eastAsia"/>
                <w:sz w:val="21"/>
                <w:szCs w:val="21"/>
              </w:rPr>
              <w:t>第4.2.1条</w:t>
            </w:r>
          </w:p>
        </w:tc>
        <w:tc>
          <w:tcPr>
            <w:tcW w:w="1709" w:type="dxa"/>
            <w:vAlign w:val="center"/>
          </w:tcPr>
          <w:p w14:paraId="03E193C6" w14:textId="77777777" w:rsidR="003635BD" w:rsidRPr="00212B54" w:rsidRDefault="00A14DFC" w:rsidP="00212B54">
            <w:pPr>
              <w:adjustRightInd w:val="0"/>
              <w:snapToGrid w:val="0"/>
              <w:spacing w:line="240" w:lineRule="auto"/>
              <w:ind w:firstLineChars="0" w:firstLine="0"/>
              <w:jc w:val="left"/>
              <w:rPr>
                <w:rFonts w:asciiTheme="minorEastAsia" w:eastAsiaTheme="minorEastAsia" w:hAnsiTheme="minorEastAsia"/>
                <w:sz w:val="21"/>
                <w:szCs w:val="21"/>
              </w:rPr>
            </w:pPr>
            <w:r>
              <w:rPr>
                <w:rFonts w:asciiTheme="minorEastAsia" w:eastAsiaTheme="minorEastAsia" w:hAnsiTheme="minorEastAsia" w:hint="eastAsia"/>
                <w:sz w:val="21"/>
                <w:szCs w:val="21"/>
              </w:rPr>
              <w:t>符合</w:t>
            </w:r>
          </w:p>
        </w:tc>
        <w:tc>
          <w:tcPr>
            <w:tcW w:w="973" w:type="dxa"/>
            <w:vAlign w:val="center"/>
          </w:tcPr>
          <w:p w14:paraId="7FEEBCD0" w14:textId="77777777" w:rsidR="003635BD" w:rsidRPr="00212B54" w:rsidRDefault="006139B7" w:rsidP="00D13C0A">
            <w:pPr>
              <w:adjustRightInd w:val="0"/>
              <w:snapToGrid w:val="0"/>
              <w:spacing w:line="240" w:lineRule="auto"/>
              <w:ind w:firstLineChars="0" w:firstLine="0"/>
              <w:jc w:val="left"/>
              <w:rPr>
                <w:rFonts w:asciiTheme="minorEastAsia" w:eastAsiaTheme="minorEastAsia" w:hAnsiTheme="minorEastAsia"/>
                <w:sz w:val="21"/>
                <w:szCs w:val="21"/>
              </w:rPr>
            </w:pPr>
            <w:r>
              <w:rPr>
                <w:rFonts w:asciiTheme="minorEastAsia" w:eastAsiaTheme="minorEastAsia" w:hAnsiTheme="minorEastAsia" w:hint="eastAsia"/>
                <w:sz w:val="21"/>
                <w:szCs w:val="21"/>
              </w:rPr>
              <w:t>详见表2-</w:t>
            </w:r>
            <w:r w:rsidR="00D13C0A">
              <w:rPr>
                <w:rFonts w:asciiTheme="minorEastAsia" w:eastAsiaTheme="minorEastAsia" w:hAnsiTheme="minorEastAsia" w:hint="eastAsia"/>
                <w:sz w:val="21"/>
                <w:szCs w:val="21"/>
              </w:rPr>
              <w:t>2</w:t>
            </w:r>
            <w:r>
              <w:rPr>
                <w:rFonts w:asciiTheme="minorEastAsia" w:eastAsiaTheme="minorEastAsia" w:hAnsiTheme="minorEastAsia" w:hint="eastAsia"/>
                <w:sz w:val="21"/>
                <w:szCs w:val="21"/>
              </w:rPr>
              <w:t>、表2-</w:t>
            </w:r>
            <w:r w:rsidR="00D13C0A">
              <w:rPr>
                <w:rFonts w:asciiTheme="minorEastAsia" w:eastAsiaTheme="minorEastAsia" w:hAnsiTheme="minorEastAsia" w:hint="eastAsia"/>
                <w:sz w:val="21"/>
                <w:szCs w:val="21"/>
              </w:rPr>
              <w:t>4</w:t>
            </w:r>
            <w:r>
              <w:rPr>
                <w:rFonts w:asciiTheme="minorEastAsia" w:eastAsiaTheme="minorEastAsia" w:hAnsiTheme="minorEastAsia" w:hint="eastAsia"/>
                <w:sz w:val="21"/>
                <w:szCs w:val="21"/>
              </w:rPr>
              <w:t>。</w:t>
            </w:r>
          </w:p>
        </w:tc>
      </w:tr>
      <w:tr w:rsidR="00A14DFC" w:rsidRPr="00212B54" w14:paraId="225A92AE" w14:textId="77777777" w:rsidTr="00D217F8">
        <w:tc>
          <w:tcPr>
            <w:tcW w:w="675" w:type="dxa"/>
            <w:vAlign w:val="center"/>
          </w:tcPr>
          <w:p w14:paraId="7D2C2AAC" w14:textId="77777777" w:rsidR="00A14DFC" w:rsidRPr="00212B54" w:rsidRDefault="00B33E77" w:rsidP="00B7414C">
            <w:pPr>
              <w:adjustRightInd w:val="0"/>
              <w:snapToGrid w:val="0"/>
              <w:spacing w:line="240" w:lineRule="auto"/>
              <w:ind w:firstLineChars="0" w:firstLine="0"/>
              <w:jc w:val="left"/>
              <w:rPr>
                <w:rFonts w:asciiTheme="minorEastAsia" w:eastAsiaTheme="minorEastAsia" w:hAnsiTheme="minorEastAsia"/>
                <w:sz w:val="21"/>
                <w:szCs w:val="21"/>
              </w:rPr>
            </w:pPr>
            <w:r>
              <w:rPr>
                <w:rFonts w:asciiTheme="minorEastAsia" w:eastAsiaTheme="minorEastAsia" w:hAnsiTheme="minorEastAsia" w:hint="eastAsia"/>
                <w:sz w:val="21"/>
                <w:szCs w:val="21"/>
              </w:rPr>
              <w:t>2.2</w:t>
            </w:r>
          </w:p>
        </w:tc>
        <w:tc>
          <w:tcPr>
            <w:tcW w:w="4537" w:type="dxa"/>
            <w:vAlign w:val="center"/>
          </w:tcPr>
          <w:p w14:paraId="226E016C" w14:textId="77777777" w:rsidR="00B33E77" w:rsidRPr="00B33E77" w:rsidRDefault="00B33E77" w:rsidP="00B33E77">
            <w:pPr>
              <w:adjustRightInd w:val="0"/>
              <w:snapToGrid w:val="0"/>
              <w:spacing w:line="240" w:lineRule="auto"/>
              <w:ind w:firstLineChars="0" w:firstLine="0"/>
              <w:jc w:val="left"/>
              <w:rPr>
                <w:rFonts w:asciiTheme="minorEastAsia" w:eastAsiaTheme="minorEastAsia" w:hAnsiTheme="minorEastAsia"/>
                <w:sz w:val="21"/>
                <w:szCs w:val="21"/>
              </w:rPr>
            </w:pPr>
            <w:r w:rsidRPr="00B33E77">
              <w:rPr>
                <w:rFonts w:asciiTheme="minorEastAsia" w:eastAsiaTheme="minorEastAsia" w:hAnsiTheme="minorEastAsia" w:hint="eastAsia"/>
                <w:sz w:val="21"/>
                <w:szCs w:val="21"/>
              </w:rPr>
              <w:t>汽车库、修车库之间或汽车库、修车库与其他建筑之间的防火间距可适当减少，但应符合下列规定:</w:t>
            </w:r>
          </w:p>
          <w:p w14:paraId="7139464D" w14:textId="77777777" w:rsidR="00B33E77" w:rsidRPr="00B33E77" w:rsidRDefault="00B33E77" w:rsidP="00B33E77">
            <w:pPr>
              <w:adjustRightInd w:val="0"/>
              <w:snapToGrid w:val="0"/>
              <w:spacing w:line="240" w:lineRule="auto"/>
              <w:ind w:firstLineChars="0" w:firstLine="0"/>
              <w:jc w:val="left"/>
              <w:rPr>
                <w:rFonts w:asciiTheme="minorEastAsia" w:eastAsiaTheme="minorEastAsia" w:hAnsiTheme="minorEastAsia"/>
                <w:sz w:val="21"/>
                <w:szCs w:val="21"/>
              </w:rPr>
            </w:pPr>
            <w:r w:rsidRPr="00B33E77">
              <w:rPr>
                <w:rFonts w:asciiTheme="minorEastAsia" w:eastAsiaTheme="minorEastAsia" w:hAnsiTheme="minorEastAsia" w:hint="eastAsia"/>
                <w:sz w:val="21"/>
                <w:szCs w:val="21"/>
              </w:rPr>
              <w:t>1 当两座建筑相邻较高一面外墙为无门、窗、洞口的防火墙或当较高一面外墙比较低一座一、二级耐火等级建筑屋面高15m及以下范围内的外墙为无门、窗、洞口的防火墙时，其防火间距可不限</w:t>
            </w:r>
            <w:r>
              <w:rPr>
                <w:rFonts w:asciiTheme="minorEastAsia" w:eastAsiaTheme="minorEastAsia" w:hAnsiTheme="minorEastAsia" w:hint="eastAsia"/>
                <w:sz w:val="21"/>
                <w:szCs w:val="21"/>
              </w:rPr>
              <w:t>；</w:t>
            </w:r>
          </w:p>
          <w:p w14:paraId="3D4AEF69" w14:textId="77777777" w:rsidR="00B33E77" w:rsidRPr="00B33E77" w:rsidRDefault="00B33E77" w:rsidP="00B33E77">
            <w:pPr>
              <w:adjustRightInd w:val="0"/>
              <w:snapToGrid w:val="0"/>
              <w:spacing w:line="240" w:lineRule="auto"/>
              <w:ind w:firstLineChars="0" w:firstLine="0"/>
              <w:jc w:val="left"/>
              <w:rPr>
                <w:rFonts w:asciiTheme="minorEastAsia" w:eastAsiaTheme="minorEastAsia" w:hAnsiTheme="minorEastAsia"/>
                <w:sz w:val="21"/>
                <w:szCs w:val="21"/>
              </w:rPr>
            </w:pPr>
            <w:r w:rsidRPr="00B33E77">
              <w:rPr>
                <w:rFonts w:asciiTheme="minorEastAsia" w:eastAsiaTheme="minorEastAsia" w:hAnsiTheme="minorEastAsia" w:hint="eastAsia"/>
                <w:sz w:val="21"/>
                <w:szCs w:val="21"/>
              </w:rPr>
              <w:t>2当两座建筑相邻较高一面外墙上，同较低建筑等高的以下范围内的墙为无门、窗、洞口的防火墙时，其防火间距可按本规范表4.2.1的规定值减小50%</w:t>
            </w:r>
            <w:r>
              <w:rPr>
                <w:rFonts w:asciiTheme="minorEastAsia" w:eastAsiaTheme="minorEastAsia" w:hAnsiTheme="minorEastAsia" w:hint="eastAsia"/>
                <w:sz w:val="21"/>
                <w:szCs w:val="21"/>
              </w:rPr>
              <w:t>；</w:t>
            </w:r>
          </w:p>
          <w:p w14:paraId="7ECF574C" w14:textId="77777777" w:rsidR="00B33E77" w:rsidRPr="00B33E77" w:rsidRDefault="00B33E77" w:rsidP="00B33E77">
            <w:pPr>
              <w:adjustRightInd w:val="0"/>
              <w:snapToGrid w:val="0"/>
              <w:spacing w:line="240" w:lineRule="auto"/>
              <w:ind w:firstLineChars="0" w:firstLine="0"/>
              <w:jc w:val="left"/>
              <w:rPr>
                <w:rFonts w:asciiTheme="minorEastAsia" w:eastAsiaTheme="minorEastAsia" w:hAnsiTheme="minorEastAsia"/>
                <w:sz w:val="21"/>
                <w:szCs w:val="21"/>
              </w:rPr>
            </w:pPr>
            <w:r w:rsidRPr="00B33E77">
              <w:rPr>
                <w:rFonts w:asciiTheme="minorEastAsia" w:eastAsiaTheme="minorEastAsia" w:hAnsiTheme="minorEastAsia" w:hint="eastAsia"/>
                <w:sz w:val="21"/>
                <w:szCs w:val="21"/>
              </w:rPr>
              <w:t>3 相邻的两座一、二级耐火等级建筑，当较高一面外墙的耐火极限不低于2.00h,墙上开口部位设置甲级防火门、窗或耐火极限不低于2.00h的防火卷帘、水幕等防火设施时，其防火间距可减小，但不应小于4m</w:t>
            </w:r>
            <w:r>
              <w:rPr>
                <w:rFonts w:asciiTheme="minorEastAsia" w:eastAsiaTheme="minorEastAsia" w:hAnsiTheme="minorEastAsia" w:hint="eastAsia"/>
                <w:sz w:val="21"/>
                <w:szCs w:val="21"/>
              </w:rPr>
              <w:t>；</w:t>
            </w:r>
          </w:p>
          <w:p w14:paraId="7354FBBD" w14:textId="77777777" w:rsidR="00A14DFC" w:rsidRPr="00A14DFC" w:rsidRDefault="00B33E77" w:rsidP="00B33E77">
            <w:pPr>
              <w:adjustRightInd w:val="0"/>
              <w:snapToGrid w:val="0"/>
              <w:spacing w:line="240" w:lineRule="auto"/>
              <w:ind w:firstLineChars="0" w:firstLine="0"/>
              <w:jc w:val="left"/>
              <w:rPr>
                <w:rFonts w:asciiTheme="minorEastAsia" w:eastAsiaTheme="minorEastAsia" w:hAnsiTheme="minorEastAsia"/>
                <w:sz w:val="21"/>
                <w:szCs w:val="21"/>
              </w:rPr>
            </w:pPr>
            <w:r w:rsidRPr="00B33E77">
              <w:rPr>
                <w:rFonts w:asciiTheme="minorEastAsia" w:eastAsiaTheme="minorEastAsia" w:hAnsiTheme="minorEastAsia" w:hint="eastAsia"/>
                <w:sz w:val="21"/>
                <w:szCs w:val="21"/>
              </w:rPr>
              <w:t>4 相邻的两座一、二级耐火等级建筑，当较低一座的屋顶无开口，屋顶的耐火极限不低于1.00h，且较低一面外墙为防火墙时，其防火间距可减小，但不应小于4m。</w:t>
            </w:r>
          </w:p>
        </w:tc>
        <w:tc>
          <w:tcPr>
            <w:tcW w:w="1507" w:type="dxa"/>
            <w:vAlign w:val="center"/>
          </w:tcPr>
          <w:p w14:paraId="1E4A68B0" w14:textId="77777777" w:rsidR="00A14DFC" w:rsidRPr="00212B54" w:rsidRDefault="00B33E77" w:rsidP="00212B54">
            <w:pPr>
              <w:adjustRightInd w:val="0"/>
              <w:snapToGrid w:val="0"/>
              <w:spacing w:line="240" w:lineRule="auto"/>
              <w:ind w:firstLineChars="0" w:firstLine="0"/>
              <w:jc w:val="left"/>
              <w:rPr>
                <w:rFonts w:asciiTheme="minorEastAsia" w:eastAsiaTheme="minorEastAsia" w:hAnsiTheme="minorEastAsia"/>
                <w:sz w:val="21"/>
                <w:szCs w:val="21"/>
              </w:rPr>
            </w:pPr>
            <w:r w:rsidRPr="00FD146F">
              <w:rPr>
                <w:rFonts w:asciiTheme="minorEastAsia" w:eastAsiaTheme="minorEastAsia" w:hAnsiTheme="minorEastAsia" w:hint="eastAsia"/>
                <w:sz w:val="21"/>
                <w:szCs w:val="21"/>
              </w:rPr>
              <w:t>GB50067-2014</w:t>
            </w:r>
            <w:r>
              <w:rPr>
                <w:rFonts w:asciiTheme="minorEastAsia" w:eastAsiaTheme="minorEastAsia" w:hAnsiTheme="minorEastAsia" w:hint="eastAsia"/>
                <w:sz w:val="21"/>
                <w:szCs w:val="21"/>
              </w:rPr>
              <w:t>第4.2.2条</w:t>
            </w:r>
          </w:p>
        </w:tc>
        <w:tc>
          <w:tcPr>
            <w:tcW w:w="1709" w:type="dxa"/>
            <w:vAlign w:val="center"/>
          </w:tcPr>
          <w:p w14:paraId="279EF87D" w14:textId="77777777" w:rsidR="00A14DFC" w:rsidRPr="00212B54" w:rsidRDefault="0034597A" w:rsidP="00212B54">
            <w:pPr>
              <w:adjustRightInd w:val="0"/>
              <w:snapToGrid w:val="0"/>
              <w:spacing w:line="240" w:lineRule="auto"/>
              <w:ind w:firstLineChars="0" w:firstLine="0"/>
              <w:jc w:val="left"/>
              <w:rPr>
                <w:rFonts w:asciiTheme="minorEastAsia" w:eastAsiaTheme="minorEastAsia" w:hAnsiTheme="minorEastAsia"/>
                <w:sz w:val="21"/>
                <w:szCs w:val="21"/>
              </w:rPr>
            </w:pPr>
            <w:r>
              <w:rPr>
                <w:rFonts w:asciiTheme="minorEastAsia" w:eastAsiaTheme="minorEastAsia" w:hAnsiTheme="minorEastAsia" w:hint="eastAsia"/>
                <w:sz w:val="21"/>
                <w:szCs w:val="21"/>
              </w:rPr>
              <w:t>不涉及</w:t>
            </w:r>
          </w:p>
        </w:tc>
        <w:tc>
          <w:tcPr>
            <w:tcW w:w="973" w:type="dxa"/>
            <w:vAlign w:val="center"/>
          </w:tcPr>
          <w:p w14:paraId="18AF9101" w14:textId="77777777" w:rsidR="00A14DFC" w:rsidRPr="00212B54" w:rsidRDefault="0034597A" w:rsidP="00212B54">
            <w:pPr>
              <w:adjustRightInd w:val="0"/>
              <w:snapToGrid w:val="0"/>
              <w:spacing w:line="240" w:lineRule="auto"/>
              <w:ind w:firstLineChars="0" w:firstLine="0"/>
              <w:jc w:val="left"/>
              <w:rPr>
                <w:rFonts w:asciiTheme="minorEastAsia" w:eastAsiaTheme="minorEastAsia" w:hAnsiTheme="minorEastAsia"/>
                <w:sz w:val="21"/>
                <w:szCs w:val="21"/>
              </w:rPr>
            </w:pPr>
            <w:r>
              <w:rPr>
                <w:rFonts w:asciiTheme="minorEastAsia" w:eastAsiaTheme="minorEastAsia" w:hAnsiTheme="minorEastAsia" w:hint="eastAsia"/>
                <w:sz w:val="21"/>
                <w:szCs w:val="21"/>
              </w:rPr>
              <w:t>不涉及</w:t>
            </w:r>
            <w:r w:rsidRPr="00B33E77">
              <w:rPr>
                <w:rFonts w:asciiTheme="minorEastAsia" w:eastAsiaTheme="minorEastAsia" w:hAnsiTheme="minorEastAsia" w:hint="eastAsia"/>
                <w:sz w:val="21"/>
                <w:szCs w:val="21"/>
              </w:rPr>
              <w:t>汽车库、修车库</w:t>
            </w:r>
            <w:r>
              <w:rPr>
                <w:rFonts w:asciiTheme="minorEastAsia" w:eastAsiaTheme="minorEastAsia" w:hAnsiTheme="minorEastAsia" w:hint="eastAsia"/>
                <w:sz w:val="21"/>
                <w:szCs w:val="21"/>
              </w:rPr>
              <w:t>。</w:t>
            </w:r>
          </w:p>
        </w:tc>
      </w:tr>
      <w:tr w:rsidR="00A14DFC" w:rsidRPr="00212B54" w14:paraId="6E780799" w14:textId="77777777" w:rsidTr="00D217F8">
        <w:tc>
          <w:tcPr>
            <w:tcW w:w="675" w:type="dxa"/>
            <w:vAlign w:val="center"/>
          </w:tcPr>
          <w:p w14:paraId="07B9E359" w14:textId="77777777" w:rsidR="00A14DFC" w:rsidRPr="00212B54" w:rsidRDefault="005F1F81" w:rsidP="00B7414C">
            <w:pPr>
              <w:adjustRightInd w:val="0"/>
              <w:snapToGrid w:val="0"/>
              <w:spacing w:line="240" w:lineRule="auto"/>
              <w:ind w:firstLineChars="0" w:firstLine="0"/>
              <w:jc w:val="left"/>
              <w:rPr>
                <w:rFonts w:asciiTheme="minorEastAsia" w:eastAsiaTheme="minorEastAsia" w:hAnsiTheme="minorEastAsia"/>
                <w:sz w:val="21"/>
                <w:szCs w:val="21"/>
              </w:rPr>
            </w:pPr>
            <w:r>
              <w:rPr>
                <w:rFonts w:asciiTheme="minorEastAsia" w:eastAsiaTheme="minorEastAsia" w:hAnsiTheme="minorEastAsia" w:hint="eastAsia"/>
                <w:sz w:val="21"/>
                <w:szCs w:val="21"/>
              </w:rPr>
              <w:t>2.3</w:t>
            </w:r>
          </w:p>
        </w:tc>
        <w:tc>
          <w:tcPr>
            <w:tcW w:w="4537" w:type="dxa"/>
            <w:vAlign w:val="center"/>
          </w:tcPr>
          <w:p w14:paraId="01538169" w14:textId="77777777" w:rsidR="00A14DFC" w:rsidRPr="00A14DFC" w:rsidRDefault="005F1F81" w:rsidP="003635BD">
            <w:pPr>
              <w:adjustRightInd w:val="0"/>
              <w:snapToGrid w:val="0"/>
              <w:spacing w:line="240" w:lineRule="auto"/>
              <w:ind w:firstLineChars="0" w:firstLine="0"/>
              <w:jc w:val="left"/>
              <w:rPr>
                <w:rFonts w:asciiTheme="minorEastAsia" w:eastAsiaTheme="minorEastAsia" w:hAnsiTheme="minorEastAsia"/>
                <w:sz w:val="21"/>
                <w:szCs w:val="21"/>
              </w:rPr>
            </w:pPr>
            <w:r w:rsidRPr="005F1F81">
              <w:rPr>
                <w:rFonts w:asciiTheme="minorEastAsia" w:eastAsiaTheme="minorEastAsia" w:hAnsiTheme="minorEastAsia" w:hint="eastAsia"/>
                <w:sz w:val="21"/>
                <w:szCs w:val="21"/>
              </w:rPr>
              <w:t>停车场与相邻的一、二级耐火等级建筑之间，当相邻建筑的外墙为无门、窗、洞口的防火墙，或比停车部位高15m范围以下的外墙均为无门、窗、洞口的防火墙时，防火间距可不限。</w:t>
            </w:r>
          </w:p>
        </w:tc>
        <w:tc>
          <w:tcPr>
            <w:tcW w:w="1507" w:type="dxa"/>
            <w:vAlign w:val="center"/>
          </w:tcPr>
          <w:p w14:paraId="7B9855D5" w14:textId="77777777" w:rsidR="00A14DFC" w:rsidRPr="00212B54" w:rsidRDefault="005F1F81" w:rsidP="00212B54">
            <w:pPr>
              <w:adjustRightInd w:val="0"/>
              <w:snapToGrid w:val="0"/>
              <w:spacing w:line="240" w:lineRule="auto"/>
              <w:ind w:firstLineChars="0" w:firstLine="0"/>
              <w:jc w:val="left"/>
              <w:rPr>
                <w:rFonts w:asciiTheme="minorEastAsia" w:eastAsiaTheme="minorEastAsia" w:hAnsiTheme="minorEastAsia"/>
                <w:sz w:val="21"/>
                <w:szCs w:val="21"/>
              </w:rPr>
            </w:pPr>
            <w:r w:rsidRPr="00FD146F">
              <w:rPr>
                <w:rFonts w:asciiTheme="minorEastAsia" w:eastAsiaTheme="minorEastAsia" w:hAnsiTheme="minorEastAsia" w:hint="eastAsia"/>
                <w:sz w:val="21"/>
                <w:szCs w:val="21"/>
              </w:rPr>
              <w:t>GB50067-2014</w:t>
            </w:r>
            <w:r>
              <w:rPr>
                <w:rFonts w:asciiTheme="minorEastAsia" w:eastAsiaTheme="minorEastAsia" w:hAnsiTheme="minorEastAsia" w:hint="eastAsia"/>
                <w:sz w:val="21"/>
                <w:szCs w:val="21"/>
              </w:rPr>
              <w:t>第4.2.3条</w:t>
            </w:r>
          </w:p>
        </w:tc>
        <w:tc>
          <w:tcPr>
            <w:tcW w:w="1709" w:type="dxa"/>
            <w:vAlign w:val="center"/>
          </w:tcPr>
          <w:p w14:paraId="1E21D188" w14:textId="77777777" w:rsidR="00A14DFC" w:rsidRPr="00212B54" w:rsidRDefault="005F1F81" w:rsidP="00212B54">
            <w:pPr>
              <w:adjustRightInd w:val="0"/>
              <w:snapToGrid w:val="0"/>
              <w:spacing w:line="240" w:lineRule="auto"/>
              <w:ind w:firstLineChars="0" w:firstLine="0"/>
              <w:jc w:val="left"/>
              <w:rPr>
                <w:rFonts w:asciiTheme="minorEastAsia" w:eastAsiaTheme="minorEastAsia" w:hAnsiTheme="minorEastAsia"/>
                <w:sz w:val="21"/>
                <w:szCs w:val="21"/>
              </w:rPr>
            </w:pPr>
            <w:r>
              <w:rPr>
                <w:rFonts w:asciiTheme="minorEastAsia" w:eastAsiaTheme="minorEastAsia" w:hAnsiTheme="minorEastAsia" w:hint="eastAsia"/>
                <w:sz w:val="21"/>
                <w:szCs w:val="21"/>
              </w:rPr>
              <w:t>符合</w:t>
            </w:r>
          </w:p>
        </w:tc>
        <w:tc>
          <w:tcPr>
            <w:tcW w:w="973" w:type="dxa"/>
            <w:vAlign w:val="center"/>
          </w:tcPr>
          <w:p w14:paraId="127004E2" w14:textId="77777777" w:rsidR="00A14DFC" w:rsidRPr="00212B54" w:rsidRDefault="005F1F81" w:rsidP="00212B54">
            <w:pPr>
              <w:adjustRightInd w:val="0"/>
              <w:snapToGrid w:val="0"/>
              <w:spacing w:line="240" w:lineRule="auto"/>
              <w:ind w:firstLineChars="0" w:firstLine="0"/>
              <w:jc w:val="left"/>
              <w:rPr>
                <w:rFonts w:asciiTheme="minorEastAsia" w:eastAsiaTheme="minorEastAsia" w:hAnsiTheme="minorEastAsia"/>
                <w:sz w:val="21"/>
                <w:szCs w:val="21"/>
              </w:rPr>
            </w:pPr>
            <w:r w:rsidRPr="005F1F81">
              <w:rPr>
                <w:rFonts w:asciiTheme="minorEastAsia" w:eastAsiaTheme="minorEastAsia" w:hAnsiTheme="minorEastAsia" w:hint="eastAsia"/>
                <w:sz w:val="21"/>
                <w:szCs w:val="21"/>
              </w:rPr>
              <w:t>停车场</w:t>
            </w:r>
            <w:r>
              <w:rPr>
                <w:rFonts w:asciiTheme="minorEastAsia" w:eastAsiaTheme="minorEastAsia" w:hAnsiTheme="minorEastAsia" w:hint="eastAsia"/>
                <w:sz w:val="21"/>
                <w:szCs w:val="21"/>
              </w:rPr>
              <w:t>与周边防火间距符合要求</w:t>
            </w:r>
          </w:p>
        </w:tc>
      </w:tr>
      <w:tr w:rsidR="00A14DFC" w:rsidRPr="00212B54" w14:paraId="51C8EF3D" w14:textId="77777777" w:rsidTr="00D217F8">
        <w:tc>
          <w:tcPr>
            <w:tcW w:w="675" w:type="dxa"/>
            <w:vAlign w:val="center"/>
          </w:tcPr>
          <w:p w14:paraId="0DC86CF3" w14:textId="77777777" w:rsidR="00A14DFC" w:rsidRPr="00212B54" w:rsidRDefault="005F1F81" w:rsidP="00B7414C">
            <w:pPr>
              <w:adjustRightInd w:val="0"/>
              <w:snapToGrid w:val="0"/>
              <w:spacing w:line="240" w:lineRule="auto"/>
              <w:ind w:firstLineChars="0" w:firstLine="0"/>
              <w:jc w:val="left"/>
              <w:rPr>
                <w:rFonts w:asciiTheme="minorEastAsia" w:eastAsiaTheme="minorEastAsia" w:hAnsiTheme="minorEastAsia"/>
                <w:sz w:val="21"/>
                <w:szCs w:val="21"/>
              </w:rPr>
            </w:pPr>
            <w:r>
              <w:rPr>
                <w:rFonts w:asciiTheme="minorEastAsia" w:eastAsiaTheme="minorEastAsia" w:hAnsiTheme="minorEastAsia" w:hint="eastAsia"/>
                <w:sz w:val="21"/>
                <w:szCs w:val="21"/>
              </w:rPr>
              <w:t>2.4</w:t>
            </w:r>
          </w:p>
        </w:tc>
        <w:tc>
          <w:tcPr>
            <w:tcW w:w="4537" w:type="dxa"/>
            <w:vAlign w:val="center"/>
          </w:tcPr>
          <w:p w14:paraId="5D085D33" w14:textId="77777777" w:rsidR="00A14DFC" w:rsidRPr="00A14DFC" w:rsidRDefault="005F1F81" w:rsidP="003635BD">
            <w:pPr>
              <w:adjustRightInd w:val="0"/>
              <w:snapToGrid w:val="0"/>
              <w:spacing w:line="240" w:lineRule="auto"/>
              <w:ind w:firstLineChars="0" w:firstLine="0"/>
              <w:jc w:val="left"/>
              <w:rPr>
                <w:rFonts w:asciiTheme="minorEastAsia" w:eastAsiaTheme="minorEastAsia" w:hAnsiTheme="minorEastAsia"/>
                <w:sz w:val="21"/>
                <w:szCs w:val="21"/>
              </w:rPr>
            </w:pPr>
            <w:r w:rsidRPr="005F1F81">
              <w:rPr>
                <w:rFonts w:asciiTheme="minorEastAsia" w:eastAsiaTheme="minorEastAsia" w:hAnsiTheme="minorEastAsia" w:hint="eastAsia"/>
                <w:sz w:val="21"/>
                <w:szCs w:val="21"/>
              </w:rPr>
              <w:t>汽车库、修车库、停车场与甲类物品仓库的防火间距不应小于表4.2.4的规定。</w:t>
            </w:r>
          </w:p>
        </w:tc>
        <w:tc>
          <w:tcPr>
            <w:tcW w:w="1507" w:type="dxa"/>
            <w:vAlign w:val="center"/>
          </w:tcPr>
          <w:p w14:paraId="24EC4CD7" w14:textId="77777777" w:rsidR="00A14DFC" w:rsidRPr="00212B54" w:rsidRDefault="005F1F81" w:rsidP="00212B54">
            <w:pPr>
              <w:adjustRightInd w:val="0"/>
              <w:snapToGrid w:val="0"/>
              <w:spacing w:line="240" w:lineRule="auto"/>
              <w:ind w:firstLineChars="0" w:firstLine="0"/>
              <w:jc w:val="left"/>
              <w:rPr>
                <w:rFonts w:asciiTheme="minorEastAsia" w:eastAsiaTheme="minorEastAsia" w:hAnsiTheme="minorEastAsia"/>
                <w:sz w:val="21"/>
                <w:szCs w:val="21"/>
              </w:rPr>
            </w:pPr>
            <w:r w:rsidRPr="00FD146F">
              <w:rPr>
                <w:rFonts w:asciiTheme="minorEastAsia" w:eastAsiaTheme="minorEastAsia" w:hAnsiTheme="minorEastAsia" w:hint="eastAsia"/>
                <w:sz w:val="21"/>
                <w:szCs w:val="21"/>
              </w:rPr>
              <w:t>GB50067-2014</w:t>
            </w:r>
            <w:r>
              <w:rPr>
                <w:rFonts w:asciiTheme="minorEastAsia" w:eastAsiaTheme="minorEastAsia" w:hAnsiTheme="minorEastAsia" w:hint="eastAsia"/>
                <w:sz w:val="21"/>
                <w:szCs w:val="21"/>
              </w:rPr>
              <w:t>第4.2.4条</w:t>
            </w:r>
          </w:p>
        </w:tc>
        <w:tc>
          <w:tcPr>
            <w:tcW w:w="1709" w:type="dxa"/>
            <w:vAlign w:val="center"/>
          </w:tcPr>
          <w:p w14:paraId="184C8962" w14:textId="77777777" w:rsidR="00A14DFC" w:rsidRPr="00212B54" w:rsidRDefault="005F1F81" w:rsidP="00212B54">
            <w:pPr>
              <w:adjustRightInd w:val="0"/>
              <w:snapToGrid w:val="0"/>
              <w:spacing w:line="240" w:lineRule="auto"/>
              <w:ind w:firstLineChars="0" w:firstLine="0"/>
              <w:jc w:val="left"/>
              <w:rPr>
                <w:rFonts w:asciiTheme="minorEastAsia" w:eastAsiaTheme="minorEastAsia" w:hAnsiTheme="minorEastAsia"/>
                <w:sz w:val="21"/>
                <w:szCs w:val="21"/>
              </w:rPr>
            </w:pPr>
            <w:r>
              <w:rPr>
                <w:rFonts w:asciiTheme="minorEastAsia" w:eastAsiaTheme="minorEastAsia" w:hAnsiTheme="minorEastAsia" w:hint="eastAsia"/>
                <w:sz w:val="21"/>
                <w:szCs w:val="21"/>
              </w:rPr>
              <w:t>不涉及</w:t>
            </w:r>
          </w:p>
        </w:tc>
        <w:tc>
          <w:tcPr>
            <w:tcW w:w="973" w:type="dxa"/>
            <w:vAlign w:val="center"/>
          </w:tcPr>
          <w:p w14:paraId="4B3F2DB2" w14:textId="77777777" w:rsidR="00A14DFC" w:rsidRPr="00212B54" w:rsidRDefault="005F1F81" w:rsidP="00212B54">
            <w:pPr>
              <w:adjustRightInd w:val="0"/>
              <w:snapToGrid w:val="0"/>
              <w:spacing w:line="240" w:lineRule="auto"/>
              <w:ind w:firstLineChars="0" w:firstLine="0"/>
              <w:jc w:val="left"/>
              <w:rPr>
                <w:rFonts w:asciiTheme="minorEastAsia" w:eastAsiaTheme="minorEastAsia" w:hAnsiTheme="minorEastAsia"/>
                <w:sz w:val="21"/>
                <w:szCs w:val="21"/>
              </w:rPr>
            </w:pPr>
            <w:r>
              <w:rPr>
                <w:rFonts w:asciiTheme="minorEastAsia" w:eastAsiaTheme="minorEastAsia" w:hAnsiTheme="minorEastAsia" w:hint="eastAsia"/>
                <w:sz w:val="21"/>
                <w:szCs w:val="21"/>
              </w:rPr>
              <w:t>不涉及</w:t>
            </w:r>
            <w:r w:rsidRPr="005F1F81">
              <w:rPr>
                <w:rFonts w:asciiTheme="minorEastAsia" w:eastAsiaTheme="minorEastAsia" w:hAnsiTheme="minorEastAsia" w:hint="eastAsia"/>
                <w:sz w:val="21"/>
                <w:szCs w:val="21"/>
              </w:rPr>
              <w:t>甲类物品仓库</w:t>
            </w:r>
          </w:p>
        </w:tc>
      </w:tr>
      <w:tr w:rsidR="00212B54" w:rsidRPr="00212B54" w14:paraId="3F144C48" w14:textId="77777777" w:rsidTr="00D217F8">
        <w:tc>
          <w:tcPr>
            <w:tcW w:w="675" w:type="dxa"/>
            <w:vAlign w:val="center"/>
          </w:tcPr>
          <w:p w14:paraId="248ECE61" w14:textId="77777777" w:rsidR="00212B54" w:rsidRPr="00212B54" w:rsidRDefault="005F1F81" w:rsidP="00B7414C">
            <w:pPr>
              <w:adjustRightInd w:val="0"/>
              <w:snapToGrid w:val="0"/>
              <w:spacing w:line="240" w:lineRule="auto"/>
              <w:ind w:firstLineChars="0" w:firstLine="0"/>
              <w:jc w:val="left"/>
              <w:rPr>
                <w:rFonts w:asciiTheme="minorEastAsia" w:eastAsiaTheme="minorEastAsia" w:hAnsiTheme="minorEastAsia"/>
                <w:sz w:val="21"/>
                <w:szCs w:val="21"/>
              </w:rPr>
            </w:pPr>
            <w:r>
              <w:rPr>
                <w:rFonts w:asciiTheme="minorEastAsia" w:eastAsiaTheme="minorEastAsia" w:hAnsiTheme="minorEastAsia" w:hint="eastAsia"/>
                <w:sz w:val="21"/>
                <w:szCs w:val="21"/>
              </w:rPr>
              <w:t>2</w:t>
            </w:r>
            <w:r w:rsidR="00212B54" w:rsidRPr="00212B54">
              <w:rPr>
                <w:rFonts w:asciiTheme="minorEastAsia" w:eastAsiaTheme="minorEastAsia" w:hAnsiTheme="minorEastAsia"/>
                <w:sz w:val="21"/>
                <w:szCs w:val="21"/>
              </w:rPr>
              <w:t>.</w:t>
            </w:r>
            <w:r w:rsidR="00B7414C">
              <w:rPr>
                <w:rFonts w:asciiTheme="minorEastAsia" w:eastAsiaTheme="minorEastAsia" w:hAnsiTheme="minorEastAsia" w:hint="eastAsia"/>
                <w:sz w:val="21"/>
                <w:szCs w:val="21"/>
              </w:rPr>
              <w:t>5</w:t>
            </w:r>
          </w:p>
        </w:tc>
        <w:tc>
          <w:tcPr>
            <w:tcW w:w="4537" w:type="dxa"/>
            <w:vAlign w:val="center"/>
          </w:tcPr>
          <w:p w14:paraId="15902333" w14:textId="77777777" w:rsidR="00212B54" w:rsidRPr="00212B54" w:rsidRDefault="00212B54" w:rsidP="00212B54">
            <w:pPr>
              <w:adjustRightInd w:val="0"/>
              <w:snapToGrid w:val="0"/>
              <w:spacing w:line="240" w:lineRule="auto"/>
              <w:ind w:firstLineChars="0" w:firstLine="0"/>
              <w:jc w:val="left"/>
              <w:rPr>
                <w:rFonts w:asciiTheme="minorEastAsia" w:eastAsiaTheme="minorEastAsia" w:hAnsiTheme="minorEastAsia"/>
                <w:sz w:val="21"/>
                <w:szCs w:val="21"/>
              </w:rPr>
            </w:pPr>
            <w:r w:rsidRPr="00212B54">
              <w:rPr>
                <w:rFonts w:asciiTheme="minorEastAsia" w:eastAsiaTheme="minorEastAsia" w:hAnsiTheme="minorEastAsia" w:hint="eastAsia"/>
                <w:sz w:val="21"/>
                <w:szCs w:val="21"/>
              </w:rPr>
              <w:t>甲、乙类物品运输车的汽车库、修车库、停车场与民用建筑的防火间距不应小于 25m,与重要公共建筑的防火间距不应小于 50m。甲类物品运输车的汽车库、修车库、停车场与明火或散发火花地点的防火间距不应小于 30m,与厂房、仓库的防火间距应按本规范表 4.2.1 的规定值增加 2m。</w:t>
            </w:r>
          </w:p>
        </w:tc>
        <w:tc>
          <w:tcPr>
            <w:tcW w:w="1507" w:type="dxa"/>
            <w:vAlign w:val="center"/>
          </w:tcPr>
          <w:p w14:paraId="55A32BB3" w14:textId="77777777" w:rsidR="00212B54" w:rsidRPr="00212B54" w:rsidRDefault="005F1F81" w:rsidP="00212B54">
            <w:pPr>
              <w:adjustRightInd w:val="0"/>
              <w:snapToGrid w:val="0"/>
              <w:spacing w:line="240" w:lineRule="auto"/>
              <w:ind w:firstLineChars="0" w:firstLine="0"/>
              <w:jc w:val="left"/>
              <w:rPr>
                <w:rFonts w:asciiTheme="minorEastAsia" w:eastAsiaTheme="minorEastAsia" w:hAnsiTheme="minorEastAsia"/>
                <w:sz w:val="21"/>
                <w:szCs w:val="21"/>
              </w:rPr>
            </w:pPr>
            <w:r w:rsidRPr="00FD146F">
              <w:rPr>
                <w:rFonts w:asciiTheme="minorEastAsia" w:eastAsiaTheme="minorEastAsia" w:hAnsiTheme="minorEastAsia" w:hint="eastAsia"/>
                <w:sz w:val="21"/>
                <w:szCs w:val="21"/>
              </w:rPr>
              <w:t>GB50067-2014</w:t>
            </w:r>
            <w:r>
              <w:rPr>
                <w:rFonts w:asciiTheme="minorEastAsia" w:eastAsiaTheme="minorEastAsia" w:hAnsiTheme="minorEastAsia" w:hint="eastAsia"/>
                <w:sz w:val="21"/>
                <w:szCs w:val="21"/>
              </w:rPr>
              <w:t>第</w:t>
            </w:r>
            <w:r w:rsidR="00212B54" w:rsidRPr="00212B54">
              <w:rPr>
                <w:rFonts w:asciiTheme="minorEastAsia" w:eastAsiaTheme="minorEastAsia" w:hAnsiTheme="minorEastAsia"/>
                <w:sz w:val="21"/>
                <w:szCs w:val="21"/>
              </w:rPr>
              <w:t>4.2.</w:t>
            </w:r>
            <w:r w:rsidR="00212B54" w:rsidRPr="00212B54">
              <w:rPr>
                <w:rFonts w:asciiTheme="minorEastAsia" w:eastAsiaTheme="minorEastAsia" w:hAnsiTheme="minorEastAsia" w:hint="eastAsia"/>
                <w:sz w:val="21"/>
                <w:szCs w:val="21"/>
              </w:rPr>
              <w:t>5</w:t>
            </w:r>
            <w:r>
              <w:rPr>
                <w:rFonts w:asciiTheme="minorEastAsia" w:eastAsiaTheme="minorEastAsia" w:hAnsiTheme="minorEastAsia" w:hint="eastAsia"/>
                <w:sz w:val="21"/>
                <w:szCs w:val="21"/>
              </w:rPr>
              <w:t>条</w:t>
            </w:r>
          </w:p>
        </w:tc>
        <w:tc>
          <w:tcPr>
            <w:tcW w:w="1709" w:type="dxa"/>
            <w:vAlign w:val="center"/>
          </w:tcPr>
          <w:p w14:paraId="6FD05980" w14:textId="77777777" w:rsidR="00212B54" w:rsidRPr="00212B54" w:rsidRDefault="00004B8E" w:rsidP="00212B54">
            <w:pPr>
              <w:adjustRightInd w:val="0"/>
              <w:snapToGrid w:val="0"/>
              <w:spacing w:line="240" w:lineRule="auto"/>
              <w:ind w:firstLineChars="0" w:firstLine="0"/>
              <w:jc w:val="left"/>
              <w:rPr>
                <w:rFonts w:asciiTheme="minorEastAsia" w:eastAsiaTheme="minorEastAsia" w:hAnsiTheme="minorEastAsia"/>
                <w:sz w:val="21"/>
                <w:szCs w:val="21"/>
              </w:rPr>
            </w:pPr>
            <w:r>
              <w:rPr>
                <w:rFonts w:asciiTheme="minorEastAsia" w:eastAsiaTheme="minorEastAsia" w:hAnsiTheme="minorEastAsia" w:hint="eastAsia"/>
                <w:sz w:val="21"/>
                <w:szCs w:val="21"/>
              </w:rPr>
              <w:t>符合</w:t>
            </w:r>
          </w:p>
        </w:tc>
        <w:tc>
          <w:tcPr>
            <w:tcW w:w="973" w:type="dxa"/>
            <w:vAlign w:val="center"/>
          </w:tcPr>
          <w:p w14:paraId="27067DC9" w14:textId="77777777" w:rsidR="00212B54" w:rsidRPr="00212B54" w:rsidRDefault="00004B8E" w:rsidP="00705A21">
            <w:pPr>
              <w:adjustRightInd w:val="0"/>
              <w:snapToGrid w:val="0"/>
              <w:spacing w:line="240" w:lineRule="auto"/>
              <w:ind w:firstLineChars="0" w:firstLine="0"/>
              <w:jc w:val="left"/>
              <w:rPr>
                <w:rFonts w:asciiTheme="minorEastAsia" w:eastAsiaTheme="minorEastAsia" w:hAnsiTheme="minorEastAsia"/>
                <w:sz w:val="21"/>
                <w:szCs w:val="21"/>
              </w:rPr>
            </w:pPr>
            <w:r>
              <w:rPr>
                <w:rFonts w:asciiTheme="minorEastAsia" w:eastAsiaTheme="minorEastAsia" w:hAnsiTheme="minorEastAsia" w:hint="eastAsia"/>
                <w:sz w:val="21"/>
                <w:szCs w:val="21"/>
              </w:rPr>
              <w:t>详见表2-</w:t>
            </w:r>
            <w:r w:rsidR="00705A21">
              <w:rPr>
                <w:rFonts w:asciiTheme="minorEastAsia" w:eastAsiaTheme="minorEastAsia" w:hAnsiTheme="minorEastAsia" w:hint="eastAsia"/>
                <w:sz w:val="21"/>
                <w:szCs w:val="21"/>
              </w:rPr>
              <w:t>2</w:t>
            </w:r>
            <w:r>
              <w:rPr>
                <w:rFonts w:asciiTheme="minorEastAsia" w:eastAsiaTheme="minorEastAsia" w:hAnsiTheme="minorEastAsia" w:hint="eastAsia"/>
                <w:sz w:val="21"/>
                <w:szCs w:val="21"/>
              </w:rPr>
              <w:t>、表2-</w:t>
            </w:r>
            <w:r w:rsidR="00705A21">
              <w:rPr>
                <w:rFonts w:asciiTheme="minorEastAsia" w:eastAsiaTheme="minorEastAsia" w:hAnsiTheme="minorEastAsia" w:hint="eastAsia"/>
                <w:sz w:val="21"/>
                <w:szCs w:val="21"/>
              </w:rPr>
              <w:t>4</w:t>
            </w:r>
            <w:r>
              <w:rPr>
                <w:rFonts w:asciiTheme="minorEastAsia" w:eastAsiaTheme="minorEastAsia" w:hAnsiTheme="minorEastAsia" w:hint="eastAsia"/>
                <w:sz w:val="21"/>
                <w:szCs w:val="21"/>
              </w:rPr>
              <w:t>。</w:t>
            </w:r>
          </w:p>
        </w:tc>
      </w:tr>
      <w:tr w:rsidR="005F1F81" w:rsidRPr="00212B54" w14:paraId="14472A40" w14:textId="77777777" w:rsidTr="00D217F8">
        <w:tc>
          <w:tcPr>
            <w:tcW w:w="675" w:type="dxa"/>
            <w:vAlign w:val="center"/>
          </w:tcPr>
          <w:p w14:paraId="08BF2BD8" w14:textId="77777777" w:rsidR="005F1F81" w:rsidRDefault="005B0E0D" w:rsidP="00B7414C">
            <w:pPr>
              <w:adjustRightInd w:val="0"/>
              <w:snapToGrid w:val="0"/>
              <w:spacing w:line="240" w:lineRule="auto"/>
              <w:ind w:firstLineChars="0" w:firstLine="0"/>
              <w:jc w:val="left"/>
              <w:rPr>
                <w:rFonts w:asciiTheme="minorEastAsia" w:eastAsiaTheme="minorEastAsia" w:hAnsiTheme="minorEastAsia"/>
                <w:sz w:val="21"/>
                <w:szCs w:val="21"/>
              </w:rPr>
            </w:pPr>
            <w:r>
              <w:rPr>
                <w:rFonts w:asciiTheme="minorEastAsia" w:eastAsiaTheme="minorEastAsia" w:hAnsiTheme="minorEastAsia" w:hint="eastAsia"/>
                <w:sz w:val="21"/>
                <w:szCs w:val="21"/>
              </w:rPr>
              <w:t>2.6</w:t>
            </w:r>
          </w:p>
        </w:tc>
        <w:tc>
          <w:tcPr>
            <w:tcW w:w="4537" w:type="dxa"/>
            <w:vAlign w:val="center"/>
          </w:tcPr>
          <w:p w14:paraId="2901AE19" w14:textId="77777777" w:rsidR="005F1F81" w:rsidRPr="00212B54" w:rsidRDefault="005B0E0D" w:rsidP="00212B54">
            <w:pPr>
              <w:adjustRightInd w:val="0"/>
              <w:snapToGrid w:val="0"/>
              <w:spacing w:line="240" w:lineRule="auto"/>
              <w:ind w:firstLineChars="0" w:firstLine="0"/>
              <w:jc w:val="left"/>
              <w:rPr>
                <w:rFonts w:asciiTheme="minorEastAsia" w:eastAsiaTheme="minorEastAsia" w:hAnsiTheme="minorEastAsia"/>
                <w:sz w:val="21"/>
                <w:szCs w:val="21"/>
              </w:rPr>
            </w:pPr>
            <w:r w:rsidRPr="005B0E0D">
              <w:rPr>
                <w:rFonts w:asciiTheme="minorEastAsia" w:eastAsiaTheme="minorEastAsia" w:hAnsiTheme="minorEastAsia" w:hint="eastAsia"/>
                <w:sz w:val="21"/>
                <w:szCs w:val="21"/>
              </w:rPr>
              <w:t>汽车库、修车库、停车场与易燃、可燃液体储罐，</w:t>
            </w:r>
            <w:r w:rsidRPr="005B0E0D">
              <w:rPr>
                <w:rFonts w:asciiTheme="minorEastAsia" w:eastAsiaTheme="minorEastAsia" w:hAnsiTheme="minorEastAsia" w:hint="eastAsia"/>
                <w:sz w:val="21"/>
                <w:szCs w:val="21"/>
              </w:rPr>
              <w:lastRenderedPageBreak/>
              <w:t>可燃气体储罐，以及液化石油气储罐的防火间距，不应小于表4.2.6的规定。</w:t>
            </w:r>
          </w:p>
        </w:tc>
        <w:tc>
          <w:tcPr>
            <w:tcW w:w="1507" w:type="dxa"/>
            <w:vAlign w:val="center"/>
          </w:tcPr>
          <w:p w14:paraId="4080CA80" w14:textId="77777777" w:rsidR="005F1F81" w:rsidRPr="00FD146F" w:rsidRDefault="005B0E0D" w:rsidP="00212B54">
            <w:pPr>
              <w:adjustRightInd w:val="0"/>
              <w:snapToGrid w:val="0"/>
              <w:spacing w:line="240" w:lineRule="auto"/>
              <w:ind w:firstLineChars="0" w:firstLine="0"/>
              <w:jc w:val="left"/>
              <w:rPr>
                <w:rFonts w:asciiTheme="minorEastAsia" w:eastAsiaTheme="minorEastAsia" w:hAnsiTheme="minorEastAsia"/>
                <w:sz w:val="21"/>
                <w:szCs w:val="21"/>
              </w:rPr>
            </w:pPr>
            <w:r w:rsidRPr="00FD146F">
              <w:rPr>
                <w:rFonts w:asciiTheme="minorEastAsia" w:eastAsiaTheme="minorEastAsia" w:hAnsiTheme="minorEastAsia" w:hint="eastAsia"/>
                <w:sz w:val="21"/>
                <w:szCs w:val="21"/>
              </w:rPr>
              <w:lastRenderedPageBreak/>
              <w:t>GB50067-2014</w:t>
            </w:r>
            <w:r>
              <w:rPr>
                <w:rFonts w:asciiTheme="minorEastAsia" w:eastAsiaTheme="minorEastAsia" w:hAnsiTheme="minorEastAsia" w:hint="eastAsia"/>
                <w:sz w:val="21"/>
                <w:szCs w:val="21"/>
              </w:rPr>
              <w:lastRenderedPageBreak/>
              <w:t>第</w:t>
            </w:r>
            <w:r w:rsidRPr="00212B54">
              <w:rPr>
                <w:rFonts w:asciiTheme="minorEastAsia" w:eastAsiaTheme="minorEastAsia" w:hAnsiTheme="minorEastAsia"/>
                <w:sz w:val="21"/>
                <w:szCs w:val="21"/>
              </w:rPr>
              <w:t>4.2.</w:t>
            </w:r>
            <w:r>
              <w:rPr>
                <w:rFonts w:asciiTheme="minorEastAsia" w:eastAsiaTheme="minorEastAsia" w:hAnsiTheme="minorEastAsia" w:hint="eastAsia"/>
                <w:sz w:val="21"/>
                <w:szCs w:val="21"/>
              </w:rPr>
              <w:t>6条</w:t>
            </w:r>
          </w:p>
        </w:tc>
        <w:tc>
          <w:tcPr>
            <w:tcW w:w="1709" w:type="dxa"/>
            <w:vAlign w:val="center"/>
          </w:tcPr>
          <w:p w14:paraId="27E56D0A" w14:textId="77777777" w:rsidR="005F1F81" w:rsidRPr="00212B54" w:rsidRDefault="005B0E0D" w:rsidP="00212B54">
            <w:pPr>
              <w:adjustRightInd w:val="0"/>
              <w:snapToGrid w:val="0"/>
              <w:spacing w:line="240" w:lineRule="auto"/>
              <w:ind w:firstLineChars="0" w:firstLine="0"/>
              <w:jc w:val="left"/>
              <w:rPr>
                <w:rFonts w:asciiTheme="minorEastAsia" w:eastAsiaTheme="minorEastAsia" w:hAnsiTheme="minorEastAsia"/>
                <w:sz w:val="21"/>
                <w:szCs w:val="21"/>
              </w:rPr>
            </w:pPr>
            <w:r>
              <w:rPr>
                <w:rFonts w:asciiTheme="minorEastAsia" w:eastAsiaTheme="minorEastAsia" w:hAnsiTheme="minorEastAsia" w:hint="eastAsia"/>
                <w:sz w:val="21"/>
                <w:szCs w:val="21"/>
              </w:rPr>
              <w:lastRenderedPageBreak/>
              <w:t>符合</w:t>
            </w:r>
          </w:p>
        </w:tc>
        <w:tc>
          <w:tcPr>
            <w:tcW w:w="973" w:type="dxa"/>
            <w:vAlign w:val="center"/>
          </w:tcPr>
          <w:p w14:paraId="2794D8A0" w14:textId="77777777" w:rsidR="005F1F81" w:rsidRPr="00212B54" w:rsidRDefault="005B0E0D" w:rsidP="00212B54">
            <w:pPr>
              <w:adjustRightInd w:val="0"/>
              <w:snapToGrid w:val="0"/>
              <w:spacing w:line="240" w:lineRule="auto"/>
              <w:ind w:firstLineChars="0" w:firstLine="0"/>
              <w:jc w:val="left"/>
              <w:rPr>
                <w:rFonts w:asciiTheme="minorEastAsia" w:eastAsiaTheme="minorEastAsia" w:hAnsiTheme="minorEastAsia"/>
                <w:sz w:val="21"/>
                <w:szCs w:val="21"/>
              </w:rPr>
            </w:pPr>
            <w:r>
              <w:rPr>
                <w:rFonts w:asciiTheme="minorEastAsia" w:eastAsiaTheme="minorEastAsia" w:hAnsiTheme="minorEastAsia" w:hint="eastAsia"/>
                <w:sz w:val="21"/>
                <w:szCs w:val="21"/>
              </w:rPr>
              <w:t>详见表</w:t>
            </w:r>
            <w:r w:rsidR="00705A21">
              <w:rPr>
                <w:rFonts w:asciiTheme="minorEastAsia" w:eastAsiaTheme="minorEastAsia" w:hAnsiTheme="minorEastAsia" w:hint="eastAsia"/>
                <w:sz w:val="21"/>
                <w:szCs w:val="21"/>
              </w:rPr>
              <w:lastRenderedPageBreak/>
              <w:t>2-5</w:t>
            </w:r>
            <w:r>
              <w:rPr>
                <w:rFonts w:asciiTheme="minorEastAsia" w:eastAsiaTheme="minorEastAsia" w:hAnsiTheme="minorEastAsia" w:hint="eastAsia"/>
                <w:sz w:val="21"/>
                <w:szCs w:val="21"/>
              </w:rPr>
              <w:t>注4</w:t>
            </w:r>
          </w:p>
        </w:tc>
      </w:tr>
      <w:tr w:rsidR="00212B54" w:rsidRPr="00212B54" w14:paraId="055B5DDD" w14:textId="77777777" w:rsidTr="00D217F8">
        <w:tc>
          <w:tcPr>
            <w:tcW w:w="675" w:type="dxa"/>
            <w:vAlign w:val="center"/>
          </w:tcPr>
          <w:p w14:paraId="092C8E9A" w14:textId="77777777" w:rsidR="00212B54" w:rsidRPr="00212B54" w:rsidRDefault="00F80886" w:rsidP="00212B54">
            <w:pPr>
              <w:adjustRightInd w:val="0"/>
              <w:snapToGrid w:val="0"/>
              <w:spacing w:line="240" w:lineRule="auto"/>
              <w:ind w:firstLineChars="0" w:firstLine="0"/>
              <w:jc w:val="left"/>
              <w:rPr>
                <w:rFonts w:asciiTheme="minorEastAsia" w:eastAsiaTheme="minorEastAsia" w:hAnsiTheme="minorEastAsia"/>
                <w:sz w:val="21"/>
                <w:szCs w:val="21"/>
              </w:rPr>
            </w:pPr>
            <w:r>
              <w:rPr>
                <w:rFonts w:asciiTheme="minorEastAsia" w:eastAsiaTheme="minorEastAsia" w:hAnsiTheme="minorEastAsia" w:hint="eastAsia"/>
                <w:sz w:val="21"/>
                <w:szCs w:val="21"/>
              </w:rPr>
              <w:lastRenderedPageBreak/>
              <w:t>2.7</w:t>
            </w:r>
          </w:p>
        </w:tc>
        <w:tc>
          <w:tcPr>
            <w:tcW w:w="4537" w:type="dxa"/>
            <w:vAlign w:val="center"/>
          </w:tcPr>
          <w:p w14:paraId="0D676A03" w14:textId="77777777" w:rsidR="00212B54" w:rsidRPr="00212B54" w:rsidRDefault="00212B54" w:rsidP="00212B54">
            <w:pPr>
              <w:adjustRightInd w:val="0"/>
              <w:snapToGrid w:val="0"/>
              <w:spacing w:line="240" w:lineRule="auto"/>
              <w:ind w:firstLineChars="0" w:firstLine="0"/>
              <w:jc w:val="left"/>
              <w:rPr>
                <w:rFonts w:asciiTheme="minorEastAsia" w:eastAsiaTheme="minorEastAsia" w:hAnsiTheme="minorEastAsia"/>
                <w:sz w:val="21"/>
                <w:szCs w:val="21"/>
              </w:rPr>
            </w:pPr>
            <w:r w:rsidRPr="00212B54">
              <w:rPr>
                <w:rFonts w:asciiTheme="minorEastAsia" w:eastAsiaTheme="minorEastAsia" w:hAnsiTheme="minorEastAsia" w:hint="eastAsia"/>
                <w:sz w:val="21"/>
                <w:szCs w:val="21"/>
              </w:rPr>
              <w:t>汽车库、修车库、停车场与可燃材料露天、半露天堆场的防火间距不应小于表 4.2.7 的规定。</w:t>
            </w:r>
          </w:p>
        </w:tc>
        <w:tc>
          <w:tcPr>
            <w:tcW w:w="1507" w:type="dxa"/>
            <w:vAlign w:val="center"/>
          </w:tcPr>
          <w:p w14:paraId="535AB42E" w14:textId="77777777" w:rsidR="00212B54" w:rsidRPr="00212B54" w:rsidRDefault="00F80886" w:rsidP="00212B54">
            <w:pPr>
              <w:adjustRightInd w:val="0"/>
              <w:snapToGrid w:val="0"/>
              <w:spacing w:line="240" w:lineRule="auto"/>
              <w:ind w:firstLineChars="0" w:firstLine="0"/>
              <w:jc w:val="left"/>
              <w:rPr>
                <w:rFonts w:asciiTheme="minorEastAsia" w:eastAsiaTheme="minorEastAsia" w:hAnsiTheme="minorEastAsia"/>
                <w:sz w:val="21"/>
                <w:szCs w:val="21"/>
              </w:rPr>
            </w:pPr>
            <w:r w:rsidRPr="00FD146F">
              <w:rPr>
                <w:rFonts w:asciiTheme="minorEastAsia" w:eastAsiaTheme="minorEastAsia" w:hAnsiTheme="minorEastAsia" w:hint="eastAsia"/>
                <w:sz w:val="21"/>
                <w:szCs w:val="21"/>
              </w:rPr>
              <w:t>GB50067-2014</w:t>
            </w:r>
            <w:r>
              <w:rPr>
                <w:rFonts w:asciiTheme="minorEastAsia" w:eastAsiaTheme="minorEastAsia" w:hAnsiTheme="minorEastAsia" w:hint="eastAsia"/>
                <w:sz w:val="21"/>
                <w:szCs w:val="21"/>
              </w:rPr>
              <w:t>第</w:t>
            </w:r>
            <w:r w:rsidR="00212B54" w:rsidRPr="00212B54">
              <w:rPr>
                <w:rFonts w:asciiTheme="minorEastAsia" w:eastAsiaTheme="minorEastAsia" w:hAnsiTheme="minorEastAsia"/>
                <w:sz w:val="21"/>
                <w:szCs w:val="21"/>
              </w:rPr>
              <w:t>4.2.</w:t>
            </w:r>
            <w:r w:rsidR="00212B54" w:rsidRPr="00212B54">
              <w:rPr>
                <w:rFonts w:asciiTheme="minorEastAsia" w:eastAsiaTheme="minorEastAsia" w:hAnsiTheme="minorEastAsia" w:hint="eastAsia"/>
                <w:sz w:val="21"/>
                <w:szCs w:val="21"/>
              </w:rPr>
              <w:t>7</w:t>
            </w:r>
            <w:r>
              <w:rPr>
                <w:rFonts w:asciiTheme="minorEastAsia" w:eastAsiaTheme="minorEastAsia" w:hAnsiTheme="minorEastAsia" w:hint="eastAsia"/>
                <w:sz w:val="21"/>
                <w:szCs w:val="21"/>
              </w:rPr>
              <w:t>条</w:t>
            </w:r>
          </w:p>
        </w:tc>
        <w:tc>
          <w:tcPr>
            <w:tcW w:w="1709" w:type="dxa"/>
            <w:vAlign w:val="center"/>
          </w:tcPr>
          <w:p w14:paraId="59BF204D" w14:textId="77777777" w:rsidR="00212B54" w:rsidRPr="00212B54" w:rsidRDefault="00F80886" w:rsidP="00212B54">
            <w:pPr>
              <w:adjustRightInd w:val="0"/>
              <w:snapToGrid w:val="0"/>
              <w:spacing w:line="240" w:lineRule="auto"/>
              <w:ind w:firstLineChars="0" w:firstLine="0"/>
              <w:jc w:val="left"/>
              <w:rPr>
                <w:rFonts w:asciiTheme="minorEastAsia" w:eastAsiaTheme="minorEastAsia" w:hAnsiTheme="minorEastAsia"/>
                <w:sz w:val="21"/>
                <w:szCs w:val="21"/>
              </w:rPr>
            </w:pPr>
            <w:r>
              <w:rPr>
                <w:rFonts w:asciiTheme="minorEastAsia" w:eastAsiaTheme="minorEastAsia" w:hAnsiTheme="minorEastAsia" w:hint="eastAsia"/>
                <w:sz w:val="21"/>
                <w:szCs w:val="21"/>
              </w:rPr>
              <w:t>不涉及</w:t>
            </w:r>
          </w:p>
        </w:tc>
        <w:tc>
          <w:tcPr>
            <w:tcW w:w="973" w:type="dxa"/>
            <w:vAlign w:val="center"/>
          </w:tcPr>
          <w:p w14:paraId="144710C7" w14:textId="77777777" w:rsidR="00212B54" w:rsidRPr="00212B54" w:rsidRDefault="00F80886" w:rsidP="00212B54">
            <w:pPr>
              <w:adjustRightInd w:val="0"/>
              <w:snapToGrid w:val="0"/>
              <w:spacing w:line="240" w:lineRule="auto"/>
              <w:ind w:firstLineChars="0" w:firstLine="0"/>
              <w:jc w:val="left"/>
              <w:rPr>
                <w:rFonts w:asciiTheme="minorEastAsia" w:eastAsiaTheme="minorEastAsia" w:hAnsiTheme="minorEastAsia"/>
                <w:sz w:val="21"/>
                <w:szCs w:val="21"/>
              </w:rPr>
            </w:pPr>
            <w:r>
              <w:rPr>
                <w:rFonts w:asciiTheme="minorEastAsia" w:eastAsiaTheme="minorEastAsia" w:hAnsiTheme="minorEastAsia" w:hint="eastAsia"/>
                <w:sz w:val="21"/>
                <w:szCs w:val="21"/>
              </w:rPr>
              <w:t>不涉及</w:t>
            </w:r>
            <w:r w:rsidRPr="00212B54">
              <w:rPr>
                <w:rFonts w:asciiTheme="minorEastAsia" w:eastAsiaTheme="minorEastAsia" w:hAnsiTheme="minorEastAsia" w:hint="eastAsia"/>
                <w:sz w:val="21"/>
                <w:szCs w:val="21"/>
              </w:rPr>
              <w:t>可燃材料露天、半露天堆场</w:t>
            </w:r>
            <w:r>
              <w:rPr>
                <w:rFonts w:asciiTheme="minorEastAsia" w:eastAsiaTheme="minorEastAsia" w:hAnsiTheme="minorEastAsia" w:hint="eastAsia"/>
                <w:sz w:val="21"/>
                <w:szCs w:val="21"/>
              </w:rPr>
              <w:t>。</w:t>
            </w:r>
          </w:p>
        </w:tc>
      </w:tr>
      <w:tr w:rsidR="0030435F" w:rsidRPr="00212B54" w14:paraId="5F88892A" w14:textId="77777777" w:rsidTr="00D217F8">
        <w:tc>
          <w:tcPr>
            <w:tcW w:w="675" w:type="dxa"/>
            <w:vAlign w:val="center"/>
          </w:tcPr>
          <w:p w14:paraId="1D2CAA46" w14:textId="77777777" w:rsidR="0030435F" w:rsidRDefault="0030435F" w:rsidP="00212B54">
            <w:pPr>
              <w:adjustRightInd w:val="0"/>
              <w:snapToGrid w:val="0"/>
              <w:spacing w:line="240" w:lineRule="auto"/>
              <w:ind w:firstLineChars="0" w:firstLine="0"/>
              <w:jc w:val="left"/>
              <w:rPr>
                <w:rFonts w:asciiTheme="minorEastAsia" w:eastAsiaTheme="minorEastAsia" w:hAnsiTheme="minorEastAsia"/>
                <w:sz w:val="21"/>
                <w:szCs w:val="21"/>
              </w:rPr>
            </w:pPr>
            <w:r>
              <w:rPr>
                <w:rFonts w:asciiTheme="minorEastAsia" w:eastAsiaTheme="minorEastAsia" w:hAnsiTheme="minorEastAsia" w:hint="eastAsia"/>
                <w:sz w:val="21"/>
                <w:szCs w:val="21"/>
              </w:rPr>
              <w:t>2.8</w:t>
            </w:r>
          </w:p>
        </w:tc>
        <w:tc>
          <w:tcPr>
            <w:tcW w:w="4537" w:type="dxa"/>
            <w:vAlign w:val="center"/>
          </w:tcPr>
          <w:p w14:paraId="558D01BE" w14:textId="77777777" w:rsidR="0030435F" w:rsidRPr="00212B54" w:rsidRDefault="0030435F" w:rsidP="0030435F">
            <w:pPr>
              <w:adjustRightInd w:val="0"/>
              <w:snapToGrid w:val="0"/>
              <w:spacing w:line="240" w:lineRule="auto"/>
              <w:ind w:firstLineChars="0" w:firstLine="0"/>
              <w:jc w:val="left"/>
              <w:rPr>
                <w:rFonts w:asciiTheme="minorEastAsia" w:eastAsiaTheme="minorEastAsia" w:hAnsiTheme="minorEastAsia"/>
                <w:sz w:val="21"/>
                <w:szCs w:val="21"/>
              </w:rPr>
            </w:pPr>
            <w:r w:rsidRPr="0030435F">
              <w:rPr>
                <w:rFonts w:asciiTheme="minorEastAsia" w:eastAsiaTheme="minorEastAsia" w:hAnsiTheme="minorEastAsia" w:hint="eastAsia"/>
                <w:sz w:val="21"/>
                <w:szCs w:val="21"/>
              </w:rPr>
              <w:t>汽车库、修车库、停车场与燃气调压站、液化石油气的瓶装供应站的防火间距，应符合现行国家标准《城镇燃气设计规范》GB50028的有关规定。</w:t>
            </w:r>
          </w:p>
        </w:tc>
        <w:tc>
          <w:tcPr>
            <w:tcW w:w="1507" w:type="dxa"/>
            <w:vAlign w:val="center"/>
          </w:tcPr>
          <w:p w14:paraId="1D88A659" w14:textId="77777777" w:rsidR="0030435F" w:rsidRPr="00FD146F" w:rsidRDefault="0030435F" w:rsidP="00212B54">
            <w:pPr>
              <w:adjustRightInd w:val="0"/>
              <w:snapToGrid w:val="0"/>
              <w:spacing w:line="240" w:lineRule="auto"/>
              <w:ind w:firstLineChars="0" w:firstLine="0"/>
              <w:jc w:val="left"/>
              <w:rPr>
                <w:rFonts w:asciiTheme="minorEastAsia" w:eastAsiaTheme="minorEastAsia" w:hAnsiTheme="minorEastAsia"/>
                <w:sz w:val="21"/>
                <w:szCs w:val="21"/>
              </w:rPr>
            </w:pPr>
            <w:r w:rsidRPr="00FD146F">
              <w:rPr>
                <w:rFonts w:asciiTheme="minorEastAsia" w:eastAsiaTheme="minorEastAsia" w:hAnsiTheme="minorEastAsia" w:hint="eastAsia"/>
                <w:sz w:val="21"/>
                <w:szCs w:val="21"/>
              </w:rPr>
              <w:t>GB50067-2014</w:t>
            </w:r>
            <w:r>
              <w:rPr>
                <w:rFonts w:asciiTheme="minorEastAsia" w:eastAsiaTheme="minorEastAsia" w:hAnsiTheme="minorEastAsia" w:hint="eastAsia"/>
                <w:sz w:val="21"/>
                <w:szCs w:val="21"/>
              </w:rPr>
              <w:t>第</w:t>
            </w:r>
            <w:r w:rsidRPr="00212B54">
              <w:rPr>
                <w:rFonts w:asciiTheme="minorEastAsia" w:eastAsiaTheme="minorEastAsia" w:hAnsiTheme="minorEastAsia"/>
                <w:sz w:val="21"/>
                <w:szCs w:val="21"/>
              </w:rPr>
              <w:t>4.2.</w:t>
            </w:r>
            <w:r>
              <w:rPr>
                <w:rFonts w:asciiTheme="minorEastAsia" w:eastAsiaTheme="minorEastAsia" w:hAnsiTheme="minorEastAsia" w:hint="eastAsia"/>
                <w:sz w:val="21"/>
                <w:szCs w:val="21"/>
              </w:rPr>
              <w:t>8条</w:t>
            </w:r>
          </w:p>
        </w:tc>
        <w:tc>
          <w:tcPr>
            <w:tcW w:w="1709" w:type="dxa"/>
            <w:vAlign w:val="center"/>
          </w:tcPr>
          <w:p w14:paraId="1E627362" w14:textId="77777777" w:rsidR="0030435F" w:rsidRDefault="0030435F" w:rsidP="00212B54">
            <w:pPr>
              <w:adjustRightInd w:val="0"/>
              <w:snapToGrid w:val="0"/>
              <w:spacing w:line="240" w:lineRule="auto"/>
              <w:ind w:firstLineChars="0" w:firstLine="0"/>
              <w:jc w:val="left"/>
              <w:rPr>
                <w:rFonts w:asciiTheme="minorEastAsia" w:eastAsiaTheme="minorEastAsia" w:hAnsiTheme="minorEastAsia"/>
                <w:sz w:val="21"/>
                <w:szCs w:val="21"/>
              </w:rPr>
            </w:pPr>
            <w:r>
              <w:rPr>
                <w:rFonts w:asciiTheme="minorEastAsia" w:eastAsiaTheme="minorEastAsia" w:hAnsiTheme="minorEastAsia" w:hint="eastAsia"/>
                <w:sz w:val="21"/>
                <w:szCs w:val="21"/>
              </w:rPr>
              <w:t>不涉及</w:t>
            </w:r>
          </w:p>
        </w:tc>
        <w:tc>
          <w:tcPr>
            <w:tcW w:w="973" w:type="dxa"/>
            <w:vAlign w:val="center"/>
          </w:tcPr>
          <w:p w14:paraId="41F14248" w14:textId="77777777" w:rsidR="0030435F" w:rsidRDefault="0030435F" w:rsidP="00212B54">
            <w:pPr>
              <w:adjustRightInd w:val="0"/>
              <w:snapToGrid w:val="0"/>
              <w:spacing w:line="240" w:lineRule="auto"/>
              <w:ind w:firstLineChars="0" w:firstLine="0"/>
              <w:jc w:val="left"/>
              <w:rPr>
                <w:rFonts w:asciiTheme="minorEastAsia" w:eastAsiaTheme="minorEastAsia" w:hAnsiTheme="minorEastAsia"/>
                <w:sz w:val="21"/>
                <w:szCs w:val="21"/>
              </w:rPr>
            </w:pPr>
            <w:r>
              <w:rPr>
                <w:rFonts w:asciiTheme="minorEastAsia" w:eastAsiaTheme="minorEastAsia" w:hAnsiTheme="minorEastAsia" w:hint="eastAsia"/>
                <w:sz w:val="21"/>
                <w:szCs w:val="21"/>
              </w:rPr>
              <w:t>不涉及</w:t>
            </w:r>
            <w:r w:rsidRPr="0030435F">
              <w:rPr>
                <w:rFonts w:asciiTheme="minorEastAsia" w:eastAsiaTheme="minorEastAsia" w:hAnsiTheme="minorEastAsia" w:hint="eastAsia"/>
                <w:sz w:val="21"/>
                <w:szCs w:val="21"/>
              </w:rPr>
              <w:t>燃气调压站、液化石油气的瓶装供应站</w:t>
            </w:r>
            <w:r>
              <w:rPr>
                <w:rFonts w:asciiTheme="minorEastAsia" w:eastAsiaTheme="minorEastAsia" w:hAnsiTheme="minorEastAsia" w:hint="eastAsia"/>
                <w:sz w:val="21"/>
                <w:szCs w:val="21"/>
              </w:rPr>
              <w:t>。</w:t>
            </w:r>
          </w:p>
        </w:tc>
      </w:tr>
      <w:tr w:rsidR="0030435F" w:rsidRPr="00212B54" w14:paraId="217BFB36" w14:textId="77777777" w:rsidTr="00D217F8">
        <w:tc>
          <w:tcPr>
            <w:tcW w:w="675" w:type="dxa"/>
            <w:vAlign w:val="center"/>
          </w:tcPr>
          <w:p w14:paraId="1402F544" w14:textId="77777777" w:rsidR="0030435F" w:rsidRDefault="0030435F" w:rsidP="00212B54">
            <w:pPr>
              <w:adjustRightInd w:val="0"/>
              <w:snapToGrid w:val="0"/>
              <w:spacing w:line="240" w:lineRule="auto"/>
              <w:ind w:firstLineChars="0" w:firstLine="0"/>
              <w:jc w:val="left"/>
              <w:rPr>
                <w:rFonts w:asciiTheme="minorEastAsia" w:eastAsiaTheme="minorEastAsia" w:hAnsiTheme="minorEastAsia"/>
                <w:sz w:val="21"/>
                <w:szCs w:val="21"/>
              </w:rPr>
            </w:pPr>
            <w:r>
              <w:rPr>
                <w:rFonts w:asciiTheme="minorEastAsia" w:eastAsiaTheme="minorEastAsia" w:hAnsiTheme="minorEastAsia" w:hint="eastAsia"/>
                <w:sz w:val="21"/>
                <w:szCs w:val="21"/>
              </w:rPr>
              <w:t>2.9</w:t>
            </w:r>
          </w:p>
        </w:tc>
        <w:tc>
          <w:tcPr>
            <w:tcW w:w="4537" w:type="dxa"/>
            <w:vAlign w:val="center"/>
          </w:tcPr>
          <w:p w14:paraId="5087DF7C" w14:textId="77777777" w:rsidR="0030435F" w:rsidRPr="00212B54" w:rsidRDefault="0030435F" w:rsidP="00212B54">
            <w:pPr>
              <w:adjustRightInd w:val="0"/>
              <w:snapToGrid w:val="0"/>
              <w:spacing w:line="240" w:lineRule="auto"/>
              <w:ind w:firstLineChars="0" w:firstLine="0"/>
              <w:jc w:val="left"/>
              <w:rPr>
                <w:rFonts w:asciiTheme="minorEastAsia" w:eastAsiaTheme="minorEastAsia" w:hAnsiTheme="minorEastAsia"/>
                <w:sz w:val="21"/>
                <w:szCs w:val="21"/>
              </w:rPr>
            </w:pPr>
            <w:r w:rsidRPr="0030435F">
              <w:rPr>
                <w:rFonts w:asciiTheme="minorEastAsia" w:eastAsiaTheme="minorEastAsia" w:hAnsiTheme="minorEastAsia" w:hint="eastAsia"/>
                <w:sz w:val="21"/>
                <w:szCs w:val="21"/>
              </w:rPr>
              <w:t>汽车库、修车库、停车场与石油库、汽车加油加气站的防火间距，应符合现行国家标准《石油库设计规范》GB50074和《汽车加油加气站设计与施工规范》GB 50156的有关规定。</w:t>
            </w:r>
          </w:p>
        </w:tc>
        <w:tc>
          <w:tcPr>
            <w:tcW w:w="1507" w:type="dxa"/>
            <w:vAlign w:val="center"/>
          </w:tcPr>
          <w:p w14:paraId="07957137" w14:textId="77777777" w:rsidR="0030435F" w:rsidRPr="00FD146F" w:rsidRDefault="0030435F" w:rsidP="00212B54">
            <w:pPr>
              <w:adjustRightInd w:val="0"/>
              <w:snapToGrid w:val="0"/>
              <w:spacing w:line="240" w:lineRule="auto"/>
              <w:ind w:firstLineChars="0" w:firstLine="0"/>
              <w:jc w:val="left"/>
              <w:rPr>
                <w:rFonts w:asciiTheme="minorEastAsia" w:eastAsiaTheme="minorEastAsia" w:hAnsiTheme="minorEastAsia"/>
                <w:sz w:val="21"/>
                <w:szCs w:val="21"/>
              </w:rPr>
            </w:pPr>
            <w:r w:rsidRPr="00FD146F">
              <w:rPr>
                <w:rFonts w:asciiTheme="minorEastAsia" w:eastAsiaTheme="minorEastAsia" w:hAnsiTheme="minorEastAsia" w:hint="eastAsia"/>
                <w:sz w:val="21"/>
                <w:szCs w:val="21"/>
              </w:rPr>
              <w:t>GB50067-2014</w:t>
            </w:r>
            <w:r>
              <w:rPr>
                <w:rFonts w:asciiTheme="minorEastAsia" w:eastAsiaTheme="minorEastAsia" w:hAnsiTheme="minorEastAsia" w:hint="eastAsia"/>
                <w:sz w:val="21"/>
                <w:szCs w:val="21"/>
              </w:rPr>
              <w:t>第</w:t>
            </w:r>
            <w:r w:rsidRPr="00212B54">
              <w:rPr>
                <w:rFonts w:asciiTheme="minorEastAsia" w:eastAsiaTheme="minorEastAsia" w:hAnsiTheme="minorEastAsia"/>
                <w:sz w:val="21"/>
                <w:szCs w:val="21"/>
              </w:rPr>
              <w:t>4.2.</w:t>
            </w:r>
            <w:r>
              <w:rPr>
                <w:rFonts w:asciiTheme="minorEastAsia" w:eastAsiaTheme="minorEastAsia" w:hAnsiTheme="minorEastAsia" w:hint="eastAsia"/>
                <w:sz w:val="21"/>
                <w:szCs w:val="21"/>
              </w:rPr>
              <w:t>9条</w:t>
            </w:r>
          </w:p>
        </w:tc>
        <w:tc>
          <w:tcPr>
            <w:tcW w:w="1709" w:type="dxa"/>
            <w:vAlign w:val="center"/>
          </w:tcPr>
          <w:p w14:paraId="0B25044E" w14:textId="77777777" w:rsidR="0030435F" w:rsidRDefault="0030435F" w:rsidP="00212B54">
            <w:pPr>
              <w:adjustRightInd w:val="0"/>
              <w:snapToGrid w:val="0"/>
              <w:spacing w:line="240" w:lineRule="auto"/>
              <w:ind w:firstLineChars="0" w:firstLine="0"/>
              <w:jc w:val="left"/>
              <w:rPr>
                <w:rFonts w:asciiTheme="minorEastAsia" w:eastAsiaTheme="minorEastAsia" w:hAnsiTheme="minorEastAsia"/>
                <w:sz w:val="21"/>
                <w:szCs w:val="21"/>
              </w:rPr>
            </w:pPr>
            <w:r>
              <w:rPr>
                <w:rFonts w:asciiTheme="minorEastAsia" w:eastAsiaTheme="minorEastAsia" w:hAnsiTheme="minorEastAsia" w:hint="eastAsia"/>
                <w:sz w:val="21"/>
                <w:szCs w:val="21"/>
              </w:rPr>
              <w:t>不涉及</w:t>
            </w:r>
          </w:p>
        </w:tc>
        <w:tc>
          <w:tcPr>
            <w:tcW w:w="973" w:type="dxa"/>
            <w:vAlign w:val="center"/>
          </w:tcPr>
          <w:p w14:paraId="2622D617" w14:textId="77777777" w:rsidR="0030435F" w:rsidRDefault="0030435F" w:rsidP="00212B54">
            <w:pPr>
              <w:adjustRightInd w:val="0"/>
              <w:snapToGrid w:val="0"/>
              <w:spacing w:line="240" w:lineRule="auto"/>
              <w:ind w:firstLineChars="0" w:firstLine="0"/>
              <w:jc w:val="left"/>
              <w:rPr>
                <w:rFonts w:asciiTheme="minorEastAsia" w:eastAsiaTheme="minorEastAsia" w:hAnsiTheme="minorEastAsia"/>
                <w:sz w:val="21"/>
                <w:szCs w:val="21"/>
              </w:rPr>
            </w:pPr>
            <w:r>
              <w:rPr>
                <w:rFonts w:asciiTheme="minorEastAsia" w:eastAsiaTheme="minorEastAsia" w:hAnsiTheme="minorEastAsia" w:hint="eastAsia"/>
                <w:sz w:val="21"/>
                <w:szCs w:val="21"/>
              </w:rPr>
              <w:t>不涉及</w:t>
            </w:r>
            <w:r w:rsidRPr="0030435F">
              <w:rPr>
                <w:rFonts w:asciiTheme="minorEastAsia" w:eastAsiaTheme="minorEastAsia" w:hAnsiTheme="minorEastAsia" w:hint="eastAsia"/>
                <w:sz w:val="21"/>
                <w:szCs w:val="21"/>
              </w:rPr>
              <w:t>石油库、汽车加油加气站</w:t>
            </w:r>
            <w:r w:rsidR="00DC7145">
              <w:rPr>
                <w:rFonts w:asciiTheme="minorEastAsia" w:eastAsiaTheme="minorEastAsia" w:hAnsiTheme="minorEastAsia" w:hint="eastAsia"/>
                <w:sz w:val="21"/>
                <w:szCs w:val="21"/>
              </w:rPr>
              <w:t>，涉及加油点。</w:t>
            </w:r>
          </w:p>
        </w:tc>
      </w:tr>
      <w:tr w:rsidR="00212B54" w:rsidRPr="00212B54" w14:paraId="34FC883D" w14:textId="77777777" w:rsidTr="00D217F8">
        <w:tc>
          <w:tcPr>
            <w:tcW w:w="675" w:type="dxa"/>
            <w:vAlign w:val="center"/>
          </w:tcPr>
          <w:p w14:paraId="2C610BB4" w14:textId="77777777" w:rsidR="00212B54" w:rsidRPr="00212B54" w:rsidRDefault="00517CE1" w:rsidP="00212B54">
            <w:pPr>
              <w:adjustRightInd w:val="0"/>
              <w:snapToGrid w:val="0"/>
              <w:spacing w:line="240" w:lineRule="auto"/>
              <w:ind w:firstLineChars="0" w:firstLine="0"/>
              <w:jc w:val="left"/>
              <w:rPr>
                <w:rFonts w:asciiTheme="minorEastAsia" w:eastAsiaTheme="minorEastAsia" w:hAnsiTheme="minorEastAsia"/>
                <w:sz w:val="21"/>
                <w:szCs w:val="21"/>
              </w:rPr>
            </w:pPr>
            <w:r>
              <w:rPr>
                <w:rFonts w:asciiTheme="minorEastAsia" w:eastAsiaTheme="minorEastAsia" w:hAnsiTheme="minorEastAsia" w:hint="eastAsia"/>
                <w:sz w:val="21"/>
                <w:szCs w:val="21"/>
              </w:rPr>
              <w:t>2.10</w:t>
            </w:r>
          </w:p>
        </w:tc>
        <w:tc>
          <w:tcPr>
            <w:tcW w:w="4537" w:type="dxa"/>
            <w:vAlign w:val="center"/>
          </w:tcPr>
          <w:p w14:paraId="220ABE00" w14:textId="77777777" w:rsidR="00212B54" w:rsidRPr="00212B54" w:rsidRDefault="00212B54" w:rsidP="00212B54">
            <w:pPr>
              <w:adjustRightInd w:val="0"/>
              <w:snapToGrid w:val="0"/>
              <w:spacing w:line="240" w:lineRule="auto"/>
              <w:ind w:firstLineChars="0" w:firstLine="0"/>
              <w:jc w:val="left"/>
              <w:rPr>
                <w:rFonts w:asciiTheme="minorEastAsia" w:eastAsiaTheme="minorEastAsia" w:hAnsiTheme="minorEastAsia"/>
                <w:sz w:val="21"/>
                <w:szCs w:val="21"/>
              </w:rPr>
            </w:pPr>
            <w:r w:rsidRPr="00212B54">
              <w:rPr>
                <w:rFonts w:asciiTheme="minorEastAsia" w:eastAsiaTheme="minorEastAsia" w:hAnsiTheme="minorEastAsia" w:hint="eastAsia"/>
                <w:sz w:val="21"/>
                <w:szCs w:val="21"/>
              </w:rPr>
              <w:t>停车场的汽车宜分组停放，每组的停车数量不宜大于 50 辆，组之间的防火间距不应小于6m。</w:t>
            </w:r>
          </w:p>
        </w:tc>
        <w:tc>
          <w:tcPr>
            <w:tcW w:w="1507" w:type="dxa"/>
            <w:vAlign w:val="center"/>
          </w:tcPr>
          <w:p w14:paraId="1127D607" w14:textId="77777777" w:rsidR="00212B54" w:rsidRPr="00212B54" w:rsidRDefault="00517CE1" w:rsidP="00212B54">
            <w:pPr>
              <w:adjustRightInd w:val="0"/>
              <w:snapToGrid w:val="0"/>
              <w:spacing w:line="240" w:lineRule="auto"/>
              <w:ind w:firstLineChars="0" w:firstLine="0"/>
              <w:jc w:val="left"/>
              <w:rPr>
                <w:rFonts w:asciiTheme="minorEastAsia" w:eastAsiaTheme="minorEastAsia" w:hAnsiTheme="minorEastAsia"/>
                <w:sz w:val="21"/>
                <w:szCs w:val="21"/>
              </w:rPr>
            </w:pPr>
            <w:r w:rsidRPr="00FD146F">
              <w:rPr>
                <w:rFonts w:asciiTheme="minorEastAsia" w:eastAsiaTheme="minorEastAsia" w:hAnsiTheme="minorEastAsia" w:hint="eastAsia"/>
                <w:sz w:val="21"/>
                <w:szCs w:val="21"/>
              </w:rPr>
              <w:t>GB50067-2014</w:t>
            </w:r>
            <w:r>
              <w:rPr>
                <w:rFonts w:asciiTheme="minorEastAsia" w:eastAsiaTheme="minorEastAsia" w:hAnsiTheme="minorEastAsia" w:hint="eastAsia"/>
                <w:sz w:val="21"/>
                <w:szCs w:val="21"/>
              </w:rPr>
              <w:t>第</w:t>
            </w:r>
            <w:r w:rsidR="00212B54" w:rsidRPr="00212B54">
              <w:rPr>
                <w:rFonts w:asciiTheme="minorEastAsia" w:eastAsiaTheme="minorEastAsia" w:hAnsiTheme="minorEastAsia" w:hint="eastAsia"/>
                <w:sz w:val="21"/>
                <w:szCs w:val="21"/>
              </w:rPr>
              <w:t>4.2.10</w:t>
            </w:r>
            <w:r>
              <w:rPr>
                <w:rFonts w:asciiTheme="minorEastAsia" w:eastAsiaTheme="minorEastAsia" w:hAnsiTheme="minorEastAsia" w:hint="eastAsia"/>
                <w:sz w:val="21"/>
                <w:szCs w:val="21"/>
              </w:rPr>
              <w:t>条</w:t>
            </w:r>
          </w:p>
        </w:tc>
        <w:tc>
          <w:tcPr>
            <w:tcW w:w="1709" w:type="dxa"/>
            <w:vAlign w:val="center"/>
          </w:tcPr>
          <w:p w14:paraId="404A7DB8" w14:textId="77777777" w:rsidR="00212B54" w:rsidRPr="009E220E" w:rsidRDefault="003C30D0" w:rsidP="00212B54">
            <w:pPr>
              <w:adjustRightInd w:val="0"/>
              <w:snapToGrid w:val="0"/>
              <w:spacing w:line="240" w:lineRule="auto"/>
              <w:ind w:firstLineChars="0" w:firstLine="0"/>
              <w:jc w:val="left"/>
              <w:rPr>
                <w:rFonts w:asciiTheme="minorEastAsia" w:eastAsiaTheme="minorEastAsia" w:hAnsiTheme="minorEastAsia"/>
                <w:b/>
                <w:sz w:val="21"/>
                <w:szCs w:val="21"/>
              </w:rPr>
            </w:pPr>
            <w:r w:rsidRPr="009E220E">
              <w:rPr>
                <w:rFonts w:asciiTheme="minorEastAsia" w:eastAsiaTheme="minorEastAsia" w:hAnsiTheme="minorEastAsia" w:hint="eastAsia"/>
                <w:b/>
                <w:sz w:val="21"/>
                <w:szCs w:val="21"/>
              </w:rPr>
              <w:t>不符合</w:t>
            </w:r>
          </w:p>
        </w:tc>
        <w:tc>
          <w:tcPr>
            <w:tcW w:w="973" w:type="dxa"/>
            <w:vAlign w:val="center"/>
          </w:tcPr>
          <w:p w14:paraId="04C5D802" w14:textId="77777777" w:rsidR="00212B54" w:rsidRPr="009E220E" w:rsidRDefault="003C30D0" w:rsidP="009E220E">
            <w:pPr>
              <w:adjustRightInd w:val="0"/>
              <w:snapToGrid w:val="0"/>
              <w:spacing w:line="240" w:lineRule="auto"/>
              <w:ind w:firstLineChars="0" w:firstLine="0"/>
              <w:jc w:val="left"/>
              <w:rPr>
                <w:rFonts w:asciiTheme="minorEastAsia" w:eastAsiaTheme="minorEastAsia" w:hAnsiTheme="minorEastAsia"/>
                <w:b/>
                <w:sz w:val="21"/>
                <w:szCs w:val="21"/>
              </w:rPr>
            </w:pPr>
            <w:r w:rsidRPr="009E220E">
              <w:rPr>
                <w:rFonts w:asciiTheme="minorEastAsia" w:eastAsiaTheme="minorEastAsia" w:hAnsiTheme="minorEastAsia" w:hint="eastAsia"/>
                <w:b/>
                <w:sz w:val="21"/>
                <w:szCs w:val="21"/>
              </w:rPr>
              <w:t>设有5组，每组停车位数量分别为</w:t>
            </w:r>
            <w:r w:rsidR="009E220E" w:rsidRPr="009E220E">
              <w:rPr>
                <w:rFonts w:asciiTheme="minorEastAsia" w:eastAsiaTheme="minorEastAsia" w:hAnsiTheme="minorEastAsia" w:hint="eastAsia"/>
                <w:b/>
                <w:sz w:val="21"/>
                <w:szCs w:val="21"/>
              </w:rPr>
              <w:t>50</w:t>
            </w:r>
            <w:r w:rsidRPr="009E220E">
              <w:rPr>
                <w:rFonts w:asciiTheme="minorEastAsia" w:eastAsiaTheme="minorEastAsia" w:hAnsiTheme="minorEastAsia" w:hint="eastAsia"/>
                <w:b/>
                <w:sz w:val="21"/>
                <w:szCs w:val="21"/>
              </w:rPr>
              <w:t>、</w:t>
            </w:r>
            <w:r w:rsidR="009E220E" w:rsidRPr="009E220E">
              <w:rPr>
                <w:rFonts w:asciiTheme="minorEastAsia" w:eastAsiaTheme="minorEastAsia" w:hAnsiTheme="minorEastAsia" w:hint="eastAsia"/>
                <w:b/>
                <w:sz w:val="21"/>
                <w:szCs w:val="21"/>
              </w:rPr>
              <w:t>43</w:t>
            </w:r>
            <w:r w:rsidRPr="009E220E">
              <w:rPr>
                <w:rFonts w:asciiTheme="minorEastAsia" w:eastAsiaTheme="minorEastAsia" w:hAnsiTheme="minorEastAsia" w:hint="eastAsia"/>
                <w:b/>
                <w:sz w:val="21"/>
                <w:szCs w:val="21"/>
              </w:rPr>
              <w:t>、</w:t>
            </w:r>
            <w:r w:rsidR="009E220E" w:rsidRPr="009E220E">
              <w:rPr>
                <w:rFonts w:asciiTheme="minorEastAsia" w:eastAsiaTheme="minorEastAsia" w:hAnsiTheme="minorEastAsia" w:hint="eastAsia"/>
                <w:b/>
                <w:sz w:val="21"/>
                <w:szCs w:val="21"/>
              </w:rPr>
              <w:t>45</w:t>
            </w:r>
            <w:r w:rsidRPr="009E220E">
              <w:rPr>
                <w:rFonts w:asciiTheme="minorEastAsia" w:eastAsiaTheme="minorEastAsia" w:hAnsiTheme="minorEastAsia" w:hint="eastAsia"/>
                <w:b/>
                <w:sz w:val="21"/>
                <w:szCs w:val="21"/>
              </w:rPr>
              <w:t>、</w:t>
            </w:r>
            <w:r w:rsidR="009E220E" w:rsidRPr="009E220E">
              <w:rPr>
                <w:rFonts w:asciiTheme="minorEastAsia" w:eastAsiaTheme="minorEastAsia" w:hAnsiTheme="minorEastAsia" w:hint="eastAsia"/>
                <w:b/>
                <w:sz w:val="21"/>
                <w:szCs w:val="21"/>
              </w:rPr>
              <w:t>50</w:t>
            </w:r>
            <w:r w:rsidRPr="009E220E">
              <w:rPr>
                <w:rFonts w:asciiTheme="minorEastAsia" w:eastAsiaTheme="minorEastAsia" w:hAnsiTheme="minorEastAsia" w:hint="eastAsia"/>
                <w:b/>
                <w:sz w:val="21"/>
                <w:szCs w:val="21"/>
              </w:rPr>
              <w:t>、1</w:t>
            </w:r>
            <w:r w:rsidR="009E220E" w:rsidRPr="009E220E">
              <w:rPr>
                <w:rFonts w:asciiTheme="minorEastAsia" w:eastAsiaTheme="minorEastAsia" w:hAnsiTheme="minorEastAsia" w:hint="eastAsia"/>
                <w:b/>
                <w:sz w:val="21"/>
                <w:szCs w:val="21"/>
              </w:rPr>
              <w:t>3</w:t>
            </w:r>
            <w:r w:rsidRPr="009E220E">
              <w:rPr>
                <w:rFonts w:asciiTheme="minorEastAsia" w:eastAsiaTheme="minorEastAsia" w:hAnsiTheme="minorEastAsia" w:hint="eastAsia"/>
                <w:b/>
                <w:sz w:val="21"/>
                <w:szCs w:val="21"/>
              </w:rPr>
              <w:t>。BC组之间间距为2m，不符合要求。</w:t>
            </w:r>
          </w:p>
        </w:tc>
      </w:tr>
      <w:tr w:rsidR="00343238" w:rsidRPr="00212B54" w14:paraId="4081A661" w14:textId="77777777" w:rsidTr="00D217F8">
        <w:tc>
          <w:tcPr>
            <w:tcW w:w="675" w:type="dxa"/>
            <w:vAlign w:val="center"/>
          </w:tcPr>
          <w:p w14:paraId="570358E3" w14:textId="77777777" w:rsidR="00343238" w:rsidRDefault="00343238" w:rsidP="00212B54">
            <w:pPr>
              <w:adjustRightInd w:val="0"/>
              <w:snapToGrid w:val="0"/>
              <w:spacing w:line="240" w:lineRule="auto"/>
              <w:ind w:firstLineChars="0" w:firstLine="0"/>
              <w:jc w:val="left"/>
              <w:rPr>
                <w:rFonts w:asciiTheme="minorEastAsia" w:eastAsiaTheme="minorEastAsia" w:hAnsiTheme="minorEastAsia"/>
                <w:sz w:val="21"/>
                <w:szCs w:val="21"/>
              </w:rPr>
            </w:pPr>
            <w:r>
              <w:rPr>
                <w:rFonts w:asciiTheme="minorEastAsia" w:eastAsiaTheme="minorEastAsia" w:hAnsiTheme="minorEastAsia" w:hint="eastAsia"/>
                <w:sz w:val="21"/>
                <w:szCs w:val="21"/>
              </w:rPr>
              <w:t>2.11</w:t>
            </w:r>
          </w:p>
        </w:tc>
        <w:tc>
          <w:tcPr>
            <w:tcW w:w="4537" w:type="dxa"/>
            <w:vAlign w:val="center"/>
          </w:tcPr>
          <w:p w14:paraId="3675D64E" w14:textId="77777777" w:rsidR="00343238" w:rsidRPr="00212B54" w:rsidRDefault="00343238" w:rsidP="00212B54">
            <w:pPr>
              <w:adjustRightInd w:val="0"/>
              <w:snapToGrid w:val="0"/>
              <w:spacing w:line="240" w:lineRule="auto"/>
              <w:ind w:firstLineChars="0" w:firstLine="0"/>
              <w:jc w:val="left"/>
              <w:rPr>
                <w:rFonts w:asciiTheme="minorEastAsia" w:eastAsiaTheme="minorEastAsia" w:hAnsiTheme="minorEastAsia"/>
                <w:sz w:val="21"/>
                <w:szCs w:val="21"/>
              </w:rPr>
            </w:pPr>
            <w:r w:rsidRPr="00343238">
              <w:rPr>
                <w:rFonts w:asciiTheme="minorEastAsia" w:eastAsiaTheme="minorEastAsia" w:hAnsiTheme="minorEastAsia" w:hint="eastAsia"/>
                <w:sz w:val="21"/>
                <w:szCs w:val="21"/>
              </w:rPr>
              <w:t>屋面停车区域与建筑其他部分或相邻其他建筑物的防火间距，应按地面停车场与建筑的防火间距确定。</w:t>
            </w:r>
          </w:p>
        </w:tc>
        <w:tc>
          <w:tcPr>
            <w:tcW w:w="1507" w:type="dxa"/>
            <w:vAlign w:val="center"/>
          </w:tcPr>
          <w:p w14:paraId="61AB4002" w14:textId="77777777" w:rsidR="00343238" w:rsidRPr="00FD146F" w:rsidRDefault="00343238" w:rsidP="00212B54">
            <w:pPr>
              <w:adjustRightInd w:val="0"/>
              <w:snapToGrid w:val="0"/>
              <w:spacing w:line="240" w:lineRule="auto"/>
              <w:ind w:firstLineChars="0" w:firstLine="0"/>
              <w:jc w:val="left"/>
              <w:rPr>
                <w:rFonts w:asciiTheme="minorEastAsia" w:eastAsiaTheme="minorEastAsia" w:hAnsiTheme="minorEastAsia"/>
                <w:sz w:val="21"/>
                <w:szCs w:val="21"/>
              </w:rPr>
            </w:pPr>
            <w:r w:rsidRPr="00FD146F">
              <w:rPr>
                <w:rFonts w:asciiTheme="minorEastAsia" w:eastAsiaTheme="minorEastAsia" w:hAnsiTheme="minorEastAsia" w:hint="eastAsia"/>
                <w:sz w:val="21"/>
                <w:szCs w:val="21"/>
              </w:rPr>
              <w:t>GB50067-2014</w:t>
            </w:r>
            <w:r>
              <w:rPr>
                <w:rFonts w:asciiTheme="minorEastAsia" w:eastAsiaTheme="minorEastAsia" w:hAnsiTheme="minorEastAsia" w:hint="eastAsia"/>
                <w:sz w:val="21"/>
                <w:szCs w:val="21"/>
              </w:rPr>
              <w:t>第4.2.11条</w:t>
            </w:r>
          </w:p>
        </w:tc>
        <w:tc>
          <w:tcPr>
            <w:tcW w:w="1709" w:type="dxa"/>
            <w:vAlign w:val="center"/>
          </w:tcPr>
          <w:p w14:paraId="01C3661F" w14:textId="77777777" w:rsidR="00343238" w:rsidRDefault="00343238" w:rsidP="00212B54">
            <w:pPr>
              <w:adjustRightInd w:val="0"/>
              <w:snapToGrid w:val="0"/>
              <w:spacing w:line="240" w:lineRule="auto"/>
              <w:ind w:firstLineChars="0" w:firstLine="0"/>
              <w:jc w:val="left"/>
              <w:rPr>
                <w:rFonts w:asciiTheme="minorEastAsia" w:eastAsiaTheme="minorEastAsia" w:hAnsiTheme="minorEastAsia"/>
                <w:sz w:val="21"/>
                <w:szCs w:val="21"/>
              </w:rPr>
            </w:pPr>
            <w:r>
              <w:rPr>
                <w:rFonts w:asciiTheme="minorEastAsia" w:eastAsiaTheme="minorEastAsia" w:hAnsiTheme="minorEastAsia" w:hint="eastAsia"/>
                <w:sz w:val="21"/>
                <w:szCs w:val="21"/>
              </w:rPr>
              <w:t>不涉及</w:t>
            </w:r>
          </w:p>
        </w:tc>
        <w:tc>
          <w:tcPr>
            <w:tcW w:w="973" w:type="dxa"/>
            <w:vAlign w:val="center"/>
          </w:tcPr>
          <w:p w14:paraId="40315B20" w14:textId="77777777" w:rsidR="00343238" w:rsidRPr="003C30D0" w:rsidRDefault="00343238" w:rsidP="00212B54">
            <w:pPr>
              <w:adjustRightInd w:val="0"/>
              <w:snapToGrid w:val="0"/>
              <w:spacing w:line="240" w:lineRule="auto"/>
              <w:ind w:firstLineChars="0" w:firstLine="0"/>
              <w:jc w:val="left"/>
              <w:rPr>
                <w:rFonts w:asciiTheme="minorEastAsia" w:eastAsiaTheme="minorEastAsia" w:hAnsiTheme="minorEastAsia"/>
                <w:color w:val="00B050"/>
                <w:sz w:val="21"/>
                <w:szCs w:val="21"/>
              </w:rPr>
            </w:pPr>
            <w:r>
              <w:rPr>
                <w:rFonts w:asciiTheme="minorEastAsia" w:eastAsiaTheme="minorEastAsia" w:hAnsiTheme="minorEastAsia" w:hint="eastAsia"/>
                <w:sz w:val="21"/>
                <w:szCs w:val="21"/>
              </w:rPr>
              <w:t>不涉及</w:t>
            </w:r>
            <w:r w:rsidRPr="00343238">
              <w:rPr>
                <w:rFonts w:asciiTheme="minorEastAsia" w:eastAsiaTheme="minorEastAsia" w:hAnsiTheme="minorEastAsia" w:hint="eastAsia"/>
                <w:sz w:val="21"/>
                <w:szCs w:val="21"/>
              </w:rPr>
              <w:t>屋面停车区域</w:t>
            </w:r>
          </w:p>
        </w:tc>
      </w:tr>
      <w:tr w:rsidR="00743256" w:rsidRPr="008D3E96" w14:paraId="122DD03E" w14:textId="77777777" w:rsidTr="00D217F8">
        <w:tc>
          <w:tcPr>
            <w:tcW w:w="675" w:type="dxa"/>
            <w:vAlign w:val="center"/>
          </w:tcPr>
          <w:p w14:paraId="48D8BA38" w14:textId="77777777" w:rsidR="00743256" w:rsidRPr="008D3E96" w:rsidRDefault="00743256" w:rsidP="00212B54">
            <w:pPr>
              <w:adjustRightInd w:val="0"/>
              <w:snapToGrid w:val="0"/>
              <w:spacing w:line="240" w:lineRule="auto"/>
              <w:ind w:firstLineChars="0" w:firstLine="0"/>
              <w:jc w:val="left"/>
              <w:rPr>
                <w:rFonts w:asciiTheme="minorEastAsia" w:eastAsiaTheme="minorEastAsia" w:hAnsiTheme="minorEastAsia"/>
                <w:b/>
                <w:sz w:val="21"/>
                <w:szCs w:val="21"/>
              </w:rPr>
            </w:pPr>
            <w:r w:rsidRPr="008D3E96">
              <w:rPr>
                <w:rFonts w:asciiTheme="minorEastAsia" w:eastAsiaTheme="minorEastAsia" w:hAnsiTheme="minorEastAsia" w:hint="eastAsia"/>
                <w:b/>
                <w:sz w:val="21"/>
                <w:szCs w:val="21"/>
              </w:rPr>
              <w:t>3</w:t>
            </w:r>
          </w:p>
        </w:tc>
        <w:tc>
          <w:tcPr>
            <w:tcW w:w="8726" w:type="dxa"/>
            <w:gridSpan w:val="4"/>
            <w:vAlign w:val="center"/>
          </w:tcPr>
          <w:p w14:paraId="3D6CCE29" w14:textId="77777777" w:rsidR="00743256" w:rsidRPr="008D3E96" w:rsidRDefault="00743256" w:rsidP="00212B54">
            <w:pPr>
              <w:adjustRightInd w:val="0"/>
              <w:snapToGrid w:val="0"/>
              <w:spacing w:line="240" w:lineRule="auto"/>
              <w:ind w:firstLineChars="0" w:firstLine="0"/>
              <w:jc w:val="left"/>
              <w:rPr>
                <w:rFonts w:asciiTheme="minorEastAsia" w:eastAsiaTheme="minorEastAsia" w:hAnsiTheme="minorEastAsia"/>
                <w:b/>
                <w:sz w:val="21"/>
                <w:szCs w:val="21"/>
              </w:rPr>
            </w:pPr>
            <w:r w:rsidRPr="008D3E96">
              <w:rPr>
                <w:rFonts w:asciiTheme="minorEastAsia" w:eastAsiaTheme="minorEastAsia" w:hAnsiTheme="minorEastAsia" w:hint="eastAsia"/>
                <w:b/>
                <w:sz w:val="21"/>
                <w:szCs w:val="21"/>
              </w:rPr>
              <w:t>消防车道</w:t>
            </w:r>
          </w:p>
        </w:tc>
      </w:tr>
      <w:tr w:rsidR="008D3E96" w:rsidRPr="00212B54" w14:paraId="58ABEBCF" w14:textId="77777777" w:rsidTr="00D217F8">
        <w:tc>
          <w:tcPr>
            <w:tcW w:w="675" w:type="dxa"/>
            <w:vAlign w:val="center"/>
          </w:tcPr>
          <w:p w14:paraId="029A89BB" w14:textId="77777777" w:rsidR="008D3E96" w:rsidRPr="00212B54" w:rsidRDefault="008D3E96" w:rsidP="00212B54">
            <w:pPr>
              <w:adjustRightInd w:val="0"/>
              <w:snapToGrid w:val="0"/>
              <w:spacing w:line="240" w:lineRule="auto"/>
              <w:ind w:firstLineChars="0" w:firstLine="0"/>
              <w:jc w:val="left"/>
              <w:rPr>
                <w:rFonts w:asciiTheme="minorEastAsia" w:eastAsiaTheme="minorEastAsia" w:hAnsiTheme="minorEastAsia"/>
                <w:sz w:val="21"/>
                <w:szCs w:val="21"/>
              </w:rPr>
            </w:pPr>
            <w:r>
              <w:rPr>
                <w:rFonts w:asciiTheme="minorEastAsia" w:eastAsiaTheme="minorEastAsia" w:hAnsiTheme="minorEastAsia" w:hint="eastAsia"/>
                <w:sz w:val="21"/>
                <w:szCs w:val="21"/>
              </w:rPr>
              <w:t>3.1</w:t>
            </w:r>
          </w:p>
        </w:tc>
        <w:tc>
          <w:tcPr>
            <w:tcW w:w="4537" w:type="dxa"/>
            <w:vAlign w:val="center"/>
          </w:tcPr>
          <w:p w14:paraId="7DA28F0A" w14:textId="77777777" w:rsidR="008D3E96" w:rsidRPr="00212B54" w:rsidRDefault="008D3E96" w:rsidP="00212B54">
            <w:pPr>
              <w:adjustRightInd w:val="0"/>
              <w:snapToGrid w:val="0"/>
              <w:spacing w:line="240" w:lineRule="auto"/>
              <w:ind w:firstLineChars="0" w:firstLine="0"/>
              <w:jc w:val="left"/>
              <w:rPr>
                <w:rFonts w:asciiTheme="minorEastAsia" w:eastAsiaTheme="minorEastAsia" w:hAnsiTheme="minorEastAsia"/>
                <w:sz w:val="21"/>
                <w:szCs w:val="21"/>
              </w:rPr>
            </w:pPr>
            <w:r w:rsidRPr="008D3E96">
              <w:rPr>
                <w:rFonts w:asciiTheme="minorEastAsia" w:eastAsiaTheme="minorEastAsia" w:hAnsiTheme="minorEastAsia" w:hint="eastAsia"/>
                <w:sz w:val="21"/>
                <w:szCs w:val="21"/>
              </w:rPr>
              <w:t>汽车库、修车库周围应设置消防车道。</w:t>
            </w:r>
          </w:p>
        </w:tc>
        <w:tc>
          <w:tcPr>
            <w:tcW w:w="1507" w:type="dxa"/>
            <w:vAlign w:val="center"/>
          </w:tcPr>
          <w:p w14:paraId="6056771B" w14:textId="77777777" w:rsidR="008D3E96" w:rsidRPr="00212B54" w:rsidRDefault="008D3E96" w:rsidP="008D3E96">
            <w:pPr>
              <w:adjustRightInd w:val="0"/>
              <w:snapToGrid w:val="0"/>
              <w:spacing w:line="240" w:lineRule="auto"/>
              <w:ind w:firstLineChars="0" w:firstLine="0"/>
              <w:jc w:val="left"/>
              <w:rPr>
                <w:rFonts w:asciiTheme="minorEastAsia" w:eastAsiaTheme="minorEastAsia" w:hAnsiTheme="minorEastAsia"/>
                <w:sz w:val="21"/>
                <w:szCs w:val="21"/>
              </w:rPr>
            </w:pPr>
            <w:r w:rsidRPr="00FD146F">
              <w:rPr>
                <w:rFonts w:asciiTheme="minorEastAsia" w:eastAsiaTheme="minorEastAsia" w:hAnsiTheme="minorEastAsia" w:hint="eastAsia"/>
                <w:sz w:val="21"/>
                <w:szCs w:val="21"/>
              </w:rPr>
              <w:t>GB50067-2014</w:t>
            </w:r>
            <w:r>
              <w:rPr>
                <w:rFonts w:asciiTheme="minorEastAsia" w:eastAsiaTheme="minorEastAsia" w:hAnsiTheme="minorEastAsia" w:hint="eastAsia"/>
                <w:sz w:val="21"/>
                <w:szCs w:val="21"/>
              </w:rPr>
              <w:t>第4.3.1条</w:t>
            </w:r>
          </w:p>
        </w:tc>
        <w:tc>
          <w:tcPr>
            <w:tcW w:w="1709" w:type="dxa"/>
            <w:vAlign w:val="center"/>
          </w:tcPr>
          <w:p w14:paraId="70243D1E" w14:textId="77777777" w:rsidR="008D3E96" w:rsidRPr="00212B54" w:rsidRDefault="008D3E96" w:rsidP="00212B54">
            <w:pPr>
              <w:adjustRightInd w:val="0"/>
              <w:snapToGrid w:val="0"/>
              <w:spacing w:line="240" w:lineRule="auto"/>
              <w:ind w:firstLineChars="0" w:firstLine="0"/>
              <w:jc w:val="left"/>
              <w:rPr>
                <w:rFonts w:asciiTheme="minorEastAsia" w:eastAsiaTheme="minorEastAsia" w:hAnsiTheme="minorEastAsia"/>
                <w:sz w:val="21"/>
                <w:szCs w:val="21"/>
              </w:rPr>
            </w:pPr>
            <w:r>
              <w:rPr>
                <w:rFonts w:asciiTheme="minorEastAsia" w:eastAsiaTheme="minorEastAsia" w:hAnsiTheme="minorEastAsia" w:hint="eastAsia"/>
                <w:sz w:val="21"/>
                <w:szCs w:val="21"/>
              </w:rPr>
              <w:t>不涉及</w:t>
            </w:r>
          </w:p>
        </w:tc>
        <w:tc>
          <w:tcPr>
            <w:tcW w:w="973" w:type="dxa"/>
            <w:vAlign w:val="center"/>
          </w:tcPr>
          <w:p w14:paraId="3949A0D5" w14:textId="77777777" w:rsidR="008D3E96" w:rsidRPr="00212B54" w:rsidRDefault="008D3E96" w:rsidP="00212B54">
            <w:pPr>
              <w:adjustRightInd w:val="0"/>
              <w:snapToGrid w:val="0"/>
              <w:spacing w:line="240" w:lineRule="auto"/>
              <w:ind w:firstLineChars="0" w:firstLine="0"/>
              <w:jc w:val="left"/>
              <w:rPr>
                <w:rFonts w:asciiTheme="minorEastAsia" w:eastAsiaTheme="minorEastAsia" w:hAnsiTheme="minorEastAsia"/>
                <w:sz w:val="21"/>
                <w:szCs w:val="21"/>
              </w:rPr>
            </w:pPr>
            <w:r>
              <w:rPr>
                <w:rFonts w:asciiTheme="minorEastAsia" w:eastAsiaTheme="minorEastAsia" w:hAnsiTheme="minorEastAsia" w:hint="eastAsia"/>
                <w:sz w:val="21"/>
                <w:szCs w:val="21"/>
              </w:rPr>
              <w:t>不涉及</w:t>
            </w:r>
            <w:r w:rsidRPr="008D3E96">
              <w:rPr>
                <w:rFonts w:asciiTheme="minorEastAsia" w:eastAsiaTheme="minorEastAsia" w:hAnsiTheme="minorEastAsia" w:hint="eastAsia"/>
                <w:sz w:val="21"/>
                <w:szCs w:val="21"/>
              </w:rPr>
              <w:t>汽车库、修车库</w:t>
            </w:r>
            <w:r>
              <w:rPr>
                <w:rFonts w:asciiTheme="minorEastAsia" w:eastAsiaTheme="minorEastAsia" w:hAnsiTheme="minorEastAsia" w:hint="eastAsia"/>
                <w:sz w:val="21"/>
                <w:szCs w:val="21"/>
              </w:rPr>
              <w:t>。</w:t>
            </w:r>
          </w:p>
        </w:tc>
      </w:tr>
      <w:tr w:rsidR="008A5A3E" w:rsidRPr="00212B54" w14:paraId="7080FEA1" w14:textId="77777777" w:rsidTr="00D217F8">
        <w:tc>
          <w:tcPr>
            <w:tcW w:w="675" w:type="dxa"/>
            <w:vAlign w:val="center"/>
          </w:tcPr>
          <w:p w14:paraId="56825BA2" w14:textId="77777777" w:rsidR="008A5A3E" w:rsidRDefault="008A5A3E" w:rsidP="00212B54">
            <w:pPr>
              <w:adjustRightInd w:val="0"/>
              <w:snapToGrid w:val="0"/>
              <w:spacing w:line="240" w:lineRule="auto"/>
              <w:ind w:firstLineChars="0" w:firstLine="0"/>
              <w:jc w:val="left"/>
              <w:rPr>
                <w:rFonts w:asciiTheme="minorEastAsia" w:eastAsiaTheme="minorEastAsia" w:hAnsiTheme="minorEastAsia"/>
                <w:sz w:val="21"/>
                <w:szCs w:val="21"/>
              </w:rPr>
            </w:pPr>
            <w:r>
              <w:rPr>
                <w:rFonts w:asciiTheme="minorEastAsia" w:eastAsiaTheme="minorEastAsia" w:hAnsiTheme="minorEastAsia" w:hint="eastAsia"/>
                <w:sz w:val="21"/>
                <w:szCs w:val="21"/>
              </w:rPr>
              <w:t>3.2</w:t>
            </w:r>
          </w:p>
        </w:tc>
        <w:tc>
          <w:tcPr>
            <w:tcW w:w="4537" w:type="dxa"/>
            <w:vAlign w:val="center"/>
          </w:tcPr>
          <w:p w14:paraId="62024438" w14:textId="77777777" w:rsidR="008A5A3E" w:rsidRPr="008A5A3E" w:rsidRDefault="008A5A3E" w:rsidP="008A5A3E">
            <w:pPr>
              <w:adjustRightInd w:val="0"/>
              <w:snapToGrid w:val="0"/>
              <w:spacing w:line="240" w:lineRule="auto"/>
              <w:ind w:firstLineChars="0" w:firstLine="0"/>
              <w:jc w:val="left"/>
              <w:rPr>
                <w:rFonts w:asciiTheme="minorEastAsia" w:eastAsiaTheme="minorEastAsia" w:hAnsiTheme="minorEastAsia"/>
                <w:sz w:val="21"/>
                <w:szCs w:val="21"/>
              </w:rPr>
            </w:pPr>
            <w:r w:rsidRPr="008A5A3E">
              <w:rPr>
                <w:rFonts w:asciiTheme="minorEastAsia" w:eastAsiaTheme="minorEastAsia" w:hAnsiTheme="minorEastAsia" w:hint="eastAsia"/>
                <w:sz w:val="21"/>
                <w:szCs w:val="21"/>
              </w:rPr>
              <w:t>消防车道的设置应符合下列要求:</w:t>
            </w:r>
          </w:p>
          <w:p w14:paraId="0C00078A" w14:textId="77777777" w:rsidR="008A5A3E" w:rsidRPr="008A5A3E" w:rsidRDefault="008A5A3E" w:rsidP="008A5A3E">
            <w:pPr>
              <w:adjustRightInd w:val="0"/>
              <w:snapToGrid w:val="0"/>
              <w:spacing w:line="240" w:lineRule="auto"/>
              <w:ind w:firstLineChars="0" w:firstLine="0"/>
              <w:jc w:val="left"/>
              <w:rPr>
                <w:rFonts w:asciiTheme="minorEastAsia" w:eastAsiaTheme="minorEastAsia" w:hAnsiTheme="minorEastAsia"/>
                <w:sz w:val="21"/>
                <w:szCs w:val="21"/>
              </w:rPr>
            </w:pPr>
            <w:r w:rsidRPr="008A5A3E">
              <w:rPr>
                <w:rFonts w:asciiTheme="minorEastAsia" w:eastAsiaTheme="minorEastAsia" w:hAnsiTheme="minorEastAsia" w:hint="eastAsia"/>
                <w:sz w:val="21"/>
                <w:szCs w:val="21"/>
              </w:rPr>
              <w:t>1除IV类汽车库和修车库以外，消防车道应为环形，当设置环形车道有困难时，可沿建筑物的一个长边和另一边设置</w:t>
            </w:r>
            <w:r>
              <w:rPr>
                <w:rFonts w:asciiTheme="minorEastAsia" w:eastAsiaTheme="minorEastAsia" w:hAnsiTheme="minorEastAsia" w:hint="eastAsia"/>
                <w:sz w:val="21"/>
                <w:szCs w:val="21"/>
              </w:rPr>
              <w:t>；</w:t>
            </w:r>
          </w:p>
          <w:p w14:paraId="782E01E3" w14:textId="77777777" w:rsidR="008A5A3E" w:rsidRPr="008D3E96" w:rsidRDefault="008A5A3E" w:rsidP="008A5A3E">
            <w:pPr>
              <w:adjustRightInd w:val="0"/>
              <w:snapToGrid w:val="0"/>
              <w:spacing w:line="240" w:lineRule="auto"/>
              <w:ind w:firstLineChars="0" w:firstLine="0"/>
              <w:jc w:val="left"/>
              <w:rPr>
                <w:rFonts w:asciiTheme="minorEastAsia" w:eastAsiaTheme="minorEastAsia" w:hAnsiTheme="minorEastAsia"/>
                <w:sz w:val="21"/>
                <w:szCs w:val="21"/>
              </w:rPr>
            </w:pPr>
            <w:r w:rsidRPr="008A5A3E">
              <w:rPr>
                <w:rFonts w:asciiTheme="minorEastAsia" w:eastAsiaTheme="minorEastAsia" w:hAnsiTheme="minorEastAsia" w:hint="eastAsia"/>
                <w:sz w:val="21"/>
                <w:szCs w:val="21"/>
              </w:rPr>
              <w:t>2 尽头式消防车道应设回车道或回车场，回车场的面积不应小于12mX12m</w:t>
            </w:r>
            <w:r>
              <w:rPr>
                <w:rFonts w:asciiTheme="minorEastAsia" w:eastAsiaTheme="minorEastAsia" w:hAnsiTheme="minorEastAsia" w:hint="eastAsia"/>
                <w:sz w:val="21"/>
                <w:szCs w:val="21"/>
              </w:rPr>
              <w:t>；</w:t>
            </w:r>
            <w:r w:rsidRPr="008A5A3E">
              <w:rPr>
                <w:rFonts w:asciiTheme="minorEastAsia" w:eastAsiaTheme="minorEastAsia" w:hAnsiTheme="minorEastAsia" w:hint="eastAsia"/>
                <w:sz w:val="21"/>
                <w:szCs w:val="21"/>
              </w:rPr>
              <w:t>3 消防车道的宽度不应小于4m。</w:t>
            </w:r>
          </w:p>
        </w:tc>
        <w:tc>
          <w:tcPr>
            <w:tcW w:w="1507" w:type="dxa"/>
            <w:vAlign w:val="center"/>
          </w:tcPr>
          <w:p w14:paraId="180B499E" w14:textId="77777777" w:rsidR="008A5A3E" w:rsidRPr="00FD146F" w:rsidRDefault="008A5A3E" w:rsidP="008D3E96">
            <w:pPr>
              <w:adjustRightInd w:val="0"/>
              <w:snapToGrid w:val="0"/>
              <w:spacing w:line="240" w:lineRule="auto"/>
              <w:ind w:firstLineChars="0" w:firstLine="0"/>
              <w:jc w:val="left"/>
              <w:rPr>
                <w:rFonts w:asciiTheme="minorEastAsia" w:eastAsiaTheme="minorEastAsia" w:hAnsiTheme="minorEastAsia"/>
                <w:sz w:val="21"/>
                <w:szCs w:val="21"/>
              </w:rPr>
            </w:pPr>
            <w:r w:rsidRPr="00FD146F">
              <w:rPr>
                <w:rFonts w:asciiTheme="minorEastAsia" w:eastAsiaTheme="minorEastAsia" w:hAnsiTheme="minorEastAsia" w:hint="eastAsia"/>
                <w:sz w:val="21"/>
                <w:szCs w:val="21"/>
              </w:rPr>
              <w:t>GB50067-2014</w:t>
            </w:r>
            <w:r>
              <w:rPr>
                <w:rFonts w:asciiTheme="minorEastAsia" w:eastAsiaTheme="minorEastAsia" w:hAnsiTheme="minorEastAsia" w:hint="eastAsia"/>
                <w:sz w:val="21"/>
                <w:szCs w:val="21"/>
              </w:rPr>
              <w:t>第4.3.2条</w:t>
            </w:r>
          </w:p>
        </w:tc>
        <w:tc>
          <w:tcPr>
            <w:tcW w:w="1709" w:type="dxa"/>
            <w:vAlign w:val="center"/>
          </w:tcPr>
          <w:p w14:paraId="0413F876" w14:textId="77777777" w:rsidR="008A5A3E" w:rsidRDefault="008A5A3E" w:rsidP="00212B54">
            <w:pPr>
              <w:adjustRightInd w:val="0"/>
              <w:snapToGrid w:val="0"/>
              <w:spacing w:line="240" w:lineRule="auto"/>
              <w:ind w:firstLineChars="0" w:firstLine="0"/>
              <w:jc w:val="left"/>
              <w:rPr>
                <w:rFonts w:asciiTheme="minorEastAsia" w:eastAsiaTheme="minorEastAsia" w:hAnsiTheme="minorEastAsia"/>
                <w:sz w:val="21"/>
                <w:szCs w:val="21"/>
              </w:rPr>
            </w:pPr>
            <w:r>
              <w:rPr>
                <w:rFonts w:asciiTheme="minorEastAsia" w:eastAsiaTheme="minorEastAsia" w:hAnsiTheme="minorEastAsia" w:hint="eastAsia"/>
                <w:sz w:val="21"/>
                <w:szCs w:val="21"/>
              </w:rPr>
              <w:t>符合</w:t>
            </w:r>
          </w:p>
        </w:tc>
        <w:tc>
          <w:tcPr>
            <w:tcW w:w="973" w:type="dxa"/>
            <w:vAlign w:val="center"/>
          </w:tcPr>
          <w:p w14:paraId="0D2F73FA" w14:textId="77777777" w:rsidR="008A5A3E" w:rsidRDefault="008A5A3E" w:rsidP="00212B54">
            <w:pPr>
              <w:adjustRightInd w:val="0"/>
              <w:snapToGrid w:val="0"/>
              <w:spacing w:line="240" w:lineRule="auto"/>
              <w:ind w:firstLineChars="0" w:firstLine="0"/>
              <w:jc w:val="left"/>
              <w:rPr>
                <w:rFonts w:asciiTheme="minorEastAsia" w:eastAsiaTheme="minorEastAsia" w:hAnsiTheme="minorEastAsia"/>
                <w:sz w:val="21"/>
                <w:szCs w:val="21"/>
              </w:rPr>
            </w:pPr>
            <w:r>
              <w:rPr>
                <w:rFonts w:asciiTheme="minorEastAsia" w:eastAsiaTheme="minorEastAsia" w:hAnsiTheme="minorEastAsia" w:hint="eastAsia"/>
                <w:sz w:val="21"/>
                <w:szCs w:val="21"/>
              </w:rPr>
              <w:t>设有</w:t>
            </w:r>
            <w:r w:rsidRPr="008A5A3E">
              <w:rPr>
                <w:rFonts w:asciiTheme="minorEastAsia" w:eastAsiaTheme="minorEastAsia" w:hAnsiTheme="minorEastAsia" w:hint="eastAsia"/>
                <w:sz w:val="21"/>
                <w:szCs w:val="21"/>
              </w:rPr>
              <w:t>环形消防车道</w:t>
            </w:r>
            <w:r>
              <w:rPr>
                <w:rFonts w:asciiTheme="minorEastAsia" w:eastAsiaTheme="minorEastAsia" w:hAnsiTheme="minorEastAsia" w:hint="eastAsia"/>
                <w:sz w:val="21"/>
                <w:szCs w:val="21"/>
              </w:rPr>
              <w:t>，车道宽度大于4m。</w:t>
            </w:r>
          </w:p>
        </w:tc>
      </w:tr>
      <w:tr w:rsidR="008A5A3E" w:rsidRPr="00212B54" w14:paraId="6D620B29" w14:textId="77777777" w:rsidTr="00D217F8">
        <w:tc>
          <w:tcPr>
            <w:tcW w:w="675" w:type="dxa"/>
            <w:vAlign w:val="center"/>
          </w:tcPr>
          <w:p w14:paraId="1FB56B43" w14:textId="77777777" w:rsidR="008A5A3E" w:rsidRDefault="008A5A3E" w:rsidP="00212B54">
            <w:pPr>
              <w:adjustRightInd w:val="0"/>
              <w:snapToGrid w:val="0"/>
              <w:spacing w:line="240" w:lineRule="auto"/>
              <w:ind w:firstLineChars="0" w:firstLine="0"/>
              <w:jc w:val="left"/>
              <w:rPr>
                <w:rFonts w:asciiTheme="minorEastAsia" w:eastAsiaTheme="minorEastAsia" w:hAnsiTheme="minorEastAsia"/>
                <w:sz w:val="21"/>
                <w:szCs w:val="21"/>
              </w:rPr>
            </w:pPr>
            <w:r>
              <w:rPr>
                <w:rFonts w:asciiTheme="minorEastAsia" w:eastAsiaTheme="minorEastAsia" w:hAnsiTheme="minorEastAsia" w:hint="eastAsia"/>
                <w:sz w:val="21"/>
                <w:szCs w:val="21"/>
              </w:rPr>
              <w:t>3.3</w:t>
            </w:r>
          </w:p>
        </w:tc>
        <w:tc>
          <w:tcPr>
            <w:tcW w:w="4537" w:type="dxa"/>
            <w:vAlign w:val="center"/>
          </w:tcPr>
          <w:p w14:paraId="0DE0BE16" w14:textId="77777777" w:rsidR="008A5A3E" w:rsidRPr="008D3E96" w:rsidRDefault="008A5A3E" w:rsidP="008A5A3E">
            <w:pPr>
              <w:adjustRightInd w:val="0"/>
              <w:snapToGrid w:val="0"/>
              <w:spacing w:line="240" w:lineRule="auto"/>
              <w:ind w:firstLineChars="0" w:firstLine="0"/>
              <w:jc w:val="left"/>
              <w:rPr>
                <w:rFonts w:asciiTheme="minorEastAsia" w:eastAsiaTheme="minorEastAsia" w:hAnsiTheme="minorEastAsia"/>
                <w:sz w:val="21"/>
                <w:szCs w:val="21"/>
              </w:rPr>
            </w:pPr>
            <w:r w:rsidRPr="008A5A3E">
              <w:rPr>
                <w:rFonts w:asciiTheme="minorEastAsia" w:eastAsiaTheme="minorEastAsia" w:hAnsiTheme="minorEastAsia" w:hint="eastAsia"/>
                <w:sz w:val="21"/>
                <w:szCs w:val="21"/>
              </w:rPr>
              <w:t>穿过汽车库、修车库、停车场的消防车道，其净空高度和净宽度均不应小于4m</w:t>
            </w:r>
            <w:r>
              <w:rPr>
                <w:rFonts w:asciiTheme="minorEastAsia" w:eastAsiaTheme="minorEastAsia" w:hAnsiTheme="minorEastAsia" w:hint="eastAsia"/>
                <w:sz w:val="21"/>
                <w:szCs w:val="21"/>
              </w:rPr>
              <w:t>；</w:t>
            </w:r>
            <w:r w:rsidRPr="008A5A3E">
              <w:rPr>
                <w:rFonts w:asciiTheme="minorEastAsia" w:eastAsiaTheme="minorEastAsia" w:hAnsiTheme="minorEastAsia" w:hint="eastAsia"/>
                <w:sz w:val="21"/>
                <w:szCs w:val="21"/>
              </w:rPr>
              <w:t>当消防车道上空遇有障碍物时，路面与障碍物之间的净空高度</w:t>
            </w:r>
            <w:r w:rsidRPr="008A5A3E">
              <w:rPr>
                <w:rFonts w:asciiTheme="minorEastAsia" w:eastAsiaTheme="minorEastAsia" w:hAnsiTheme="minorEastAsia" w:hint="eastAsia"/>
                <w:sz w:val="21"/>
                <w:szCs w:val="21"/>
              </w:rPr>
              <w:lastRenderedPageBreak/>
              <w:t>不应小于4m。</w:t>
            </w:r>
          </w:p>
        </w:tc>
        <w:tc>
          <w:tcPr>
            <w:tcW w:w="1507" w:type="dxa"/>
            <w:vAlign w:val="center"/>
          </w:tcPr>
          <w:p w14:paraId="01E9162E" w14:textId="77777777" w:rsidR="008A5A3E" w:rsidRPr="00FD146F" w:rsidRDefault="008A5A3E" w:rsidP="008D3E96">
            <w:pPr>
              <w:adjustRightInd w:val="0"/>
              <w:snapToGrid w:val="0"/>
              <w:spacing w:line="240" w:lineRule="auto"/>
              <w:ind w:firstLineChars="0" w:firstLine="0"/>
              <w:jc w:val="left"/>
              <w:rPr>
                <w:rFonts w:asciiTheme="minorEastAsia" w:eastAsiaTheme="minorEastAsia" w:hAnsiTheme="minorEastAsia"/>
                <w:sz w:val="21"/>
                <w:szCs w:val="21"/>
              </w:rPr>
            </w:pPr>
            <w:r w:rsidRPr="00FD146F">
              <w:rPr>
                <w:rFonts w:asciiTheme="minorEastAsia" w:eastAsiaTheme="minorEastAsia" w:hAnsiTheme="minorEastAsia" w:hint="eastAsia"/>
                <w:sz w:val="21"/>
                <w:szCs w:val="21"/>
              </w:rPr>
              <w:lastRenderedPageBreak/>
              <w:t>GB50067-2014</w:t>
            </w:r>
            <w:r>
              <w:rPr>
                <w:rFonts w:asciiTheme="minorEastAsia" w:eastAsiaTheme="minorEastAsia" w:hAnsiTheme="minorEastAsia" w:hint="eastAsia"/>
                <w:sz w:val="21"/>
                <w:szCs w:val="21"/>
              </w:rPr>
              <w:t>第4.3.3条</w:t>
            </w:r>
          </w:p>
        </w:tc>
        <w:tc>
          <w:tcPr>
            <w:tcW w:w="1709" w:type="dxa"/>
            <w:vAlign w:val="center"/>
          </w:tcPr>
          <w:p w14:paraId="6604A16D" w14:textId="77777777" w:rsidR="008A5A3E" w:rsidRDefault="008A5A3E" w:rsidP="00212B54">
            <w:pPr>
              <w:adjustRightInd w:val="0"/>
              <w:snapToGrid w:val="0"/>
              <w:spacing w:line="240" w:lineRule="auto"/>
              <w:ind w:firstLineChars="0" w:firstLine="0"/>
              <w:jc w:val="left"/>
              <w:rPr>
                <w:rFonts w:asciiTheme="minorEastAsia" w:eastAsiaTheme="minorEastAsia" w:hAnsiTheme="minorEastAsia"/>
                <w:sz w:val="21"/>
                <w:szCs w:val="21"/>
              </w:rPr>
            </w:pPr>
            <w:r>
              <w:rPr>
                <w:rFonts w:asciiTheme="minorEastAsia" w:eastAsiaTheme="minorEastAsia" w:hAnsiTheme="minorEastAsia" w:hint="eastAsia"/>
                <w:sz w:val="21"/>
                <w:szCs w:val="21"/>
              </w:rPr>
              <w:t>符合</w:t>
            </w:r>
          </w:p>
        </w:tc>
        <w:tc>
          <w:tcPr>
            <w:tcW w:w="973" w:type="dxa"/>
            <w:vAlign w:val="center"/>
          </w:tcPr>
          <w:p w14:paraId="5AB1ADB6" w14:textId="77777777" w:rsidR="008A5A3E" w:rsidRDefault="008A5A3E" w:rsidP="008A5A3E">
            <w:pPr>
              <w:adjustRightInd w:val="0"/>
              <w:snapToGrid w:val="0"/>
              <w:spacing w:line="240" w:lineRule="auto"/>
              <w:ind w:firstLineChars="0" w:firstLine="0"/>
              <w:jc w:val="left"/>
              <w:rPr>
                <w:rFonts w:asciiTheme="minorEastAsia" w:eastAsiaTheme="minorEastAsia" w:hAnsiTheme="minorEastAsia"/>
                <w:sz w:val="21"/>
                <w:szCs w:val="21"/>
              </w:rPr>
            </w:pPr>
            <w:r w:rsidRPr="008A5A3E">
              <w:rPr>
                <w:rFonts w:asciiTheme="minorEastAsia" w:eastAsiaTheme="minorEastAsia" w:hAnsiTheme="minorEastAsia" w:hint="eastAsia"/>
                <w:sz w:val="21"/>
                <w:szCs w:val="21"/>
              </w:rPr>
              <w:t>路面与障碍物之间的</w:t>
            </w:r>
            <w:r w:rsidRPr="008A5A3E">
              <w:rPr>
                <w:rFonts w:asciiTheme="minorEastAsia" w:eastAsiaTheme="minorEastAsia" w:hAnsiTheme="minorEastAsia" w:hint="eastAsia"/>
                <w:sz w:val="21"/>
                <w:szCs w:val="21"/>
              </w:rPr>
              <w:lastRenderedPageBreak/>
              <w:t>净空高度</w:t>
            </w:r>
            <w:r>
              <w:rPr>
                <w:rFonts w:asciiTheme="minorEastAsia" w:eastAsiaTheme="minorEastAsia" w:hAnsiTheme="minorEastAsia" w:hint="eastAsia"/>
                <w:sz w:val="21"/>
                <w:szCs w:val="21"/>
              </w:rPr>
              <w:t>大于</w:t>
            </w:r>
            <w:r w:rsidRPr="008A5A3E">
              <w:rPr>
                <w:rFonts w:asciiTheme="minorEastAsia" w:eastAsiaTheme="minorEastAsia" w:hAnsiTheme="minorEastAsia" w:hint="eastAsia"/>
                <w:sz w:val="21"/>
                <w:szCs w:val="21"/>
              </w:rPr>
              <w:t>4m</w:t>
            </w:r>
            <w:r>
              <w:rPr>
                <w:rFonts w:asciiTheme="minorEastAsia" w:eastAsiaTheme="minorEastAsia" w:hAnsiTheme="minorEastAsia" w:hint="eastAsia"/>
                <w:sz w:val="21"/>
                <w:szCs w:val="21"/>
              </w:rPr>
              <w:t>。</w:t>
            </w:r>
          </w:p>
        </w:tc>
      </w:tr>
      <w:tr w:rsidR="0037204E" w:rsidRPr="0037204E" w14:paraId="52F88187" w14:textId="77777777" w:rsidTr="00D217F8">
        <w:tc>
          <w:tcPr>
            <w:tcW w:w="675" w:type="dxa"/>
            <w:vAlign w:val="center"/>
          </w:tcPr>
          <w:p w14:paraId="6553213F" w14:textId="77777777" w:rsidR="0037204E" w:rsidRPr="0037204E" w:rsidRDefault="0037204E" w:rsidP="00212B54">
            <w:pPr>
              <w:adjustRightInd w:val="0"/>
              <w:snapToGrid w:val="0"/>
              <w:spacing w:line="240" w:lineRule="auto"/>
              <w:ind w:firstLineChars="0" w:firstLine="0"/>
              <w:jc w:val="left"/>
              <w:rPr>
                <w:rFonts w:asciiTheme="minorEastAsia" w:eastAsiaTheme="minorEastAsia" w:hAnsiTheme="minorEastAsia"/>
                <w:b/>
                <w:sz w:val="21"/>
                <w:szCs w:val="21"/>
              </w:rPr>
            </w:pPr>
            <w:r w:rsidRPr="0037204E">
              <w:rPr>
                <w:rFonts w:asciiTheme="minorEastAsia" w:eastAsiaTheme="minorEastAsia" w:hAnsiTheme="minorEastAsia" w:hint="eastAsia"/>
                <w:b/>
                <w:sz w:val="21"/>
                <w:szCs w:val="21"/>
              </w:rPr>
              <w:lastRenderedPageBreak/>
              <w:t>4</w:t>
            </w:r>
          </w:p>
        </w:tc>
        <w:tc>
          <w:tcPr>
            <w:tcW w:w="8726" w:type="dxa"/>
            <w:gridSpan w:val="4"/>
            <w:vAlign w:val="center"/>
          </w:tcPr>
          <w:p w14:paraId="412F69BE" w14:textId="77777777" w:rsidR="0037204E" w:rsidRPr="0037204E" w:rsidRDefault="0037204E" w:rsidP="008A5A3E">
            <w:pPr>
              <w:adjustRightInd w:val="0"/>
              <w:snapToGrid w:val="0"/>
              <w:spacing w:line="240" w:lineRule="auto"/>
              <w:ind w:firstLineChars="0" w:firstLine="0"/>
              <w:jc w:val="left"/>
              <w:rPr>
                <w:rFonts w:asciiTheme="minorEastAsia" w:eastAsiaTheme="minorEastAsia" w:hAnsiTheme="minorEastAsia"/>
                <w:b/>
                <w:sz w:val="21"/>
                <w:szCs w:val="21"/>
              </w:rPr>
            </w:pPr>
            <w:r w:rsidRPr="0037204E">
              <w:rPr>
                <w:rFonts w:asciiTheme="minorEastAsia" w:eastAsiaTheme="minorEastAsia" w:hAnsiTheme="minorEastAsia"/>
                <w:b/>
                <w:sz w:val="21"/>
                <w:szCs w:val="21"/>
              </w:rPr>
              <w:t>安全疏散</w:t>
            </w:r>
          </w:p>
        </w:tc>
      </w:tr>
      <w:tr w:rsidR="0037204E" w:rsidRPr="00212B54" w14:paraId="0EC020C2" w14:textId="77777777" w:rsidTr="00D217F8">
        <w:tc>
          <w:tcPr>
            <w:tcW w:w="675" w:type="dxa"/>
            <w:vAlign w:val="center"/>
          </w:tcPr>
          <w:p w14:paraId="228DFA47" w14:textId="77777777" w:rsidR="0037204E" w:rsidRDefault="0037204E" w:rsidP="00212B54">
            <w:pPr>
              <w:adjustRightInd w:val="0"/>
              <w:snapToGrid w:val="0"/>
              <w:spacing w:line="240" w:lineRule="auto"/>
              <w:ind w:firstLineChars="0" w:firstLine="0"/>
              <w:jc w:val="left"/>
              <w:rPr>
                <w:rFonts w:asciiTheme="minorEastAsia" w:eastAsiaTheme="minorEastAsia" w:hAnsiTheme="minorEastAsia"/>
                <w:sz w:val="21"/>
                <w:szCs w:val="21"/>
              </w:rPr>
            </w:pPr>
            <w:r>
              <w:rPr>
                <w:rFonts w:asciiTheme="minorEastAsia" w:eastAsiaTheme="minorEastAsia" w:hAnsiTheme="minorEastAsia" w:hint="eastAsia"/>
                <w:sz w:val="21"/>
                <w:szCs w:val="21"/>
              </w:rPr>
              <w:t>4.1</w:t>
            </w:r>
          </w:p>
        </w:tc>
        <w:tc>
          <w:tcPr>
            <w:tcW w:w="4537" w:type="dxa"/>
            <w:vAlign w:val="center"/>
          </w:tcPr>
          <w:p w14:paraId="3BC72E4A" w14:textId="77777777" w:rsidR="0037204E" w:rsidRPr="008A5A3E" w:rsidRDefault="0037204E" w:rsidP="0037204E">
            <w:pPr>
              <w:adjustRightInd w:val="0"/>
              <w:snapToGrid w:val="0"/>
              <w:spacing w:line="240" w:lineRule="auto"/>
              <w:ind w:firstLineChars="0" w:firstLine="0"/>
              <w:jc w:val="left"/>
              <w:rPr>
                <w:rFonts w:asciiTheme="minorEastAsia" w:eastAsiaTheme="minorEastAsia" w:hAnsiTheme="minorEastAsia"/>
                <w:sz w:val="21"/>
                <w:szCs w:val="21"/>
              </w:rPr>
            </w:pPr>
            <w:r w:rsidRPr="0037204E">
              <w:rPr>
                <w:rFonts w:asciiTheme="minorEastAsia" w:eastAsiaTheme="minorEastAsia" w:hAnsiTheme="minorEastAsia" w:hint="eastAsia"/>
                <w:sz w:val="21"/>
                <w:szCs w:val="21"/>
              </w:rPr>
              <w:t>停车场的汽车疏散出口不应少于2个</w:t>
            </w:r>
            <w:r>
              <w:rPr>
                <w:rFonts w:asciiTheme="minorEastAsia" w:eastAsiaTheme="minorEastAsia" w:hAnsiTheme="minorEastAsia" w:hint="eastAsia"/>
                <w:sz w:val="21"/>
                <w:szCs w:val="21"/>
              </w:rPr>
              <w:t>；</w:t>
            </w:r>
            <w:r w:rsidRPr="0037204E">
              <w:rPr>
                <w:rFonts w:asciiTheme="minorEastAsia" w:eastAsiaTheme="minorEastAsia" w:hAnsiTheme="minorEastAsia" w:hint="eastAsia"/>
                <w:sz w:val="21"/>
                <w:szCs w:val="21"/>
              </w:rPr>
              <w:t>停车数量不大于50辆时，可设置1个。</w:t>
            </w:r>
          </w:p>
        </w:tc>
        <w:tc>
          <w:tcPr>
            <w:tcW w:w="1507" w:type="dxa"/>
            <w:vAlign w:val="center"/>
          </w:tcPr>
          <w:p w14:paraId="6347A512" w14:textId="77777777" w:rsidR="0037204E" w:rsidRPr="00FD146F" w:rsidRDefault="0037204E" w:rsidP="008D3E96">
            <w:pPr>
              <w:adjustRightInd w:val="0"/>
              <w:snapToGrid w:val="0"/>
              <w:spacing w:line="240" w:lineRule="auto"/>
              <w:ind w:firstLineChars="0" w:firstLine="0"/>
              <w:jc w:val="left"/>
              <w:rPr>
                <w:rFonts w:asciiTheme="minorEastAsia" w:eastAsiaTheme="minorEastAsia" w:hAnsiTheme="minorEastAsia"/>
                <w:sz w:val="21"/>
                <w:szCs w:val="21"/>
              </w:rPr>
            </w:pPr>
            <w:r w:rsidRPr="00FD146F">
              <w:rPr>
                <w:rFonts w:asciiTheme="minorEastAsia" w:eastAsiaTheme="minorEastAsia" w:hAnsiTheme="minorEastAsia" w:hint="eastAsia"/>
                <w:sz w:val="21"/>
                <w:szCs w:val="21"/>
              </w:rPr>
              <w:t>GB50067-2014</w:t>
            </w:r>
            <w:r>
              <w:rPr>
                <w:rFonts w:asciiTheme="minorEastAsia" w:eastAsiaTheme="minorEastAsia" w:hAnsiTheme="minorEastAsia" w:hint="eastAsia"/>
                <w:sz w:val="21"/>
                <w:szCs w:val="21"/>
              </w:rPr>
              <w:t>第6.0.15条</w:t>
            </w:r>
          </w:p>
        </w:tc>
        <w:tc>
          <w:tcPr>
            <w:tcW w:w="1709" w:type="dxa"/>
            <w:vAlign w:val="center"/>
          </w:tcPr>
          <w:p w14:paraId="4E949BB9" w14:textId="77777777" w:rsidR="0037204E" w:rsidRDefault="0037204E" w:rsidP="00212B54">
            <w:pPr>
              <w:adjustRightInd w:val="0"/>
              <w:snapToGrid w:val="0"/>
              <w:spacing w:line="240" w:lineRule="auto"/>
              <w:ind w:firstLineChars="0" w:firstLine="0"/>
              <w:jc w:val="left"/>
              <w:rPr>
                <w:rFonts w:asciiTheme="minorEastAsia" w:eastAsiaTheme="minorEastAsia" w:hAnsiTheme="minorEastAsia"/>
                <w:sz w:val="21"/>
                <w:szCs w:val="21"/>
              </w:rPr>
            </w:pPr>
            <w:r>
              <w:rPr>
                <w:rFonts w:asciiTheme="minorEastAsia" w:eastAsiaTheme="minorEastAsia" w:hAnsiTheme="minorEastAsia" w:hint="eastAsia"/>
                <w:sz w:val="21"/>
                <w:szCs w:val="21"/>
              </w:rPr>
              <w:t>符合</w:t>
            </w:r>
          </w:p>
        </w:tc>
        <w:tc>
          <w:tcPr>
            <w:tcW w:w="973" w:type="dxa"/>
            <w:vAlign w:val="center"/>
          </w:tcPr>
          <w:p w14:paraId="3626EF89" w14:textId="77777777" w:rsidR="0037204E" w:rsidRPr="008A5A3E" w:rsidRDefault="0037204E" w:rsidP="0037204E">
            <w:pPr>
              <w:adjustRightInd w:val="0"/>
              <w:snapToGrid w:val="0"/>
              <w:spacing w:line="240" w:lineRule="auto"/>
              <w:ind w:firstLineChars="0" w:firstLine="0"/>
              <w:jc w:val="left"/>
              <w:rPr>
                <w:rFonts w:asciiTheme="minorEastAsia" w:eastAsiaTheme="minorEastAsia" w:hAnsiTheme="minorEastAsia"/>
                <w:sz w:val="21"/>
                <w:szCs w:val="21"/>
              </w:rPr>
            </w:pPr>
            <w:r w:rsidRPr="0037204E">
              <w:rPr>
                <w:rFonts w:asciiTheme="minorEastAsia" w:eastAsiaTheme="minorEastAsia" w:hAnsiTheme="minorEastAsia" w:hint="eastAsia"/>
                <w:sz w:val="21"/>
                <w:szCs w:val="21"/>
              </w:rPr>
              <w:t>停车场汽车疏散出口2个</w:t>
            </w:r>
          </w:p>
        </w:tc>
      </w:tr>
    </w:tbl>
    <w:p w14:paraId="7BB5589D" w14:textId="77777777" w:rsidR="00155029" w:rsidRDefault="00155029" w:rsidP="00155029">
      <w:pPr>
        <w:pStyle w:val="a0"/>
        <w:adjustRightInd w:val="0"/>
        <w:snapToGrid w:val="0"/>
        <w:spacing w:after="0"/>
        <w:ind w:firstLineChars="200" w:firstLine="560"/>
        <w:rPr>
          <w:rFonts w:asciiTheme="minorEastAsia" w:eastAsiaTheme="minorEastAsia" w:hAnsiTheme="minorEastAsia"/>
          <w:szCs w:val="28"/>
        </w:rPr>
      </w:pPr>
      <w:r w:rsidRPr="00155029">
        <w:rPr>
          <w:rFonts w:ascii="宋体" w:hAnsi="宋体" w:cs="宋体" w:hint="eastAsia"/>
          <w:color w:val="000000"/>
          <w:szCs w:val="28"/>
        </w:rPr>
        <w:t>经上表检查，</w:t>
      </w:r>
      <w:r w:rsidR="00516904">
        <w:rPr>
          <w:rFonts w:ascii="宋体" w:hAnsi="宋体" w:cs="宋体" w:hint="eastAsia"/>
          <w:color w:val="000000"/>
          <w:szCs w:val="28"/>
        </w:rPr>
        <w:t>停车场</w:t>
      </w:r>
      <w:r w:rsidRPr="00155029">
        <w:rPr>
          <w:rFonts w:ascii="宋体" w:hAnsi="宋体" w:cs="宋体" w:hint="eastAsia"/>
          <w:color w:val="000000"/>
          <w:szCs w:val="28"/>
        </w:rPr>
        <w:t>在总平面布局</w:t>
      </w:r>
      <w:r w:rsidRPr="00155029">
        <w:rPr>
          <w:rFonts w:ascii="宋体" w:hAnsi="宋体"/>
          <w:bCs/>
          <w:color w:val="000000"/>
          <w:szCs w:val="28"/>
        </w:rPr>
        <w:t>和</w:t>
      </w:r>
      <w:r w:rsidRPr="00155029">
        <w:rPr>
          <w:rFonts w:ascii="宋体" w:hAnsi="宋体" w:hint="eastAsia"/>
          <w:bCs/>
          <w:color w:val="000000"/>
          <w:szCs w:val="28"/>
        </w:rPr>
        <w:t>平面布置</w:t>
      </w:r>
      <w:r w:rsidRPr="00155029">
        <w:rPr>
          <w:rFonts w:ascii="宋体" w:hAnsi="宋体" w:cs="宋体" w:hint="eastAsia"/>
          <w:color w:val="000000"/>
          <w:szCs w:val="28"/>
        </w:rPr>
        <w:t>方面存在的主要问题为：停车场</w:t>
      </w:r>
      <w:r w:rsidRPr="00155029">
        <w:rPr>
          <w:rFonts w:asciiTheme="minorEastAsia" w:eastAsiaTheme="minorEastAsia" w:hAnsiTheme="minorEastAsia" w:hint="eastAsia"/>
          <w:szCs w:val="28"/>
        </w:rPr>
        <w:t>BC组之间</w:t>
      </w:r>
      <w:r w:rsidR="00D940E6">
        <w:rPr>
          <w:rFonts w:asciiTheme="minorEastAsia" w:eastAsiaTheme="minorEastAsia" w:hAnsiTheme="minorEastAsia" w:hint="eastAsia"/>
          <w:szCs w:val="28"/>
        </w:rPr>
        <w:t>防火</w:t>
      </w:r>
      <w:r w:rsidRPr="00155029">
        <w:rPr>
          <w:rFonts w:asciiTheme="minorEastAsia" w:eastAsiaTheme="minorEastAsia" w:hAnsiTheme="minorEastAsia" w:hint="eastAsia"/>
          <w:szCs w:val="28"/>
        </w:rPr>
        <w:t>间距为2m，不符合要求。</w:t>
      </w:r>
    </w:p>
    <w:p w14:paraId="77156A54" w14:textId="77777777" w:rsidR="00726A38" w:rsidRPr="00726A38" w:rsidRDefault="00726A38" w:rsidP="00726A38">
      <w:pPr>
        <w:pStyle w:val="3"/>
        <w:adjustRightInd w:val="0"/>
        <w:snapToGrid w:val="0"/>
        <w:rPr>
          <w:rFonts w:asciiTheme="minorEastAsia" w:eastAsiaTheme="minorEastAsia" w:hAnsiTheme="minorEastAsia" w:cs="Times New Roman"/>
        </w:rPr>
      </w:pPr>
      <w:bookmarkStart w:id="583" w:name="_Toc29498"/>
      <w:bookmarkStart w:id="584" w:name="_Toc20145"/>
      <w:bookmarkStart w:id="585" w:name="_Toc155618604"/>
      <w:r w:rsidRPr="00726A38">
        <w:rPr>
          <w:rFonts w:asciiTheme="minorEastAsia" w:eastAsiaTheme="minorEastAsia" w:hAnsiTheme="minorEastAsia" w:cs="Times New Roman"/>
        </w:rPr>
        <w:t>5.</w:t>
      </w:r>
      <w:r w:rsidRPr="00726A38">
        <w:rPr>
          <w:rFonts w:asciiTheme="minorEastAsia" w:eastAsiaTheme="minorEastAsia" w:hAnsiTheme="minorEastAsia" w:cs="Times New Roman" w:hint="eastAsia"/>
        </w:rPr>
        <w:t>1</w:t>
      </w:r>
      <w:r w:rsidRPr="00726A38">
        <w:rPr>
          <w:rFonts w:asciiTheme="minorEastAsia" w:eastAsiaTheme="minorEastAsia" w:hAnsiTheme="minorEastAsia" w:cs="Times New Roman"/>
        </w:rPr>
        <w:t>.</w:t>
      </w:r>
      <w:r w:rsidRPr="00726A38">
        <w:rPr>
          <w:rFonts w:asciiTheme="minorEastAsia" w:eastAsiaTheme="minorEastAsia" w:hAnsiTheme="minorEastAsia" w:cs="Times New Roman" w:hint="eastAsia"/>
        </w:rPr>
        <w:t>2 加油</w:t>
      </w:r>
      <w:r w:rsidR="00A86A69">
        <w:rPr>
          <w:rFonts w:asciiTheme="minorEastAsia" w:eastAsiaTheme="minorEastAsia" w:hAnsiTheme="minorEastAsia" w:cs="Times New Roman" w:hint="eastAsia"/>
        </w:rPr>
        <w:t>点</w:t>
      </w:r>
      <w:r w:rsidRPr="00726A38">
        <w:rPr>
          <w:rFonts w:asciiTheme="minorEastAsia" w:eastAsiaTheme="minorEastAsia" w:hAnsiTheme="minorEastAsia" w:cs="Times New Roman" w:hint="eastAsia"/>
        </w:rPr>
        <w:t>安全</w:t>
      </w:r>
      <w:r w:rsidRPr="00726A38">
        <w:rPr>
          <w:rFonts w:asciiTheme="minorEastAsia" w:eastAsiaTheme="minorEastAsia" w:hAnsiTheme="minorEastAsia" w:cs="Times New Roman"/>
        </w:rPr>
        <w:t>检查</w:t>
      </w:r>
      <w:r w:rsidRPr="00726A38">
        <w:rPr>
          <w:rFonts w:asciiTheme="minorEastAsia" w:eastAsiaTheme="minorEastAsia" w:hAnsiTheme="minorEastAsia" w:cs="Times New Roman" w:hint="eastAsia"/>
        </w:rPr>
        <w:t>表</w:t>
      </w:r>
      <w:bookmarkEnd w:id="583"/>
      <w:bookmarkEnd w:id="584"/>
      <w:bookmarkEnd w:id="585"/>
    </w:p>
    <w:p w14:paraId="0B9D1CEB" w14:textId="77777777" w:rsidR="00726A38" w:rsidRPr="00232873" w:rsidRDefault="00E23825" w:rsidP="00232873">
      <w:pPr>
        <w:pStyle w:val="a0"/>
        <w:adjustRightInd w:val="0"/>
        <w:snapToGrid w:val="0"/>
        <w:spacing w:after="0"/>
        <w:ind w:firstLineChars="200" w:firstLine="560"/>
        <w:rPr>
          <w:rFonts w:ascii="宋体" w:hAnsi="宋体" w:cs="宋体"/>
          <w:color w:val="000000"/>
          <w:szCs w:val="28"/>
        </w:rPr>
      </w:pPr>
      <w:r w:rsidRPr="00232873">
        <w:rPr>
          <w:rFonts w:ascii="宋体" w:hAnsi="宋体" w:cs="宋体" w:hint="eastAsia"/>
          <w:color w:val="000000"/>
          <w:szCs w:val="28"/>
        </w:rPr>
        <w:t>根据《汽车加油加气加氢站技术标准》（GB50156-2021）</w:t>
      </w:r>
      <w:r>
        <w:rPr>
          <w:rFonts w:ascii="宋体" w:hAnsi="宋体" w:cs="宋体" w:hint="eastAsia"/>
          <w:color w:val="000000"/>
          <w:szCs w:val="28"/>
        </w:rPr>
        <w:t>、</w:t>
      </w:r>
      <w:r w:rsidRPr="00E703B2">
        <w:rPr>
          <w:rFonts w:asciiTheme="minorEastAsia" w:eastAsiaTheme="minorEastAsia" w:hAnsiTheme="minorEastAsia" w:cs="Times New Roman"/>
          <w:color w:val="000000" w:themeColor="text1"/>
        </w:rPr>
        <w:t>《加油站作业安全规范》（AQ3010-2022）</w:t>
      </w:r>
      <w:r w:rsidRPr="00232873">
        <w:rPr>
          <w:rFonts w:ascii="宋体" w:hAnsi="宋体" w:cs="宋体" w:hint="eastAsia"/>
          <w:color w:val="000000"/>
          <w:szCs w:val="28"/>
        </w:rPr>
        <w:t>对加油点的平面布置、</w:t>
      </w:r>
      <w:r>
        <w:rPr>
          <w:rFonts w:ascii="宋体" w:hAnsi="宋体" w:cs="宋体" w:hint="eastAsia"/>
          <w:color w:val="000000"/>
          <w:szCs w:val="28"/>
        </w:rPr>
        <w:t>建（构）筑物、</w:t>
      </w:r>
      <w:r w:rsidRPr="00232873">
        <w:rPr>
          <w:rFonts w:ascii="宋体" w:hAnsi="宋体" w:cs="宋体" w:hint="eastAsia"/>
          <w:color w:val="000000"/>
          <w:szCs w:val="28"/>
        </w:rPr>
        <w:t>加油工艺及设施、工艺管道系统、防渗措施、消防设施及给排水、电气、报警和紧急切断系统</w:t>
      </w:r>
      <w:r w:rsidRPr="00232873">
        <w:rPr>
          <w:rFonts w:ascii="宋体" w:hAnsi="宋体" w:cs="宋体"/>
          <w:color w:val="000000"/>
          <w:szCs w:val="28"/>
        </w:rPr>
        <w:t>进行检查</w:t>
      </w:r>
      <w:r w:rsidRPr="00232873">
        <w:rPr>
          <w:rFonts w:ascii="宋体" w:hAnsi="宋体" w:cs="宋体" w:hint="eastAsia"/>
          <w:color w:val="000000"/>
          <w:szCs w:val="28"/>
        </w:rPr>
        <w:t>，详见下表：</w:t>
      </w:r>
    </w:p>
    <w:p w14:paraId="256B155A" w14:textId="77777777" w:rsidR="00726A38" w:rsidRPr="00A86A69" w:rsidRDefault="00726A38" w:rsidP="00A86A69">
      <w:pPr>
        <w:pStyle w:val="af8"/>
        <w:widowControl/>
        <w:numPr>
          <w:ilvl w:val="0"/>
          <w:numId w:val="47"/>
        </w:numPr>
        <w:adjustRightInd w:val="0"/>
        <w:snapToGrid w:val="0"/>
        <w:spacing w:line="240" w:lineRule="auto"/>
        <w:ind w:left="0" w:firstLineChars="0" w:firstLine="0"/>
        <w:jc w:val="center"/>
        <w:rPr>
          <w:rFonts w:ascii="宋体" w:hAnsi="宋体" w:cs="宋体"/>
          <w:b/>
          <w:color w:val="000000"/>
          <w:kern w:val="0"/>
          <w:sz w:val="24"/>
          <w:szCs w:val="24"/>
        </w:rPr>
      </w:pPr>
      <w:r w:rsidRPr="00A86A69">
        <w:rPr>
          <w:rFonts w:ascii="宋体" w:hAnsi="宋体" w:cs="宋体" w:hint="eastAsia"/>
          <w:b/>
          <w:color w:val="000000"/>
          <w:kern w:val="0"/>
          <w:sz w:val="24"/>
          <w:szCs w:val="24"/>
        </w:rPr>
        <w:t>加油</w:t>
      </w:r>
      <w:r w:rsidR="00A86A69">
        <w:rPr>
          <w:rFonts w:ascii="宋体" w:hAnsi="宋体" w:cs="宋体" w:hint="eastAsia"/>
          <w:b/>
          <w:color w:val="000000"/>
          <w:kern w:val="0"/>
          <w:sz w:val="24"/>
          <w:szCs w:val="24"/>
        </w:rPr>
        <w:t>点</w:t>
      </w:r>
      <w:r w:rsidRPr="00A86A69">
        <w:rPr>
          <w:rFonts w:ascii="宋体" w:hAnsi="宋体" w:cs="宋体" w:hint="eastAsia"/>
          <w:b/>
          <w:color w:val="000000"/>
          <w:kern w:val="0"/>
          <w:sz w:val="24"/>
          <w:szCs w:val="24"/>
        </w:rPr>
        <w:t>安全检查表</w:t>
      </w:r>
    </w:p>
    <w:tbl>
      <w:tblPr>
        <w:tblStyle w:val="a"/>
        <w:tblW w:w="5000" w:type="pct"/>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808"/>
        <w:gridCol w:w="4187"/>
        <w:gridCol w:w="1762"/>
        <w:gridCol w:w="1478"/>
        <w:gridCol w:w="939"/>
      </w:tblGrid>
      <w:tr w:rsidR="00A032AC" w:rsidRPr="00726A38" w14:paraId="02F97039" w14:textId="77777777" w:rsidTr="007041F0">
        <w:trPr>
          <w:tblHeader/>
          <w:jc w:val="center"/>
        </w:trPr>
        <w:tc>
          <w:tcPr>
            <w:tcW w:w="809" w:type="dxa"/>
            <w:vAlign w:val="center"/>
          </w:tcPr>
          <w:p w14:paraId="181ED718" w14:textId="77777777" w:rsidR="00A032AC" w:rsidRPr="00726A38" w:rsidRDefault="00A032AC" w:rsidP="007041F0">
            <w:pPr>
              <w:adjustRightInd w:val="0"/>
              <w:snapToGrid w:val="0"/>
              <w:spacing w:line="240" w:lineRule="auto"/>
              <w:ind w:firstLineChars="0" w:firstLine="0"/>
              <w:jc w:val="left"/>
              <w:rPr>
                <w:b/>
                <w:bCs/>
                <w:sz w:val="21"/>
                <w:szCs w:val="21"/>
              </w:rPr>
            </w:pPr>
            <w:r w:rsidRPr="00726A38">
              <w:rPr>
                <w:rFonts w:hint="eastAsia"/>
                <w:b/>
                <w:bCs/>
                <w:sz w:val="21"/>
                <w:szCs w:val="21"/>
              </w:rPr>
              <w:t>序号</w:t>
            </w:r>
          </w:p>
        </w:tc>
        <w:tc>
          <w:tcPr>
            <w:tcW w:w="4187" w:type="dxa"/>
            <w:vAlign w:val="center"/>
          </w:tcPr>
          <w:p w14:paraId="722E6C70" w14:textId="77777777" w:rsidR="00A032AC" w:rsidRPr="00726A38" w:rsidRDefault="00A032AC" w:rsidP="007041F0">
            <w:pPr>
              <w:adjustRightInd w:val="0"/>
              <w:snapToGrid w:val="0"/>
              <w:spacing w:line="240" w:lineRule="auto"/>
              <w:ind w:firstLineChars="0" w:firstLine="0"/>
              <w:jc w:val="left"/>
              <w:rPr>
                <w:b/>
                <w:bCs/>
                <w:sz w:val="21"/>
                <w:szCs w:val="21"/>
              </w:rPr>
            </w:pPr>
            <w:r w:rsidRPr="00726A38">
              <w:rPr>
                <w:rFonts w:hint="eastAsia"/>
                <w:b/>
                <w:bCs/>
                <w:sz w:val="21"/>
                <w:szCs w:val="21"/>
              </w:rPr>
              <w:t>检查项目及内容</w:t>
            </w:r>
          </w:p>
        </w:tc>
        <w:tc>
          <w:tcPr>
            <w:tcW w:w="1762" w:type="dxa"/>
            <w:vAlign w:val="center"/>
          </w:tcPr>
          <w:p w14:paraId="7A02F1C8" w14:textId="77777777" w:rsidR="00A032AC" w:rsidRPr="00726A38" w:rsidRDefault="00A032AC" w:rsidP="007041F0">
            <w:pPr>
              <w:adjustRightInd w:val="0"/>
              <w:snapToGrid w:val="0"/>
              <w:spacing w:line="240" w:lineRule="auto"/>
              <w:ind w:firstLineChars="0" w:firstLine="0"/>
              <w:jc w:val="left"/>
              <w:rPr>
                <w:b/>
                <w:bCs/>
                <w:sz w:val="21"/>
                <w:szCs w:val="21"/>
              </w:rPr>
            </w:pPr>
            <w:r w:rsidRPr="00726A38">
              <w:rPr>
                <w:rFonts w:hint="eastAsia"/>
                <w:b/>
                <w:bCs/>
                <w:sz w:val="21"/>
                <w:szCs w:val="21"/>
              </w:rPr>
              <w:t>依据标准</w:t>
            </w:r>
          </w:p>
        </w:tc>
        <w:tc>
          <w:tcPr>
            <w:tcW w:w="1478" w:type="dxa"/>
            <w:vAlign w:val="center"/>
          </w:tcPr>
          <w:p w14:paraId="5E02717A" w14:textId="77777777" w:rsidR="00A032AC" w:rsidRPr="00726A38" w:rsidRDefault="00A032AC" w:rsidP="007041F0">
            <w:pPr>
              <w:adjustRightInd w:val="0"/>
              <w:snapToGrid w:val="0"/>
              <w:spacing w:line="240" w:lineRule="auto"/>
              <w:ind w:firstLineChars="0" w:firstLine="0"/>
              <w:jc w:val="left"/>
              <w:rPr>
                <w:b/>
                <w:bCs/>
                <w:sz w:val="21"/>
                <w:szCs w:val="21"/>
              </w:rPr>
            </w:pPr>
            <w:r w:rsidRPr="00726A38">
              <w:rPr>
                <w:rFonts w:hint="eastAsia"/>
                <w:b/>
                <w:bCs/>
                <w:sz w:val="21"/>
                <w:szCs w:val="21"/>
              </w:rPr>
              <w:t>检查结果</w:t>
            </w:r>
          </w:p>
        </w:tc>
        <w:tc>
          <w:tcPr>
            <w:tcW w:w="939" w:type="dxa"/>
            <w:vAlign w:val="center"/>
          </w:tcPr>
          <w:p w14:paraId="1EC83DD9" w14:textId="77777777" w:rsidR="00A032AC" w:rsidRPr="00726A38" w:rsidRDefault="00A032AC" w:rsidP="007041F0">
            <w:pPr>
              <w:adjustRightInd w:val="0"/>
              <w:snapToGrid w:val="0"/>
              <w:spacing w:line="240" w:lineRule="auto"/>
              <w:ind w:firstLineChars="0" w:firstLine="0"/>
              <w:jc w:val="left"/>
              <w:rPr>
                <w:b/>
                <w:bCs/>
                <w:sz w:val="21"/>
                <w:szCs w:val="21"/>
              </w:rPr>
            </w:pPr>
            <w:r>
              <w:rPr>
                <w:rFonts w:hint="eastAsia"/>
                <w:b/>
                <w:bCs/>
                <w:sz w:val="21"/>
                <w:szCs w:val="21"/>
              </w:rPr>
              <w:t>备注</w:t>
            </w:r>
          </w:p>
        </w:tc>
      </w:tr>
      <w:tr w:rsidR="00A032AC" w:rsidRPr="00726A38" w14:paraId="3181497F" w14:textId="77777777" w:rsidTr="007041F0">
        <w:trPr>
          <w:jc w:val="center"/>
        </w:trPr>
        <w:tc>
          <w:tcPr>
            <w:tcW w:w="809" w:type="dxa"/>
            <w:vAlign w:val="center"/>
          </w:tcPr>
          <w:p w14:paraId="3652EBA3" w14:textId="77777777" w:rsidR="00A032AC" w:rsidRPr="00726A38" w:rsidRDefault="00A032AC" w:rsidP="00951B83">
            <w:pPr>
              <w:adjustRightInd w:val="0"/>
              <w:snapToGrid w:val="0"/>
              <w:spacing w:line="240" w:lineRule="auto"/>
              <w:ind w:firstLineChars="0" w:firstLine="0"/>
              <w:jc w:val="center"/>
              <w:rPr>
                <w:sz w:val="21"/>
                <w:szCs w:val="21"/>
              </w:rPr>
            </w:pPr>
            <w:r w:rsidRPr="00726A38">
              <w:rPr>
                <w:rFonts w:hint="eastAsia"/>
                <w:bCs/>
                <w:sz w:val="21"/>
                <w:szCs w:val="21"/>
              </w:rPr>
              <w:t>一</w:t>
            </w:r>
          </w:p>
        </w:tc>
        <w:tc>
          <w:tcPr>
            <w:tcW w:w="8366" w:type="dxa"/>
            <w:gridSpan w:val="4"/>
            <w:vAlign w:val="center"/>
          </w:tcPr>
          <w:p w14:paraId="26269726" w14:textId="77777777" w:rsidR="00A032AC" w:rsidRPr="00726A38" w:rsidRDefault="00A032AC" w:rsidP="007041F0">
            <w:pPr>
              <w:adjustRightInd w:val="0"/>
              <w:snapToGrid w:val="0"/>
              <w:spacing w:line="240" w:lineRule="auto"/>
              <w:ind w:firstLineChars="0" w:firstLine="0"/>
              <w:jc w:val="left"/>
              <w:rPr>
                <w:sz w:val="21"/>
                <w:szCs w:val="21"/>
              </w:rPr>
            </w:pPr>
            <w:r w:rsidRPr="00726A38">
              <w:rPr>
                <w:rFonts w:hint="eastAsia"/>
                <w:b/>
                <w:sz w:val="21"/>
                <w:szCs w:val="21"/>
              </w:rPr>
              <w:t>平面布置</w:t>
            </w:r>
          </w:p>
        </w:tc>
      </w:tr>
      <w:tr w:rsidR="00A032AC" w:rsidRPr="00726A38" w14:paraId="5C538C2A" w14:textId="77777777" w:rsidTr="007041F0">
        <w:trPr>
          <w:jc w:val="center"/>
        </w:trPr>
        <w:tc>
          <w:tcPr>
            <w:tcW w:w="809" w:type="dxa"/>
            <w:vAlign w:val="center"/>
          </w:tcPr>
          <w:p w14:paraId="47ED6BEC" w14:textId="77777777" w:rsidR="00A032AC" w:rsidRPr="00726A38" w:rsidRDefault="00A032AC" w:rsidP="00951B83">
            <w:pPr>
              <w:adjustRightInd w:val="0"/>
              <w:snapToGrid w:val="0"/>
              <w:spacing w:line="240" w:lineRule="auto"/>
              <w:ind w:firstLineChars="0" w:firstLine="0"/>
              <w:jc w:val="center"/>
              <w:rPr>
                <w:bCs/>
                <w:sz w:val="21"/>
                <w:szCs w:val="21"/>
              </w:rPr>
            </w:pPr>
            <w:r w:rsidRPr="00726A38">
              <w:rPr>
                <w:rFonts w:hint="eastAsia"/>
                <w:sz w:val="21"/>
                <w:szCs w:val="21"/>
              </w:rPr>
              <w:t>1</w:t>
            </w:r>
          </w:p>
        </w:tc>
        <w:tc>
          <w:tcPr>
            <w:tcW w:w="4187" w:type="dxa"/>
            <w:vAlign w:val="center"/>
          </w:tcPr>
          <w:p w14:paraId="7A520DF4" w14:textId="77777777" w:rsidR="00A032AC" w:rsidRPr="00726A38" w:rsidRDefault="00A032AC" w:rsidP="007041F0">
            <w:pPr>
              <w:widowControl/>
              <w:adjustRightInd w:val="0"/>
              <w:snapToGrid w:val="0"/>
              <w:spacing w:line="240" w:lineRule="auto"/>
              <w:ind w:firstLineChars="0" w:firstLine="0"/>
              <w:jc w:val="left"/>
              <w:rPr>
                <w:b/>
                <w:bCs/>
                <w:sz w:val="21"/>
                <w:szCs w:val="21"/>
              </w:rPr>
            </w:pPr>
            <w:r w:rsidRPr="00726A38">
              <w:rPr>
                <w:kern w:val="0"/>
                <w:sz w:val="21"/>
                <w:szCs w:val="21"/>
              </w:rPr>
              <w:t>车辆入口和出口应分开设置。</w:t>
            </w:r>
          </w:p>
        </w:tc>
        <w:tc>
          <w:tcPr>
            <w:tcW w:w="1762" w:type="dxa"/>
            <w:vAlign w:val="center"/>
          </w:tcPr>
          <w:p w14:paraId="38EE45F3" w14:textId="77777777" w:rsidR="00A032AC" w:rsidRPr="00726A38" w:rsidRDefault="00A032AC" w:rsidP="007041F0">
            <w:pPr>
              <w:widowControl/>
              <w:adjustRightInd w:val="0"/>
              <w:snapToGrid w:val="0"/>
              <w:spacing w:line="240" w:lineRule="auto"/>
              <w:ind w:firstLineChars="0" w:firstLine="0"/>
              <w:jc w:val="left"/>
              <w:rPr>
                <w:sz w:val="21"/>
                <w:szCs w:val="21"/>
              </w:rPr>
            </w:pPr>
            <w:r w:rsidRPr="005738BC">
              <w:rPr>
                <w:rFonts w:hint="eastAsia"/>
                <w:kern w:val="0"/>
                <w:sz w:val="21"/>
                <w:szCs w:val="21"/>
              </w:rPr>
              <w:t>GB50156-2021</w:t>
            </w:r>
            <w:r w:rsidRPr="005738BC">
              <w:rPr>
                <w:rFonts w:hint="eastAsia"/>
                <w:kern w:val="0"/>
                <w:sz w:val="21"/>
                <w:szCs w:val="21"/>
              </w:rPr>
              <w:t>第</w:t>
            </w:r>
            <w:r w:rsidRPr="00726A38">
              <w:rPr>
                <w:kern w:val="0"/>
                <w:sz w:val="21"/>
                <w:szCs w:val="21"/>
              </w:rPr>
              <w:t>5.0.1</w:t>
            </w:r>
            <w:r>
              <w:rPr>
                <w:rFonts w:hint="eastAsia"/>
                <w:kern w:val="0"/>
                <w:sz w:val="21"/>
                <w:szCs w:val="21"/>
              </w:rPr>
              <w:t>条</w:t>
            </w:r>
          </w:p>
        </w:tc>
        <w:tc>
          <w:tcPr>
            <w:tcW w:w="1478" w:type="dxa"/>
            <w:vAlign w:val="center"/>
          </w:tcPr>
          <w:p w14:paraId="27FE3BF1" w14:textId="77777777" w:rsidR="00A032AC" w:rsidRPr="00726A38" w:rsidRDefault="00A032AC" w:rsidP="007041F0">
            <w:pPr>
              <w:adjustRightInd w:val="0"/>
              <w:snapToGrid w:val="0"/>
              <w:spacing w:line="240" w:lineRule="auto"/>
              <w:ind w:firstLineChars="0" w:firstLine="0"/>
              <w:jc w:val="left"/>
              <w:rPr>
                <w:sz w:val="21"/>
                <w:szCs w:val="21"/>
              </w:rPr>
            </w:pPr>
            <w:r>
              <w:rPr>
                <w:rFonts w:hint="eastAsia"/>
                <w:sz w:val="21"/>
                <w:szCs w:val="21"/>
              </w:rPr>
              <w:t>符合</w:t>
            </w:r>
          </w:p>
        </w:tc>
        <w:tc>
          <w:tcPr>
            <w:tcW w:w="939" w:type="dxa"/>
            <w:vAlign w:val="center"/>
          </w:tcPr>
          <w:p w14:paraId="5F4E5D06" w14:textId="77777777" w:rsidR="00A032AC" w:rsidRPr="00B075D3" w:rsidRDefault="00A032AC" w:rsidP="007041F0">
            <w:pPr>
              <w:adjustRightInd w:val="0"/>
              <w:snapToGrid w:val="0"/>
              <w:spacing w:line="240" w:lineRule="auto"/>
              <w:ind w:firstLineChars="0" w:firstLine="0"/>
              <w:jc w:val="left"/>
              <w:rPr>
                <w:sz w:val="21"/>
                <w:szCs w:val="21"/>
              </w:rPr>
            </w:pPr>
            <w:r w:rsidRPr="00B075D3">
              <w:rPr>
                <w:rFonts w:hint="eastAsia"/>
                <w:sz w:val="21"/>
                <w:szCs w:val="21"/>
              </w:rPr>
              <w:t>有行驶方向标识</w:t>
            </w:r>
          </w:p>
        </w:tc>
      </w:tr>
      <w:tr w:rsidR="00A032AC" w:rsidRPr="00726A38" w14:paraId="5BD0A7A8" w14:textId="77777777" w:rsidTr="007041F0">
        <w:trPr>
          <w:jc w:val="center"/>
        </w:trPr>
        <w:tc>
          <w:tcPr>
            <w:tcW w:w="809" w:type="dxa"/>
            <w:vAlign w:val="center"/>
          </w:tcPr>
          <w:p w14:paraId="0C35110F" w14:textId="77777777" w:rsidR="00A032AC" w:rsidRPr="00726A38" w:rsidRDefault="00A032AC" w:rsidP="00951B83">
            <w:pPr>
              <w:adjustRightInd w:val="0"/>
              <w:snapToGrid w:val="0"/>
              <w:spacing w:line="240" w:lineRule="auto"/>
              <w:ind w:firstLineChars="0" w:firstLine="0"/>
              <w:jc w:val="center"/>
              <w:rPr>
                <w:bCs/>
                <w:sz w:val="21"/>
                <w:szCs w:val="21"/>
              </w:rPr>
            </w:pPr>
            <w:r w:rsidRPr="00951B83">
              <w:rPr>
                <w:rFonts w:hint="eastAsia"/>
                <w:bCs/>
                <w:sz w:val="21"/>
                <w:szCs w:val="21"/>
              </w:rPr>
              <w:t>2</w:t>
            </w:r>
          </w:p>
        </w:tc>
        <w:tc>
          <w:tcPr>
            <w:tcW w:w="4187" w:type="dxa"/>
            <w:vAlign w:val="center"/>
          </w:tcPr>
          <w:p w14:paraId="6ADC3235" w14:textId="77777777" w:rsidR="00A032AC" w:rsidRPr="00726A38" w:rsidRDefault="00A032AC" w:rsidP="007041F0">
            <w:pPr>
              <w:widowControl/>
              <w:adjustRightInd w:val="0"/>
              <w:snapToGrid w:val="0"/>
              <w:spacing w:line="240" w:lineRule="auto"/>
              <w:ind w:firstLineChars="0" w:firstLine="0"/>
              <w:jc w:val="left"/>
              <w:rPr>
                <w:kern w:val="0"/>
                <w:sz w:val="21"/>
                <w:szCs w:val="21"/>
              </w:rPr>
            </w:pPr>
            <w:r w:rsidRPr="00726A38">
              <w:rPr>
                <w:kern w:val="0"/>
                <w:sz w:val="21"/>
                <w:szCs w:val="21"/>
              </w:rPr>
              <w:t>站区内停车位和道路应符合下列规定：</w:t>
            </w:r>
          </w:p>
          <w:p w14:paraId="1C7EF937" w14:textId="77777777" w:rsidR="00A032AC" w:rsidRPr="00726A38" w:rsidRDefault="00A032AC" w:rsidP="007041F0">
            <w:pPr>
              <w:widowControl/>
              <w:adjustRightInd w:val="0"/>
              <w:snapToGrid w:val="0"/>
              <w:spacing w:line="240" w:lineRule="auto"/>
              <w:ind w:firstLineChars="0" w:firstLine="0"/>
              <w:jc w:val="left"/>
              <w:rPr>
                <w:kern w:val="0"/>
                <w:sz w:val="21"/>
                <w:szCs w:val="21"/>
              </w:rPr>
            </w:pPr>
            <w:r w:rsidRPr="00726A38">
              <w:rPr>
                <w:kern w:val="0"/>
                <w:sz w:val="21"/>
                <w:szCs w:val="21"/>
              </w:rPr>
              <w:t>1</w:t>
            </w:r>
            <w:r w:rsidRPr="00726A38">
              <w:rPr>
                <w:kern w:val="0"/>
                <w:sz w:val="21"/>
                <w:szCs w:val="21"/>
              </w:rPr>
              <w:t>站内车道或停车位宽度应按车辆类型确定。单车道宽度不应小于</w:t>
            </w:r>
            <w:r w:rsidRPr="00726A38">
              <w:rPr>
                <w:kern w:val="0"/>
                <w:sz w:val="21"/>
                <w:szCs w:val="21"/>
              </w:rPr>
              <w:t>4m</w:t>
            </w:r>
            <w:r w:rsidRPr="00726A38">
              <w:rPr>
                <w:kern w:val="0"/>
                <w:sz w:val="21"/>
                <w:szCs w:val="21"/>
              </w:rPr>
              <w:t>，双车道不应小于</w:t>
            </w:r>
            <w:r w:rsidRPr="00726A38">
              <w:rPr>
                <w:kern w:val="0"/>
                <w:sz w:val="21"/>
                <w:szCs w:val="21"/>
              </w:rPr>
              <w:t>6m</w:t>
            </w:r>
            <w:r w:rsidRPr="00726A38">
              <w:rPr>
                <w:kern w:val="0"/>
                <w:sz w:val="21"/>
                <w:szCs w:val="21"/>
              </w:rPr>
              <w:t>。</w:t>
            </w:r>
          </w:p>
          <w:p w14:paraId="4E2B846D" w14:textId="77777777" w:rsidR="00A032AC" w:rsidRPr="00726A38" w:rsidRDefault="00A032AC" w:rsidP="007041F0">
            <w:pPr>
              <w:widowControl/>
              <w:adjustRightInd w:val="0"/>
              <w:snapToGrid w:val="0"/>
              <w:spacing w:line="240" w:lineRule="auto"/>
              <w:ind w:firstLineChars="0" w:firstLine="0"/>
              <w:jc w:val="left"/>
              <w:rPr>
                <w:kern w:val="0"/>
                <w:sz w:val="21"/>
                <w:szCs w:val="21"/>
              </w:rPr>
            </w:pPr>
            <w:r w:rsidRPr="00726A38">
              <w:rPr>
                <w:kern w:val="0"/>
                <w:sz w:val="21"/>
                <w:szCs w:val="21"/>
              </w:rPr>
              <w:t>2</w:t>
            </w:r>
            <w:r w:rsidRPr="00726A38">
              <w:rPr>
                <w:kern w:val="0"/>
                <w:sz w:val="21"/>
                <w:szCs w:val="21"/>
              </w:rPr>
              <w:t>站内的道路转弯半径应按行驶车型确定，且不宜小于</w:t>
            </w:r>
            <w:r w:rsidRPr="00726A38">
              <w:rPr>
                <w:kern w:val="0"/>
                <w:sz w:val="21"/>
                <w:szCs w:val="21"/>
              </w:rPr>
              <w:t>9m</w:t>
            </w:r>
            <w:r w:rsidRPr="00726A38">
              <w:rPr>
                <w:kern w:val="0"/>
                <w:sz w:val="21"/>
                <w:szCs w:val="21"/>
              </w:rPr>
              <w:t>。</w:t>
            </w:r>
          </w:p>
          <w:p w14:paraId="76843471" w14:textId="77777777" w:rsidR="00A032AC" w:rsidRPr="00726A38" w:rsidRDefault="00A032AC" w:rsidP="007041F0">
            <w:pPr>
              <w:widowControl/>
              <w:adjustRightInd w:val="0"/>
              <w:snapToGrid w:val="0"/>
              <w:spacing w:line="240" w:lineRule="auto"/>
              <w:ind w:firstLineChars="0" w:firstLine="0"/>
              <w:jc w:val="left"/>
              <w:rPr>
                <w:kern w:val="0"/>
                <w:sz w:val="21"/>
                <w:szCs w:val="21"/>
              </w:rPr>
            </w:pPr>
            <w:r w:rsidRPr="00726A38">
              <w:rPr>
                <w:kern w:val="0"/>
                <w:sz w:val="21"/>
                <w:szCs w:val="21"/>
              </w:rPr>
              <w:t>3</w:t>
            </w:r>
            <w:r w:rsidRPr="00726A38">
              <w:rPr>
                <w:kern w:val="0"/>
                <w:sz w:val="21"/>
                <w:szCs w:val="21"/>
              </w:rPr>
              <w:t>站内停车位应平坡，道路坡度不应大于</w:t>
            </w:r>
            <w:r w:rsidRPr="00726A38">
              <w:rPr>
                <w:kern w:val="0"/>
                <w:sz w:val="21"/>
                <w:szCs w:val="21"/>
              </w:rPr>
              <w:t>8%</w:t>
            </w:r>
            <w:r w:rsidRPr="00726A38">
              <w:rPr>
                <w:kern w:val="0"/>
                <w:sz w:val="21"/>
                <w:szCs w:val="21"/>
              </w:rPr>
              <w:t>，且宜坡向站外。</w:t>
            </w:r>
          </w:p>
          <w:p w14:paraId="48DCD401" w14:textId="77777777" w:rsidR="00A032AC" w:rsidRPr="00726A38" w:rsidRDefault="00A032AC" w:rsidP="007041F0">
            <w:pPr>
              <w:widowControl/>
              <w:adjustRightInd w:val="0"/>
              <w:snapToGrid w:val="0"/>
              <w:spacing w:line="240" w:lineRule="auto"/>
              <w:ind w:firstLineChars="0" w:firstLine="0"/>
              <w:jc w:val="left"/>
              <w:rPr>
                <w:spacing w:val="-8"/>
                <w:sz w:val="21"/>
                <w:szCs w:val="21"/>
              </w:rPr>
            </w:pPr>
            <w:r w:rsidRPr="00726A38">
              <w:rPr>
                <w:kern w:val="0"/>
                <w:sz w:val="21"/>
                <w:szCs w:val="21"/>
              </w:rPr>
              <w:t>4</w:t>
            </w:r>
            <w:r w:rsidRPr="00726A38">
              <w:rPr>
                <w:kern w:val="0"/>
                <w:sz w:val="21"/>
                <w:szCs w:val="21"/>
              </w:rPr>
              <w:t>作业区内的停车位和道路路面不应采用沥青路面。</w:t>
            </w:r>
          </w:p>
        </w:tc>
        <w:tc>
          <w:tcPr>
            <w:tcW w:w="1762" w:type="dxa"/>
            <w:vAlign w:val="center"/>
          </w:tcPr>
          <w:p w14:paraId="5ABDF511" w14:textId="77777777" w:rsidR="00A032AC" w:rsidRPr="00726A38" w:rsidRDefault="00A032AC" w:rsidP="007041F0">
            <w:pPr>
              <w:widowControl/>
              <w:adjustRightInd w:val="0"/>
              <w:snapToGrid w:val="0"/>
              <w:spacing w:line="240" w:lineRule="auto"/>
              <w:ind w:firstLineChars="0" w:firstLine="0"/>
              <w:jc w:val="left"/>
              <w:rPr>
                <w:sz w:val="21"/>
                <w:szCs w:val="21"/>
              </w:rPr>
            </w:pPr>
            <w:r w:rsidRPr="005738BC">
              <w:rPr>
                <w:rFonts w:hint="eastAsia"/>
                <w:kern w:val="0"/>
                <w:sz w:val="21"/>
                <w:szCs w:val="21"/>
              </w:rPr>
              <w:t>GB50156-2021</w:t>
            </w:r>
            <w:r w:rsidRPr="005738BC">
              <w:rPr>
                <w:rFonts w:hint="eastAsia"/>
                <w:kern w:val="0"/>
                <w:sz w:val="21"/>
                <w:szCs w:val="21"/>
              </w:rPr>
              <w:t>第</w:t>
            </w:r>
            <w:r w:rsidRPr="00726A38">
              <w:rPr>
                <w:kern w:val="0"/>
                <w:sz w:val="21"/>
                <w:szCs w:val="21"/>
              </w:rPr>
              <w:t>5.0.2</w:t>
            </w:r>
            <w:r>
              <w:rPr>
                <w:rFonts w:hint="eastAsia"/>
                <w:kern w:val="0"/>
                <w:sz w:val="21"/>
                <w:szCs w:val="21"/>
              </w:rPr>
              <w:t>条</w:t>
            </w:r>
          </w:p>
        </w:tc>
        <w:tc>
          <w:tcPr>
            <w:tcW w:w="1478" w:type="dxa"/>
            <w:vAlign w:val="center"/>
          </w:tcPr>
          <w:p w14:paraId="446F6AB0" w14:textId="77777777" w:rsidR="00A032AC" w:rsidRPr="00726A38" w:rsidRDefault="00A032AC" w:rsidP="007041F0">
            <w:pPr>
              <w:adjustRightInd w:val="0"/>
              <w:snapToGrid w:val="0"/>
              <w:spacing w:line="240" w:lineRule="auto"/>
              <w:ind w:firstLineChars="0" w:firstLine="0"/>
              <w:jc w:val="left"/>
              <w:rPr>
                <w:sz w:val="21"/>
                <w:szCs w:val="21"/>
              </w:rPr>
            </w:pPr>
            <w:r w:rsidRPr="00726A38">
              <w:rPr>
                <w:sz w:val="21"/>
                <w:szCs w:val="21"/>
              </w:rPr>
              <w:t>符合</w:t>
            </w:r>
          </w:p>
        </w:tc>
        <w:tc>
          <w:tcPr>
            <w:tcW w:w="939" w:type="dxa"/>
            <w:vAlign w:val="center"/>
          </w:tcPr>
          <w:p w14:paraId="015CAFCB" w14:textId="77777777" w:rsidR="00A032AC" w:rsidRPr="00726A38" w:rsidRDefault="00A032AC" w:rsidP="007041F0">
            <w:pPr>
              <w:adjustRightInd w:val="0"/>
              <w:snapToGrid w:val="0"/>
              <w:spacing w:line="240" w:lineRule="auto"/>
              <w:ind w:firstLineChars="0" w:firstLine="0"/>
              <w:jc w:val="left"/>
              <w:rPr>
                <w:sz w:val="21"/>
                <w:szCs w:val="21"/>
              </w:rPr>
            </w:pPr>
            <w:r>
              <w:rPr>
                <w:rFonts w:hint="eastAsia"/>
                <w:sz w:val="21"/>
                <w:szCs w:val="21"/>
              </w:rPr>
              <w:t>符合要求</w:t>
            </w:r>
          </w:p>
        </w:tc>
      </w:tr>
      <w:tr w:rsidR="00A032AC" w:rsidRPr="00726A38" w14:paraId="086DACDE" w14:textId="77777777" w:rsidTr="007041F0">
        <w:trPr>
          <w:jc w:val="center"/>
        </w:trPr>
        <w:tc>
          <w:tcPr>
            <w:tcW w:w="809" w:type="dxa"/>
            <w:vAlign w:val="center"/>
          </w:tcPr>
          <w:p w14:paraId="6EBCB89D" w14:textId="77777777" w:rsidR="00A032AC" w:rsidRPr="00951B83" w:rsidRDefault="00A032AC" w:rsidP="00951B83">
            <w:pPr>
              <w:adjustRightInd w:val="0"/>
              <w:snapToGrid w:val="0"/>
              <w:spacing w:line="240" w:lineRule="auto"/>
              <w:ind w:firstLineChars="0" w:firstLine="0"/>
              <w:jc w:val="center"/>
              <w:rPr>
                <w:bCs/>
                <w:sz w:val="21"/>
                <w:szCs w:val="21"/>
              </w:rPr>
            </w:pPr>
            <w:r w:rsidRPr="00951B83">
              <w:rPr>
                <w:rFonts w:hint="eastAsia"/>
                <w:bCs/>
                <w:sz w:val="21"/>
                <w:szCs w:val="21"/>
              </w:rPr>
              <w:t>3</w:t>
            </w:r>
          </w:p>
        </w:tc>
        <w:tc>
          <w:tcPr>
            <w:tcW w:w="4187" w:type="dxa"/>
            <w:vAlign w:val="center"/>
          </w:tcPr>
          <w:p w14:paraId="59034982" w14:textId="77777777" w:rsidR="00A032AC" w:rsidRPr="008A3BB3" w:rsidRDefault="00A032AC" w:rsidP="007041F0">
            <w:pPr>
              <w:widowControl/>
              <w:adjustRightInd w:val="0"/>
              <w:snapToGrid w:val="0"/>
              <w:spacing w:line="240" w:lineRule="auto"/>
              <w:ind w:firstLineChars="0" w:firstLine="0"/>
              <w:jc w:val="left"/>
              <w:rPr>
                <w:kern w:val="0"/>
                <w:sz w:val="21"/>
                <w:szCs w:val="21"/>
              </w:rPr>
            </w:pPr>
            <w:r w:rsidRPr="008A3BB3">
              <w:rPr>
                <w:rFonts w:hint="eastAsia"/>
                <w:kern w:val="0"/>
                <w:sz w:val="21"/>
                <w:szCs w:val="21"/>
              </w:rPr>
              <w:t>柴油尾气处理液加注设施的布置应符合下列规定</w:t>
            </w:r>
            <w:r>
              <w:rPr>
                <w:rFonts w:hint="eastAsia"/>
                <w:kern w:val="0"/>
                <w:sz w:val="21"/>
                <w:szCs w:val="21"/>
              </w:rPr>
              <w:t>：</w:t>
            </w:r>
          </w:p>
          <w:p w14:paraId="6E27DE69" w14:textId="77777777" w:rsidR="00A032AC" w:rsidRPr="008A3BB3" w:rsidRDefault="00A032AC" w:rsidP="007041F0">
            <w:pPr>
              <w:widowControl/>
              <w:adjustRightInd w:val="0"/>
              <w:snapToGrid w:val="0"/>
              <w:spacing w:line="240" w:lineRule="auto"/>
              <w:ind w:firstLineChars="0" w:firstLine="0"/>
              <w:jc w:val="left"/>
              <w:rPr>
                <w:kern w:val="0"/>
                <w:sz w:val="21"/>
                <w:szCs w:val="21"/>
              </w:rPr>
            </w:pPr>
            <w:r w:rsidRPr="008A3BB3">
              <w:rPr>
                <w:rFonts w:hint="eastAsia"/>
                <w:kern w:val="0"/>
                <w:sz w:val="21"/>
                <w:szCs w:val="21"/>
              </w:rPr>
              <w:t>1</w:t>
            </w:r>
            <w:r w:rsidRPr="008A3BB3">
              <w:rPr>
                <w:rFonts w:hint="eastAsia"/>
                <w:kern w:val="0"/>
                <w:sz w:val="21"/>
                <w:szCs w:val="21"/>
              </w:rPr>
              <w:t>不符合防爆要求的设备应布置在爆炸危险区域之外</w:t>
            </w:r>
            <w:r>
              <w:rPr>
                <w:rFonts w:hint="eastAsia"/>
                <w:kern w:val="0"/>
                <w:sz w:val="21"/>
                <w:szCs w:val="21"/>
              </w:rPr>
              <w:t>，</w:t>
            </w:r>
            <w:r w:rsidRPr="008A3BB3">
              <w:rPr>
                <w:rFonts w:hint="eastAsia"/>
                <w:kern w:val="0"/>
                <w:sz w:val="21"/>
                <w:szCs w:val="21"/>
              </w:rPr>
              <w:t>且与爆炸危险区域边界线的距离不应小于</w:t>
            </w:r>
            <w:r w:rsidRPr="008A3BB3">
              <w:rPr>
                <w:rFonts w:hint="eastAsia"/>
                <w:kern w:val="0"/>
                <w:sz w:val="21"/>
                <w:szCs w:val="21"/>
              </w:rPr>
              <w:t>3m</w:t>
            </w:r>
            <w:r>
              <w:rPr>
                <w:rFonts w:hint="eastAsia"/>
                <w:kern w:val="0"/>
                <w:sz w:val="21"/>
                <w:szCs w:val="21"/>
              </w:rPr>
              <w:t>；</w:t>
            </w:r>
          </w:p>
          <w:p w14:paraId="0A8C485A" w14:textId="77777777" w:rsidR="00A032AC" w:rsidRPr="008A3BB3" w:rsidRDefault="00A032AC" w:rsidP="007041F0">
            <w:pPr>
              <w:widowControl/>
              <w:adjustRightInd w:val="0"/>
              <w:snapToGrid w:val="0"/>
              <w:spacing w:line="240" w:lineRule="auto"/>
              <w:ind w:firstLineChars="0" w:firstLine="0"/>
              <w:jc w:val="left"/>
              <w:rPr>
                <w:kern w:val="0"/>
                <w:sz w:val="21"/>
                <w:szCs w:val="21"/>
              </w:rPr>
            </w:pPr>
            <w:r w:rsidRPr="008A3BB3">
              <w:rPr>
                <w:rFonts w:hint="eastAsia"/>
                <w:kern w:val="0"/>
                <w:sz w:val="21"/>
                <w:szCs w:val="21"/>
              </w:rPr>
              <w:t>2</w:t>
            </w:r>
            <w:r w:rsidRPr="008A3BB3">
              <w:rPr>
                <w:rFonts w:hint="eastAsia"/>
                <w:kern w:val="0"/>
                <w:sz w:val="21"/>
                <w:szCs w:val="21"/>
              </w:rPr>
              <w:t>符合防爆要求的设备</w:t>
            </w:r>
            <w:r>
              <w:rPr>
                <w:rFonts w:hint="eastAsia"/>
                <w:kern w:val="0"/>
                <w:sz w:val="21"/>
                <w:szCs w:val="21"/>
              </w:rPr>
              <w:t>，</w:t>
            </w:r>
            <w:r w:rsidRPr="008A3BB3">
              <w:rPr>
                <w:rFonts w:hint="eastAsia"/>
                <w:kern w:val="0"/>
                <w:sz w:val="21"/>
                <w:szCs w:val="21"/>
              </w:rPr>
              <w:t>在进行平面布置时可按柴油加油机对待</w:t>
            </w:r>
            <w:r>
              <w:rPr>
                <w:rFonts w:hint="eastAsia"/>
                <w:kern w:val="0"/>
                <w:sz w:val="21"/>
                <w:szCs w:val="21"/>
              </w:rPr>
              <w:t>；</w:t>
            </w:r>
          </w:p>
          <w:p w14:paraId="42C04EE1" w14:textId="77777777" w:rsidR="00A032AC" w:rsidRPr="00726A38" w:rsidRDefault="00A032AC" w:rsidP="007041F0">
            <w:pPr>
              <w:widowControl/>
              <w:adjustRightInd w:val="0"/>
              <w:snapToGrid w:val="0"/>
              <w:spacing w:line="240" w:lineRule="auto"/>
              <w:ind w:firstLineChars="0" w:firstLine="0"/>
              <w:jc w:val="left"/>
              <w:rPr>
                <w:kern w:val="0"/>
                <w:sz w:val="21"/>
                <w:szCs w:val="21"/>
              </w:rPr>
            </w:pPr>
            <w:r w:rsidRPr="008A3BB3">
              <w:rPr>
                <w:rFonts w:hint="eastAsia"/>
                <w:kern w:val="0"/>
                <w:sz w:val="21"/>
                <w:szCs w:val="21"/>
              </w:rPr>
              <w:t>3</w:t>
            </w:r>
            <w:r w:rsidRPr="008A3BB3">
              <w:rPr>
                <w:rFonts w:hint="eastAsia"/>
                <w:kern w:val="0"/>
                <w:sz w:val="21"/>
                <w:szCs w:val="21"/>
              </w:rPr>
              <w:t>当柴油尾气处理液的储液箱</w:t>
            </w:r>
            <w:r w:rsidRPr="008A3BB3">
              <w:rPr>
                <w:rFonts w:hint="eastAsia"/>
                <w:kern w:val="0"/>
                <w:sz w:val="21"/>
                <w:szCs w:val="21"/>
              </w:rPr>
              <w:t>(</w:t>
            </w:r>
            <w:r w:rsidRPr="008A3BB3">
              <w:rPr>
                <w:rFonts w:hint="eastAsia"/>
                <w:kern w:val="0"/>
                <w:sz w:val="21"/>
                <w:szCs w:val="21"/>
              </w:rPr>
              <w:t>罐</w:t>
            </w:r>
            <w:r w:rsidRPr="008A3BB3">
              <w:rPr>
                <w:rFonts w:hint="eastAsia"/>
                <w:kern w:val="0"/>
                <w:sz w:val="21"/>
                <w:szCs w:val="21"/>
              </w:rPr>
              <w:t>)</w:t>
            </w:r>
            <w:r w:rsidRPr="008A3BB3">
              <w:rPr>
                <w:rFonts w:hint="eastAsia"/>
                <w:kern w:val="0"/>
                <w:sz w:val="21"/>
                <w:szCs w:val="21"/>
              </w:rPr>
              <w:t>或橇装设备布置在加油岛上时</w:t>
            </w:r>
            <w:r>
              <w:rPr>
                <w:rFonts w:hint="eastAsia"/>
                <w:kern w:val="0"/>
                <w:sz w:val="21"/>
                <w:szCs w:val="21"/>
              </w:rPr>
              <w:t>，</w:t>
            </w:r>
            <w:r w:rsidRPr="008A3BB3">
              <w:rPr>
                <w:rFonts w:hint="eastAsia"/>
                <w:kern w:val="0"/>
                <w:sz w:val="21"/>
                <w:szCs w:val="21"/>
              </w:rPr>
              <w:t>容量不得超过</w:t>
            </w:r>
            <w:r>
              <w:rPr>
                <w:rFonts w:hint="eastAsia"/>
                <w:kern w:val="0"/>
                <w:sz w:val="21"/>
                <w:szCs w:val="21"/>
              </w:rPr>
              <w:t>1.2m</w:t>
            </w:r>
            <w:r w:rsidRPr="00062A9C">
              <w:rPr>
                <w:rFonts w:hint="eastAsia"/>
                <w:kern w:val="0"/>
                <w:sz w:val="21"/>
                <w:szCs w:val="21"/>
                <w:vertAlign w:val="superscript"/>
              </w:rPr>
              <w:t>3</w:t>
            </w:r>
            <w:r>
              <w:rPr>
                <w:rFonts w:hint="eastAsia"/>
                <w:kern w:val="0"/>
                <w:sz w:val="21"/>
                <w:szCs w:val="21"/>
              </w:rPr>
              <w:t>，</w:t>
            </w:r>
            <w:r w:rsidRPr="008A3BB3">
              <w:rPr>
                <w:rFonts w:hint="eastAsia"/>
                <w:kern w:val="0"/>
                <w:sz w:val="21"/>
                <w:szCs w:val="21"/>
              </w:rPr>
              <w:t>且储液箱</w:t>
            </w:r>
            <w:r w:rsidRPr="008A3BB3">
              <w:rPr>
                <w:rFonts w:hint="eastAsia"/>
                <w:kern w:val="0"/>
                <w:sz w:val="21"/>
                <w:szCs w:val="21"/>
              </w:rPr>
              <w:t>(</w:t>
            </w:r>
            <w:r w:rsidRPr="008A3BB3">
              <w:rPr>
                <w:rFonts w:hint="eastAsia"/>
                <w:kern w:val="0"/>
                <w:sz w:val="21"/>
                <w:szCs w:val="21"/>
              </w:rPr>
              <w:t>罐</w:t>
            </w:r>
            <w:r w:rsidRPr="008A3BB3">
              <w:rPr>
                <w:rFonts w:hint="eastAsia"/>
                <w:kern w:val="0"/>
                <w:sz w:val="21"/>
                <w:szCs w:val="21"/>
              </w:rPr>
              <w:t>)</w:t>
            </w:r>
            <w:r w:rsidRPr="008A3BB3">
              <w:rPr>
                <w:rFonts w:hint="eastAsia"/>
                <w:kern w:val="0"/>
                <w:sz w:val="21"/>
                <w:szCs w:val="21"/>
              </w:rPr>
              <w:t>或橇装设备应在岛的两侧边缘</w:t>
            </w:r>
            <w:r w:rsidRPr="008A3BB3">
              <w:rPr>
                <w:rFonts w:hint="eastAsia"/>
                <w:kern w:val="0"/>
                <w:sz w:val="21"/>
                <w:szCs w:val="21"/>
              </w:rPr>
              <w:t>100mm</w:t>
            </w:r>
            <w:r w:rsidRPr="008A3BB3">
              <w:rPr>
                <w:rFonts w:hint="eastAsia"/>
                <w:kern w:val="0"/>
                <w:sz w:val="21"/>
                <w:szCs w:val="21"/>
              </w:rPr>
              <w:t>和岛端</w:t>
            </w:r>
            <w:r w:rsidRPr="008A3BB3">
              <w:rPr>
                <w:rFonts w:hint="eastAsia"/>
                <w:kern w:val="0"/>
                <w:sz w:val="21"/>
                <w:szCs w:val="21"/>
              </w:rPr>
              <w:t>1.2m</w:t>
            </w:r>
            <w:r w:rsidRPr="008A3BB3">
              <w:rPr>
                <w:rFonts w:hint="eastAsia"/>
                <w:kern w:val="0"/>
                <w:sz w:val="21"/>
                <w:szCs w:val="21"/>
              </w:rPr>
              <w:t>以内布置。</w:t>
            </w:r>
          </w:p>
        </w:tc>
        <w:tc>
          <w:tcPr>
            <w:tcW w:w="1762" w:type="dxa"/>
            <w:vAlign w:val="center"/>
          </w:tcPr>
          <w:p w14:paraId="669EF1B1" w14:textId="77777777" w:rsidR="00A032AC" w:rsidRPr="005738BC" w:rsidRDefault="00A032AC" w:rsidP="007041F0">
            <w:pPr>
              <w:widowControl/>
              <w:adjustRightInd w:val="0"/>
              <w:snapToGrid w:val="0"/>
              <w:spacing w:line="240" w:lineRule="auto"/>
              <w:ind w:firstLineChars="0" w:firstLine="0"/>
              <w:jc w:val="left"/>
              <w:rPr>
                <w:kern w:val="0"/>
                <w:sz w:val="21"/>
                <w:szCs w:val="21"/>
              </w:rPr>
            </w:pPr>
            <w:r w:rsidRPr="005738BC">
              <w:rPr>
                <w:rFonts w:hint="eastAsia"/>
                <w:kern w:val="0"/>
                <w:sz w:val="21"/>
                <w:szCs w:val="21"/>
              </w:rPr>
              <w:t>GB50156-2021</w:t>
            </w:r>
            <w:r w:rsidRPr="005738BC">
              <w:rPr>
                <w:rFonts w:hint="eastAsia"/>
                <w:kern w:val="0"/>
                <w:sz w:val="21"/>
                <w:szCs w:val="21"/>
              </w:rPr>
              <w:t>第</w:t>
            </w:r>
            <w:r w:rsidRPr="00726A38">
              <w:rPr>
                <w:kern w:val="0"/>
                <w:sz w:val="21"/>
                <w:szCs w:val="21"/>
              </w:rPr>
              <w:t>5.0.</w:t>
            </w:r>
            <w:r>
              <w:rPr>
                <w:rFonts w:hint="eastAsia"/>
                <w:kern w:val="0"/>
                <w:sz w:val="21"/>
                <w:szCs w:val="21"/>
              </w:rPr>
              <w:t>6</w:t>
            </w:r>
            <w:r>
              <w:rPr>
                <w:rFonts w:hint="eastAsia"/>
                <w:kern w:val="0"/>
                <w:sz w:val="21"/>
                <w:szCs w:val="21"/>
              </w:rPr>
              <w:t>条</w:t>
            </w:r>
          </w:p>
        </w:tc>
        <w:tc>
          <w:tcPr>
            <w:tcW w:w="1478" w:type="dxa"/>
            <w:vAlign w:val="center"/>
          </w:tcPr>
          <w:p w14:paraId="7AAAF8FA" w14:textId="77777777" w:rsidR="00A032AC" w:rsidRPr="007A2A1F" w:rsidRDefault="00A032AC" w:rsidP="007041F0">
            <w:pPr>
              <w:adjustRightInd w:val="0"/>
              <w:snapToGrid w:val="0"/>
              <w:spacing w:line="240" w:lineRule="auto"/>
              <w:ind w:firstLineChars="0" w:firstLine="0"/>
              <w:jc w:val="left"/>
              <w:rPr>
                <w:rFonts w:asciiTheme="minorEastAsia" w:eastAsiaTheme="minorEastAsia" w:hAnsiTheme="minorEastAsia"/>
                <w:b/>
                <w:sz w:val="21"/>
                <w:szCs w:val="21"/>
              </w:rPr>
            </w:pPr>
            <w:r w:rsidRPr="007A2A1F">
              <w:rPr>
                <w:rFonts w:asciiTheme="minorEastAsia" w:eastAsiaTheme="minorEastAsia" w:hAnsiTheme="minorEastAsia" w:hint="eastAsia"/>
                <w:b/>
                <w:sz w:val="21"/>
                <w:szCs w:val="21"/>
              </w:rPr>
              <w:t>不</w:t>
            </w:r>
            <w:r w:rsidRPr="007A2A1F">
              <w:rPr>
                <w:rFonts w:asciiTheme="minorEastAsia" w:eastAsiaTheme="minorEastAsia" w:hAnsiTheme="minorEastAsia"/>
                <w:b/>
                <w:sz w:val="21"/>
                <w:szCs w:val="21"/>
              </w:rPr>
              <w:t>符合</w:t>
            </w:r>
          </w:p>
        </w:tc>
        <w:tc>
          <w:tcPr>
            <w:tcW w:w="939" w:type="dxa"/>
            <w:vAlign w:val="center"/>
          </w:tcPr>
          <w:p w14:paraId="0C1E7B52" w14:textId="77777777" w:rsidR="00A032AC" w:rsidRPr="007A2A1F" w:rsidRDefault="00A032AC" w:rsidP="007041F0">
            <w:pPr>
              <w:adjustRightInd w:val="0"/>
              <w:snapToGrid w:val="0"/>
              <w:spacing w:line="240" w:lineRule="auto"/>
              <w:ind w:firstLineChars="0" w:firstLine="0"/>
              <w:jc w:val="left"/>
              <w:rPr>
                <w:rFonts w:asciiTheme="minorEastAsia" w:eastAsiaTheme="minorEastAsia" w:hAnsiTheme="minorEastAsia"/>
                <w:b/>
                <w:sz w:val="21"/>
                <w:szCs w:val="21"/>
              </w:rPr>
            </w:pPr>
            <w:r w:rsidRPr="007A2A1F">
              <w:rPr>
                <w:rFonts w:asciiTheme="minorEastAsia" w:eastAsiaTheme="minorEastAsia" w:hAnsiTheme="minorEastAsia" w:hint="eastAsia"/>
                <w:b/>
                <w:kern w:val="0"/>
                <w:sz w:val="21"/>
                <w:szCs w:val="21"/>
              </w:rPr>
              <w:t>柴油尾气处理液储液箱</w:t>
            </w:r>
            <w:r>
              <w:rPr>
                <w:rFonts w:asciiTheme="minorEastAsia" w:eastAsiaTheme="minorEastAsia" w:hAnsiTheme="minorEastAsia" w:hint="eastAsia"/>
                <w:b/>
                <w:kern w:val="0"/>
                <w:sz w:val="21"/>
                <w:szCs w:val="21"/>
              </w:rPr>
              <w:t>离加油岛2m以上</w:t>
            </w:r>
          </w:p>
        </w:tc>
      </w:tr>
      <w:tr w:rsidR="00A032AC" w:rsidRPr="00726A38" w14:paraId="25C66C54" w14:textId="77777777" w:rsidTr="007041F0">
        <w:trPr>
          <w:jc w:val="center"/>
        </w:trPr>
        <w:tc>
          <w:tcPr>
            <w:tcW w:w="809" w:type="dxa"/>
            <w:vAlign w:val="center"/>
          </w:tcPr>
          <w:p w14:paraId="728D7D56" w14:textId="77777777" w:rsidR="00A032AC" w:rsidRDefault="00A032AC" w:rsidP="00951B83">
            <w:pPr>
              <w:adjustRightInd w:val="0"/>
              <w:snapToGrid w:val="0"/>
              <w:spacing w:line="240" w:lineRule="auto"/>
              <w:ind w:firstLineChars="0" w:firstLine="0"/>
              <w:jc w:val="center"/>
              <w:rPr>
                <w:sz w:val="21"/>
                <w:szCs w:val="21"/>
              </w:rPr>
            </w:pPr>
            <w:r>
              <w:rPr>
                <w:rFonts w:hint="eastAsia"/>
                <w:sz w:val="21"/>
                <w:szCs w:val="21"/>
              </w:rPr>
              <w:lastRenderedPageBreak/>
              <w:t>4</w:t>
            </w:r>
          </w:p>
        </w:tc>
        <w:tc>
          <w:tcPr>
            <w:tcW w:w="4187" w:type="dxa"/>
            <w:vAlign w:val="center"/>
          </w:tcPr>
          <w:p w14:paraId="390E5164" w14:textId="77777777" w:rsidR="00A032AC" w:rsidRPr="008A3BB3" w:rsidRDefault="00A032AC" w:rsidP="007041F0">
            <w:pPr>
              <w:widowControl/>
              <w:adjustRightInd w:val="0"/>
              <w:snapToGrid w:val="0"/>
              <w:spacing w:line="240" w:lineRule="auto"/>
              <w:ind w:firstLineChars="0" w:firstLine="0"/>
              <w:jc w:val="left"/>
              <w:rPr>
                <w:kern w:val="0"/>
                <w:sz w:val="21"/>
                <w:szCs w:val="21"/>
              </w:rPr>
            </w:pPr>
            <w:r w:rsidRPr="00431ECD">
              <w:rPr>
                <w:rFonts w:hint="eastAsia"/>
                <w:kern w:val="0"/>
                <w:sz w:val="21"/>
                <w:szCs w:val="21"/>
              </w:rPr>
              <w:t>加油加气站站内设施的防火间距不应小于表</w:t>
            </w:r>
            <w:r w:rsidRPr="00431ECD">
              <w:rPr>
                <w:rFonts w:hint="eastAsia"/>
                <w:kern w:val="0"/>
                <w:sz w:val="21"/>
                <w:szCs w:val="21"/>
              </w:rPr>
              <w:t>5.0.13-1</w:t>
            </w:r>
            <w:r w:rsidRPr="00431ECD">
              <w:rPr>
                <w:rFonts w:hint="eastAsia"/>
                <w:kern w:val="0"/>
                <w:sz w:val="21"/>
                <w:szCs w:val="21"/>
              </w:rPr>
              <w:t>和表</w:t>
            </w:r>
            <w:r w:rsidRPr="00431ECD">
              <w:rPr>
                <w:rFonts w:hint="eastAsia"/>
                <w:kern w:val="0"/>
                <w:sz w:val="21"/>
                <w:szCs w:val="21"/>
              </w:rPr>
              <w:t>5.0.13-2</w:t>
            </w:r>
            <w:r w:rsidRPr="00431ECD">
              <w:rPr>
                <w:rFonts w:hint="eastAsia"/>
                <w:kern w:val="0"/>
                <w:sz w:val="21"/>
                <w:szCs w:val="21"/>
              </w:rPr>
              <w:t>的规定。</w:t>
            </w:r>
          </w:p>
        </w:tc>
        <w:tc>
          <w:tcPr>
            <w:tcW w:w="1762" w:type="dxa"/>
            <w:vAlign w:val="center"/>
          </w:tcPr>
          <w:p w14:paraId="75553A9F" w14:textId="77777777" w:rsidR="00A032AC" w:rsidRPr="005738BC" w:rsidRDefault="00A032AC" w:rsidP="007041F0">
            <w:pPr>
              <w:widowControl/>
              <w:adjustRightInd w:val="0"/>
              <w:snapToGrid w:val="0"/>
              <w:spacing w:line="240" w:lineRule="auto"/>
              <w:ind w:firstLineChars="0" w:firstLine="0"/>
              <w:jc w:val="left"/>
              <w:rPr>
                <w:kern w:val="0"/>
                <w:sz w:val="21"/>
                <w:szCs w:val="21"/>
              </w:rPr>
            </w:pPr>
            <w:r w:rsidRPr="005738BC">
              <w:rPr>
                <w:rFonts w:hint="eastAsia"/>
                <w:kern w:val="0"/>
                <w:sz w:val="21"/>
                <w:szCs w:val="21"/>
              </w:rPr>
              <w:t>GB50156-2021</w:t>
            </w:r>
            <w:r w:rsidRPr="005738BC">
              <w:rPr>
                <w:rFonts w:hint="eastAsia"/>
                <w:kern w:val="0"/>
                <w:sz w:val="21"/>
                <w:szCs w:val="21"/>
              </w:rPr>
              <w:t>第</w:t>
            </w:r>
            <w:r w:rsidRPr="00726A38">
              <w:rPr>
                <w:kern w:val="0"/>
                <w:sz w:val="21"/>
                <w:szCs w:val="21"/>
              </w:rPr>
              <w:t>5.0.</w:t>
            </w:r>
            <w:r>
              <w:rPr>
                <w:rFonts w:hint="eastAsia"/>
                <w:kern w:val="0"/>
                <w:sz w:val="21"/>
                <w:szCs w:val="21"/>
              </w:rPr>
              <w:t>13</w:t>
            </w:r>
            <w:r>
              <w:rPr>
                <w:rFonts w:hint="eastAsia"/>
                <w:kern w:val="0"/>
                <w:sz w:val="21"/>
                <w:szCs w:val="21"/>
              </w:rPr>
              <w:t>条</w:t>
            </w:r>
          </w:p>
        </w:tc>
        <w:tc>
          <w:tcPr>
            <w:tcW w:w="1478" w:type="dxa"/>
            <w:vAlign w:val="center"/>
          </w:tcPr>
          <w:p w14:paraId="61B6E909" w14:textId="77777777" w:rsidR="00A032AC" w:rsidRPr="00431ECD" w:rsidRDefault="00A032AC" w:rsidP="007041F0">
            <w:pPr>
              <w:adjustRightInd w:val="0"/>
              <w:snapToGrid w:val="0"/>
              <w:spacing w:line="240" w:lineRule="auto"/>
              <w:ind w:firstLineChars="0" w:firstLine="0"/>
              <w:jc w:val="left"/>
              <w:rPr>
                <w:sz w:val="21"/>
                <w:szCs w:val="21"/>
              </w:rPr>
            </w:pPr>
            <w:r w:rsidRPr="00431ECD">
              <w:rPr>
                <w:rFonts w:hint="eastAsia"/>
                <w:sz w:val="21"/>
                <w:szCs w:val="21"/>
              </w:rPr>
              <w:t>符合</w:t>
            </w:r>
          </w:p>
        </w:tc>
        <w:tc>
          <w:tcPr>
            <w:tcW w:w="939" w:type="dxa"/>
            <w:vAlign w:val="center"/>
          </w:tcPr>
          <w:p w14:paraId="4116E11A" w14:textId="77777777" w:rsidR="00A032AC" w:rsidRPr="00431ECD" w:rsidRDefault="00A032AC" w:rsidP="007041F0">
            <w:pPr>
              <w:adjustRightInd w:val="0"/>
              <w:snapToGrid w:val="0"/>
              <w:spacing w:line="240" w:lineRule="auto"/>
              <w:ind w:firstLineChars="0" w:firstLine="0"/>
              <w:jc w:val="left"/>
              <w:rPr>
                <w:sz w:val="21"/>
                <w:szCs w:val="21"/>
              </w:rPr>
            </w:pPr>
            <w:r w:rsidRPr="00431ECD">
              <w:rPr>
                <w:rFonts w:hint="eastAsia"/>
                <w:sz w:val="21"/>
                <w:szCs w:val="21"/>
              </w:rPr>
              <w:t>见表</w:t>
            </w:r>
            <w:r w:rsidRPr="00431ECD">
              <w:rPr>
                <w:rFonts w:hint="eastAsia"/>
                <w:sz w:val="21"/>
                <w:szCs w:val="21"/>
              </w:rPr>
              <w:t>2-7</w:t>
            </w:r>
          </w:p>
        </w:tc>
      </w:tr>
      <w:tr w:rsidR="00A032AC" w:rsidRPr="008837B0" w14:paraId="41D2F5D6" w14:textId="77777777" w:rsidTr="007041F0">
        <w:trPr>
          <w:jc w:val="center"/>
        </w:trPr>
        <w:tc>
          <w:tcPr>
            <w:tcW w:w="809" w:type="dxa"/>
            <w:vAlign w:val="center"/>
          </w:tcPr>
          <w:p w14:paraId="483689BD" w14:textId="77777777" w:rsidR="00A032AC" w:rsidRPr="008837B0" w:rsidRDefault="00A032AC" w:rsidP="00951B83">
            <w:pPr>
              <w:adjustRightInd w:val="0"/>
              <w:snapToGrid w:val="0"/>
              <w:spacing w:line="240" w:lineRule="auto"/>
              <w:ind w:firstLineChars="0" w:firstLine="0"/>
              <w:jc w:val="center"/>
              <w:rPr>
                <w:b/>
                <w:bCs/>
                <w:sz w:val="21"/>
                <w:szCs w:val="21"/>
              </w:rPr>
            </w:pPr>
            <w:r w:rsidRPr="008837B0">
              <w:rPr>
                <w:rFonts w:hint="eastAsia"/>
                <w:b/>
                <w:bCs/>
                <w:sz w:val="21"/>
                <w:szCs w:val="21"/>
              </w:rPr>
              <w:t>二</w:t>
            </w:r>
          </w:p>
        </w:tc>
        <w:tc>
          <w:tcPr>
            <w:tcW w:w="8366" w:type="dxa"/>
            <w:gridSpan w:val="4"/>
            <w:vAlign w:val="center"/>
          </w:tcPr>
          <w:p w14:paraId="6F4EEC7A" w14:textId="77777777" w:rsidR="00A032AC" w:rsidRPr="008837B0" w:rsidRDefault="00A032AC" w:rsidP="007041F0">
            <w:pPr>
              <w:adjustRightInd w:val="0"/>
              <w:snapToGrid w:val="0"/>
              <w:spacing w:line="240" w:lineRule="auto"/>
              <w:ind w:firstLineChars="0" w:firstLine="0"/>
              <w:jc w:val="left"/>
              <w:rPr>
                <w:b/>
                <w:bCs/>
                <w:sz w:val="21"/>
                <w:szCs w:val="21"/>
              </w:rPr>
            </w:pPr>
            <w:r w:rsidRPr="008837B0">
              <w:rPr>
                <w:rFonts w:hint="eastAsia"/>
                <w:b/>
                <w:bCs/>
                <w:sz w:val="21"/>
                <w:szCs w:val="21"/>
              </w:rPr>
              <w:t>建（构）筑物</w:t>
            </w:r>
          </w:p>
        </w:tc>
      </w:tr>
      <w:tr w:rsidR="00A032AC" w:rsidRPr="00726A38" w14:paraId="3B3C7DF7" w14:textId="77777777" w:rsidTr="007041F0">
        <w:trPr>
          <w:jc w:val="center"/>
        </w:trPr>
        <w:tc>
          <w:tcPr>
            <w:tcW w:w="809" w:type="dxa"/>
            <w:vAlign w:val="center"/>
          </w:tcPr>
          <w:p w14:paraId="552DF3C6" w14:textId="77777777" w:rsidR="00A032AC" w:rsidRDefault="00A032AC" w:rsidP="00951B83">
            <w:pPr>
              <w:adjustRightInd w:val="0"/>
              <w:snapToGrid w:val="0"/>
              <w:spacing w:line="240" w:lineRule="auto"/>
              <w:ind w:firstLineChars="0" w:firstLine="0"/>
              <w:jc w:val="center"/>
              <w:rPr>
                <w:sz w:val="21"/>
                <w:szCs w:val="21"/>
              </w:rPr>
            </w:pPr>
            <w:r>
              <w:rPr>
                <w:rFonts w:hint="eastAsia"/>
                <w:sz w:val="21"/>
                <w:szCs w:val="21"/>
              </w:rPr>
              <w:t>1</w:t>
            </w:r>
          </w:p>
        </w:tc>
        <w:tc>
          <w:tcPr>
            <w:tcW w:w="4187" w:type="dxa"/>
            <w:vAlign w:val="center"/>
          </w:tcPr>
          <w:p w14:paraId="5EEDD562" w14:textId="77777777" w:rsidR="00A032AC" w:rsidRPr="00431ECD" w:rsidRDefault="00A032AC" w:rsidP="007041F0">
            <w:pPr>
              <w:widowControl/>
              <w:adjustRightInd w:val="0"/>
              <w:snapToGrid w:val="0"/>
              <w:spacing w:line="240" w:lineRule="auto"/>
              <w:ind w:firstLineChars="0" w:firstLine="0"/>
              <w:jc w:val="left"/>
              <w:rPr>
                <w:kern w:val="0"/>
                <w:sz w:val="21"/>
                <w:szCs w:val="21"/>
              </w:rPr>
            </w:pPr>
            <w:r w:rsidRPr="00C97248">
              <w:rPr>
                <w:rFonts w:hint="eastAsia"/>
                <w:kern w:val="0"/>
                <w:sz w:val="21"/>
                <w:szCs w:val="21"/>
              </w:rPr>
              <w:t>作业区内的站房及其他附属建筑物的耐火等级不应低于二级。罩棚顶棚可采用无防火保护的钢结构。</w:t>
            </w:r>
          </w:p>
        </w:tc>
        <w:tc>
          <w:tcPr>
            <w:tcW w:w="1762" w:type="dxa"/>
            <w:vAlign w:val="center"/>
          </w:tcPr>
          <w:p w14:paraId="6520045D" w14:textId="77777777" w:rsidR="00A032AC" w:rsidRPr="005738BC" w:rsidRDefault="00A032AC" w:rsidP="007041F0">
            <w:pPr>
              <w:widowControl/>
              <w:adjustRightInd w:val="0"/>
              <w:snapToGrid w:val="0"/>
              <w:spacing w:line="240" w:lineRule="auto"/>
              <w:ind w:firstLineChars="0" w:firstLine="0"/>
              <w:jc w:val="left"/>
              <w:rPr>
                <w:kern w:val="0"/>
                <w:sz w:val="21"/>
                <w:szCs w:val="21"/>
              </w:rPr>
            </w:pPr>
            <w:r w:rsidRPr="005738BC">
              <w:rPr>
                <w:rFonts w:hint="eastAsia"/>
                <w:kern w:val="0"/>
                <w:sz w:val="21"/>
                <w:szCs w:val="21"/>
              </w:rPr>
              <w:t>GB50156-2021</w:t>
            </w:r>
            <w:r w:rsidRPr="005738BC">
              <w:rPr>
                <w:rFonts w:hint="eastAsia"/>
                <w:kern w:val="0"/>
                <w:sz w:val="21"/>
                <w:szCs w:val="21"/>
              </w:rPr>
              <w:t>第</w:t>
            </w:r>
            <w:r>
              <w:rPr>
                <w:rFonts w:hint="eastAsia"/>
                <w:kern w:val="0"/>
                <w:sz w:val="21"/>
                <w:szCs w:val="21"/>
              </w:rPr>
              <w:t>14.2.1</w:t>
            </w:r>
            <w:r>
              <w:rPr>
                <w:rFonts w:hint="eastAsia"/>
                <w:kern w:val="0"/>
                <w:sz w:val="21"/>
                <w:szCs w:val="21"/>
              </w:rPr>
              <w:t>条</w:t>
            </w:r>
          </w:p>
        </w:tc>
        <w:tc>
          <w:tcPr>
            <w:tcW w:w="1478" w:type="dxa"/>
            <w:vAlign w:val="center"/>
          </w:tcPr>
          <w:p w14:paraId="185455FB" w14:textId="77777777" w:rsidR="00A032AC" w:rsidRPr="00431ECD" w:rsidRDefault="00A032AC" w:rsidP="007041F0">
            <w:pPr>
              <w:adjustRightInd w:val="0"/>
              <w:snapToGrid w:val="0"/>
              <w:spacing w:line="240" w:lineRule="auto"/>
              <w:ind w:firstLineChars="0" w:firstLine="0"/>
              <w:jc w:val="left"/>
              <w:rPr>
                <w:sz w:val="21"/>
                <w:szCs w:val="21"/>
              </w:rPr>
            </w:pPr>
            <w:r>
              <w:rPr>
                <w:rFonts w:hint="eastAsia"/>
                <w:sz w:val="21"/>
                <w:szCs w:val="21"/>
              </w:rPr>
              <w:t>符合</w:t>
            </w:r>
          </w:p>
        </w:tc>
        <w:tc>
          <w:tcPr>
            <w:tcW w:w="939" w:type="dxa"/>
            <w:vAlign w:val="center"/>
          </w:tcPr>
          <w:p w14:paraId="76732AC3" w14:textId="77777777" w:rsidR="00A032AC" w:rsidRPr="00431ECD" w:rsidRDefault="00A032AC" w:rsidP="007041F0">
            <w:pPr>
              <w:adjustRightInd w:val="0"/>
              <w:snapToGrid w:val="0"/>
              <w:spacing w:line="240" w:lineRule="auto"/>
              <w:ind w:firstLineChars="0" w:firstLine="0"/>
              <w:jc w:val="left"/>
              <w:rPr>
                <w:sz w:val="21"/>
                <w:szCs w:val="21"/>
              </w:rPr>
            </w:pPr>
            <w:r w:rsidRPr="00C97248">
              <w:rPr>
                <w:rFonts w:hint="eastAsia"/>
                <w:kern w:val="0"/>
                <w:sz w:val="21"/>
                <w:szCs w:val="21"/>
              </w:rPr>
              <w:t>附属建筑物的耐火等级二级</w:t>
            </w:r>
            <w:r>
              <w:rPr>
                <w:rFonts w:hint="eastAsia"/>
                <w:kern w:val="0"/>
                <w:sz w:val="21"/>
                <w:szCs w:val="21"/>
              </w:rPr>
              <w:t>，</w:t>
            </w:r>
            <w:r w:rsidRPr="00C97248">
              <w:rPr>
                <w:rFonts w:hint="eastAsia"/>
                <w:kern w:val="0"/>
                <w:sz w:val="21"/>
                <w:szCs w:val="21"/>
              </w:rPr>
              <w:t>罩棚顶棚</w:t>
            </w:r>
            <w:r>
              <w:rPr>
                <w:rFonts w:hint="eastAsia"/>
                <w:kern w:val="0"/>
                <w:sz w:val="21"/>
                <w:szCs w:val="21"/>
              </w:rPr>
              <w:t>为</w:t>
            </w:r>
            <w:r w:rsidRPr="00C97248">
              <w:rPr>
                <w:rFonts w:hint="eastAsia"/>
                <w:kern w:val="0"/>
                <w:sz w:val="21"/>
                <w:szCs w:val="21"/>
              </w:rPr>
              <w:t>钢结构。</w:t>
            </w:r>
          </w:p>
        </w:tc>
      </w:tr>
      <w:tr w:rsidR="00A032AC" w:rsidRPr="00726A38" w14:paraId="5D3549E4" w14:textId="77777777" w:rsidTr="007041F0">
        <w:trPr>
          <w:jc w:val="center"/>
        </w:trPr>
        <w:tc>
          <w:tcPr>
            <w:tcW w:w="809" w:type="dxa"/>
            <w:vAlign w:val="center"/>
          </w:tcPr>
          <w:p w14:paraId="1AB941C7" w14:textId="77777777" w:rsidR="00A032AC" w:rsidRDefault="00A032AC" w:rsidP="00951B83">
            <w:pPr>
              <w:adjustRightInd w:val="0"/>
              <w:snapToGrid w:val="0"/>
              <w:spacing w:line="240" w:lineRule="auto"/>
              <w:ind w:firstLineChars="0" w:firstLine="0"/>
              <w:jc w:val="center"/>
              <w:rPr>
                <w:sz w:val="21"/>
                <w:szCs w:val="21"/>
              </w:rPr>
            </w:pPr>
            <w:r>
              <w:rPr>
                <w:rFonts w:hint="eastAsia"/>
                <w:sz w:val="21"/>
                <w:szCs w:val="21"/>
              </w:rPr>
              <w:t>2</w:t>
            </w:r>
          </w:p>
        </w:tc>
        <w:tc>
          <w:tcPr>
            <w:tcW w:w="4187" w:type="dxa"/>
            <w:vAlign w:val="center"/>
          </w:tcPr>
          <w:p w14:paraId="501D28FD" w14:textId="77777777" w:rsidR="00A032AC" w:rsidRPr="00B20E0C" w:rsidRDefault="00A032AC" w:rsidP="007041F0">
            <w:pPr>
              <w:widowControl/>
              <w:adjustRightInd w:val="0"/>
              <w:snapToGrid w:val="0"/>
              <w:spacing w:line="240" w:lineRule="auto"/>
              <w:ind w:firstLineChars="0" w:firstLine="0"/>
              <w:jc w:val="left"/>
              <w:rPr>
                <w:kern w:val="0"/>
                <w:sz w:val="21"/>
                <w:szCs w:val="21"/>
              </w:rPr>
            </w:pPr>
            <w:r w:rsidRPr="00B20E0C">
              <w:rPr>
                <w:rFonts w:hint="eastAsia"/>
                <w:kern w:val="0"/>
                <w:sz w:val="21"/>
                <w:szCs w:val="21"/>
              </w:rPr>
              <w:t>汽车加油加气加氢场地宜设罩棚</w:t>
            </w:r>
            <w:r>
              <w:rPr>
                <w:rFonts w:hint="eastAsia"/>
                <w:kern w:val="0"/>
                <w:sz w:val="21"/>
                <w:szCs w:val="21"/>
              </w:rPr>
              <w:t>，</w:t>
            </w:r>
            <w:r w:rsidRPr="00B20E0C">
              <w:rPr>
                <w:rFonts w:hint="eastAsia"/>
                <w:kern w:val="0"/>
                <w:sz w:val="21"/>
                <w:szCs w:val="21"/>
              </w:rPr>
              <w:t>罩棚的设计应符合下列规定</w:t>
            </w:r>
            <w:r>
              <w:rPr>
                <w:rFonts w:hint="eastAsia"/>
                <w:kern w:val="0"/>
                <w:sz w:val="21"/>
                <w:szCs w:val="21"/>
              </w:rPr>
              <w:t>：</w:t>
            </w:r>
          </w:p>
          <w:p w14:paraId="09BA4682" w14:textId="77777777" w:rsidR="00A032AC" w:rsidRPr="00B20E0C" w:rsidRDefault="00A032AC" w:rsidP="007041F0">
            <w:pPr>
              <w:widowControl/>
              <w:adjustRightInd w:val="0"/>
              <w:snapToGrid w:val="0"/>
              <w:spacing w:line="240" w:lineRule="auto"/>
              <w:ind w:firstLineChars="0" w:firstLine="0"/>
              <w:jc w:val="left"/>
              <w:rPr>
                <w:kern w:val="0"/>
                <w:sz w:val="21"/>
                <w:szCs w:val="21"/>
              </w:rPr>
            </w:pPr>
            <w:r>
              <w:rPr>
                <w:rFonts w:hint="eastAsia"/>
                <w:kern w:val="0"/>
                <w:sz w:val="21"/>
                <w:szCs w:val="21"/>
              </w:rPr>
              <w:t>1</w:t>
            </w:r>
            <w:r w:rsidRPr="00B20E0C">
              <w:rPr>
                <w:rFonts w:hint="eastAsia"/>
                <w:kern w:val="0"/>
                <w:sz w:val="21"/>
                <w:szCs w:val="21"/>
              </w:rPr>
              <w:t>罩棚应采用不燃烧材料建造</w:t>
            </w:r>
            <w:r>
              <w:rPr>
                <w:rFonts w:hint="eastAsia"/>
                <w:kern w:val="0"/>
                <w:sz w:val="21"/>
                <w:szCs w:val="21"/>
              </w:rPr>
              <w:t>；</w:t>
            </w:r>
          </w:p>
          <w:p w14:paraId="4A2F9F79" w14:textId="77777777" w:rsidR="00A032AC" w:rsidRPr="00B20E0C" w:rsidRDefault="00A032AC" w:rsidP="007041F0">
            <w:pPr>
              <w:widowControl/>
              <w:adjustRightInd w:val="0"/>
              <w:snapToGrid w:val="0"/>
              <w:spacing w:line="240" w:lineRule="auto"/>
              <w:ind w:firstLineChars="0" w:firstLine="0"/>
              <w:jc w:val="left"/>
              <w:rPr>
                <w:kern w:val="0"/>
                <w:sz w:val="21"/>
                <w:szCs w:val="21"/>
              </w:rPr>
            </w:pPr>
            <w:r w:rsidRPr="00B20E0C">
              <w:rPr>
                <w:rFonts w:hint="eastAsia"/>
                <w:kern w:val="0"/>
                <w:sz w:val="21"/>
                <w:szCs w:val="21"/>
              </w:rPr>
              <w:t>2</w:t>
            </w:r>
            <w:r w:rsidRPr="00B20E0C">
              <w:rPr>
                <w:rFonts w:hint="eastAsia"/>
                <w:kern w:val="0"/>
                <w:sz w:val="21"/>
                <w:szCs w:val="21"/>
              </w:rPr>
              <w:t>进站口无限高措施时</w:t>
            </w:r>
            <w:r>
              <w:rPr>
                <w:rFonts w:hint="eastAsia"/>
                <w:kern w:val="0"/>
                <w:sz w:val="21"/>
                <w:szCs w:val="21"/>
              </w:rPr>
              <w:t>，</w:t>
            </w:r>
            <w:r w:rsidRPr="00B20E0C">
              <w:rPr>
                <w:rFonts w:hint="eastAsia"/>
                <w:kern w:val="0"/>
                <w:sz w:val="21"/>
                <w:szCs w:val="21"/>
              </w:rPr>
              <w:t>罩棚的净空高度不应小于</w:t>
            </w:r>
            <w:r w:rsidRPr="00B20E0C">
              <w:rPr>
                <w:rFonts w:hint="eastAsia"/>
                <w:kern w:val="0"/>
                <w:sz w:val="21"/>
                <w:szCs w:val="21"/>
              </w:rPr>
              <w:t>4.5m</w:t>
            </w:r>
            <w:r>
              <w:rPr>
                <w:rFonts w:hint="eastAsia"/>
                <w:kern w:val="0"/>
                <w:sz w:val="21"/>
                <w:szCs w:val="21"/>
              </w:rPr>
              <w:t>；</w:t>
            </w:r>
            <w:r w:rsidRPr="00B20E0C">
              <w:rPr>
                <w:rFonts w:hint="eastAsia"/>
                <w:kern w:val="0"/>
                <w:sz w:val="21"/>
                <w:szCs w:val="21"/>
              </w:rPr>
              <w:t>进站口有限高措施时</w:t>
            </w:r>
            <w:r>
              <w:rPr>
                <w:rFonts w:hint="eastAsia"/>
                <w:kern w:val="0"/>
                <w:sz w:val="21"/>
                <w:szCs w:val="21"/>
              </w:rPr>
              <w:t>，</w:t>
            </w:r>
            <w:r w:rsidRPr="00B20E0C">
              <w:rPr>
                <w:rFonts w:hint="eastAsia"/>
                <w:kern w:val="0"/>
                <w:sz w:val="21"/>
                <w:szCs w:val="21"/>
              </w:rPr>
              <w:t>罩棚的净空高度不应小于限高高度</w:t>
            </w:r>
            <w:r>
              <w:rPr>
                <w:rFonts w:hint="eastAsia"/>
                <w:kern w:val="0"/>
                <w:sz w:val="21"/>
                <w:szCs w:val="21"/>
              </w:rPr>
              <w:t>；</w:t>
            </w:r>
          </w:p>
          <w:p w14:paraId="2005D248" w14:textId="77777777" w:rsidR="00A032AC" w:rsidRDefault="00A032AC" w:rsidP="007041F0">
            <w:pPr>
              <w:widowControl/>
              <w:adjustRightInd w:val="0"/>
              <w:snapToGrid w:val="0"/>
              <w:spacing w:line="240" w:lineRule="auto"/>
              <w:ind w:firstLineChars="0" w:firstLine="0"/>
              <w:jc w:val="left"/>
              <w:rPr>
                <w:kern w:val="0"/>
                <w:sz w:val="21"/>
                <w:szCs w:val="21"/>
              </w:rPr>
            </w:pPr>
            <w:r w:rsidRPr="00B20E0C">
              <w:rPr>
                <w:rFonts w:hint="eastAsia"/>
                <w:kern w:val="0"/>
                <w:sz w:val="21"/>
                <w:szCs w:val="21"/>
              </w:rPr>
              <w:t>3</w:t>
            </w:r>
            <w:r w:rsidRPr="00B20E0C">
              <w:rPr>
                <w:rFonts w:hint="eastAsia"/>
                <w:kern w:val="0"/>
                <w:sz w:val="21"/>
                <w:szCs w:val="21"/>
              </w:rPr>
              <w:t>罩棚遮盖加油机、加气机的平面投影距离不宜小于</w:t>
            </w:r>
            <w:r w:rsidRPr="00B20E0C">
              <w:rPr>
                <w:rFonts w:hint="eastAsia"/>
                <w:kern w:val="0"/>
                <w:sz w:val="21"/>
                <w:szCs w:val="21"/>
              </w:rPr>
              <w:t>2m</w:t>
            </w:r>
            <w:r>
              <w:rPr>
                <w:rFonts w:hint="eastAsia"/>
                <w:kern w:val="0"/>
                <w:sz w:val="21"/>
                <w:szCs w:val="21"/>
              </w:rPr>
              <w:t>；</w:t>
            </w:r>
          </w:p>
          <w:p w14:paraId="1A60C829" w14:textId="77777777" w:rsidR="00A032AC" w:rsidRPr="00B20E0C" w:rsidRDefault="00A032AC" w:rsidP="007041F0">
            <w:pPr>
              <w:widowControl/>
              <w:adjustRightInd w:val="0"/>
              <w:snapToGrid w:val="0"/>
              <w:spacing w:line="240" w:lineRule="auto"/>
              <w:ind w:firstLineChars="0" w:firstLine="0"/>
              <w:jc w:val="left"/>
              <w:rPr>
                <w:kern w:val="0"/>
                <w:sz w:val="21"/>
                <w:szCs w:val="21"/>
              </w:rPr>
            </w:pPr>
            <w:r w:rsidRPr="00B20E0C">
              <w:rPr>
                <w:rFonts w:hint="eastAsia"/>
                <w:kern w:val="0"/>
                <w:sz w:val="21"/>
                <w:szCs w:val="21"/>
              </w:rPr>
              <w:t>4</w:t>
            </w:r>
            <w:r w:rsidRPr="00B20E0C">
              <w:rPr>
                <w:rFonts w:hint="eastAsia"/>
                <w:kern w:val="0"/>
                <w:sz w:val="21"/>
                <w:szCs w:val="21"/>
              </w:rPr>
              <w:t>罩棚的安全等级和可靠度设计应按现行国家标准《建筑结构可靠度设计统一标准》</w:t>
            </w:r>
            <w:r w:rsidRPr="00B20E0C">
              <w:rPr>
                <w:rFonts w:hint="eastAsia"/>
                <w:kern w:val="0"/>
                <w:sz w:val="21"/>
                <w:szCs w:val="21"/>
              </w:rPr>
              <w:t>GB 50068</w:t>
            </w:r>
            <w:r w:rsidRPr="00B20E0C">
              <w:rPr>
                <w:rFonts w:hint="eastAsia"/>
                <w:kern w:val="0"/>
                <w:sz w:val="21"/>
                <w:szCs w:val="21"/>
              </w:rPr>
              <w:t>的有关规定执行</w:t>
            </w:r>
            <w:r>
              <w:rPr>
                <w:rFonts w:hint="eastAsia"/>
                <w:kern w:val="0"/>
                <w:sz w:val="21"/>
                <w:szCs w:val="21"/>
              </w:rPr>
              <w:t>；</w:t>
            </w:r>
          </w:p>
          <w:p w14:paraId="0DEB829F" w14:textId="77777777" w:rsidR="00A032AC" w:rsidRPr="00B20E0C" w:rsidRDefault="00A032AC" w:rsidP="007041F0">
            <w:pPr>
              <w:widowControl/>
              <w:adjustRightInd w:val="0"/>
              <w:snapToGrid w:val="0"/>
              <w:spacing w:line="240" w:lineRule="auto"/>
              <w:ind w:firstLineChars="0" w:firstLine="0"/>
              <w:jc w:val="left"/>
              <w:rPr>
                <w:kern w:val="0"/>
                <w:sz w:val="21"/>
                <w:szCs w:val="21"/>
              </w:rPr>
            </w:pPr>
            <w:r w:rsidRPr="00B20E0C">
              <w:rPr>
                <w:rFonts w:hint="eastAsia"/>
                <w:kern w:val="0"/>
                <w:sz w:val="21"/>
                <w:szCs w:val="21"/>
              </w:rPr>
              <w:t>5</w:t>
            </w:r>
            <w:r w:rsidRPr="00B20E0C">
              <w:rPr>
                <w:rFonts w:hint="eastAsia"/>
                <w:kern w:val="0"/>
                <w:sz w:val="21"/>
                <w:szCs w:val="21"/>
              </w:rPr>
              <w:t>罩棚设计应计及活荷载、雪荷载、风荷载</w:t>
            </w:r>
            <w:r w:rsidRPr="00B20E0C">
              <w:rPr>
                <w:rFonts w:hint="eastAsia"/>
                <w:kern w:val="0"/>
                <w:sz w:val="21"/>
                <w:szCs w:val="21"/>
              </w:rPr>
              <w:t>,</w:t>
            </w:r>
            <w:r w:rsidRPr="00B20E0C">
              <w:rPr>
                <w:rFonts w:hint="eastAsia"/>
                <w:kern w:val="0"/>
                <w:sz w:val="21"/>
                <w:szCs w:val="21"/>
              </w:rPr>
              <w:t>其设计标准值应符合现行国家标准《建筑结构荷载规范》</w:t>
            </w:r>
            <w:r w:rsidRPr="00B20E0C">
              <w:rPr>
                <w:rFonts w:hint="eastAsia"/>
                <w:kern w:val="0"/>
                <w:sz w:val="21"/>
                <w:szCs w:val="21"/>
              </w:rPr>
              <w:t>GB50009</w:t>
            </w:r>
            <w:r w:rsidRPr="00B20E0C">
              <w:rPr>
                <w:rFonts w:hint="eastAsia"/>
                <w:kern w:val="0"/>
                <w:sz w:val="21"/>
                <w:szCs w:val="21"/>
              </w:rPr>
              <w:t>的有关规定</w:t>
            </w:r>
            <w:r>
              <w:rPr>
                <w:rFonts w:hint="eastAsia"/>
                <w:kern w:val="0"/>
                <w:sz w:val="21"/>
                <w:szCs w:val="21"/>
              </w:rPr>
              <w:t>；</w:t>
            </w:r>
          </w:p>
          <w:p w14:paraId="1EFECA4E" w14:textId="77777777" w:rsidR="00A032AC" w:rsidRPr="00B20E0C" w:rsidRDefault="00A032AC" w:rsidP="007041F0">
            <w:pPr>
              <w:widowControl/>
              <w:adjustRightInd w:val="0"/>
              <w:snapToGrid w:val="0"/>
              <w:spacing w:line="240" w:lineRule="auto"/>
              <w:ind w:firstLineChars="0" w:firstLine="0"/>
              <w:jc w:val="left"/>
              <w:rPr>
                <w:kern w:val="0"/>
                <w:sz w:val="21"/>
                <w:szCs w:val="21"/>
              </w:rPr>
            </w:pPr>
            <w:r w:rsidRPr="00B20E0C">
              <w:rPr>
                <w:rFonts w:hint="eastAsia"/>
                <w:kern w:val="0"/>
                <w:sz w:val="21"/>
                <w:szCs w:val="21"/>
              </w:rPr>
              <w:t>6</w:t>
            </w:r>
            <w:r w:rsidRPr="00B20E0C">
              <w:rPr>
                <w:rFonts w:hint="eastAsia"/>
                <w:kern w:val="0"/>
                <w:sz w:val="21"/>
                <w:szCs w:val="21"/>
              </w:rPr>
              <w:t>罩棚的抗震设计应按现行国家标准《建筑抗震设计规范》</w:t>
            </w:r>
            <w:r>
              <w:rPr>
                <w:rFonts w:hint="eastAsia"/>
                <w:kern w:val="0"/>
                <w:sz w:val="21"/>
                <w:szCs w:val="21"/>
              </w:rPr>
              <w:t xml:space="preserve"> GB</w:t>
            </w:r>
            <w:r w:rsidRPr="00B20E0C">
              <w:rPr>
                <w:rFonts w:hint="eastAsia"/>
                <w:kern w:val="0"/>
                <w:sz w:val="21"/>
                <w:szCs w:val="21"/>
              </w:rPr>
              <w:t>50011</w:t>
            </w:r>
            <w:r w:rsidRPr="00B20E0C">
              <w:rPr>
                <w:rFonts w:hint="eastAsia"/>
                <w:kern w:val="0"/>
                <w:sz w:val="21"/>
                <w:szCs w:val="21"/>
              </w:rPr>
              <w:t>的有关规定执行</w:t>
            </w:r>
            <w:r>
              <w:rPr>
                <w:rFonts w:hint="eastAsia"/>
                <w:kern w:val="0"/>
                <w:sz w:val="21"/>
                <w:szCs w:val="21"/>
              </w:rPr>
              <w:t>；</w:t>
            </w:r>
          </w:p>
          <w:p w14:paraId="2FA3E32F" w14:textId="77777777" w:rsidR="00A032AC" w:rsidRPr="00B20E0C" w:rsidRDefault="00A032AC" w:rsidP="007041F0">
            <w:pPr>
              <w:widowControl/>
              <w:adjustRightInd w:val="0"/>
              <w:snapToGrid w:val="0"/>
              <w:spacing w:line="240" w:lineRule="auto"/>
              <w:ind w:firstLineChars="0" w:firstLine="0"/>
              <w:jc w:val="left"/>
              <w:rPr>
                <w:kern w:val="0"/>
                <w:sz w:val="21"/>
                <w:szCs w:val="21"/>
              </w:rPr>
            </w:pPr>
            <w:r w:rsidRPr="00B20E0C">
              <w:rPr>
                <w:rFonts w:hint="eastAsia"/>
                <w:kern w:val="0"/>
                <w:sz w:val="21"/>
                <w:szCs w:val="21"/>
              </w:rPr>
              <w:t>7</w:t>
            </w:r>
            <w:r w:rsidRPr="00B20E0C">
              <w:rPr>
                <w:rFonts w:hint="eastAsia"/>
                <w:kern w:val="0"/>
                <w:sz w:val="21"/>
                <w:szCs w:val="21"/>
              </w:rPr>
              <w:t>设置于</w:t>
            </w:r>
            <w:r w:rsidRPr="00B20E0C">
              <w:rPr>
                <w:rFonts w:hint="eastAsia"/>
                <w:kern w:val="0"/>
                <w:sz w:val="21"/>
                <w:szCs w:val="21"/>
              </w:rPr>
              <w:t>CNG</w:t>
            </w:r>
            <w:r w:rsidRPr="00B20E0C">
              <w:rPr>
                <w:rFonts w:hint="eastAsia"/>
                <w:kern w:val="0"/>
                <w:sz w:val="21"/>
                <w:szCs w:val="21"/>
              </w:rPr>
              <w:t>设备、</w:t>
            </w:r>
            <w:r w:rsidRPr="00B20E0C">
              <w:rPr>
                <w:rFonts w:hint="eastAsia"/>
                <w:kern w:val="0"/>
                <w:sz w:val="21"/>
                <w:szCs w:val="21"/>
              </w:rPr>
              <w:t>LNG</w:t>
            </w:r>
            <w:r w:rsidRPr="00B20E0C">
              <w:rPr>
                <w:rFonts w:hint="eastAsia"/>
                <w:kern w:val="0"/>
                <w:sz w:val="21"/>
                <w:szCs w:val="21"/>
              </w:rPr>
              <w:t>设备和氢气设备上方的罩棚应采用避免天然气和氢气积聚的结构形式</w:t>
            </w:r>
            <w:r>
              <w:rPr>
                <w:rFonts w:hint="eastAsia"/>
                <w:kern w:val="0"/>
                <w:sz w:val="21"/>
                <w:szCs w:val="21"/>
              </w:rPr>
              <w:t>；</w:t>
            </w:r>
          </w:p>
          <w:p w14:paraId="3D4F5B8A" w14:textId="77777777" w:rsidR="00A032AC" w:rsidRPr="00B20E0C" w:rsidRDefault="00A032AC" w:rsidP="007041F0">
            <w:pPr>
              <w:widowControl/>
              <w:adjustRightInd w:val="0"/>
              <w:snapToGrid w:val="0"/>
              <w:spacing w:line="240" w:lineRule="auto"/>
              <w:ind w:firstLineChars="0" w:firstLine="0"/>
              <w:jc w:val="left"/>
              <w:rPr>
                <w:kern w:val="0"/>
                <w:sz w:val="21"/>
                <w:szCs w:val="21"/>
              </w:rPr>
            </w:pPr>
            <w:r w:rsidRPr="00B20E0C">
              <w:rPr>
                <w:rFonts w:hint="eastAsia"/>
                <w:kern w:val="0"/>
                <w:sz w:val="21"/>
                <w:szCs w:val="21"/>
              </w:rPr>
              <w:t>8</w:t>
            </w:r>
            <w:r w:rsidRPr="00B20E0C">
              <w:rPr>
                <w:rFonts w:hint="eastAsia"/>
                <w:kern w:val="0"/>
                <w:sz w:val="21"/>
                <w:szCs w:val="21"/>
              </w:rPr>
              <w:t>罩棚柱应有防止车辆碰撞的技术措施。</w:t>
            </w:r>
          </w:p>
        </w:tc>
        <w:tc>
          <w:tcPr>
            <w:tcW w:w="1762" w:type="dxa"/>
            <w:vAlign w:val="center"/>
          </w:tcPr>
          <w:p w14:paraId="28779254" w14:textId="77777777" w:rsidR="00A032AC" w:rsidRPr="005738BC" w:rsidRDefault="00A032AC" w:rsidP="007041F0">
            <w:pPr>
              <w:widowControl/>
              <w:adjustRightInd w:val="0"/>
              <w:snapToGrid w:val="0"/>
              <w:spacing w:line="240" w:lineRule="auto"/>
              <w:ind w:firstLineChars="0" w:firstLine="0"/>
              <w:jc w:val="left"/>
              <w:rPr>
                <w:kern w:val="0"/>
                <w:sz w:val="21"/>
                <w:szCs w:val="21"/>
              </w:rPr>
            </w:pPr>
            <w:r w:rsidRPr="005738BC">
              <w:rPr>
                <w:rFonts w:hint="eastAsia"/>
                <w:kern w:val="0"/>
                <w:sz w:val="21"/>
                <w:szCs w:val="21"/>
              </w:rPr>
              <w:t>GB50156-2021</w:t>
            </w:r>
            <w:r w:rsidRPr="005738BC">
              <w:rPr>
                <w:rFonts w:hint="eastAsia"/>
                <w:kern w:val="0"/>
                <w:sz w:val="21"/>
                <w:szCs w:val="21"/>
              </w:rPr>
              <w:t>第</w:t>
            </w:r>
            <w:r>
              <w:rPr>
                <w:rFonts w:hint="eastAsia"/>
                <w:kern w:val="0"/>
                <w:sz w:val="21"/>
                <w:szCs w:val="21"/>
              </w:rPr>
              <w:t>14.2.2</w:t>
            </w:r>
            <w:r>
              <w:rPr>
                <w:rFonts w:hint="eastAsia"/>
                <w:kern w:val="0"/>
                <w:sz w:val="21"/>
                <w:szCs w:val="21"/>
              </w:rPr>
              <w:t>条</w:t>
            </w:r>
          </w:p>
        </w:tc>
        <w:tc>
          <w:tcPr>
            <w:tcW w:w="1478" w:type="dxa"/>
            <w:vAlign w:val="center"/>
          </w:tcPr>
          <w:p w14:paraId="0E356827" w14:textId="77777777" w:rsidR="00A032AC" w:rsidRPr="005B03BB" w:rsidRDefault="00A032AC" w:rsidP="007041F0">
            <w:pPr>
              <w:adjustRightInd w:val="0"/>
              <w:snapToGrid w:val="0"/>
              <w:spacing w:line="240" w:lineRule="auto"/>
              <w:ind w:firstLineChars="0" w:firstLine="0"/>
              <w:jc w:val="left"/>
              <w:rPr>
                <w:b/>
                <w:sz w:val="21"/>
                <w:szCs w:val="21"/>
              </w:rPr>
            </w:pPr>
            <w:r w:rsidRPr="005B03BB">
              <w:rPr>
                <w:rFonts w:hint="eastAsia"/>
                <w:b/>
                <w:sz w:val="21"/>
                <w:szCs w:val="21"/>
              </w:rPr>
              <w:t>不符合</w:t>
            </w:r>
          </w:p>
        </w:tc>
        <w:tc>
          <w:tcPr>
            <w:tcW w:w="939" w:type="dxa"/>
            <w:vAlign w:val="center"/>
          </w:tcPr>
          <w:p w14:paraId="31E94628" w14:textId="77777777" w:rsidR="00A032AC" w:rsidRPr="005B03BB" w:rsidRDefault="00A032AC" w:rsidP="007041F0">
            <w:pPr>
              <w:adjustRightInd w:val="0"/>
              <w:snapToGrid w:val="0"/>
              <w:spacing w:line="240" w:lineRule="auto"/>
              <w:ind w:firstLineChars="0" w:firstLine="0"/>
              <w:jc w:val="left"/>
              <w:rPr>
                <w:b/>
                <w:sz w:val="21"/>
                <w:szCs w:val="21"/>
              </w:rPr>
            </w:pPr>
            <w:r w:rsidRPr="005B03BB">
              <w:rPr>
                <w:rFonts w:hint="eastAsia"/>
                <w:b/>
                <w:kern w:val="0"/>
                <w:sz w:val="21"/>
                <w:szCs w:val="21"/>
              </w:rPr>
              <w:t>罩棚柱无防止车辆碰撞的技术措施</w:t>
            </w:r>
          </w:p>
        </w:tc>
      </w:tr>
      <w:tr w:rsidR="00A032AC" w:rsidRPr="00726A38" w14:paraId="08336C66" w14:textId="77777777" w:rsidTr="007041F0">
        <w:trPr>
          <w:jc w:val="center"/>
        </w:trPr>
        <w:tc>
          <w:tcPr>
            <w:tcW w:w="809" w:type="dxa"/>
            <w:vAlign w:val="center"/>
          </w:tcPr>
          <w:p w14:paraId="6060961B" w14:textId="77777777" w:rsidR="00A032AC" w:rsidRDefault="00A032AC" w:rsidP="00951B83">
            <w:pPr>
              <w:adjustRightInd w:val="0"/>
              <w:snapToGrid w:val="0"/>
              <w:spacing w:line="240" w:lineRule="auto"/>
              <w:ind w:firstLineChars="0" w:firstLine="0"/>
              <w:jc w:val="center"/>
              <w:rPr>
                <w:sz w:val="21"/>
                <w:szCs w:val="21"/>
              </w:rPr>
            </w:pPr>
            <w:r>
              <w:rPr>
                <w:rFonts w:hint="eastAsia"/>
                <w:sz w:val="21"/>
                <w:szCs w:val="21"/>
              </w:rPr>
              <w:t>3</w:t>
            </w:r>
          </w:p>
        </w:tc>
        <w:tc>
          <w:tcPr>
            <w:tcW w:w="4187" w:type="dxa"/>
            <w:vAlign w:val="center"/>
          </w:tcPr>
          <w:p w14:paraId="746B6152" w14:textId="77777777" w:rsidR="00A032AC" w:rsidRPr="00C95518" w:rsidRDefault="00A032AC" w:rsidP="007041F0">
            <w:pPr>
              <w:widowControl/>
              <w:adjustRightInd w:val="0"/>
              <w:snapToGrid w:val="0"/>
              <w:spacing w:line="240" w:lineRule="auto"/>
              <w:ind w:firstLineChars="0" w:firstLine="0"/>
              <w:jc w:val="left"/>
              <w:rPr>
                <w:kern w:val="0"/>
                <w:sz w:val="21"/>
                <w:szCs w:val="21"/>
              </w:rPr>
            </w:pPr>
            <w:r w:rsidRPr="00C95518">
              <w:rPr>
                <w:rFonts w:hint="eastAsia"/>
                <w:kern w:val="0"/>
                <w:sz w:val="21"/>
                <w:szCs w:val="21"/>
              </w:rPr>
              <w:t>加油岛、加气岛、加氢岛的设计应符合下列规定</w:t>
            </w:r>
            <w:r>
              <w:rPr>
                <w:rFonts w:hint="eastAsia"/>
                <w:kern w:val="0"/>
                <w:sz w:val="21"/>
                <w:szCs w:val="21"/>
              </w:rPr>
              <w:t>：</w:t>
            </w:r>
          </w:p>
          <w:p w14:paraId="56818CFC" w14:textId="77777777" w:rsidR="00A032AC" w:rsidRPr="00C95518" w:rsidRDefault="00A032AC" w:rsidP="007041F0">
            <w:pPr>
              <w:widowControl/>
              <w:adjustRightInd w:val="0"/>
              <w:snapToGrid w:val="0"/>
              <w:spacing w:line="240" w:lineRule="auto"/>
              <w:ind w:firstLineChars="0" w:firstLine="0"/>
              <w:jc w:val="left"/>
              <w:rPr>
                <w:kern w:val="0"/>
                <w:sz w:val="21"/>
                <w:szCs w:val="21"/>
              </w:rPr>
            </w:pPr>
            <w:r w:rsidRPr="00C95518">
              <w:rPr>
                <w:rFonts w:hint="eastAsia"/>
                <w:kern w:val="0"/>
                <w:sz w:val="21"/>
                <w:szCs w:val="21"/>
              </w:rPr>
              <w:t>1</w:t>
            </w:r>
            <w:r w:rsidRPr="00C95518">
              <w:rPr>
                <w:rFonts w:hint="eastAsia"/>
                <w:kern w:val="0"/>
                <w:sz w:val="21"/>
                <w:szCs w:val="21"/>
              </w:rPr>
              <w:t>加油岛、加气岛、加氢岛应高出停车位的地坪</w:t>
            </w:r>
            <w:r w:rsidRPr="00C95518">
              <w:rPr>
                <w:rFonts w:hint="eastAsia"/>
                <w:kern w:val="0"/>
                <w:sz w:val="21"/>
                <w:szCs w:val="21"/>
              </w:rPr>
              <w:t>0.15m~</w:t>
            </w:r>
            <w:r>
              <w:t xml:space="preserve"> </w:t>
            </w:r>
            <w:r w:rsidRPr="00C95518">
              <w:rPr>
                <w:kern w:val="0"/>
                <w:sz w:val="21"/>
                <w:szCs w:val="21"/>
              </w:rPr>
              <w:t>0.20m</w:t>
            </w:r>
            <w:r>
              <w:rPr>
                <w:rFonts w:hint="eastAsia"/>
                <w:kern w:val="0"/>
                <w:sz w:val="21"/>
                <w:szCs w:val="21"/>
              </w:rPr>
              <w:t>；</w:t>
            </w:r>
          </w:p>
          <w:p w14:paraId="430A85AD" w14:textId="77777777" w:rsidR="00A032AC" w:rsidRPr="00C95518" w:rsidRDefault="00A032AC" w:rsidP="007041F0">
            <w:pPr>
              <w:widowControl/>
              <w:adjustRightInd w:val="0"/>
              <w:snapToGrid w:val="0"/>
              <w:spacing w:line="240" w:lineRule="auto"/>
              <w:ind w:firstLineChars="0" w:firstLine="0"/>
              <w:jc w:val="left"/>
              <w:rPr>
                <w:kern w:val="0"/>
                <w:sz w:val="21"/>
                <w:szCs w:val="21"/>
              </w:rPr>
            </w:pPr>
            <w:r w:rsidRPr="00C95518">
              <w:rPr>
                <w:rFonts w:hint="eastAsia"/>
                <w:kern w:val="0"/>
                <w:sz w:val="21"/>
                <w:szCs w:val="21"/>
              </w:rPr>
              <w:t>2</w:t>
            </w:r>
            <w:r w:rsidRPr="00C95518">
              <w:rPr>
                <w:rFonts w:hint="eastAsia"/>
                <w:kern w:val="0"/>
                <w:sz w:val="21"/>
                <w:szCs w:val="21"/>
              </w:rPr>
              <w:t>加油岛、加气岛、加氢岛两端的宽度不应小于</w:t>
            </w:r>
            <w:r w:rsidRPr="00C95518">
              <w:rPr>
                <w:rFonts w:hint="eastAsia"/>
                <w:kern w:val="0"/>
                <w:sz w:val="21"/>
                <w:szCs w:val="21"/>
              </w:rPr>
              <w:t>1.2m</w:t>
            </w:r>
            <w:r>
              <w:rPr>
                <w:rFonts w:hint="eastAsia"/>
                <w:kern w:val="0"/>
                <w:sz w:val="21"/>
                <w:szCs w:val="21"/>
              </w:rPr>
              <w:t>；</w:t>
            </w:r>
          </w:p>
          <w:p w14:paraId="05B7076E" w14:textId="77777777" w:rsidR="00A032AC" w:rsidRPr="00C95518" w:rsidRDefault="00A032AC" w:rsidP="007041F0">
            <w:pPr>
              <w:widowControl/>
              <w:adjustRightInd w:val="0"/>
              <w:snapToGrid w:val="0"/>
              <w:spacing w:line="240" w:lineRule="auto"/>
              <w:ind w:firstLineChars="0" w:firstLine="0"/>
              <w:jc w:val="left"/>
              <w:rPr>
                <w:kern w:val="0"/>
                <w:sz w:val="21"/>
                <w:szCs w:val="21"/>
              </w:rPr>
            </w:pPr>
            <w:r w:rsidRPr="00C95518">
              <w:rPr>
                <w:rFonts w:hint="eastAsia"/>
                <w:kern w:val="0"/>
                <w:sz w:val="21"/>
                <w:szCs w:val="21"/>
              </w:rPr>
              <w:t>3</w:t>
            </w:r>
            <w:r w:rsidRPr="00C95518">
              <w:rPr>
                <w:rFonts w:hint="eastAsia"/>
                <w:kern w:val="0"/>
                <w:sz w:val="21"/>
                <w:szCs w:val="21"/>
              </w:rPr>
              <w:t>加油岛、加气岛、加氢岛上的罩棚立柱边缘距岛端部不应小于</w:t>
            </w:r>
            <w:r w:rsidRPr="00C95518">
              <w:rPr>
                <w:rFonts w:hint="eastAsia"/>
                <w:kern w:val="0"/>
                <w:sz w:val="21"/>
                <w:szCs w:val="21"/>
              </w:rPr>
              <w:t>0.6m</w:t>
            </w:r>
            <w:r>
              <w:rPr>
                <w:rFonts w:hint="eastAsia"/>
                <w:kern w:val="0"/>
                <w:sz w:val="21"/>
                <w:szCs w:val="21"/>
              </w:rPr>
              <w:t>；</w:t>
            </w:r>
          </w:p>
          <w:p w14:paraId="59A4C8AC" w14:textId="77777777" w:rsidR="00A032AC" w:rsidRPr="00431ECD" w:rsidRDefault="00A032AC" w:rsidP="007041F0">
            <w:pPr>
              <w:widowControl/>
              <w:adjustRightInd w:val="0"/>
              <w:snapToGrid w:val="0"/>
              <w:spacing w:line="240" w:lineRule="auto"/>
              <w:ind w:firstLineChars="0" w:firstLine="0"/>
              <w:jc w:val="left"/>
              <w:rPr>
                <w:kern w:val="0"/>
                <w:sz w:val="21"/>
                <w:szCs w:val="21"/>
              </w:rPr>
            </w:pPr>
            <w:r w:rsidRPr="00C95518">
              <w:rPr>
                <w:rFonts w:hint="eastAsia"/>
                <w:kern w:val="0"/>
                <w:sz w:val="21"/>
                <w:szCs w:val="21"/>
              </w:rPr>
              <w:t>4</w:t>
            </w:r>
            <w:r w:rsidRPr="00C95518">
              <w:rPr>
                <w:rFonts w:hint="eastAsia"/>
                <w:kern w:val="0"/>
                <w:sz w:val="21"/>
                <w:szCs w:val="21"/>
              </w:rPr>
              <w:t>靠近岛端部的加油机、加气机、加氢机等岛上的工艺设备应有防止车辆误碰撞的措施和警示标识。采用钢管防撞柱</w:t>
            </w:r>
            <w:r w:rsidRPr="00C95518">
              <w:rPr>
                <w:rFonts w:hint="eastAsia"/>
                <w:kern w:val="0"/>
                <w:sz w:val="21"/>
                <w:szCs w:val="21"/>
              </w:rPr>
              <w:t>(</w:t>
            </w:r>
            <w:r w:rsidRPr="00C95518">
              <w:rPr>
                <w:rFonts w:hint="eastAsia"/>
                <w:kern w:val="0"/>
                <w:sz w:val="21"/>
                <w:szCs w:val="21"/>
              </w:rPr>
              <w:t>栏</w:t>
            </w:r>
            <w:r w:rsidRPr="00C95518">
              <w:rPr>
                <w:rFonts w:hint="eastAsia"/>
                <w:kern w:val="0"/>
                <w:sz w:val="21"/>
                <w:szCs w:val="21"/>
              </w:rPr>
              <w:t>)</w:t>
            </w:r>
            <w:r w:rsidRPr="00C95518">
              <w:rPr>
                <w:rFonts w:hint="eastAsia"/>
                <w:kern w:val="0"/>
                <w:sz w:val="21"/>
                <w:szCs w:val="21"/>
              </w:rPr>
              <w:t>时</w:t>
            </w:r>
            <w:r>
              <w:rPr>
                <w:rFonts w:hint="eastAsia"/>
                <w:kern w:val="0"/>
                <w:sz w:val="21"/>
                <w:szCs w:val="21"/>
              </w:rPr>
              <w:t>，</w:t>
            </w:r>
            <w:r w:rsidRPr="00C95518">
              <w:rPr>
                <w:rFonts w:hint="eastAsia"/>
                <w:kern w:val="0"/>
                <w:sz w:val="21"/>
                <w:szCs w:val="21"/>
              </w:rPr>
              <w:t>其钢管的直径不应小于</w:t>
            </w:r>
            <w:r w:rsidRPr="00C95518">
              <w:rPr>
                <w:rFonts w:hint="eastAsia"/>
                <w:kern w:val="0"/>
                <w:sz w:val="21"/>
                <w:szCs w:val="21"/>
              </w:rPr>
              <w:t>100mm,</w:t>
            </w:r>
            <w:r w:rsidRPr="00C95518">
              <w:rPr>
                <w:rFonts w:hint="eastAsia"/>
                <w:kern w:val="0"/>
                <w:sz w:val="21"/>
                <w:szCs w:val="21"/>
              </w:rPr>
              <w:t>高度不应小于</w:t>
            </w:r>
            <w:r w:rsidRPr="00C95518">
              <w:rPr>
                <w:rFonts w:hint="eastAsia"/>
                <w:kern w:val="0"/>
                <w:sz w:val="21"/>
                <w:szCs w:val="21"/>
              </w:rPr>
              <w:t>0.5m</w:t>
            </w:r>
            <w:r>
              <w:rPr>
                <w:rFonts w:hint="eastAsia"/>
                <w:kern w:val="0"/>
                <w:sz w:val="21"/>
                <w:szCs w:val="21"/>
              </w:rPr>
              <w:t>，</w:t>
            </w:r>
            <w:r w:rsidRPr="00C95518">
              <w:rPr>
                <w:rFonts w:hint="eastAsia"/>
                <w:kern w:val="0"/>
                <w:sz w:val="21"/>
                <w:szCs w:val="21"/>
              </w:rPr>
              <w:t>并应设置牢固。</w:t>
            </w:r>
          </w:p>
        </w:tc>
        <w:tc>
          <w:tcPr>
            <w:tcW w:w="1762" w:type="dxa"/>
            <w:vAlign w:val="center"/>
          </w:tcPr>
          <w:p w14:paraId="21B353CA" w14:textId="77777777" w:rsidR="00A032AC" w:rsidRPr="005738BC" w:rsidRDefault="00A032AC" w:rsidP="007041F0">
            <w:pPr>
              <w:widowControl/>
              <w:adjustRightInd w:val="0"/>
              <w:snapToGrid w:val="0"/>
              <w:spacing w:line="240" w:lineRule="auto"/>
              <w:ind w:firstLineChars="0" w:firstLine="0"/>
              <w:jc w:val="left"/>
              <w:rPr>
                <w:kern w:val="0"/>
                <w:sz w:val="21"/>
                <w:szCs w:val="21"/>
              </w:rPr>
            </w:pPr>
            <w:r w:rsidRPr="005738BC">
              <w:rPr>
                <w:rFonts w:hint="eastAsia"/>
                <w:kern w:val="0"/>
                <w:sz w:val="21"/>
                <w:szCs w:val="21"/>
              </w:rPr>
              <w:t>GB50156-2021</w:t>
            </w:r>
            <w:r w:rsidRPr="005738BC">
              <w:rPr>
                <w:rFonts w:hint="eastAsia"/>
                <w:kern w:val="0"/>
                <w:sz w:val="21"/>
                <w:szCs w:val="21"/>
              </w:rPr>
              <w:t>第</w:t>
            </w:r>
            <w:r>
              <w:rPr>
                <w:rFonts w:hint="eastAsia"/>
                <w:kern w:val="0"/>
                <w:sz w:val="21"/>
                <w:szCs w:val="21"/>
              </w:rPr>
              <w:t>14.2.3</w:t>
            </w:r>
            <w:r>
              <w:rPr>
                <w:rFonts w:hint="eastAsia"/>
                <w:kern w:val="0"/>
                <w:sz w:val="21"/>
                <w:szCs w:val="21"/>
              </w:rPr>
              <w:t>条</w:t>
            </w:r>
          </w:p>
        </w:tc>
        <w:tc>
          <w:tcPr>
            <w:tcW w:w="1478" w:type="dxa"/>
            <w:vAlign w:val="center"/>
          </w:tcPr>
          <w:p w14:paraId="77A23609" w14:textId="77777777" w:rsidR="00A032AC" w:rsidRPr="00431ECD" w:rsidRDefault="00A032AC" w:rsidP="007041F0">
            <w:pPr>
              <w:adjustRightInd w:val="0"/>
              <w:snapToGrid w:val="0"/>
              <w:spacing w:line="240" w:lineRule="auto"/>
              <w:ind w:firstLineChars="0" w:firstLine="0"/>
              <w:jc w:val="left"/>
              <w:rPr>
                <w:sz w:val="21"/>
                <w:szCs w:val="21"/>
              </w:rPr>
            </w:pPr>
            <w:r>
              <w:rPr>
                <w:rFonts w:hint="eastAsia"/>
                <w:sz w:val="21"/>
                <w:szCs w:val="21"/>
              </w:rPr>
              <w:t>符合</w:t>
            </w:r>
          </w:p>
        </w:tc>
        <w:tc>
          <w:tcPr>
            <w:tcW w:w="939" w:type="dxa"/>
            <w:vAlign w:val="center"/>
          </w:tcPr>
          <w:p w14:paraId="24FFE651" w14:textId="77777777" w:rsidR="00A032AC" w:rsidRPr="00431ECD" w:rsidRDefault="00A032AC" w:rsidP="007041F0">
            <w:pPr>
              <w:adjustRightInd w:val="0"/>
              <w:snapToGrid w:val="0"/>
              <w:spacing w:line="240" w:lineRule="auto"/>
              <w:ind w:firstLineChars="0" w:firstLine="0"/>
              <w:jc w:val="left"/>
              <w:rPr>
                <w:sz w:val="21"/>
                <w:szCs w:val="21"/>
              </w:rPr>
            </w:pPr>
            <w:r>
              <w:rPr>
                <w:rFonts w:hint="eastAsia"/>
                <w:sz w:val="21"/>
                <w:szCs w:val="21"/>
              </w:rPr>
              <w:t>加油岛设置符合要求</w:t>
            </w:r>
          </w:p>
        </w:tc>
      </w:tr>
      <w:tr w:rsidR="00A032AC" w:rsidRPr="00726A38" w14:paraId="6E370063" w14:textId="77777777" w:rsidTr="007041F0">
        <w:trPr>
          <w:jc w:val="center"/>
        </w:trPr>
        <w:tc>
          <w:tcPr>
            <w:tcW w:w="809" w:type="dxa"/>
            <w:vAlign w:val="center"/>
          </w:tcPr>
          <w:p w14:paraId="37D236A8" w14:textId="77777777" w:rsidR="00A032AC" w:rsidRPr="00726A38" w:rsidRDefault="00A032AC" w:rsidP="00951B83">
            <w:pPr>
              <w:adjustRightInd w:val="0"/>
              <w:snapToGrid w:val="0"/>
              <w:spacing w:line="240" w:lineRule="auto"/>
              <w:ind w:firstLineChars="0" w:firstLine="0"/>
              <w:jc w:val="center"/>
              <w:rPr>
                <w:bCs/>
                <w:sz w:val="21"/>
                <w:szCs w:val="21"/>
              </w:rPr>
            </w:pPr>
            <w:r>
              <w:rPr>
                <w:rFonts w:hint="eastAsia"/>
                <w:bCs/>
                <w:sz w:val="21"/>
                <w:szCs w:val="21"/>
              </w:rPr>
              <w:t>三</w:t>
            </w:r>
          </w:p>
        </w:tc>
        <w:tc>
          <w:tcPr>
            <w:tcW w:w="8366" w:type="dxa"/>
            <w:gridSpan w:val="4"/>
            <w:vAlign w:val="center"/>
          </w:tcPr>
          <w:p w14:paraId="1687AE50" w14:textId="77777777" w:rsidR="00A032AC" w:rsidRPr="00726A38" w:rsidRDefault="00A032AC" w:rsidP="007041F0">
            <w:pPr>
              <w:adjustRightInd w:val="0"/>
              <w:snapToGrid w:val="0"/>
              <w:spacing w:line="240" w:lineRule="auto"/>
              <w:ind w:firstLineChars="0" w:firstLine="0"/>
              <w:jc w:val="left"/>
              <w:rPr>
                <w:sz w:val="21"/>
                <w:szCs w:val="21"/>
              </w:rPr>
            </w:pPr>
            <w:r w:rsidRPr="00726A38">
              <w:rPr>
                <w:rFonts w:hint="eastAsia"/>
                <w:b/>
                <w:color w:val="000000"/>
                <w:sz w:val="21"/>
                <w:szCs w:val="21"/>
              </w:rPr>
              <w:t>加油工艺及设施</w:t>
            </w:r>
          </w:p>
        </w:tc>
      </w:tr>
      <w:tr w:rsidR="00A032AC" w:rsidRPr="00726A38" w14:paraId="4EF4821F" w14:textId="77777777" w:rsidTr="007041F0">
        <w:trPr>
          <w:jc w:val="center"/>
        </w:trPr>
        <w:tc>
          <w:tcPr>
            <w:tcW w:w="809" w:type="dxa"/>
            <w:vAlign w:val="center"/>
          </w:tcPr>
          <w:p w14:paraId="4F16C130" w14:textId="77777777" w:rsidR="00A032AC" w:rsidRPr="00726A38" w:rsidRDefault="00A032AC" w:rsidP="00951B83">
            <w:pPr>
              <w:adjustRightInd w:val="0"/>
              <w:snapToGrid w:val="0"/>
              <w:spacing w:line="240" w:lineRule="auto"/>
              <w:ind w:firstLineChars="0" w:firstLine="0"/>
              <w:jc w:val="center"/>
              <w:rPr>
                <w:bCs/>
                <w:sz w:val="21"/>
                <w:szCs w:val="21"/>
              </w:rPr>
            </w:pPr>
            <w:r>
              <w:rPr>
                <w:rFonts w:hint="eastAsia"/>
                <w:bCs/>
                <w:sz w:val="21"/>
                <w:szCs w:val="21"/>
              </w:rPr>
              <w:t>1</w:t>
            </w:r>
          </w:p>
        </w:tc>
        <w:tc>
          <w:tcPr>
            <w:tcW w:w="8366" w:type="dxa"/>
            <w:gridSpan w:val="4"/>
            <w:vAlign w:val="center"/>
          </w:tcPr>
          <w:p w14:paraId="36FE2594" w14:textId="77777777" w:rsidR="00A032AC" w:rsidRPr="00726A38" w:rsidRDefault="00A032AC" w:rsidP="007041F0">
            <w:pPr>
              <w:adjustRightInd w:val="0"/>
              <w:snapToGrid w:val="0"/>
              <w:spacing w:line="240" w:lineRule="auto"/>
              <w:ind w:firstLineChars="0" w:firstLine="0"/>
              <w:jc w:val="left"/>
              <w:rPr>
                <w:b/>
                <w:color w:val="000000"/>
                <w:sz w:val="21"/>
                <w:szCs w:val="21"/>
              </w:rPr>
            </w:pPr>
            <w:r>
              <w:rPr>
                <w:rFonts w:hint="eastAsia"/>
                <w:b/>
                <w:color w:val="000000"/>
                <w:sz w:val="21"/>
                <w:szCs w:val="21"/>
              </w:rPr>
              <w:t>油罐</w:t>
            </w:r>
          </w:p>
        </w:tc>
      </w:tr>
      <w:tr w:rsidR="00A032AC" w:rsidRPr="00726A38" w14:paraId="3F831300" w14:textId="77777777" w:rsidTr="007041F0">
        <w:trPr>
          <w:jc w:val="center"/>
        </w:trPr>
        <w:tc>
          <w:tcPr>
            <w:tcW w:w="809" w:type="dxa"/>
            <w:vAlign w:val="center"/>
          </w:tcPr>
          <w:p w14:paraId="1530B38F" w14:textId="77777777" w:rsidR="00A032AC" w:rsidRPr="00726A38" w:rsidRDefault="00A032AC" w:rsidP="00951B83">
            <w:pPr>
              <w:adjustRightInd w:val="0"/>
              <w:snapToGrid w:val="0"/>
              <w:spacing w:line="240" w:lineRule="auto"/>
              <w:ind w:firstLineChars="0" w:firstLine="0"/>
              <w:jc w:val="center"/>
              <w:rPr>
                <w:sz w:val="21"/>
                <w:szCs w:val="21"/>
              </w:rPr>
            </w:pPr>
            <w:r>
              <w:rPr>
                <w:rFonts w:hint="eastAsia"/>
                <w:sz w:val="21"/>
                <w:szCs w:val="21"/>
              </w:rPr>
              <w:t>1.1</w:t>
            </w:r>
          </w:p>
        </w:tc>
        <w:tc>
          <w:tcPr>
            <w:tcW w:w="4187" w:type="dxa"/>
            <w:vAlign w:val="center"/>
          </w:tcPr>
          <w:p w14:paraId="086535B1" w14:textId="77777777" w:rsidR="00A032AC" w:rsidRPr="00726A38" w:rsidRDefault="00A032AC" w:rsidP="007041F0">
            <w:pPr>
              <w:widowControl/>
              <w:adjustRightInd w:val="0"/>
              <w:snapToGrid w:val="0"/>
              <w:spacing w:line="240" w:lineRule="auto"/>
              <w:ind w:firstLineChars="0" w:firstLine="0"/>
              <w:jc w:val="left"/>
              <w:rPr>
                <w:kern w:val="0"/>
                <w:sz w:val="21"/>
                <w:szCs w:val="21"/>
              </w:rPr>
            </w:pPr>
            <w:r w:rsidRPr="00E71114">
              <w:rPr>
                <w:rFonts w:hint="eastAsia"/>
                <w:kern w:val="0"/>
                <w:sz w:val="21"/>
                <w:szCs w:val="21"/>
              </w:rPr>
              <w:t>除橇装式加油装置所配置的防火防爆油罐外</w:t>
            </w:r>
            <w:r>
              <w:rPr>
                <w:rFonts w:hint="eastAsia"/>
                <w:kern w:val="0"/>
                <w:sz w:val="21"/>
                <w:szCs w:val="21"/>
              </w:rPr>
              <w:t>，</w:t>
            </w:r>
            <w:r w:rsidRPr="00E71114">
              <w:rPr>
                <w:rFonts w:hint="eastAsia"/>
                <w:kern w:val="0"/>
                <w:sz w:val="21"/>
                <w:szCs w:val="21"/>
              </w:rPr>
              <w:t>加油站的汽油罐和柴油罐应埋地设置</w:t>
            </w:r>
            <w:r>
              <w:rPr>
                <w:rFonts w:hint="eastAsia"/>
                <w:kern w:val="0"/>
                <w:sz w:val="21"/>
                <w:szCs w:val="21"/>
              </w:rPr>
              <w:t>，</w:t>
            </w:r>
            <w:r w:rsidRPr="00E71114">
              <w:rPr>
                <w:rFonts w:hint="eastAsia"/>
                <w:kern w:val="0"/>
                <w:sz w:val="21"/>
                <w:szCs w:val="21"/>
              </w:rPr>
              <w:t>严禁设在室内或地下室内。</w:t>
            </w:r>
          </w:p>
        </w:tc>
        <w:tc>
          <w:tcPr>
            <w:tcW w:w="1762" w:type="dxa"/>
            <w:vAlign w:val="center"/>
          </w:tcPr>
          <w:p w14:paraId="2DC97861" w14:textId="77777777" w:rsidR="00A032AC" w:rsidRPr="00E71114" w:rsidRDefault="00A032AC" w:rsidP="007041F0">
            <w:pPr>
              <w:widowControl/>
              <w:adjustRightInd w:val="0"/>
              <w:snapToGrid w:val="0"/>
              <w:spacing w:line="240" w:lineRule="auto"/>
              <w:ind w:firstLineChars="0" w:firstLine="0"/>
              <w:jc w:val="left"/>
              <w:rPr>
                <w:kern w:val="0"/>
                <w:sz w:val="21"/>
                <w:szCs w:val="21"/>
              </w:rPr>
            </w:pPr>
            <w:r w:rsidRPr="005738BC">
              <w:rPr>
                <w:rFonts w:hint="eastAsia"/>
                <w:kern w:val="0"/>
                <w:sz w:val="21"/>
                <w:szCs w:val="21"/>
              </w:rPr>
              <w:t>GB50156-2021</w:t>
            </w:r>
            <w:r w:rsidRPr="005738BC">
              <w:rPr>
                <w:rFonts w:hint="eastAsia"/>
                <w:kern w:val="0"/>
                <w:sz w:val="21"/>
                <w:szCs w:val="21"/>
              </w:rPr>
              <w:t>第</w:t>
            </w:r>
            <w:r>
              <w:rPr>
                <w:rFonts w:hint="eastAsia"/>
                <w:kern w:val="0"/>
                <w:sz w:val="21"/>
                <w:szCs w:val="21"/>
              </w:rPr>
              <w:t>6.1.1</w:t>
            </w:r>
            <w:r>
              <w:rPr>
                <w:rFonts w:hint="eastAsia"/>
                <w:kern w:val="0"/>
                <w:sz w:val="21"/>
                <w:szCs w:val="21"/>
              </w:rPr>
              <w:t>条</w:t>
            </w:r>
          </w:p>
        </w:tc>
        <w:tc>
          <w:tcPr>
            <w:tcW w:w="1478" w:type="dxa"/>
            <w:vAlign w:val="center"/>
          </w:tcPr>
          <w:p w14:paraId="251BFA1B" w14:textId="77777777" w:rsidR="00A032AC" w:rsidRPr="00726A38" w:rsidRDefault="00A032AC" w:rsidP="007041F0">
            <w:pPr>
              <w:adjustRightInd w:val="0"/>
              <w:snapToGrid w:val="0"/>
              <w:spacing w:line="240" w:lineRule="auto"/>
              <w:ind w:firstLineChars="0" w:firstLine="0"/>
              <w:jc w:val="left"/>
              <w:rPr>
                <w:bCs/>
                <w:sz w:val="21"/>
                <w:szCs w:val="21"/>
              </w:rPr>
            </w:pPr>
            <w:r>
              <w:rPr>
                <w:rFonts w:hint="eastAsia"/>
                <w:bCs/>
                <w:sz w:val="21"/>
                <w:szCs w:val="21"/>
              </w:rPr>
              <w:t>符合</w:t>
            </w:r>
          </w:p>
        </w:tc>
        <w:tc>
          <w:tcPr>
            <w:tcW w:w="939" w:type="dxa"/>
            <w:vAlign w:val="center"/>
          </w:tcPr>
          <w:p w14:paraId="3D56A19F" w14:textId="77777777" w:rsidR="00A032AC" w:rsidRPr="00726A38" w:rsidRDefault="00A032AC" w:rsidP="007041F0">
            <w:pPr>
              <w:adjustRightInd w:val="0"/>
              <w:snapToGrid w:val="0"/>
              <w:spacing w:line="240" w:lineRule="auto"/>
              <w:ind w:firstLineChars="0" w:firstLine="0"/>
              <w:jc w:val="left"/>
              <w:rPr>
                <w:sz w:val="21"/>
                <w:szCs w:val="21"/>
              </w:rPr>
            </w:pPr>
            <w:r w:rsidRPr="00E71114">
              <w:rPr>
                <w:rFonts w:hint="eastAsia"/>
                <w:kern w:val="0"/>
                <w:sz w:val="21"/>
                <w:szCs w:val="21"/>
              </w:rPr>
              <w:t>埋地设置</w:t>
            </w:r>
          </w:p>
        </w:tc>
      </w:tr>
      <w:tr w:rsidR="00A032AC" w:rsidRPr="00726A38" w14:paraId="59B8E0A1" w14:textId="77777777" w:rsidTr="007041F0">
        <w:trPr>
          <w:jc w:val="center"/>
        </w:trPr>
        <w:tc>
          <w:tcPr>
            <w:tcW w:w="809" w:type="dxa"/>
            <w:vAlign w:val="center"/>
          </w:tcPr>
          <w:p w14:paraId="227CB05B" w14:textId="77777777" w:rsidR="00A032AC" w:rsidRPr="00726A38" w:rsidRDefault="00A032AC" w:rsidP="00951B83">
            <w:pPr>
              <w:adjustRightInd w:val="0"/>
              <w:snapToGrid w:val="0"/>
              <w:spacing w:line="240" w:lineRule="auto"/>
              <w:ind w:firstLineChars="0" w:firstLine="0"/>
              <w:jc w:val="center"/>
              <w:rPr>
                <w:sz w:val="21"/>
                <w:szCs w:val="21"/>
              </w:rPr>
            </w:pPr>
            <w:r>
              <w:rPr>
                <w:rFonts w:hint="eastAsia"/>
                <w:sz w:val="21"/>
                <w:szCs w:val="21"/>
              </w:rPr>
              <w:t>1.2</w:t>
            </w:r>
          </w:p>
        </w:tc>
        <w:tc>
          <w:tcPr>
            <w:tcW w:w="4187" w:type="dxa"/>
            <w:vAlign w:val="center"/>
          </w:tcPr>
          <w:p w14:paraId="2486663B" w14:textId="77777777" w:rsidR="00A032AC" w:rsidRPr="00E71114" w:rsidRDefault="00A032AC" w:rsidP="007041F0">
            <w:pPr>
              <w:widowControl/>
              <w:adjustRightInd w:val="0"/>
              <w:snapToGrid w:val="0"/>
              <w:spacing w:line="240" w:lineRule="auto"/>
              <w:ind w:firstLineChars="0" w:firstLine="0"/>
              <w:jc w:val="left"/>
              <w:rPr>
                <w:kern w:val="0"/>
                <w:sz w:val="21"/>
                <w:szCs w:val="21"/>
              </w:rPr>
            </w:pPr>
            <w:r w:rsidRPr="00E71114">
              <w:rPr>
                <w:rFonts w:hint="eastAsia"/>
                <w:kern w:val="0"/>
                <w:sz w:val="21"/>
                <w:szCs w:val="21"/>
              </w:rPr>
              <w:t>汽车加油站的储油罐应采用卧式油罐。</w:t>
            </w:r>
          </w:p>
        </w:tc>
        <w:tc>
          <w:tcPr>
            <w:tcW w:w="1762" w:type="dxa"/>
            <w:vAlign w:val="center"/>
          </w:tcPr>
          <w:p w14:paraId="530CB0BC" w14:textId="77777777" w:rsidR="00A032AC" w:rsidRPr="00726A38" w:rsidRDefault="00A032AC" w:rsidP="007041F0">
            <w:pPr>
              <w:widowControl/>
              <w:adjustRightInd w:val="0"/>
              <w:snapToGrid w:val="0"/>
              <w:spacing w:line="240" w:lineRule="auto"/>
              <w:ind w:firstLineChars="0" w:firstLine="0"/>
              <w:jc w:val="left"/>
              <w:rPr>
                <w:kern w:val="0"/>
                <w:sz w:val="21"/>
                <w:szCs w:val="21"/>
              </w:rPr>
            </w:pPr>
            <w:r w:rsidRPr="005738BC">
              <w:rPr>
                <w:rFonts w:hint="eastAsia"/>
                <w:kern w:val="0"/>
                <w:sz w:val="21"/>
                <w:szCs w:val="21"/>
              </w:rPr>
              <w:t>GB50156-2021</w:t>
            </w:r>
            <w:r w:rsidRPr="005738BC">
              <w:rPr>
                <w:rFonts w:hint="eastAsia"/>
                <w:kern w:val="0"/>
                <w:sz w:val="21"/>
                <w:szCs w:val="21"/>
              </w:rPr>
              <w:t>第</w:t>
            </w:r>
            <w:r>
              <w:rPr>
                <w:rFonts w:hint="eastAsia"/>
                <w:kern w:val="0"/>
                <w:sz w:val="21"/>
                <w:szCs w:val="21"/>
              </w:rPr>
              <w:lastRenderedPageBreak/>
              <w:t>6.1.2</w:t>
            </w:r>
            <w:r>
              <w:rPr>
                <w:rFonts w:hint="eastAsia"/>
                <w:kern w:val="0"/>
                <w:sz w:val="21"/>
                <w:szCs w:val="21"/>
              </w:rPr>
              <w:t>条</w:t>
            </w:r>
          </w:p>
        </w:tc>
        <w:tc>
          <w:tcPr>
            <w:tcW w:w="1478" w:type="dxa"/>
            <w:vAlign w:val="center"/>
          </w:tcPr>
          <w:p w14:paraId="28E50B31" w14:textId="77777777" w:rsidR="00A032AC" w:rsidRPr="00726A38" w:rsidRDefault="00A032AC" w:rsidP="007041F0">
            <w:pPr>
              <w:adjustRightInd w:val="0"/>
              <w:snapToGrid w:val="0"/>
              <w:spacing w:line="240" w:lineRule="auto"/>
              <w:ind w:firstLineChars="0" w:firstLine="0"/>
              <w:jc w:val="left"/>
              <w:rPr>
                <w:bCs/>
                <w:sz w:val="21"/>
                <w:szCs w:val="21"/>
              </w:rPr>
            </w:pPr>
            <w:r>
              <w:rPr>
                <w:rFonts w:hint="eastAsia"/>
                <w:bCs/>
                <w:sz w:val="21"/>
                <w:szCs w:val="21"/>
              </w:rPr>
              <w:lastRenderedPageBreak/>
              <w:t>符合</w:t>
            </w:r>
          </w:p>
        </w:tc>
        <w:tc>
          <w:tcPr>
            <w:tcW w:w="939" w:type="dxa"/>
            <w:vAlign w:val="center"/>
          </w:tcPr>
          <w:p w14:paraId="75EB2A0B" w14:textId="77777777" w:rsidR="00A032AC" w:rsidRPr="00726A38" w:rsidRDefault="00A032AC" w:rsidP="007041F0">
            <w:pPr>
              <w:adjustRightInd w:val="0"/>
              <w:snapToGrid w:val="0"/>
              <w:spacing w:line="240" w:lineRule="auto"/>
              <w:ind w:firstLineChars="0" w:firstLine="0"/>
              <w:jc w:val="left"/>
              <w:rPr>
                <w:sz w:val="21"/>
                <w:szCs w:val="21"/>
              </w:rPr>
            </w:pPr>
            <w:r w:rsidRPr="00E71114">
              <w:rPr>
                <w:rFonts w:hint="eastAsia"/>
                <w:kern w:val="0"/>
                <w:sz w:val="21"/>
                <w:szCs w:val="21"/>
              </w:rPr>
              <w:t>采用卧</w:t>
            </w:r>
            <w:r w:rsidRPr="00E71114">
              <w:rPr>
                <w:rFonts w:hint="eastAsia"/>
                <w:kern w:val="0"/>
                <w:sz w:val="21"/>
                <w:szCs w:val="21"/>
              </w:rPr>
              <w:lastRenderedPageBreak/>
              <w:t>式油罐</w:t>
            </w:r>
          </w:p>
        </w:tc>
      </w:tr>
      <w:tr w:rsidR="00A032AC" w:rsidRPr="00726A38" w14:paraId="73A6DB70" w14:textId="77777777" w:rsidTr="007041F0">
        <w:trPr>
          <w:jc w:val="center"/>
        </w:trPr>
        <w:tc>
          <w:tcPr>
            <w:tcW w:w="809" w:type="dxa"/>
            <w:vAlign w:val="center"/>
          </w:tcPr>
          <w:p w14:paraId="248E6B6A" w14:textId="77777777" w:rsidR="00A032AC" w:rsidRPr="00726A38" w:rsidRDefault="00A032AC" w:rsidP="00951B83">
            <w:pPr>
              <w:adjustRightInd w:val="0"/>
              <w:snapToGrid w:val="0"/>
              <w:spacing w:line="240" w:lineRule="auto"/>
              <w:ind w:firstLineChars="0" w:firstLine="0"/>
              <w:jc w:val="center"/>
              <w:rPr>
                <w:sz w:val="21"/>
                <w:szCs w:val="21"/>
              </w:rPr>
            </w:pPr>
            <w:r>
              <w:rPr>
                <w:rFonts w:hint="eastAsia"/>
                <w:sz w:val="21"/>
                <w:szCs w:val="21"/>
              </w:rPr>
              <w:lastRenderedPageBreak/>
              <w:t>1.3</w:t>
            </w:r>
          </w:p>
        </w:tc>
        <w:tc>
          <w:tcPr>
            <w:tcW w:w="4187" w:type="dxa"/>
            <w:vAlign w:val="center"/>
          </w:tcPr>
          <w:p w14:paraId="06BB7CB4" w14:textId="77777777" w:rsidR="00A032AC" w:rsidRPr="00E71114" w:rsidRDefault="00A032AC" w:rsidP="007041F0">
            <w:pPr>
              <w:widowControl/>
              <w:adjustRightInd w:val="0"/>
              <w:snapToGrid w:val="0"/>
              <w:spacing w:line="240" w:lineRule="auto"/>
              <w:ind w:firstLineChars="0" w:firstLine="0"/>
              <w:jc w:val="left"/>
              <w:rPr>
                <w:kern w:val="0"/>
                <w:sz w:val="21"/>
                <w:szCs w:val="21"/>
              </w:rPr>
            </w:pPr>
            <w:r w:rsidRPr="00E71114">
              <w:rPr>
                <w:rFonts w:hint="eastAsia"/>
                <w:kern w:val="0"/>
                <w:sz w:val="21"/>
                <w:szCs w:val="21"/>
              </w:rPr>
              <w:t>埋地油罐需要采用双层油罐时</w:t>
            </w:r>
            <w:r>
              <w:rPr>
                <w:rFonts w:hint="eastAsia"/>
                <w:kern w:val="0"/>
                <w:sz w:val="21"/>
                <w:szCs w:val="21"/>
              </w:rPr>
              <w:t>，</w:t>
            </w:r>
            <w:r w:rsidRPr="00E71114">
              <w:rPr>
                <w:rFonts w:hint="eastAsia"/>
                <w:kern w:val="0"/>
                <w:sz w:val="21"/>
                <w:szCs w:val="21"/>
              </w:rPr>
              <w:t>可采用双层钢制油罐、双层玻璃纤维增强塑料油罐、内钢外玻璃纤维增强塑料双层油罐。既有加油站的埋地单层钢制油罐改造为双层油罐时</w:t>
            </w:r>
            <w:r>
              <w:rPr>
                <w:rFonts w:hint="eastAsia"/>
                <w:kern w:val="0"/>
                <w:sz w:val="21"/>
                <w:szCs w:val="21"/>
              </w:rPr>
              <w:t>，</w:t>
            </w:r>
            <w:r w:rsidRPr="00E71114">
              <w:rPr>
                <w:rFonts w:hint="eastAsia"/>
                <w:kern w:val="0"/>
                <w:sz w:val="21"/>
                <w:szCs w:val="21"/>
              </w:rPr>
              <w:t>可采用玻璃纤维增强塑料等满足强度和防渗要求的材料进行衬里改造。</w:t>
            </w:r>
          </w:p>
        </w:tc>
        <w:tc>
          <w:tcPr>
            <w:tcW w:w="1762" w:type="dxa"/>
            <w:vAlign w:val="center"/>
          </w:tcPr>
          <w:p w14:paraId="61ABCBE5" w14:textId="77777777" w:rsidR="00A032AC" w:rsidRPr="00726A38" w:rsidRDefault="00A032AC" w:rsidP="007041F0">
            <w:pPr>
              <w:widowControl/>
              <w:adjustRightInd w:val="0"/>
              <w:snapToGrid w:val="0"/>
              <w:spacing w:line="240" w:lineRule="auto"/>
              <w:ind w:firstLineChars="0" w:firstLine="0"/>
              <w:jc w:val="left"/>
              <w:rPr>
                <w:kern w:val="0"/>
                <w:sz w:val="21"/>
                <w:szCs w:val="21"/>
              </w:rPr>
            </w:pPr>
            <w:r w:rsidRPr="005738BC">
              <w:rPr>
                <w:rFonts w:hint="eastAsia"/>
                <w:kern w:val="0"/>
                <w:sz w:val="21"/>
                <w:szCs w:val="21"/>
              </w:rPr>
              <w:t>GB50156-2021</w:t>
            </w:r>
            <w:r w:rsidRPr="005738BC">
              <w:rPr>
                <w:rFonts w:hint="eastAsia"/>
                <w:kern w:val="0"/>
                <w:sz w:val="21"/>
                <w:szCs w:val="21"/>
              </w:rPr>
              <w:t>第</w:t>
            </w:r>
            <w:r>
              <w:rPr>
                <w:rFonts w:hint="eastAsia"/>
                <w:kern w:val="0"/>
                <w:sz w:val="21"/>
                <w:szCs w:val="21"/>
              </w:rPr>
              <w:t>6.1.3</w:t>
            </w:r>
            <w:r>
              <w:rPr>
                <w:rFonts w:hint="eastAsia"/>
                <w:kern w:val="0"/>
                <w:sz w:val="21"/>
                <w:szCs w:val="21"/>
              </w:rPr>
              <w:t>条</w:t>
            </w:r>
          </w:p>
        </w:tc>
        <w:tc>
          <w:tcPr>
            <w:tcW w:w="1478" w:type="dxa"/>
            <w:vAlign w:val="center"/>
          </w:tcPr>
          <w:p w14:paraId="16BA0D79" w14:textId="77777777" w:rsidR="00A032AC" w:rsidRPr="00C45641" w:rsidRDefault="00A032AC" w:rsidP="007041F0">
            <w:pPr>
              <w:adjustRightInd w:val="0"/>
              <w:snapToGrid w:val="0"/>
              <w:spacing w:line="240" w:lineRule="auto"/>
              <w:ind w:firstLineChars="0" w:firstLine="0"/>
              <w:jc w:val="left"/>
              <w:rPr>
                <w:bCs/>
                <w:sz w:val="21"/>
                <w:szCs w:val="21"/>
              </w:rPr>
            </w:pPr>
            <w:r w:rsidRPr="00C45641">
              <w:rPr>
                <w:rFonts w:hint="eastAsia"/>
                <w:bCs/>
                <w:sz w:val="21"/>
                <w:szCs w:val="21"/>
              </w:rPr>
              <w:t>符合</w:t>
            </w:r>
          </w:p>
        </w:tc>
        <w:tc>
          <w:tcPr>
            <w:tcW w:w="939" w:type="dxa"/>
            <w:vAlign w:val="center"/>
          </w:tcPr>
          <w:p w14:paraId="7AA3A967" w14:textId="77777777" w:rsidR="00A032AC" w:rsidRPr="00C45641" w:rsidRDefault="00A032AC" w:rsidP="007041F0">
            <w:pPr>
              <w:adjustRightInd w:val="0"/>
              <w:snapToGrid w:val="0"/>
              <w:spacing w:line="240" w:lineRule="auto"/>
              <w:ind w:firstLineChars="0" w:firstLine="0"/>
              <w:jc w:val="left"/>
              <w:rPr>
                <w:sz w:val="21"/>
                <w:szCs w:val="21"/>
              </w:rPr>
            </w:pPr>
            <w:r w:rsidRPr="00C45641">
              <w:rPr>
                <w:rFonts w:hint="eastAsia"/>
                <w:kern w:val="0"/>
                <w:sz w:val="21"/>
                <w:szCs w:val="21"/>
              </w:rPr>
              <w:t>采用单层罐，有罐池。</w:t>
            </w:r>
          </w:p>
        </w:tc>
      </w:tr>
      <w:tr w:rsidR="00A032AC" w:rsidRPr="00726A38" w14:paraId="0647A704" w14:textId="77777777" w:rsidTr="007041F0">
        <w:trPr>
          <w:jc w:val="center"/>
        </w:trPr>
        <w:tc>
          <w:tcPr>
            <w:tcW w:w="809" w:type="dxa"/>
            <w:vAlign w:val="center"/>
          </w:tcPr>
          <w:p w14:paraId="633D3DD0" w14:textId="77777777" w:rsidR="00A032AC" w:rsidRDefault="00A032AC" w:rsidP="00951B83">
            <w:pPr>
              <w:adjustRightInd w:val="0"/>
              <w:snapToGrid w:val="0"/>
              <w:spacing w:line="240" w:lineRule="auto"/>
              <w:ind w:firstLineChars="0" w:firstLine="0"/>
              <w:jc w:val="center"/>
              <w:rPr>
                <w:sz w:val="21"/>
                <w:szCs w:val="21"/>
              </w:rPr>
            </w:pPr>
            <w:r>
              <w:rPr>
                <w:rFonts w:hint="eastAsia"/>
                <w:sz w:val="21"/>
                <w:szCs w:val="21"/>
              </w:rPr>
              <w:t>1.4</w:t>
            </w:r>
          </w:p>
        </w:tc>
        <w:tc>
          <w:tcPr>
            <w:tcW w:w="4187" w:type="dxa"/>
            <w:vAlign w:val="center"/>
          </w:tcPr>
          <w:p w14:paraId="3F794495" w14:textId="77777777" w:rsidR="00A032AC" w:rsidRPr="00E71114" w:rsidRDefault="00A032AC" w:rsidP="007041F0">
            <w:pPr>
              <w:widowControl/>
              <w:adjustRightInd w:val="0"/>
              <w:snapToGrid w:val="0"/>
              <w:spacing w:line="240" w:lineRule="auto"/>
              <w:ind w:firstLineChars="0" w:firstLine="0"/>
              <w:jc w:val="left"/>
              <w:rPr>
                <w:kern w:val="0"/>
                <w:sz w:val="21"/>
                <w:szCs w:val="21"/>
              </w:rPr>
            </w:pPr>
            <w:r w:rsidRPr="001110D6">
              <w:rPr>
                <w:rFonts w:hint="eastAsia"/>
                <w:kern w:val="0"/>
                <w:sz w:val="21"/>
                <w:szCs w:val="21"/>
              </w:rPr>
              <w:t>双层油罐内壁与外壁之间应有满足渗漏检测要求的贯通间隙。</w:t>
            </w:r>
          </w:p>
        </w:tc>
        <w:tc>
          <w:tcPr>
            <w:tcW w:w="1762" w:type="dxa"/>
            <w:vAlign w:val="center"/>
          </w:tcPr>
          <w:p w14:paraId="2A48D0D0" w14:textId="77777777" w:rsidR="00A032AC" w:rsidRPr="005738BC" w:rsidRDefault="00A032AC" w:rsidP="007041F0">
            <w:pPr>
              <w:widowControl/>
              <w:adjustRightInd w:val="0"/>
              <w:snapToGrid w:val="0"/>
              <w:spacing w:line="240" w:lineRule="auto"/>
              <w:ind w:firstLineChars="0" w:firstLine="0"/>
              <w:jc w:val="left"/>
              <w:rPr>
                <w:kern w:val="0"/>
                <w:sz w:val="21"/>
                <w:szCs w:val="21"/>
              </w:rPr>
            </w:pPr>
            <w:r w:rsidRPr="005738BC">
              <w:rPr>
                <w:rFonts w:hint="eastAsia"/>
                <w:kern w:val="0"/>
                <w:sz w:val="21"/>
                <w:szCs w:val="21"/>
              </w:rPr>
              <w:t>GB50156-2021</w:t>
            </w:r>
            <w:r w:rsidRPr="005738BC">
              <w:rPr>
                <w:rFonts w:hint="eastAsia"/>
                <w:kern w:val="0"/>
                <w:sz w:val="21"/>
                <w:szCs w:val="21"/>
              </w:rPr>
              <w:t>第</w:t>
            </w:r>
            <w:r>
              <w:rPr>
                <w:rFonts w:hint="eastAsia"/>
                <w:kern w:val="0"/>
                <w:sz w:val="21"/>
                <w:szCs w:val="21"/>
              </w:rPr>
              <w:t>6.1.9</w:t>
            </w:r>
            <w:r>
              <w:rPr>
                <w:rFonts w:hint="eastAsia"/>
                <w:kern w:val="0"/>
                <w:sz w:val="21"/>
                <w:szCs w:val="21"/>
              </w:rPr>
              <w:t>条</w:t>
            </w:r>
          </w:p>
        </w:tc>
        <w:tc>
          <w:tcPr>
            <w:tcW w:w="1478" w:type="dxa"/>
            <w:vAlign w:val="center"/>
          </w:tcPr>
          <w:p w14:paraId="467F7662" w14:textId="77777777" w:rsidR="00A032AC" w:rsidRPr="00C45641" w:rsidRDefault="00A032AC" w:rsidP="007041F0">
            <w:pPr>
              <w:adjustRightInd w:val="0"/>
              <w:snapToGrid w:val="0"/>
              <w:spacing w:line="240" w:lineRule="auto"/>
              <w:ind w:firstLineChars="0" w:firstLine="0"/>
              <w:jc w:val="left"/>
              <w:rPr>
                <w:bCs/>
                <w:sz w:val="21"/>
                <w:szCs w:val="21"/>
              </w:rPr>
            </w:pPr>
            <w:r w:rsidRPr="00C45641">
              <w:rPr>
                <w:rFonts w:hint="eastAsia"/>
                <w:bCs/>
                <w:sz w:val="21"/>
                <w:szCs w:val="21"/>
              </w:rPr>
              <w:t>不涉及</w:t>
            </w:r>
          </w:p>
        </w:tc>
        <w:tc>
          <w:tcPr>
            <w:tcW w:w="939" w:type="dxa"/>
            <w:vAlign w:val="center"/>
          </w:tcPr>
          <w:p w14:paraId="22ED57A2" w14:textId="77777777" w:rsidR="00A032AC" w:rsidRPr="00C45641" w:rsidRDefault="00A032AC" w:rsidP="007041F0">
            <w:pPr>
              <w:adjustRightInd w:val="0"/>
              <w:snapToGrid w:val="0"/>
              <w:spacing w:line="240" w:lineRule="auto"/>
              <w:ind w:firstLineChars="0" w:firstLine="0"/>
              <w:jc w:val="left"/>
              <w:rPr>
                <w:kern w:val="0"/>
                <w:sz w:val="21"/>
                <w:szCs w:val="21"/>
              </w:rPr>
            </w:pPr>
            <w:r w:rsidRPr="00C45641">
              <w:rPr>
                <w:rFonts w:hint="eastAsia"/>
                <w:kern w:val="0"/>
                <w:sz w:val="21"/>
                <w:szCs w:val="21"/>
              </w:rPr>
              <w:t>采用单层罐</w:t>
            </w:r>
          </w:p>
        </w:tc>
      </w:tr>
      <w:tr w:rsidR="00A032AC" w:rsidRPr="00726A38" w14:paraId="72A10089" w14:textId="77777777" w:rsidTr="007041F0">
        <w:trPr>
          <w:jc w:val="center"/>
        </w:trPr>
        <w:tc>
          <w:tcPr>
            <w:tcW w:w="809" w:type="dxa"/>
            <w:vAlign w:val="center"/>
          </w:tcPr>
          <w:p w14:paraId="05DEEAAC" w14:textId="77777777" w:rsidR="00A032AC" w:rsidRDefault="00A032AC" w:rsidP="00951B83">
            <w:pPr>
              <w:adjustRightInd w:val="0"/>
              <w:snapToGrid w:val="0"/>
              <w:spacing w:line="240" w:lineRule="auto"/>
              <w:ind w:firstLineChars="0" w:firstLine="0"/>
              <w:jc w:val="center"/>
              <w:rPr>
                <w:sz w:val="21"/>
                <w:szCs w:val="21"/>
              </w:rPr>
            </w:pPr>
            <w:r>
              <w:rPr>
                <w:rFonts w:hint="eastAsia"/>
                <w:sz w:val="21"/>
                <w:szCs w:val="21"/>
              </w:rPr>
              <w:t>1.5</w:t>
            </w:r>
          </w:p>
        </w:tc>
        <w:tc>
          <w:tcPr>
            <w:tcW w:w="4187" w:type="dxa"/>
            <w:vAlign w:val="center"/>
          </w:tcPr>
          <w:p w14:paraId="53DD6E06" w14:textId="77777777" w:rsidR="00A032AC" w:rsidRPr="001110D6" w:rsidRDefault="00A032AC" w:rsidP="007041F0">
            <w:pPr>
              <w:widowControl/>
              <w:adjustRightInd w:val="0"/>
              <w:snapToGrid w:val="0"/>
              <w:spacing w:line="240" w:lineRule="auto"/>
              <w:ind w:firstLineChars="0" w:firstLine="0"/>
              <w:jc w:val="left"/>
              <w:rPr>
                <w:kern w:val="0"/>
                <w:sz w:val="21"/>
                <w:szCs w:val="21"/>
              </w:rPr>
            </w:pPr>
            <w:r w:rsidRPr="001110D6">
              <w:rPr>
                <w:rFonts w:hint="eastAsia"/>
                <w:kern w:val="0"/>
                <w:sz w:val="21"/>
                <w:szCs w:val="21"/>
              </w:rPr>
              <w:t>双层钢制油罐、内钢外玻璃纤维增强塑料双层油罐和玻璃纤维增强塑料等非金属防渗衬里的双层油罐</w:t>
            </w:r>
            <w:r>
              <w:rPr>
                <w:rFonts w:hint="eastAsia"/>
                <w:kern w:val="0"/>
                <w:sz w:val="21"/>
                <w:szCs w:val="21"/>
              </w:rPr>
              <w:t>，</w:t>
            </w:r>
            <w:r w:rsidRPr="001110D6">
              <w:rPr>
                <w:rFonts w:hint="eastAsia"/>
                <w:kern w:val="0"/>
                <w:sz w:val="21"/>
                <w:szCs w:val="21"/>
              </w:rPr>
              <w:t>应设渗漏检测立管</w:t>
            </w:r>
            <w:r>
              <w:rPr>
                <w:rFonts w:hint="eastAsia"/>
                <w:kern w:val="0"/>
                <w:sz w:val="21"/>
                <w:szCs w:val="21"/>
              </w:rPr>
              <w:t>，</w:t>
            </w:r>
            <w:r w:rsidRPr="001110D6">
              <w:rPr>
                <w:rFonts w:hint="eastAsia"/>
                <w:kern w:val="0"/>
                <w:sz w:val="21"/>
                <w:szCs w:val="21"/>
              </w:rPr>
              <w:t>并应符合下列规定</w:t>
            </w:r>
            <w:r>
              <w:rPr>
                <w:rFonts w:hint="eastAsia"/>
                <w:kern w:val="0"/>
                <w:sz w:val="21"/>
                <w:szCs w:val="21"/>
              </w:rPr>
              <w:t>：</w:t>
            </w:r>
          </w:p>
          <w:p w14:paraId="70D2B617" w14:textId="77777777" w:rsidR="00A032AC" w:rsidRPr="001110D6" w:rsidRDefault="00A032AC" w:rsidP="007041F0">
            <w:pPr>
              <w:widowControl/>
              <w:adjustRightInd w:val="0"/>
              <w:snapToGrid w:val="0"/>
              <w:spacing w:line="240" w:lineRule="auto"/>
              <w:ind w:firstLineChars="0" w:firstLine="0"/>
              <w:jc w:val="left"/>
              <w:rPr>
                <w:kern w:val="0"/>
                <w:sz w:val="21"/>
                <w:szCs w:val="21"/>
              </w:rPr>
            </w:pPr>
            <w:r w:rsidRPr="001110D6">
              <w:rPr>
                <w:rFonts w:hint="eastAsia"/>
                <w:kern w:val="0"/>
                <w:sz w:val="21"/>
                <w:szCs w:val="21"/>
              </w:rPr>
              <w:t>1</w:t>
            </w:r>
            <w:r w:rsidRPr="001110D6">
              <w:rPr>
                <w:rFonts w:hint="eastAsia"/>
                <w:kern w:val="0"/>
                <w:sz w:val="21"/>
                <w:szCs w:val="21"/>
              </w:rPr>
              <w:t>检测立管应采用钢管</w:t>
            </w:r>
            <w:r>
              <w:rPr>
                <w:rFonts w:hint="eastAsia"/>
                <w:kern w:val="0"/>
                <w:sz w:val="21"/>
                <w:szCs w:val="21"/>
              </w:rPr>
              <w:t>，</w:t>
            </w:r>
            <w:r w:rsidRPr="001110D6">
              <w:rPr>
                <w:rFonts w:hint="eastAsia"/>
                <w:kern w:val="0"/>
                <w:sz w:val="21"/>
                <w:szCs w:val="21"/>
              </w:rPr>
              <w:t>直径宜为</w:t>
            </w:r>
            <w:r w:rsidRPr="001110D6">
              <w:rPr>
                <w:rFonts w:hint="eastAsia"/>
                <w:kern w:val="0"/>
                <w:sz w:val="21"/>
                <w:szCs w:val="21"/>
              </w:rPr>
              <w:t>80mm</w:t>
            </w:r>
            <w:r>
              <w:rPr>
                <w:rFonts w:hint="eastAsia"/>
                <w:kern w:val="0"/>
                <w:sz w:val="21"/>
                <w:szCs w:val="21"/>
              </w:rPr>
              <w:t>，</w:t>
            </w:r>
            <w:r w:rsidRPr="001110D6">
              <w:rPr>
                <w:rFonts w:hint="eastAsia"/>
                <w:kern w:val="0"/>
                <w:sz w:val="21"/>
                <w:szCs w:val="21"/>
              </w:rPr>
              <w:t>壁厚不宜小于</w:t>
            </w:r>
            <w:r w:rsidRPr="001110D6">
              <w:rPr>
                <w:rFonts w:hint="eastAsia"/>
                <w:kern w:val="0"/>
                <w:sz w:val="21"/>
                <w:szCs w:val="21"/>
              </w:rPr>
              <w:t>4mm</w:t>
            </w:r>
            <w:r>
              <w:rPr>
                <w:rFonts w:hint="eastAsia"/>
                <w:kern w:val="0"/>
                <w:sz w:val="21"/>
                <w:szCs w:val="21"/>
              </w:rPr>
              <w:t>；</w:t>
            </w:r>
          </w:p>
          <w:p w14:paraId="5EA08F5B" w14:textId="77777777" w:rsidR="00A032AC" w:rsidRPr="001110D6" w:rsidRDefault="00A032AC" w:rsidP="007041F0">
            <w:pPr>
              <w:widowControl/>
              <w:adjustRightInd w:val="0"/>
              <w:snapToGrid w:val="0"/>
              <w:spacing w:line="240" w:lineRule="auto"/>
              <w:ind w:firstLineChars="0" w:firstLine="0"/>
              <w:jc w:val="left"/>
              <w:rPr>
                <w:kern w:val="0"/>
                <w:sz w:val="21"/>
                <w:szCs w:val="21"/>
              </w:rPr>
            </w:pPr>
            <w:r w:rsidRPr="001110D6">
              <w:rPr>
                <w:rFonts w:hint="eastAsia"/>
                <w:kern w:val="0"/>
                <w:sz w:val="21"/>
                <w:szCs w:val="21"/>
              </w:rPr>
              <w:t>2</w:t>
            </w:r>
            <w:r w:rsidRPr="001110D6">
              <w:rPr>
                <w:rFonts w:hint="eastAsia"/>
                <w:kern w:val="0"/>
                <w:sz w:val="21"/>
                <w:szCs w:val="21"/>
              </w:rPr>
              <w:t>检测立管应位于油罐顶部的纵向中心线上</w:t>
            </w:r>
            <w:r>
              <w:rPr>
                <w:rFonts w:hint="eastAsia"/>
                <w:kern w:val="0"/>
                <w:sz w:val="21"/>
                <w:szCs w:val="21"/>
              </w:rPr>
              <w:t>；</w:t>
            </w:r>
          </w:p>
          <w:p w14:paraId="50A891C4" w14:textId="77777777" w:rsidR="00A032AC" w:rsidRPr="001110D6" w:rsidRDefault="00A032AC" w:rsidP="007041F0">
            <w:pPr>
              <w:widowControl/>
              <w:adjustRightInd w:val="0"/>
              <w:snapToGrid w:val="0"/>
              <w:spacing w:line="240" w:lineRule="auto"/>
              <w:ind w:firstLineChars="0" w:firstLine="0"/>
              <w:jc w:val="left"/>
              <w:rPr>
                <w:kern w:val="0"/>
                <w:sz w:val="21"/>
                <w:szCs w:val="21"/>
              </w:rPr>
            </w:pPr>
            <w:r w:rsidRPr="001110D6">
              <w:rPr>
                <w:rFonts w:hint="eastAsia"/>
                <w:kern w:val="0"/>
                <w:sz w:val="21"/>
                <w:szCs w:val="21"/>
              </w:rPr>
              <w:t>3</w:t>
            </w:r>
            <w:r w:rsidRPr="001110D6">
              <w:rPr>
                <w:rFonts w:hint="eastAsia"/>
                <w:kern w:val="0"/>
                <w:sz w:val="21"/>
                <w:szCs w:val="21"/>
              </w:rPr>
              <w:t>检测立管的底部管口应与油罐内、外壁间隙相连通</w:t>
            </w:r>
            <w:r>
              <w:rPr>
                <w:rFonts w:hint="eastAsia"/>
                <w:kern w:val="0"/>
                <w:sz w:val="21"/>
                <w:szCs w:val="21"/>
              </w:rPr>
              <w:t>，</w:t>
            </w:r>
            <w:r w:rsidRPr="001110D6">
              <w:rPr>
                <w:rFonts w:hint="eastAsia"/>
                <w:kern w:val="0"/>
                <w:sz w:val="21"/>
                <w:szCs w:val="21"/>
              </w:rPr>
              <w:t>顶部管口应装防尘盖</w:t>
            </w:r>
            <w:r>
              <w:rPr>
                <w:rFonts w:hint="eastAsia"/>
                <w:kern w:val="0"/>
                <w:sz w:val="21"/>
                <w:szCs w:val="21"/>
              </w:rPr>
              <w:t>；</w:t>
            </w:r>
          </w:p>
          <w:p w14:paraId="6DECE1C5" w14:textId="77777777" w:rsidR="00A032AC" w:rsidRPr="00E71114" w:rsidRDefault="00A032AC" w:rsidP="007041F0">
            <w:pPr>
              <w:widowControl/>
              <w:adjustRightInd w:val="0"/>
              <w:snapToGrid w:val="0"/>
              <w:spacing w:line="240" w:lineRule="auto"/>
              <w:ind w:firstLineChars="0" w:firstLine="0"/>
              <w:jc w:val="left"/>
              <w:rPr>
                <w:kern w:val="0"/>
                <w:sz w:val="21"/>
                <w:szCs w:val="21"/>
              </w:rPr>
            </w:pPr>
            <w:r w:rsidRPr="001110D6">
              <w:rPr>
                <w:rFonts w:hint="eastAsia"/>
                <w:kern w:val="0"/>
                <w:sz w:val="21"/>
                <w:szCs w:val="21"/>
              </w:rPr>
              <w:t>4</w:t>
            </w:r>
            <w:r w:rsidRPr="001110D6">
              <w:rPr>
                <w:rFonts w:hint="eastAsia"/>
                <w:kern w:val="0"/>
                <w:sz w:val="21"/>
                <w:szCs w:val="21"/>
              </w:rPr>
              <w:t>检测立管应满足人工检测和在线监测的要求</w:t>
            </w:r>
            <w:r>
              <w:rPr>
                <w:rFonts w:hint="eastAsia"/>
                <w:kern w:val="0"/>
                <w:sz w:val="21"/>
                <w:szCs w:val="21"/>
              </w:rPr>
              <w:t>，</w:t>
            </w:r>
            <w:r w:rsidRPr="001110D6">
              <w:rPr>
                <w:rFonts w:hint="eastAsia"/>
                <w:kern w:val="0"/>
                <w:sz w:val="21"/>
                <w:szCs w:val="21"/>
              </w:rPr>
              <w:t>并应保证油</w:t>
            </w:r>
            <w:r w:rsidRPr="000628DD">
              <w:rPr>
                <w:rFonts w:hint="eastAsia"/>
                <w:kern w:val="0"/>
                <w:sz w:val="21"/>
                <w:szCs w:val="21"/>
              </w:rPr>
              <w:t>罐内、外壁任何部位出现渗漏均能被发现。</w:t>
            </w:r>
          </w:p>
        </w:tc>
        <w:tc>
          <w:tcPr>
            <w:tcW w:w="1762" w:type="dxa"/>
            <w:vAlign w:val="center"/>
          </w:tcPr>
          <w:p w14:paraId="339E2D0A" w14:textId="77777777" w:rsidR="00A032AC" w:rsidRPr="005738BC" w:rsidRDefault="00A032AC" w:rsidP="007041F0">
            <w:pPr>
              <w:widowControl/>
              <w:adjustRightInd w:val="0"/>
              <w:snapToGrid w:val="0"/>
              <w:spacing w:line="240" w:lineRule="auto"/>
              <w:ind w:firstLineChars="0" w:firstLine="0"/>
              <w:jc w:val="left"/>
              <w:rPr>
                <w:kern w:val="0"/>
                <w:sz w:val="21"/>
                <w:szCs w:val="21"/>
              </w:rPr>
            </w:pPr>
            <w:r w:rsidRPr="005738BC">
              <w:rPr>
                <w:rFonts w:hint="eastAsia"/>
                <w:kern w:val="0"/>
                <w:sz w:val="21"/>
                <w:szCs w:val="21"/>
              </w:rPr>
              <w:t>GB50156-2021</w:t>
            </w:r>
            <w:r w:rsidRPr="005738BC">
              <w:rPr>
                <w:rFonts w:hint="eastAsia"/>
                <w:kern w:val="0"/>
                <w:sz w:val="21"/>
                <w:szCs w:val="21"/>
              </w:rPr>
              <w:t>第</w:t>
            </w:r>
            <w:r>
              <w:rPr>
                <w:rFonts w:hint="eastAsia"/>
                <w:kern w:val="0"/>
                <w:sz w:val="21"/>
                <w:szCs w:val="21"/>
              </w:rPr>
              <w:t>6.1.10</w:t>
            </w:r>
            <w:r>
              <w:rPr>
                <w:rFonts w:hint="eastAsia"/>
                <w:kern w:val="0"/>
                <w:sz w:val="21"/>
                <w:szCs w:val="21"/>
              </w:rPr>
              <w:t>条</w:t>
            </w:r>
          </w:p>
        </w:tc>
        <w:tc>
          <w:tcPr>
            <w:tcW w:w="1478" w:type="dxa"/>
            <w:vAlign w:val="center"/>
          </w:tcPr>
          <w:p w14:paraId="5632B6D1" w14:textId="77777777" w:rsidR="00A032AC" w:rsidRPr="00586576" w:rsidRDefault="00A032AC" w:rsidP="007041F0">
            <w:pPr>
              <w:adjustRightInd w:val="0"/>
              <w:snapToGrid w:val="0"/>
              <w:spacing w:line="240" w:lineRule="auto"/>
              <w:ind w:firstLineChars="0" w:firstLine="0"/>
              <w:jc w:val="left"/>
              <w:rPr>
                <w:bCs/>
                <w:color w:val="FF0000"/>
                <w:sz w:val="21"/>
                <w:szCs w:val="21"/>
              </w:rPr>
            </w:pPr>
            <w:r w:rsidRPr="00C45641">
              <w:rPr>
                <w:rFonts w:hint="eastAsia"/>
                <w:bCs/>
                <w:sz w:val="21"/>
                <w:szCs w:val="21"/>
              </w:rPr>
              <w:t>不涉及</w:t>
            </w:r>
          </w:p>
        </w:tc>
        <w:tc>
          <w:tcPr>
            <w:tcW w:w="939" w:type="dxa"/>
            <w:vAlign w:val="center"/>
          </w:tcPr>
          <w:p w14:paraId="729C5620" w14:textId="77777777" w:rsidR="00A032AC" w:rsidRPr="00586576" w:rsidRDefault="00A032AC" w:rsidP="007041F0">
            <w:pPr>
              <w:adjustRightInd w:val="0"/>
              <w:snapToGrid w:val="0"/>
              <w:spacing w:line="240" w:lineRule="auto"/>
              <w:ind w:firstLineChars="0" w:firstLine="0"/>
              <w:jc w:val="left"/>
              <w:rPr>
                <w:color w:val="FF0000"/>
                <w:kern w:val="0"/>
                <w:sz w:val="21"/>
                <w:szCs w:val="21"/>
              </w:rPr>
            </w:pPr>
            <w:r w:rsidRPr="00C45641">
              <w:rPr>
                <w:rFonts w:hint="eastAsia"/>
                <w:kern w:val="0"/>
                <w:sz w:val="21"/>
                <w:szCs w:val="21"/>
              </w:rPr>
              <w:t>采用单层罐</w:t>
            </w:r>
          </w:p>
        </w:tc>
      </w:tr>
      <w:tr w:rsidR="00A032AC" w:rsidRPr="00C45641" w14:paraId="71A74512" w14:textId="77777777" w:rsidTr="007041F0">
        <w:trPr>
          <w:jc w:val="center"/>
        </w:trPr>
        <w:tc>
          <w:tcPr>
            <w:tcW w:w="809" w:type="dxa"/>
            <w:vAlign w:val="center"/>
          </w:tcPr>
          <w:p w14:paraId="259E6BCD" w14:textId="77777777" w:rsidR="00A032AC" w:rsidRPr="00C45641" w:rsidRDefault="00A032AC" w:rsidP="00951B83">
            <w:pPr>
              <w:adjustRightInd w:val="0"/>
              <w:snapToGrid w:val="0"/>
              <w:spacing w:line="240" w:lineRule="auto"/>
              <w:ind w:firstLineChars="0" w:firstLine="0"/>
              <w:jc w:val="center"/>
              <w:rPr>
                <w:rFonts w:asciiTheme="minorEastAsia" w:eastAsiaTheme="minorEastAsia" w:hAnsiTheme="minorEastAsia"/>
                <w:sz w:val="21"/>
                <w:szCs w:val="21"/>
              </w:rPr>
            </w:pPr>
            <w:r w:rsidRPr="00C45641">
              <w:rPr>
                <w:rFonts w:asciiTheme="minorEastAsia" w:eastAsiaTheme="minorEastAsia" w:hAnsiTheme="minorEastAsia" w:hint="eastAsia"/>
                <w:sz w:val="21"/>
                <w:szCs w:val="21"/>
              </w:rPr>
              <w:t>1.6</w:t>
            </w:r>
          </w:p>
        </w:tc>
        <w:tc>
          <w:tcPr>
            <w:tcW w:w="4187" w:type="dxa"/>
            <w:vAlign w:val="center"/>
          </w:tcPr>
          <w:p w14:paraId="499A5DD4" w14:textId="77777777" w:rsidR="00A032AC" w:rsidRPr="00C45641" w:rsidRDefault="00A032AC" w:rsidP="007041F0">
            <w:pPr>
              <w:widowControl/>
              <w:adjustRightInd w:val="0"/>
              <w:snapToGrid w:val="0"/>
              <w:spacing w:line="240" w:lineRule="auto"/>
              <w:ind w:firstLineChars="0" w:firstLine="0"/>
              <w:jc w:val="left"/>
              <w:rPr>
                <w:rFonts w:asciiTheme="minorEastAsia" w:eastAsiaTheme="minorEastAsia" w:hAnsiTheme="minorEastAsia"/>
                <w:bCs/>
                <w:sz w:val="21"/>
                <w:szCs w:val="21"/>
              </w:rPr>
            </w:pPr>
            <w:r w:rsidRPr="00C45641">
              <w:rPr>
                <w:rFonts w:asciiTheme="minorEastAsia" w:eastAsiaTheme="minorEastAsia" w:hAnsiTheme="minorEastAsia"/>
                <w:kern w:val="0"/>
                <w:sz w:val="21"/>
                <w:szCs w:val="21"/>
              </w:rPr>
              <w:t>油罐应采用钢制人孔盖。</w:t>
            </w:r>
          </w:p>
        </w:tc>
        <w:tc>
          <w:tcPr>
            <w:tcW w:w="1762" w:type="dxa"/>
            <w:vAlign w:val="center"/>
          </w:tcPr>
          <w:p w14:paraId="420E7D5C" w14:textId="77777777" w:rsidR="00A032AC" w:rsidRPr="00C45641" w:rsidRDefault="00A032AC" w:rsidP="007041F0">
            <w:pPr>
              <w:widowControl/>
              <w:adjustRightInd w:val="0"/>
              <w:snapToGrid w:val="0"/>
              <w:spacing w:line="240" w:lineRule="auto"/>
              <w:ind w:firstLineChars="0" w:firstLine="0"/>
              <w:jc w:val="left"/>
              <w:rPr>
                <w:rFonts w:asciiTheme="minorEastAsia" w:eastAsiaTheme="minorEastAsia" w:hAnsiTheme="minorEastAsia"/>
                <w:color w:val="000000"/>
                <w:sz w:val="21"/>
                <w:szCs w:val="21"/>
                <w:lang w:val="zh-CN"/>
              </w:rPr>
            </w:pPr>
            <w:r w:rsidRPr="00C45641">
              <w:rPr>
                <w:rFonts w:asciiTheme="minorEastAsia" w:eastAsiaTheme="minorEastAsia" w:hAnsiTheme="minorEastAsia" w:hint="eastAsia"/>
                <w:kern w:val="0"/>
                <w:sz w:val="21"/>
                <w:szCs w:val="21"/>
              </w:rPr>
              <w:t>GB50156-2021第</w:t>
            </w:r>
            <w:r w:rsidRPr="00C45641">
              <w:rPr>
                <w:rFonts w:asciiTheme="minorEastAsia" w:eastAsiaTheme="minorEastAsia" w:hAnsiTheme="minorEastAsia"/>
                <w:kern w:val="0"/>
                <w:sz w:val="21"/>
                <w:szCs w:val="21"/>
              </w:rPr>
              <w:t>6.1.</w:t>
            </w:r>
            <w:r w:rsidRPr="00C45641">
              <w:rPr>
                <w:rFonts w:asciiTheme="minorEastAsia" w:eastAsiaTheme="minorEastAsia" w:hAnsiTheme="minorEastAsia" w:hint="eastAsia"/>
                <w:kern w:val="0"/>
                <w:sz w:val="21"/>
                <w:szCs w:val="21"/>
              </w:rPr>
              <w:t>11条</w:t>
            </w:r>
          </w:p>
        </w:tc>
        <w:tc>
          <w:tcPr>
            <w:tcW w:w="1478" w:type="dxa"/>
            <w:vAlign w:val="center"/>
          </w:tcPr>
          <w:p w14:paraId="40EC091D" w14:textId="77777777" w:rsidR="00A032AC" w:rsidRPr="00C45641" w:rsidRDefault="00A032AC" w:rsidP="007041F0">
            <w:pPr>
              <w:adjustRightInd w:val="0"/>
              <w:snapToGrid w:val="0"/>
              <w:spacing w:line="240" w:lineRule="auto"/>
              <w:ind w:firstLineChars="0" w:firstLine="0"/>
              <w:jc w:val="left"/>
              <w:rPr>
                <w:rFonts w:asciiTheme="minorEastAsia" w:eastAsiaTheme="minorEastAsia" w:hAnsiTheme="minorEastAsia"/>
                <w:bCs/>
                <w:sz w:val="21"/>
                <w:szCs w:val="21"/>
              </w:rPr>
            </w:pPr>
            <w:r w:rsidRPr="00C45641">
              <w:rPr>
                <w:rFonts w:asciiTheme="minorEastAsia" w:eastAsiaTheme="minorEastAsia" w:hAnsiTheme="minorEastAsia" w:hint="eastAsia"/>
                <w:sz w:val="21"/>
                <w:szCs w:val="21"/>
              </w:rPr>
              <w:t>符合</w:t>
            </w:r>
          </w:p>
        </w:tc>
        <w:tc>
          <w:tcPr>
            <w:tcW w:w="939" w:type="dxa"/>
            <w:vAlign w:val="center"/>
          </w:tcPr>
          <w:p w14:paraId="3A267D72" w14:textId="77777777" w:rsidR="00A032AC" w:rsidRPr="00C45641" w:rsidRDefault="00A032AC" w:rsidP="007041F0">
            <w:pPr>
              <w:adjustRightInd w:val="0"/>
              <w:snapToGrid w:val="0"/>
              <w:spacing w:line="240" w:lineRule="auto"/>
              <w:ind w:firstLineChars="0" w:firstLine="0"/>
              <w:jc w:val="left"/>
              <w:rPr>
                <w:rFonts w:asciiTheme="minorEastAsia" w:eastAsiaTheme="minorEastAsia" w:hAnsiTheme="minorEastAsia"/>
                <w:sz w:val="21"/>
                <w:szCs w:val="21"/>
              </w:rPr>
            </w:pPr>
            <w:r w:rsidRPr="00C45641">
              <w:rPr>
                <w:rFonts w:asciiTheme="minorEastAsia" w:eastAsiaTheme="minorEastAsia" w:hAnsiTheme="minorEastAsia"/>
                <w:kern w:val="0"/>
                <w:sz w:val="21"/>
                <w:szCs w:val="21"/>
              </w:rPr>
              <w:t>钢制人孔盖</w:t>
            </w:r>
          </w:p>
        </w:tc>
      </w:tr>
      <w:tr w:rsidR="00A032AC" w:rsidRPr="00726A38" w14:paraId="37B2D193" w14:textId="77777777" w:rsidTr="007041F0">
        <w:trPr>
          <w:jc w:val="center"/>
        </w:trPr>
        <w:tc>
          <w:tcPr>
            <w:tcW w:w="809" w:type="dxa"/>
            <w:vAlign w:val="center"/>
          </w:tcPr>
          <w:p w14:paraId="3911A865" w14:textId="77777777" w:rsidR="00A032AC" w:rsidRDefault="00A032AC" w:rsidP="00951B83">
            <w:pPr>
              <w:adjustRightInd w:val="0"/>
              <w:snapToGrid w:val="0"/>
              <w:spacing w:line="240" w:lineRule="auto"/>
              <w:ind w:firstLineChars="0" w:firstLine="0"/>
              <w:jc w:val="center"/>
              <w:rPr>
                <w:sz w:val="21"/>
                <w:szCs w:val="21"/>
              </w:rPr>
            </w:pPr>
            <w:r>
              <w:rPr>
                <w:rFonts w:hint="eastAsia"/>
                <w:sz w:val="21"/>
                <w:szCs w:val="21"/>
              </w:rPr>
              <w:t>1.7</w:t>
            </w:r>
          </w:p>
        </w:tc>
        <w:tc>
          <w:tcPr>
            <w:tcW w:w="4187" w:type="dxa"/>
            <w:vAlign w:val="center"/>
          </w:tcPr>
          <w:p w14:paraId="7575F10C" w14:textId="77777777" w:rsidR="00A032AC" w:rsidRPr="00726A38" w:rsidRDefault="00A032AC" w:rsidP="007041F0">
            <w:pPr>
              <w:widowControl/>
              <w:adjustRightInd w:val="0"/>
              <w:snapToGrid w:val="0"/>
              <w:spacing w:line="240" w:lineRule="auto"/>
              <w:ind w:firstLineChars="0" w:firstLine="0"/>
              <w:jc w:val="left"/>
              <w:rPr>
                <w:kern w:val="0"/>
                <w:sz w:val="21"/>
                <w:szCs w:val="21"/>
              </w:rPr>
            </w:pPr>
            <w:r w:rsidRPr="00142334">
              <w:rPr>
                <w:rFonts w:hint="eastAsia"/>
                <w:kern w:val="0"/>
                <w:sz w:val="21"/>
                <w:szCs w:val="21"/>
              </w:rPr>
              <w:t>油罐设在非车行道下面时</w:t>
            </w:r>
            <w:r>
              <w:rPr>
                <w:rFonts w:hint="eastAsia"/>
                <w:kern w:val="0"/>
                <w:sz w:val="21"/>
                <w:szCs w:val="21"/>
              </w:rPr>
              <w:t>，</w:t>
            </w:r>
            <w:r w:rsidRPr="00142334">
              <w:rPr>
                <w:rFonts w:hint="eastAsia"/>
                <w:kern w:val="0"/>
                <w:sz w:val="21"/>
                <w:szCs w:val="21"/>
              </w:rPr>
              <w:t>罐顶的覆土厚度不应小于</w:t>
            </w:r>
            <w:r w:rsidRPr="00142334">
              <w:rPr>
                <w:rFonts w:hint="eastAsia"/>
                <w:kern w:val="0"/>
                <w:sz w:val="21"/>
                <w:szCs w:val="21"/>
              </w:rPr>
              <w:t>0.5m</w:t>
            </w:r>
            <w:r>
              <w:rPr>
                <w:rFonts w:hint="eastAsia"/>
                <w:kern w:val="0"/>
                <w:sz w:val="21"/>
                <w:szCs w:val="21"/>
              </w:rPr>
              <w:t>；</w:t>
            </w:r>
            <w:r w:rsidRPr="00142334">
              <w:rPr>
                <w:rFonts w:hint="eastAsia"/>
                <w:kern w:val="0"/>
                <w:sz w:val="21"/>
                <w:szCs w:val="21"/>
              </w:rPr>
              <w:t>设在车行道下面时</w:t>
            </w:r>
            <w:r>
              <w:rPr>
                <w:rFonts w:hint="eastAsia"/>
                <w:kern w:val="0"/>
                <w:sz w:val="21"/>
                <w:szCs w:val="21"/>
              </w:rPr>
              <w:t>，</w:t>
            </w:r>
            <w:r w:rsidRPr="00142334">
              <w:rPr>
                <w:rFonts w:hint="eastAsia"/>
                <w:kern w:val="0"/>
                <w:sz w:val="21"/>
                <w:szCs w:val="21"/>
              </w:rPr>
              <w:t>罐顶低于混凝土路面不宜小于</w:t>
            </w:r>
            <w:r w:rsidRPr="00142334">
              <w:rPr>
                <w:rFonts w:hint="eastAsia"/>
                <w:kern w:val="0"/>
                <w:sz w:val="21"/>
                <w:szCs w:val="21"/>
              </w:rPr>
              <w:t>0.9m</w:t>
            </w:r>
            <w:r w:rsidRPr="00142334">
              <w:rPr>
                <w:rFonts w:hint="eastAsia"/>
                <w:kern w:val="0"/>
                <w:sz w:val="21"/>
                <w:szCs w:val="21"/>
              </w:rPr>
              <w:t>。钢制油罐的周围应回填中性沙或细土</w:t>
            </w:r>
            <w:r>
              <w:rPr>
                <w:rFonts w:hint="eastAsia"/>
                <w:kern w:val="0"/>
                <w:sz w:val="21"/>
                <w:szCs w:val="21"/>
              </w:rPr>
              <w:t>，</w:t>
            </w:r>
            <w:r w:rsidRPr="00142334">
              <w:rPr>
                <w:rFonts w:hint="eastAsia"/>
                <w:kern w:val="0"/>
                <w:sz w:val="21"/>
                <w:szCs w:val="21"/>
              </w:rPr>
              <w:t>其厚度不应小于</w:t>
            </w:r>
            <w:r w:rsidRPr="00142334">
              <w:rPr>
                <w:rFonts w:hint="eastAsia"/>
                <w:kern w:val="0"/>
                <w:sz w:val="21"/>
                <w:szCs w:val="21"/>
              </w:rPr>
              <w:t>0.3m</w:t>
            </w:r>
            <w:r>
              <w:rPr>
                <w:rFonts w:hint="eastAsia"/>
                <w:kern w:val="0"/>
                <w:sz w:val="21"/>
                <w:szCs w:val="21"/>
              </w:rPr>
              <w:t>；</w:t>
            </w:r>
            <w:r w:rsidRPr="00142334">
              <w:rPr>
                <w:rFonts w:hint="eastAsia"/>
                <w:kern w:val="0"/>
                <w:sz w:val="21"/>
                <w:szCs w:val="21"/>
              </w:rPr>
              <w:t>外层为玻璃纤维增强塑料材料的油罐</w:t>
            </w:r>
            <w:r>
              <w:rPr>
                <w:rFonts w:hint="eastAsia"/>
                <w:kern w:val="0"/>
                <w:sz w:val="21"/>
                <w:szCs w:val="21"/>
              </w:rPr>
              <w:t>，</w:t>
            </w:r>
            <w:r w:rsidRPr="00142334">
              <w:rPr>
                <w:rFonts w:hint="eastAsia"/>
                <w:kern w:val="0"/>
                <w:sz w:val="21"/>
                <w:szCs w:val="21"/>
              </w:rPr>
              <w:t>回填料应符合产品说明书的要求。</w:t>
            </w:r>
          </w:p>
        </w:tc>
        <w:tc>
          <w:tcPr>
            <w:tcW w:w="1762" w:type="dxa"/>
            <w:vAlign w:val="center"/>
          </w:tcPr>
          <w:p w14:paraId="48AD48B4" w14:textId="77777777" w:rsidR="00A032AC" w:rsidRPr="00726A38" w:rsidRDefault="00A032AC" w:rsidP="007041F0">
            <w:pPr>
              <w:widowControl/>
              <w:adjustRightInd w:val="0"/>
              <w:snapToGrid w:val="0"/>
              <w:spacing w:line="240" w:lineRule="auto"/>
              <w:ind w:firstLineChars="0" w:firstLine="0"/>
              <w:jc w:val="left"/>
              <w:rPr>
                <w:kern w:val="0"/>
                <w:sz w:val="21"/>
                <w:szCs w:val="21"/>
              </w:rPr>
            </w:pPr>
            <w:r w:rsidRPr="005738BC">
              <w:rPr>
                <w:rFonts w:hint="eastAsia"/>
                <w:kern w:val="0"/>
                <w:sz w:val="21"/>
                <w:szCs w:val="21"/>
              </w:rPr>
              <w:t>GB50156-2021</w:t>
            </w:r>
            <w:r w:rsidRPr="005738BC">
              <w:rPr>
                <w:rFonts w:hint="eastAsia"/>
                <w:kern w:val="0"/>
                <w:sz w:val="21"/>
                <w:szCs w:val="21"/>
              </w:rPr>
              <w:t>第</w:t>
            </w:r>
            <w:r w:rsidRPr="00726A38">
              <w:rPr>
                <w:kern w:val="0"/>
                <w:sz w:val="21"/>
                <w:szCs w:val="21"/>
              </w:rPr>
              <w:t>6.1.</w:t>
            </w:r>
            <w:r>
              <w:rPr>
                <w:rFonts w:hint="eastAsia"/>
                <w:kern w:val="0"/>
                <w:sz w:val="21"/>
                <w:szCs w:val="21"/>
              </w:rPr>
              <w:t>12</w:t>
            </w:r>
            <w:r>
              <w:rPr>
                <w:rFonts w:hint="eastAsia"/>
                <w:kern w:val="0"/>
                <w:sz w:val="21"/>
                <w:szCs w:val="21"/>
              </w:rPr>
              <w:t>条</w:t>
            </w:r>
          </w:p>
        </w:tc>
        <w:tc>
          <w:tcPr>
            <w:tcW w:w="1478" w:type="dxa"/>
            <w:vAlign w:val="center"/>
          </w:tcPr>
          <w:p w14:paraId="3ACAF83C" w14:textId="77777777" w:rsidR="00A032AC" w:rsidRPr="00726A38" w:rsidRDefault="00A032AC" w:rsidP="007041F0">
            <w:pPr>
              <w:adjustRightInd w:val="0"/>
              <w:snapToGrid w:val="0"/>
              <w:spacing w:line="240" w:lineRule="auto"/>
              <w:ind w:firstLineChars="0" w:firstLine="0"/>
              <w:jc w:val="left"/>
              <w:rPr>
                <w:sz w:val="21"/>
                <w:szCs w:val="21"/>
              </w:rPr>
            </w:pPr>
            <w:r>
              <w:rPr>
                <w:rFonts w:hint="eastAsia"/>
                <w:sz w:val="21"/>
                <w:szCs w:val="21"/>
              </w:rPr>
              <w:t>符合</w:t>
            </w:r>
          </w:p>
        </w:tc>
        <w:tc>
          <w:tcPr>
            <w:tcW w:w="939" w:type="dxa"/>
            <w:vAlign w:val="center"/>
          </w:tcPr>
          <w:p w14:paraId="17A1DD48" w14:textId="77777777" w:rsidR="00A032AC" w:rsidRPr="00726A38" w:rsidRDefault="00A032AC" w:rsidP="007041F0">
            <w:pPr>
              <w:adjustRightInd w:val="0"/>
              <w:snapToGrid w:val="0"/>
              <w:spacing w:line="240" w:lineRule="auto"/>
              <w:ind w:firstLineChars="0" w:firstLine="0"/>
              <w:jc w:val="left"/>
              <w:rPr>
                <w:kern w:val="0"/>
                <w:sz w:val="21"/>
                <w:szCs w:val="21"/>
              </w:rPr>
            </w:pPr>
            <w:r w:rsidRPr="00142334">
              <w:rPr>
                <w:rFonts w:hint="eastAsia"/>
                <w:kern w:val="0"/>
                <w:sz w:val="21"/>
                <w:szCs w:val="21"/>
              </w:rPr>
              <w:t>油罐设在非车行道下面</w:t>
            </w:r>
            <w:r>
              <w:rPr>
                <w:rFonts w:hint="eastAsia"/>
                <w:kern w:val="0"/>
                <w:sz w:val="21"/>
                <w:szCs w:val="21"/>
              </w:rPr>
              <w:t>，罐顶的覆土厚度不</w:t>
            </w:r>
            <w:r w:rsidRPr="00142334">
              <w:rPr>
                <w:rFonts w:hint="eastAsia"/>
                <w:kern w:val="0"/>
                <w:sz w:val="21"/>
                <w:szCs w:val="21"/>
              </w:rPr>
              <w:t>小于</w:t>
            </w:r>
            <w:r w:rsidRPr="00142334">
              <w:rPr>
                <w:rFonts w:hint="eastAsia"/>
                <w:kern w:val="0"/>
                <w:sz w:val="21"/>
                <w:szCs w:val="21"/>
              </w:rPr>
              <w:t>0.5m</w:t>
            </w:r>
            <w:r>
              <w:rPr>
                <w:rFonts w:hint="eastAsia"/>
                <w:kern w:val="0"/>
                <w:sz w:val="21"/>
                <w:szCs w:val="21"/>
              </w:rPr>
              <w:t>。</w:t>
            </w:r>
          </w:p>
        </w:tc>
      </w:tr>
      <w:tr w:rsidR="00A032AC" w:rsidRPr="00C45641" w14:paraId="59ABA49E" w14:textId="77777777" w:rsidTr="007041F0">
        <w:trPr>
          <w:jc w:val="center"/>
        </w:trPr>
        <w:tc>
          <w:tcPr>
            <w:tcW w:w="809" w:type="dxa"/>
            <w:vAlign w:val="center"/>
          </w:tcPr>
          <w:p w14:paraId="621EB3A4" w14:textId="77777777" w:rsidR="00A032AC" w:rsidRPr="00C45641" w:rsidRDefault="00A032AC" w:rsidP="00951B83">
            <w:pPr>
              <w:adjustRightInd w:val="0"/>
              <w:snapToGrid w:val="0"/>
              <w:spacing w:line="240" w:lineRule="auto"/>
              <w:ind w:firstLineChars="0" w:firstLine="0"/>
              <w:jc w:val="center"/>
              <w:rPr>
                <w:rFonts w:asciiTheme="minorEastAsia" w:eastAsiaTheme="minorEastAsia" w:hAnsiTheme="minorEastAsia"/>
                <w:sz w:val="21"/>
                <w:szCs w:val="21"/>
              </w:rPr>
            </w:pPr>
            <w:r w:rsidRPr="00C45641">
              <w:rPr>
                <w:rFonts w:asciiTheme="minorEastAsia" w:eastAsiaTheme="minorEastAsia" w:hAnsiTheme="minorEastAsia" w:hint="eastAsia"/>
                <w:sz w:val="21"/>
                <w:szCs w:val="21"/>
              </w:rPr>
              <w:t>1.8</w:t>
            </w:r>
          </w:p>
        </w:tc>
        <w:tc>
          <w:tcPr>
            <w:tcW w:w="4187" w:type="dxa"/>
            <w:vAlign w:val="center"/>
          </w:tcPr>
          <w:p w14:paraId="4EDE801B" w14:textId="77777777" w:rsidR="00A032AC" w:rsidRPr="00C45641" w:rsidRDefault="00A032AC" w:rsidP="007041F0">
            <w:pPr>
              <w:widowControl/>
              <w:adjustRightInd w:val="0"/>
              <w:snapToGrid w:val="0"/>
              <w:spacing w:line="240" w:lineRule="auto"/>
              <w:ind w:firstLineChars="0" w:firstLine="0"/>
              <w:jc w:val="left"/>
              <w:rPr>
                <w:rFonts w:asciiTheme="minorEastAsia" w:eastAsiaTheme="minorEastAsia" w:hAnsiTheme="minorEastAsia"/>
                <w:kern w:val="0"/>
                <w:sz w:val="21"/>
                <w:szCs w:val="21"/>
              </w:rPr>
            </w:pPr>
            <w:r w:rsidRPr="00C45641">
              <w:rPr>
                <w:rFonts w:asciiTheme="minorEastAsia" w:eastAsiaTheme="minorEastAsia" w:hAnsiTheme="minorEastAsia" w:hint="eastAsia"/>
                <w:kern w:val="0"/>
                <w:sz w:val="21"/>
                <w:szCs w:val="21"/>
              </w:rPr>
              <w:t>当埋地油罐受地下水或雨水作用有上浮的可能时，应采取防止油罐上浮的措施。</w:t>
            </w:r>
          </w:p>
        </w:tc>
        <w:tc>
          <w:tcPr>
            <w:tcW w:w="1762" w:type="dxa"/>
            <w:vAlign w:val="center"/>
          </w:tcPr>
          <w:p w14:paraId="48E56A5E" w14:textId="77777777" w:rsidR="00A032AC" w:rsidRPr="00C45641" w:rsidRDefault="00A032AC" w:rsidP="007041F0">
            <w:pPr>
              <w:widowControl/>
              <w:adjustRightInd w:val="0"/>
              <w:snapToGrid w:val="0"/>
              <w:spacing w:line="240" w:lineRule="auto"/>
              <w:ind w:firstLineChars="0" w:firstLine="0"/>
              <w:jc w:val="left"/>
              <w:rPr>
                <w:rFonts w:asciiTheme="minorEastAsia" w:eastAsiaTheme="minorEastAsia" w:hAnsiTheme="minorEastAsia"/>
                <w:kern w:val="0"/>
                <w:sz w:val="21"/>
                <w:szCs w:val="21"/>
              </w:rPr>
            </w:pPr>
            <w:r w:rsidRPr="00C45641">
              <w:rPr>
                <w:rFonts w:asciiTheme="minorEastAsia" w:eastAsiaTheme="minorEastAsia" w:hAnsiTheme="minorEastAsia" w:hint="eastAsia"/>
                <w:kern w:val="0"/>
                <w:sz w:val="21"/>
                <w:szCs w:val="21"/>
              </w:rPr>
              <w:t>GB50156-2021第</w:t>
            </w:r>
            <w:r w:rsidRPr="00C45641">
              <w:rPr>
                <w:rFonts w:asciiTheme="minorEastAsia" w:eastAsiaTheme="minorEastAsia" w:hAnsiTheme="minorEastAsia"/>
                <w:kern w:val="0"/>
                <w:sz w:val="21"/>
                <w:szCs w:val="21"/>
              </w:rPr>
              <w:t>6.1.</w:t>
            </w:r>
            <w:r w:rsidRPr="00C45641">
              <w:rPr>
                <w:rFonts w:asciiTheme="minorEastAsia" w:eastAsiaTheme="minorEastAsia" w:hAnsiTheme="minorEastAsia" w:hint="eastAsia"/>
                <w:kern w:val="0"/>
                <w:sz w:val="21"/>
                <w:szCs w:val="21"/>
              </w:rPr>
              <w:t>13条</w:t>
            </w:r>
          </w:p>
        </w:tc>
        <w:tc>
          <w:tcPr>
            <w:tcW w:w="1478" w:type="dxa"/>
            <w:vAlign w:val="center"/>
          </w:tcPr>
          <w:p w14:paraId="242E7AD5" w14:textId="77777777" w:rsidR="00A032AC" w:rsidRPr="00C45641" w:rsidRDefault="00A032AC" w:rsidP="007041F0">
            <w:pPr>
              <w:adjustRightInd w:val="0"/>
              <w:snapToGrid w:val="0"/>
              <w:spacing w:line="240" w:lineRule="auto"/>
              <w:ind w:firstLineChars="0" w:firstLine="0"/>
              <w:jc w:val="left"/>
              <w:rPr>
                <w:rFonts w:asciiTheme="minorEastAsia" w:eastAsiaTheme="minorEastAsia" w:hAnsiTheme="minorEastAsia"/>
                <w:sz w:val="21"/>
                <w:szCs w:val="21"/>
              </w:rPr>
            </w:pPr>
            <w:r w:rsidRPr="00C45641">
              <w:rPr>
                <w:rFonts w:asciiTheme="minorEastAsia" w:eastAsiaTheme="minorEastAsia" w:hAnsiTheme="minorEastAsia" w:hint="eastAsia"/>
                <w:sz w:val="21"/>
                <w:szCs w:val="21"/>
              </w:rPr>
              <w:t>符合</w:t>
            </w:r>
          </w:p>
        </w:tc>
        <w:tc>
          <w:tcPr>
            <w:tcW w:w="939" w:type="dxa"/>
            <w:vAlign w:val="center"/>
          </w:tcPr>
          <w:p w14:paraId="262AF953" w14:textId="77777777" w:rsidR="00A032AC" w:rsidRPr="00C45641" w:rsidRDefault="00A032AC" w:rsidP="007041F0">
            <w:pPr>
              <w:adjustRightInd w:val="0"/>
              <w:snapToGrid w:val="0"/>
              <w:spacing w:line="240" w:lineRule="auto"/>
              <w:ind w:firstLineChars="0" w:firstLine="0"/>
              <w:jc w:val="left"/>
              <w:rPr>
                <w:rFonts w:asciiTheme="minorEastAsia" w:eastAsiaTheme="minorEastAsia" w:hAnsiTheme="minorEastAsia"/>
                <w:kern w:val="0"/>
                <w:sz w:val="21"/>
                <w:szCs w:val="21"/>
              </w:rPr>
            </w:pPr>
            <w:r w:rsidRPr="00C45641">
              <w:rPr>
                <w:rFonts w:asciiTheme="minorEastAsia" w:eastAsiaTheme="minorEastAsia" w:hAnsiTheme="minorEastAsia" w:hint="eastAsia"/>
                <w:kern w:val="0"/>
                <w:sz w:val="21"/>
                <w:szCs w:val="21"/>
              </w:rPr>
              <w:t>已采取防止油罐上浮的措施</w:t>
            </w:r>
          </w:p>
        </w:tc>
      </w:tr>
      <w:tr w:rsidR="00A032AC" w:rsidRPr="00C45641" w14:paraId="5E34D8AE" w14:textId="77777777" w:rsidTr="007041F0">
        <w:trPr>
          <w:jc w:val="center"/>
        </w:trPr>
        <w:tc>
          <w:tcPr>
            <w:tcW w:w="809" w:type="dxa"/>
            <w:vAlign w:val="center"/>
          </w:tcPr>
          <w:p w14:paraId="28D71578" w14:textId="77777777" w:rsidR="00A032AC" w:rsidRPr="00C45641" w:rsidRDefault="00A032AC" w:rsidP="00951B83">
            <w:pPr>
              <w:adjustRightInd w:val="0"/>
              <w:snapToGrid w:val="0"/>
              <w:spacing w:line="240" w:lineRule="auto"/>
              <w:ind w:firstLineChars="0" w:firstLine="0"/>
              <w:jc w:val="center"/>
              <w:rPr>
                <w:rFonts w:asciiTheme="minorEastAsia" w:eastAsiaTheme="minorEastAsia" w:hAnsiTheme="minorEastAsia"/>
                <w:sz w:val="21"/>
                <w:szCs w:val="21"/>
              </w:rPr>
            </w:pPr>
            <w:r w:rsidRPr="00C45641">
              <w:rPr>
                <w:rFonts w:asciiTheme="minorEastAsia" w:eastAsiaTheme="minorEastAsia" w:hAnsiTheme="minorEastAsia" w:hint="eastAsia"/>
                <w:sz w:val="21"/>
                <w:szCs w:val="21"/>
              </w:rPr>
              <w:t>1.9</w:t>
            </w:r>
          </w:p>
        </w:tc>
        <w:tc>
          <w:tcPr>
            <w:tcW w:w="4187" w:type="dxa"/>
            <w:vAlign w:val="center"/>
          </w:tcPr>
          <w:p w14:paraId="5E5F6ECA" w14:textId="77777777" w:rsidR="00A032AC" w:rsidRPr="00C45641" w:rsidRDefault="00A032AC" w:rsidP="007041F0">
            <w:pPr>
              <w:widowControl/>
              <w:adjustRightInd w:val="0"/>
              <w:snapToGrid w:val="0"/>
              <w:spacing w:line="240" w:lineRule="auto"/>
              <w:ind w:firstLineChars="0" w:firstLine="0"/>
              <w:jc w:val="left"/>
              <w:rPr>
                <w:rFonts w:asciiTheme="minorEastAsia" w:eastAsiaTheme="minorEastAsia" w:hAnsiTheme="minorEastAsia"/>
                <w:kern w:val="0"/>
                <w:sz w:val="21"/>
                <w:szCs w:val="21"/>
              </w:rPr>
            </w:pPr>
            <w:r w:rsidRPr="00C45641">
              <w:rPr>
                <w:rFonts w:asciiTheme="minorEastAsia" w:eastAsiaTheme="minorEastAsia" w:hAnsiTheme="minorEastAsia" w:hint="eastAsia"/>
                <w:kern w:val="0"/>
                <w:sz w:val="21"/>
                <w:szCs w:val="21"/>
              </w:rPr>
              <w:t>埋地油罐的人孔应设操作井。设在行车道下面的人孔井应采用加油站车行道下专用的密闭井盖和井座。</w:t>
            </w:r>
          </w:p>
        </w:tc>
        <w:tc>
          <w:tcPr>
            <w:tcW w:w="1762" w:type="dxa"/>
            <w:vAlign w:val="center"/>
          </w:tcPr>
          <w:p w14:paraId="0E2A1F31" w14:textId="77777777" w:rsidR="00A032AC" w:rsidRPr="00C45641" w:rsidRDefault="00A032AC" w:rsidP="007041F0">
            <w:pPr>
              <w:widowControl/>
              <w:adjustRightInd w:val="0"/>
              <w:snapToGrid w:val="0"/>
              <w:spacing w:line="240" w:lineRule="auto"/>
              <w:ind w:firstLineChars="0" w:firstLine="0"/>
              <w:jc w:val="left"/>
              <w:rPr>
                <w:rFonts w:asciiTheme="minorEastAsia" w:eastAsiaTheme="minorEastAsia" w:hAnsiTheme="minorEastAsia"/>
                <w:kern w:val="0"/>
                <w:sz w:val="21"/>
                <w:szCs w:val="21"/>
              </w:rPr>
            </w:pPr>
            <w:r w:rsidRPr="00C45641">
              <w:rPr>
                <w:rFonts w:asciiTheme="minorEastAsia" w:eastAsiaTheme="minorEastAsia" w:hAnsiTheme="minorEastAsia" w:hint="eastAsia"/>
                <w:kern w:val="0"/>
                <w:sz w:val="21"/>
                <w:szCs w:val="21"/>
              </w:rPr>
              <w:t>GB50156-2021第</w:t>
            </w:r>
            <w:r w:rsidRPr="00C45641">
              <w:rPr>
                <w:rFonts w:asciiTheme="minorEastAsia" w:eastAsiaTheme="minorEastAsia" w:hAnsiTheme="minorEastAsia"/>
                <w:kern w:val="0"/>
                <w:sz w:val="21"/>
                <w:szCs w:val="21"/>
              </w:rPr>
              <w:t>6.1.</w:t>
            </w:r>
            <w:r w:rsidRPr="00C45641">
              <w:rPr>
                <w:rFonts w:asciiTheme="minorEastAsia" w:eastAsiaTheme="minorEastAsia" w:hAnsiTheme="minorEastAsia" w:hint="eastAsia"/>
                <w:kern w:val="0"/>
                <w:sz w:val="21"/>
                <w:szCs w:val="21"/>
              </w:rPr>
              <w:t>14条</w:t>
            </w:r>
          </w:p>
        </w:tc>
        <w:tc>
          <w:tcPr>
            <w:tcW w:w="1478" w:type="dxa"/>
            <w:vAlign w:val="center"/>
          </w:tcPr>
          <w:p w14:paraId="00FB4C2F" w14:textId="77777777" w:rsidR="00A032AC" w:rsidRPr="00C45641" w:rsidRDefault="00A032AC" w:rsidP="007041F0">
            <w:pPr>
              <w:adjustRightInd w:val="0"/>
              <w:snapToGrid w:val="0"/>
              <w:spacing w:line="240" w:lineRule="auto"/>
              <w:ind w:firstLineChars="0" w:firstLine="0"/>
              <w:jc w:val="left"/>
              <w:rPr>
                <w:rFonts w:asciiTheme="minorEastAsia" w:eastAsiaTheme="minorEastAsia" w:hAnsiTheme="minorEastAsia"/>
                <w:sz w:val="21"/>
                <w:szCs w:val="21"/>
              </w:rPr>
            </w:pPr>
            <w:r w:rsidRPr="00C45641">
              <w:rPr>
                <w:rFonts w:asciiTheme="minorEastAsia" w:eastAsiaTheme="minorEastAsia" w:hAnsiTheme="minorEastAsia" w:hint="eastAsia"/>
                <w:sz w:val="21"/>
                <w:szCs w:val="21"/>
              </w:rPr>
              <w:t>符合</w:t>
            </w:r>
          </w:p>
        </w:tc>
        <w:tc>
          <w:tcPr>
            <w:tcW w:w="939" w:type="dxa"/>
            <w:vAlign w:val="center"/>
          </w:tcPr>
          <w:p w14:paraId="43A64F16" w14:textId="77777777" w:rsidR="00A032AC" w:rsidRPr="00C45641" w:rsidRDefault="00A032AC" w:rsidP="007041F0">
            <w:pPr>
              <w:adjustRightInd w:val="0"/>
              <w:snapToGrid w:val="0"/>
              <w:spacing w:line="240" w:lineRule="auto"/>
              <w:ind w:firstLineChars="0" w:firstLine="0"/>
              <w:jc w:val="left"/>
              <w:rPr>
                <w:rFonts w:asciiTheme="minorEastAsia" w:eastAsiaTheme="minorEastAsia" w:hAnsiTheme="minorEastAsia"/>
                <w:kern w:val="0"/>
                <w:sz w:val="21"/>
                <w:szCs w:val="21"/>
              </w:rPr>
            </w:pPr>
            <w:r w:rsidRPr="00C45641">
              <w:rPr>
                <w:rFonts w:asciiTheme="minorEastAsia" w:eastAsiaTheme="minorEastAsia" w:hAnsiTheme="minorEastAsia" w:hint="eastAsia"/>
                <w:kern w:val="0"/>
                <w:sz w:val="21"/>
                <w:szCs w:val="21"/>
              </w:rPr>
              <w:t>设操作井</w:t>
            </w:r>
          </w:p>
        </w:tc>
      </w:tr>
      <w:tr w:rsidR="00A032AC" w:rsidRPr="00C45641" w14:paraId="00C6C16D" w14:textId="77777777" w:rsidTr="007041F0">
        <w:trPr>
          <w:jc w:val="center"/>
        </w:trPr>
        <w:tc>
          <w:tcPr>
            <w:tcW w:w="809" w:type="dxa"/>
            <w:vAlign w:val="center"/>
          </w:tcPr>
          <w:p w14:paraId="2C6980C6" w14:textId="77777777" w:rsidR="00A032AC" w:rsidRPr="00C45641" w:rsidRDefault="00A032AC" w:rsidP="00951B83">
            <w:pPr>
              <w:adjustRightInd w:val="0"/>
              <w:snapToGrid w:val="0"/>
              <w:spacing w:line="240" w:lineRule="auto"/>
              <w:ind w:firstLineChars="0" w:firstLine="0"/>
              <w:jc w:val="center"/>
              <w:rPr>
                <w:rFonts w:asciiTheme="minorEastAsia" w:eastAsiaTheme="minorEastAsia" w:hAnsiTheme="minorEastAsia"/>
                <w:sz w:val="21"/>
                <w:szCs w:val="21"/>
              </w:rPr>
            </w:pPr>
            <w:r w:rsidRPr="00C45641">
              <w:rPr>
                <w:rFonts w:asciiTheme="minorEastAsia" w:eastAsiaTheme="minorEastAsia" w:hAnsiTheme="minorEastAsia" w:hint="eastAsia"/>
                <w:sz w:val="21"/>
                <w:szCs w:val="21"/>
              </w:rPr>
              <w:t>1.9</w:t>
            </w:r>
          </w:p>
        </w:tc>
        <w:tc>
          <w:tcPr>
            <w:tcW w:w="4187" w:type="dxa"/>
            <w:vAlign w:val="center"/>
          </w:tcPr>
          <w:p w14:paraId="667E058B" w14:textId="77777777" w:rsidR="00A032AC" w:rsidRPr="00C45641" w:rsidRDefault="00A032AC" w:rsidP="007041F0">
            <w:pPr>
              <w:widowControl/>
              <w:adjustRightInd w:val="0"/>
              <w:snapToGrid w:val="0"/>
              <w:spacing w:line="240" w:lineRule="auto"/>
              <w:ind w:firstLineChars="0" w:firstLine="0"/>
              <w:jc w:val="left"/>
              <w:rPr>
                <w:rFonts w:asciiTheme="minorEastAsia" w:eastAsiaTheme="minorEastAsia" w:hAnsiTheme="minorEastAsia"/>
                <w:kern w:val="0"/>
                <w:sz w:val="21"/>
                <w:szCs w:val="21"/>
              </w:rPr>
            </w:pPr>
            <w:r w:rsidRPr="00C45641">
              <w:rPr>
                <w:rFonts w:asciiTheme="minorEastAsia" w:eastAsiaTheme="minorEastAsia" w:hAnsiTheme="minorEastAsia" w:hint="eastAsia"/>
                <w:kern w:val="0"/>
                <w:sz w:val="21"/>
                <w:szCs w:val="21"/>
              </w:rPr>
              <w:t>油罐卸油应采取防满溢措施。油料达到油罐容量的90%时，应能触动高液位报警装置；油料达到油罐容量的95%时，应能自动停止油料继续进罐。高液位报警装置应位于工作人员便于觉察的地点。</w:t>
            </w:r>
          </w:p>
        </w:tc>
        <w:tc>
          <w:tcPr>
            <w:tcW w:w="1762" w:type="dxa"/>
            <w:vAlign w:val="center"/>
          </w:tcPr>
          <w:p w14:paraId="0BA788A1" w14:textId="77777777" w:rsidR="00A032AC" w:rsidRPr="00C45641" w:rsidRDefault="00A032AC" w:rsidP="007041F0">
            <w:pPr>
              <w:widowControl/>
              <w:adjustRightInd w:val="0"/>
              <w:snapToGrid w:val="0"/>
              <w:spacing w:line="240" w:lineRule="auto"/>
              <w:ind w:firstLineChars="0" w:firstLine="0"/>
              <w:jc w:val="left"/>
              <w:rPr>
                <w:rFonts w:asciiTheme="minorEastAsia" w:eastAsiaTheme="minorEastAsia" w:hAnsiTheme="minorEastAsia"/>
                <w:kern w:val="0"/>
                <w:sz w:val="21"/>
                <w:szCs w:val="21"/>
              </w:rPr>
            </w:pPr>
            <w:r w:rsidRPr="00C45641">
              <w:rPr>
                <w:rFonts w:asciiTheme="minorEastAsia" w:eastAsiaTheme="minorEastAsia" w:hAnsiTheme="minorEastAsia" w:hint="eastAsia"/>
                <w:kern w:val="0"/>
                <w:sz w:val="21"/>
                <w:szCs w:val="21"/>
              </w:rPr>
              <w:t>GB50156-2021第</w:t>
            </w:r>
            <w:r w:rsidRPr="00C45641">
              <w:rPr>
                <w:rFonts w:asciiTheme="minorEastAsia" w:eastAsiaTheme="minorEastAsia" w:hAnsiTheme="minorEastAsia"/>
                <w:kern w:val="0"/>
                <w:sz w:val="21"/>
                <w:szCs w:val="21"/>
              </w:rPr>
              <w:t>6.1.</w:t>
            </w:r>
            <w:r w:rsidRPr="00C45641">
              <w:rPr>
                <w:rFonts w:asciiTheme="minorEastAsia" w:eastAsiaTheme="minorEastAsia" w:hAnsiTheme="minorEastAsia" w:hint="eastAsia"/>
                <w:kern w:val="0"/>
                <w:sz w:val="21"/>
                <w:szCs w:val="21"/>
              </w:rPr>
              <w:t>15条</w:t>
            </w:r>
          </w:p>
        </w:tc>
        <w:tc>
          <w:tcPr>
            <w:tcW w:w="1478" w:type="dxa"/>
            <w:vAlign w:val="center"/>
          </w:tcPr>
          <w:p w14:paraId="353147E1" w14:textId="77777777" w:rsidR="00A032AC" w:rsidRPr="00C45641" w:rsidRDefault="00A032AC" w:rsidP="007041F0">
            <w:pPr>
              <w:adjustRightInd w:val="0"/>
              <w:snapToGrid w:val="0"/>
              <w:spacing w:line="240" w:lineRule="auto"/>
              <w:ind w:firstLineChars="0" w:firstLine="0"/>
              <w:jc w:val="left"/>
              <w:rPr>
                <w:rFonts w:asciiTheme="minorEastAsia" w:eastAsiaTheme="minorEastAsia" w:hAnsiTheme="minorEastAsia"/>
                <w:b/>
                <w:sz w:val="21"/>
                <w:szCs w:val="21"/>
              </w:rPr>
            </w:pPr>
            <w:r w:rsidRPr="00C45641">
              <w:rPr>
                <w:rFonts w:asciiTheme="minorEastAsia" w:eastAsiaTheme="minorEastAsia" w:hAnsiTheme="minorEastAsia" w:hint="eastAsia"/>
                <w:b/>
                <w:sz w:val="21"/>
                <w:szCs w:val="21"/>
              </w:rPr>
              <w:t>不符合</w:t>
            </w:r>
          </w:p>
        </w:tc>
        <w:tc>
          <w:tcPr>
            <w:tcW w:w="939" w:type="dxa"/>
            <w:vAlign w:val="center"/>
          </w:tcPr>
          <w:p w14:paraId="3E9F4FD7" w14:textId="77777777" w:rsidR="00A032AC" w:rsidRPr="00C45641" w:rsidRDefault="00A032AC" w:rsidP="007041F0">
            <w:pPr>
              <w:adjustRightInd w:val="0"/>
              <w:snapToGrid w:val="0"/>
              <w:spacing w:line="240" w:lineRule="auto"/>
              <w:ind w:firstLineChars="0" w:firstLine="0"/>
              <w:jc w:val="left"/>
              <w:rPr>
                <w:rFonts w:asciiTheme="minorEastAsia" w:eastAsiaTheme="minorEastAsia" w:hAnsiTheme="minorEastAsia"/>
                <w:b/>
                <w:kern w:val="0"/>
                <w:sz w:val="21"/>
                <w:szCs w:val="21"/>
              </w:rPr>
            </w:pPr>
            <w:r w:rsidRPr="00C45641">
              <w:rPr>
                <w:rFonts w:asciiTheme="minorEastAsia" w:eastAsiaTheme="minorEastAsia" w:hAnsiTheme="minorEastAsia" w:hint="eastAsia"/>
                <w:b/>
                <w:kern w:val="0"/>
                <w:sz w:val="21"/>
                <w:szCs w:val="21"/>
              </w:rPr>
              <w:t>无油罐卸油防满溢措施</w:t>
            </w:r>
          </w:p>
        </w:tc>
      </w:tr>
      <w:tr w:rsidR="00A032AC" w:rsidRPr="00C45641" w14:paraId="48C78BA4" w14:textId="77777777" w:rsidTr="007041F0">
        <w:trPr>
          <w:jc w:val="center"/>
        </w:trPr>
        <w:tc>
          <w:tcPr>
            <w:tcW w:w="809" w:type="dxa"/>
            <w:vAlign w:val="center"/>
          </w:tcPr>
          <w:p w14:paraId="63F72FAA" w14:textId="77777777" w:rsidR="00A032AC" w:rsidRPr="00C45641" w:rsidRDefault="00A032AC" w:rsidP="00951B83">
            <w:pPr>
              <w:adjustRightInd w:val="0"/>
              <w:snapToGrid w:val="0"/>
              <w:spacing w:line="240" w:lineRule="auto"/>
              <w:ind w:firstLineChars="0" w:firstLine="0"/>
              <w:jc w:val="center"/>
              <w:rPr>
                <w:rFonts w:asciiTheme="minorEastAsia" w:eastAsiaTheme="minorEastAsia" w:hAnsiTheme="minorEastAsia"/>
                <w:sz w:val="21"/>
                <w:szCs w:val="21"/>
              </w:rPr>
            </w:pPr>
            <w:r w:rsidRPr="00C45641">
              <w:rPr>
                <w:rFonts w:asciiTheme="minorEastAsia" w:eastAsiaTheme="minorEastAsia" w:hAnsiTheme="minorEastAsia" w:hint="eastAsia"/>
                <w:sz w:val="21"/>
                <w:szCs w:val="21"/>
              </w:rPr>
              <w:t>1.10</w:t>
            </w:r>
          </w:p>
        </w:tc>
        <w:tc>
          <w:tcPr>
            <w:tcW w:w="4187" w:type="dxa"/>
            <w:vAlign w:val="center"/>
          </w:tcPr>
          <w:p w14:paraId="1CEC6806" w14:textId="77777777" w:rsidR="00A032AC" w:rsidRPr="00C45641" w:rsidRDefault="00A032AC" w:rsidP="007041F0">
            <w:pPr>
              <w:widowControl/>
              <w:adjustRightInd w:val="0"/>
              <w:snapToGrid w:val="0"/>
              <w:spacing w:line="240" w:lineRule="auto"/>
              <w:ind w:firstLineChars="0" w:firstLine="0"/>
              <w:jc w:val="left"/>
              <w:rPr>
                <w:rFonts w:asciiTheme="minorEastAsia" w:eastAsiaTheme="minorEastAsia" w:hAnsiTheme="minorEastAsia"/>
                <w:kern w:val="0"/>
                <w:sz w:val="21"/>
                <w:szCs w:val="21"/>
              </w:rPr>
            </w:pPr>
            <w:r w:rsidRPr="00C45641">
              <w:rPr>
                <w:rFonts w:asciiTheme="minorEastAsia" w:eastAsiaTheme="minorEastAsia" w:hAnsiTheme="minorEastAsia" w:hint="eastAsia"/>
                <w:kern w:val="0"/>
                <w:sz w:val="21"/>
                <w:szCs w:val="21"/>
              </w:rPr>
              <w:t>设有油气回收系统的加油站，站内油罐应设带有高液位报警功能的液位监测系统。单层油罐的液位监测系统尚应具备渗漏检测功能，渗漏检测分辨率不宜大于0.8L/h。</w:t>
            </w:r>
          </w:p>
        </w:tc>
        <w:tc>
          <w:tcPr>
            <w:tcW w:w="1762" w:type="dxa"/>
            <w:vAlign w:val="center"/>
          </w:tcPr>
          <w:p w14:paraId="345F7643" w14:textId="77777777" w:rsidR="00A032AC" w:rsidRPr="00C45641" w:rsidRDefault="00A032AC" w:rsidP="007041F0">
            <w:pPr>
              <w:widowControl/>
              <w:adjustRightInd w:val="0"/>
              <w:snapToGrid w:val="0"/>
              <w:spacing w:line="240" w:lineRule="auto"/>
              <w:ind w:firstLineChars="0" w:firstLine="0"/>
              <w:jc w:val="left"/>
              <w:rPr>
                <w:rFonts w:asciiTheme="minorEastAsia" w:eastAsiaTheme="minorEastAsia" w:hAnsiTheme="minorEastAsia"/>
                <w:kern w:val="0"/>
                <w:sz w:val="21"/>
                <w:szCs w:val="21"/>
              </w:rPr>
            </w:pPr>
            <w:r w:rsidRPr="00C45641">
              <w:rPr>
                <w:rFonts w:asciiTheme="minorEastAsia" w:eastAsiaTheme="minorEastAsia" w:hAnsiTheme="minorEastAsia" w:hint="eastAsia"/>
                <w:kern w:val="0"/>
                <w:sz w:val="21"/>
                <w:szCs w:val="21"/>
              </w:rPr>
              <w:t>GB50156-2021第</w:t>
            </w:r>
            <w:r w:rsidRPr="00C45641">
              <w:rPr>
                <w:rFonts w:asciiTheme="minorEastAsia" w:eastAsiaTheme="minorEastAsia" w:hAnsiTheme="minorEastAsia"/>
                <w:kern w:val="0"/>
                <w:sz w:val="21"/>
                <w:szCs w:val="21"/>
              </w:rPr>
              <w:t>6.1.</w:t>
            </w:r>
            <w:r w:rsidRPr="00C45641">
              <w:rPr>
                <w:rFonts w:asciiTheme="minorEastAsia" w:eastAsiaTheme="minorEastAsia" w:hAnsiTheme="minorEastAsia" w:hint="eastAsia"/>
                <w:kern w:val="0"/>
                <w:sz w:val="21"/>
                <w:szCs w:val="21"/>
              </w:rPr>
              <w:t>16条</w:t>
            </w:r>
          </w:p>
        </w:tc>
        <w:tc>
          <w:tcPr>
            <w:tcW w:w="1478" w:type="dxa"/>
            <w:vAlign w:val="center"/>
          </w:tcPr>
          <w:p w14:paraId="4D48B823" w14:textId="77777777" w:rsidR="00A032AC" w:rsidRPr="00C45641" w:rsidRDefault="00A032AC" w:rsidP="007041F0">
            <w:pPr>
              <w:adjustRightInd w:val="0"/>
              <w:snapToGrid w:val="0"/>
              <w:spacing w:line="240" w:lineRule="auto"/>
              <w:ind w:firstLineChars="0" w:firstLine="0"/>
              <w:jc w:val="left"/>
              <w:rPr>
                <w:rFonts w:asciiTheme="minorEastAsia" w:eastAsiaTheme="minorEastAsia" w:hAnsiTheme="minorEastAsia"/>
                <w:b/>
                <w:sz w:val="21"/>
                <w:szCs w:val="21"/>
              </w:rPr>
            </w:pPr>
            <w:r w:rsidRPr="00C45641">
              <w:rPr>
                <w:rFonts w:asciiTheme="minorEastAsia" w:eastAsiaTheme="minorEastAsia" w:hAnsiTheme="minorEastAsia" w:hint="eastAsia"/>
                <w:b/>
                <w:sz w:val="21"/>
                <w:szCs w:val="21"/>
              </w:rPr>
              <w:t>不符合</w:t>
            </w:r>
          </w:p>
        </w:tc>
        <w:tc>
          <w:tcPr>
            <w:tcW w:w="939" w:type="dxa"/>
            <w:vAlign w:val="center"/>
          </w:tcPr>
          <w:p w14:paraId="79CD01B6" w14:textId="77777777" w:rsidR="00A032AC" w:rsidRPr="00C45641" w:rsidRDefault="00A032AC" w:rsidP="007041F0">
            <w:pPr>
              <w:adjustRightInd w:val="0"/>
              <w:snapToGrid w:val="0"/>
              <w:spacing w:line="240" w:lineRule="auto"/>
              <w:ind w:firstLineChars="0" w:firstLine="0"/>
              <w:jc w:val="left"/>
              <w:rPr>
                <w:rFonts w:asciiTheme="minorEastAsia" w:eastAsiaTheme="minorEastAsia" w:hAnsiTheme="minorEastAsia"/>
                <w:b/>
                <w:kern w:val="0"/>
                <w:sz w:val="21"/>
                <w:szCs w:val="21"/>
              </w:rPr>
            </w:pPr>
            <w:r w:rsidRPr="00C45641">
              <w:rPr>
                <w:rFonts w:asciiTheme="minorEastAsia" w:eastAsiaTheme="minorEastAsia" w:hAnsiTheme="minorEastAsia" w:hint="eastAsia"/>
                <w:b/>
                <w:kern w:val="0"/>
                <w:sz w:val="21"/>
                <w:szCs w:val="21"/>
              </w:rPr>
              <w:t>无液位监测系统</w:t>
            </w:r>
          </w:p>
        </w:tc>
      </w:tr>
      <w:tr w:rsidR="00A032AC" w:rsidRPr="0009133C" w14:paraId="0A54E606" w14:textId="77777777" w:rsidTr="007041F0">
        <w:trPr>
          <w:jc w:val="center"/>
        </w:trPr>
        <w:tc>
          <w:tcPr>
            <w:tcW w:w="809" w:type="dxa"/>
            <w:vAlign w:val="center"/>
          </w:tcPr>
          <w:p w14:paraId="2A44FB68" w14:textId="77777777" w:rsidR="00A032AC" w:rsidRPr="0009133C" w:rsidRDefault="00A032AC" w:rsidP="00951B83">
            <w:pPr>
              <w:adjustRightInd w:val="0"/>
              <w:snapToGrid w:val="0"/>
              <w:spacing w:line="240" w:lineRule="auto"/>
              <w:ind w:firstLineChars="0" w:firstLine="0"/>
              <w:jc w:val="center"/>
              <w:rPr>
                <w:b/>
                <w:sz w:val="21"/>
                <w:szCs w:val="21"/>
              </w:rPr>
            </w:pPr>
            <w:r w:rsidRPr="0009133C">
              <w:rPr>
                <w:rFonts w:hint="eastAsia"/>
                <w:b/>
                <w:sz w:val="21"/>
                <w:szCs w:val="21"/>
              </w:rPr>
              <w:t>2</w:t>
            </w:r>
          </w:p>
        </w:tc>
        <w:tc>
          <w:tcPr>
            <w:tcW w:w="8366" w:type="dxa"/>
            <w:gridSpan w:val="4"/>
            <w:vAlign w:val="center"/>
          </w:tcPr>
          <w:p w14:paraId="336D7CAE" w14:textId="77777777" w:rsidR="00A032AC" w:rsidRPr="0009133C" w:rsidRDefault="00A032AC" w:rsidP="007041F0">
            <w:pPr>
              <w:adjustRightInd w:val="0"/>
              <w:snapToGrid w:val="0"/>
              <w:spacing w:line="240" w:lineRule="auto"/>
              <w:ind w:firstLineChars="0" w:firstLine="0"/>
              <w:jc w:val="left"/>
              <w:rPr>
                <w:b/>
                <w:kern w:val="0"/>
                <w:sz w:val="21"/>
                <w:szCs w:val="21"/>
              </w:rPr>
            </w:pPr>
            <w:r w:rsidRPr="0009133C">
              <w:rPr>
                <w:rFonts w:hint="eastAsia"/>
                <w:b/>
                <w:kern w:val="0"/>
                <w:sz w:val="21"/>
                <w:szCs w:val="21"/>
              </w:rPr>
              <w:t>加油机</w:t>
            </w:r>
          </w:p>
        </w:tc>
      </w:tr>
      <w:tr w:rsidR="00A032AC" w:rsidRPr="00726A38" w14:paraId="5CF0937C" w14:textId="77777777" w:rsidTr="007041F0">
        <w:trPr>
          <w:jc w:val="center"/>
        </w:trPr>
        <w:tc>
          <w:tcPr>
            <w:tcW w:w="809" w:type="dxa"/>
            <w:vAlign w:val="center"/>
          </w:tcPr>
          <w:p w14:paraId="76091A3E" w14:textId="77777777" w:rsidR="00A032AC" w:rsidRPr="00726A38" w:rsidRDefault="00A032AC" w:rsidP="00951B83">
            <w:pPr>
              <w:adjustRightInd w:val="0"/>
              <w:snapToGrid w:val="0"/>
              <w:spacing w:line="240" w:lineRule="auto"/>
              <w:ind w:firstLineChars="0" w:firstLine="0"/>
              <w:jc w:val="center"/>
              <w:rPr>
                <w:color w:val="000000"/>
                <w:sz w:val="21"/>
                <w:szCs w:val="21"/>
              </w:rPr>
            </w:pPr>
            <w:r>
              <w:rPr>
                <w:rFonts w:hint="eastAsia"/>
                <w:color w:val="000000"/>
                <w:sz w:val="21"/>
                <w:szCs w:val="21"/>
              </w:rPr>
              <w:t>2.</w:t>
            </w:r>
            <w:r w:rsidRPr="00726A38">
              <w:rPr>
                <w:rFonts w:hint="eastAsia"/>
                <w:color w:val="000000"/>
                <w:sz w:val="21"/>
                <w:szCs w:val="21"/>
              </w:rPr>
              <w:t>1</w:t>
            </w:r>
          </w:p>
        </w:tc>
        <w:tc>
          <w:tcPr>
            <w:tcW w:w="4187" w:type="dxa"/>
            <w:vAlign w:val="center"/>
          </w:tcPr>
          <w:p w14:paraId="5640A0DA" w14:textId="77777777" w:rsidR="00A032AC" w:rsidRPr="00726A38" w:rsidRDefault="00A032AC" w:rsidP="007041F0">
            <w:pPr>
              <w:widowControl/>
              <w:adjustRightInd w:val="0"/>
              <w:snapToGrid w:val="0"/>
              <w:spacing w:line="240" w:lineRule="auto"/>
              <w:ind w:firstLineChars="0" w:firstLine="0"/>
              <w:jc w:val="left"/>
              <w:rPr>
                <w:color w:val="000000"/>
                <w:sz w:val="21"/>
                <w:szCs w:val="21"/>
              </w:rPr>
            </w:pPr>
            <w:r w:rsidRPr="00726A38">
              <w:rPr>
                <w:kern w:val="0"/>
                <w:sz w:val="21"/>
                <w:szCs w:val="21"/>
              </w:rPr>
              <w:t>加油机不得设在室内</w:t>
            </w:r>
            <w:r>
              <w:rPr>
                <w:rFonts w:hint="eastAsia"/>
                <w:kern w:val="0"/>
                <w:sz w:val="21"/>
                <w:szCs w:val="21"/>
              </w:rPr>
              <w:t>。</w:t>
            </w:r>
          </w:p>
        </w:tc>
        <w:tc>
          <w:tcPr>
            <w:tcW w:w="1762" w:type="dxa"/>
            <w:vAlign w:val="center"/>
          </w:tcPr>
          <w:p w14:paraId="0867AD6E" w14:textId="77777777" w:rsidR="00A032AC" w:rsidRPr="00726A38" w:rsidRDefault="00A032AC" w:rsidP="007041F0">
            <w:pPr>
              <w:widowControl/>
              <w:adjustRightInd w:val="0"/>
              <w:snapToGrid w:val="0"/>
              <w:spacing w:line="240" w:lineRule="auto"/>
              <w:ind w:firstLineChars="0" w:firstLine="0"/>
              <w:jc w:val="left"/>
              <w:rPr>
                <w:color w:val="000000"/>
                <w:sz w:val="21"/>
                <w:szCs w:val="21"/>
              </w:rPr>
            </w:pPr>
            <w:r w:rsidRPr="005738BC">
              <w:rPr>
                <w:rFonts w:hint="eastAsia"/>
                <w:kern w:val="0"/>
                <w:sz w:val="21"/>
                <w:szCs w:val="21"/>
              </w:rPr>
              <w:t>GB50156-2021</w:t>
            </w:r>
            <w:r w:rsidRPr="005738BC">
              <w:rPr>
                <w:rFonts w:hint="eastAsia"/>
                <w:kern w:val="0"/>
                <w:sz w:val="21"/>
                <w:szCs w:val="21"/>
              </w:rPr>
              <w:t>第</w:t>
            </w:r>
            <w:r w:rsidRPr="00726A38">
              <w:rPr>
                <w:kern w:val="0"/>
                <w:sz w:val="21"/>
                <w:szCs w:val="21"/>
              </w:rPr>
              <w:lastRenderedPageBreak/>
              <w:t>6.2.1</w:t>
            </w:r>
            <w:r>
              <w:rPr>
                <w:rFonts w:hint="eastAsia"/>
                <w:kern w:val="0"/>
                <w:sz w:val="21"/>
                <w:szCs w:val="21"/>
              </w:rPr>
              <w:t>条</w:t>
            </w:r>
          </w:p>
        </w:tc>
        <w:tc>
          <w:tcPr>
            <w:tcW w:w="1478" w:type="dxa"/>
            <w:vAlign w:val="center"/>
          </w:tcPr>
          <w:p w14:paraId="0C750D76" w14:textId="77777777" w:rsidR="00A032AC" w:rsidRPr="00726A38" w:rsidRDefault="00A032AC" w:rsidP="007041F0">
            <w:pPr>
              <w:adjustRightInd w:val="0"/>
              <w:snapToGrid w:val="0"/>
              <w:spacing w:line="240" w:lineRule="auto"/>
              <w:ind w:firstLineChars="0" w:firstLine="0"/>
              <w:jc w:val="left"/>
              <w:rPr>
                <w:color w:val="000000"/>
                <w:sz w:val="21"/>
                <w:szCs w:val="21"/>
              </w:rPr>
            </w:pPr>
            <w:r w:rsidRPr="00726A38">
              <w:rPr>
                <w:rFonts w:hint="eastAsia"/>
                <w:sz w:val="21"/>
                <w:szCs w:val="21"/>
              </w:rPr>
              <w:lastRenderedPageBreak/>
              <w:t>符合</w:t>
            </w:r>
          </w:p>
        </w:tc>
        <w:tc>
          <w:tcPr>
            <w:tcW w:w="939" w:type="dxa"/>
            <w:vAlign w:val="center"/>
          </w:tcPr>
          <w:p w14:paraId="019219B3" w14:textId="77777777" w:rsidR="00A032AC" w:rsidRPr="00726A38" w:rsidRDefault="00A032AC" w:rsidP="007041F0">
            <w:pPr>
              <w:adjustRightInd w:val="0"/>
              <w:snapToGrid w:val="0"/>
              <w:spacing w:line="240" w:lineRule="auto"/>
              <w:ind w:firstLineChars="0" w:firstLine="0"/>
              <w:jc w:val="left"/>
              <w:rPr>
                <w:color w:val="000000"/>
                <w:sz w:val="21"/>
                <w:szCs w:val="21"/>
              </w:rPr>
            </w:pPr>
            <w:r w:rsidRPr="00726A38">
              <w:rPr>
                <w:kern w:val="0"/>
                <w:sz w:val="21"/>
                <w:szCs w:val="21"/>
              </w:rPr>
              <w:t>不在室</w:t>
            </w:r>
            <w:r w:rsidRPr="00726A38">
              <w:rPr>
                <w:kern w:val="0"/>
                <w:sz w:val="21"/>
                <w:szCs w:val="21"/>
              </w:rPr>
              <w:lastRenderedPageBreak/>
              <w:t>内</w:t>
            </w:r>
          </w:p>
        </w:tc>
      </w:tr>
      <w:tr w:rsidR="00A032AC" w:rsidRPr="00726A38" w14:paraId="58274EA4" w14:textId="77777777" w:rsidTr="007041F0">
        <w:trPr>
          <w:jc w:val="center"/>
        </w:trPr>
        <w:tc>
          <w:tcPr>
            <w:tcW w:w="809" w:type="dxa"/>
            <w:vAlign w:val="center"/>
          </w:tcPr>
          <w:p w14:paraId="1456E361" w14:textId="77777777" w:rsidR="00A032AC" w:rsidRPr="00726A38" w:rsidRDefault="00A032AC" w:rsidP="00951B83">
            <w:pPr>
              <w:adjustRightInd w:val="0"/>
              <w:snapToGrid w:val="0"/>
              <w:spacing w:line="240" w:lineRule="auto"/>
              <w:ind w:firstLineChars="0" w:firstLine="0"/>
              <w:jc w:val="center"/>
              <w:rPr>
                <w:color w:val="000000"/>
                <w:sz w:val="21"/>
                <w:szCs w:val="21"/>
              </w:rPr>
            </w:pPr>
            <w:r w:rsidRPr="00726A38">
              <w:rPr>
                <w:rFonts w:hint="eastAsia"/>
                <w:color w:val="000000"/>
                <w:sz w:val="21"/>
                <w:szCs w:val="21"/>
              </w:rPr>
              <w:lastRenderedPageBreak/>
              <w:t>2</w:t>
            </w:r>
            <w:r>
              <w:rPr>
                <w:rFonts w:hint="eastAsia"/>
                <w:color w:val="000000"/>
                <w:sz w:val="21"/>
                <w:szCs w:val="21"/>
              </w:rPr>
              <w:t>.2</w:t>
            </w:r>
          </w:p>
        </w:tc>
        <w:tc>
          <w:tcPr>
            <w:tcW w:w="4187" w:type="dxa"/>
            <w:vAlign w:val="center"/>
          </w:tcPr>
          <w:p w14:paraId="645DAB52" w14:textId="77777777" w:rsidR="00A032AC" w:rsidRPr="00726A38" w:rsidRDefault="00A032AC" w:rsidP="007041F0">
            <w:pPr>
              <w:widowControl/>
              <w:adjustRightInd w:val="0"/>
              <w:snapToGrid w:val="0"/>
              <w:spacing w:line="240" w:lineRule="auto"/>
              <w:ind w:firstLineChars="0" w:firstLine="0"/>
              <w:jc w:val="left"/>
              <w:rPr>
                <w:color w:val="000000"/>
                <w:sz w:val="21"/>
                <w:szCs w:val="21"/>
              </w:rPr>
            </w:pPr>
            <w:r w:rsidRPr="00726A38">
              <w:rPr>
                <w:kern w:val="0"/>
                <w:sz w:val="21"/>
                <w:szCs w:val="21"/>
              </w:rPr>
              <w:t>加油枪应采用自封式加油枪，汽油加油枪的流量不应大于</w:t>
            </w:r>
            <w:r w:rsidRPr="00726A38">
              <w:rPr>
                <w:kern w:val="0"/>
                <w:sz w:val="21"/>
                <w:szCs w:val="21"/>
              </w:rPr>
              <w:t>50L/min</w:t>
            </w:r>
            <w:r w:rsidRPr="00726A38">
              <w:rPr>
                <w:kern w:val="0"/>
                <w:sz w:val="21"/>
                <w:szCs w:val="21"/>
              </w:rPr>
              <w:t>。</w:t>
            </w:r>
          </w:p>
        </w:tc>
        <w:tc>
          <w:tcPr>
            <w:tcW w:w="1762" w:type="dxa"/>
            <w:vAlign w:val="center"/>
          </w:tcPr>
          <w:p w14:paraId="788253A2" w14:textId="77777777" w:rsidR="00A032AC" w:rsidRPr="00726A38" w:rsidRDefault="00A032AC" w:rsidP="007041F0">
            <w:pPr>
              <w:widowControl/>
              <w:adjustRightInd w:val="0"/>
              <w:snapToGrid w:val="0"/>
              <w:spacing w:line="240" w:lineRule="auto"/>
              <w:ind w:firstLineChars="0" w:firstLine="0"/>
              <w:jc w:val="left"/>
              <w:rPr>
                <w:color w:val="000000"/>
                <w:sz w:val="21"/>
                <w:szCs w:val="21"/>
                <w:lang w:val="zh-CN"/>
              </w:rPr>
            </w:pPr>
            <w:r w:rsidRPr="005738BC">
              <w:rPr>
                <w:rFonts w:hint="eastAsia"/>
                <w:kern w:val="0"/>
                <w:sz w:val="21"/>
                <w:szCs w:val="21"/>
              </w:rPr>
              <w:t>GB50156-2021</w:t>
            </w:r>
            <w:r w:rsidRPr="005738BC">
              <w:rPr>
                <w:rFonts w:hint="eastAsia"/>
                <w:kern w:val="0"/>
                <w:sz w:val="21"/>
                <w:szCs w:val="21"/>
              </w:rPr>
              <w:t>第</w:t>
            </w:r>
            <w:r>
              <w:rPr>
                <w:kern w:val="0"/>
                <w:sz w:val="21"/>
                <w:szCs w:val="21"/>
              </w:rPr>
              <w:t>6.2.</w:t>
            </w:r>
            <w:r>
              <w:rPr>
                <w:rFonts w:hint="eastAsia"/>
                <w:kern w:val="0"/>
                <w:sz w:val="21"/>
                <w:szCs w:val="21"/>
              </w:rPr>
              <w:t>2</w:t>
            </w:r>
            <w:r>
              <w:rPr>
                <w:rFonts w:hint="eastAsia"/>
                <w:kern w:val="0"/>
                <w:sz w:val="21"/>
                <w:szCs w:val="21"/>
              </w:rPr>
              <w:t>条</w:t>
            </w:r>
          </w:p>
        </w:tc>
        <w:tc>
          <w:tcPr>
            <w:tcW w:w="1478" w:type="dxa"/>
            <w:vAlign w:val="center"/>
          </w:tcPr>
          <w:p w14:paraId="3ACF6ECE" w14:textId="77777777" w:rsidR="00A032AC" w:rsidRPr="00726A38" w:rsidRDefault="00A032AC" w:rsidP="007041F0">
            <w:pPr>
              <w:adjustRightInd w:val="0"/>
              <w:snapToGrid w:val="0"/>
              <w:spacing w:line="240" w:lineRule="auto"/>
              <w:ind w:firstLineChars="0" w:firstLine="0"/>
              <w:jc w:val="left"/>
              <w:rPr>
                <w:color w:val="000000"/>
                <w:sz w:val="21"/>
                <w:szCs w:val="21"/>
              </w:rPr>
            </w:pPr>
            <w:r w:rsidRPr="00726A38">
              <w:rPr>
                <w:rFonts w:hint="eastAsia"/>
                <w:sz w:val="21"/>
                <w:szCs w:val="21"/>
              </w:rPr>
              <w:t>符合</w:t>
            </w:r>
          </w:p>
        </w:tc>
        <w:tc>
          <w:tcPr>
            <w:tcW w:w="939" w:type="dxa"/>
            <w:vAlign w:val="center"/>
          </w:tcPr>
          <w:p w14:paraId="42DA9F8A" w14:textId="77777777" w:rsidR="00A032AC" w:rsidRPr="00726A38" w:rsidRDefault="00A032AC" w:rsidP="007041F0">
            <w:pPr>
              <w:adjustRightInd w:val="0"/>
              <w:snapToGrid w:val="0"/>
              <w:spacing w:line="240" w:lineRule="auto"/>
              <w:ind w:firstLineChars="0" w:firstLine="0"/>
              <w:jc w:val="left"/>
              <w:rPr>
                <w:color w:val="000000"/>
                <w:sz w:val="21"/>
                <w:szCs w:val="21"/>
              </w:rPr>
            </w:pPr>
            <w:r w:rsidRPr="00726A38">
              <w:rPr>
                <w:rFonts w:hint="eastAsia"/>
                <w:color w:val="000000"/>
                <w:sz w:val="21"/>
                <w:szCs w:val="21"/>
              </w:rPr>
              <w:t>采用自封式加油枪</w:t>
            </w:r>
          </w:p>
        </w:tc>
      </w:tr>
      <w:tr w:rsidR="00A032AC" w:rsidRPr="00726A38" w14:paraId="17C87C6E" w14:textId="77777777" w:rsidTr="007041F0">
        <w:trPr>
          <w:jc w:val="center"/>
        </w:trPr>
        <w:tc>
          <w:tcPr>
            <w:tcW w:w="809" w:type="dxa"/>
            <w:vAlign w:val="center"/>
          </w:tcPr>
          <w:p w14:paraId="7700DDCA" w14:textId="77777777" w:rsidR="00A032AC" w:rsidRPr="00726A38" w:rsidRDefault="00A032AC" w:rsidP="00951B83">
            <w:pPr>
              <w:adjustRightInd w:val="0"/>
              <w:snapToGrid w:val="0"/>
              <w:spacing w:line="240" w:lineRule="auto"/>
              <w:ind w:firstLineChars="0" w:firstLine="0"/>
              <w:jc w:val="center"/>
              <w:rPr>
                <w:color w:val="000000"/>
                <w:sz w:val="21"/>
                <w:szCs w:val="21"/>
              </w:rPr>
            </w:pPr>
            <w:r>
              <w:rPr>
                <w:rFonts w:hint="eastAsia"/>
                <w:color w:val="000000"/>
                <w:sz w:val="21"/>
                <w:szCs w:val="21"/>
              </w:rPr>
              <w:t>2.</w:t>
            </w:r>
            <w:r w:rsidRPr="00726A38">
              <w:rPr>
                <w:rFonts w:hint="eastAsia"/>
                <w:color w:val="000000"/>
                <w:sz w:val="21"/>
                <w:szCs w:val="21"/>
              </w:rPr>
              <w:t>3</w:t>
            </w:r>
          </w:p>
        </w:tc>
        <w:tc>
          <w:tcPr>
            <w:tcW w:w="4187" w:type="dxa"/>
            <w:vAlign w:val="center"/>
          </w:tcPr>
          <w:p w14:paraId="77498404" w14:textId="77777777" w:rsidR="00A032AC" w:rsidRPr="00726A38" w:rsidRDefault="00A032AC" w:rsidP="007041F0">
            <w:pPr>
              <w:widowControl/>
              <w:adjustRightInd w:val="0"/>
              <w:snapToGrid w:val="0"/>
              <w:spacing w:line="240" w:lineRule="auto"/>
              <w:ind w:firstLineChars="0" w:firstLine="0"/>
              <w:jc w:val="left"/>
              <w:rPr>
                <w:color w:val="000000"/>
                <w:sz w:val="21"/>
                <w:szCs w:val="21"/>
              </w:rPr>
            </w:pPr>
            <w:r w:rsidRPr="00726A38">
              <w:rPr>
                <w:kern w:val="0"/>
                <w:sz w:val="21"/>
                <w:szCs w:val="21"/>
              </w:rPr>
              <w:t>加油软管上宜设安全拉断阀。</w:t>
            </w:r>
          </w:p>
        </w:tc>
        <w:tc>
          <w:tcPr>
            <w:tcW w:w="1762" w:type="dxa"/>
            <w:vAlign w:val="center"/>
          </w:tcPr>
          <w:p w14:paraId="5A5A948C" w14:textId="77777777" w:rsidR="00A032AC" w:rsidRPr="00726A38" w:rsidRDefault="00A032AC" w:rsidP="007041F0">
            <w:pPr>
              <w:widowControl/>
              <w:adjustRightInd w:val="0"/>
              <w:snapToGrid w:val="0"/>
              <w:spacing w:line="240" w:lineRule="auto"/>
              <w:ind w:firstLineChars="0" w:firstLine="0"/>
              <w:jc w:val="left"/>
              <w:rPr>
                <w:color w:val="000000"/>
                <w:sz w:val="21"/>
                <w:szCs w:val="21"/>
                <w:lang w:val="zh-CN"/>
              </w:rPr>
            </w:pPr>
            <w:r w:rsidRPr="005738BC">
              <w:rPr>
                <w:rFonts w:hint="eastAsia"/>
                <w:kern w:val="0"/>
                <w:sz w:val="21"/>
                <w:szCs w:val="21"/>
              </w:rPr>
              <w:t>GB50156-2021</w:t>
            </w:r>
            <w:r w:rsidRPr="005738BC">
              <w:rPr>
                <w:rFonts w:hint="eastAsia"/>
                <w:kern w:val="0"/>
                <w:sz w:val="21"/>
                <w:szCs w:val="21"/>
              </w:rPr>
              <w:t>第</w:t>
            </w:r>
            <w:r>
              <w:rPr>
                <w:kern w:val="0"/>
                <w:sz w:val="21"/>
                <w:szCs w:val="21"/>
              </w:rPr>
              <w:t>6.2.</w:t>
            </w:r>
            <w:r>
              <w:rPr>
                <w:rFonts w:hint="eastAsia"/>
                <w:kern w:val="0"/>
                <w:sz w:val="21"/>
                <w:szCs w:val="21"/>
              </w:rPr>
              <w:t>3</w:t>
            </w:r>
            <w:r>
              <w:rPr>
                <w:rFonts w:hint="eastAsia"/>
                <w:kern w:val="0"/>
                <w:sz w:val="21"/>
                <w:szCs w:val="21"/>
              </w:rPr>
              <w:t>条</w:t>
            </w:r>
          </w:p>
        </w:tc>
        <w:tc>
          <w:tcPr>
            <w:tcW w:w="1478" w:type="dxa"/>
            <w:vAlign w:val="center"/>
          </w:tcPr>
          <w:p w14:paraId="6001ABE1" w14:textId="77777777" w:rsidR="00A032AC" w:rsidRPr="00726A38" w:rsidRDefault="00A032AC" w:rsidP="007041F0">
            <w:pPr>
              <w:adjustRightInd w:val="0"/>
              <w:snapToGrid w:val="0"/>
              <w:spacing w:line="240" w:lineRule="auto"/>
              <w:ind w:firstLineChars="0" w:firstLine="0"/>
              <w:jc w:val="left"/>
              <w:rPr>
                <w:color w:val="000000"/>
                <w:sz w:val="21"/>
                <w:szCs w:val="21"/>
              </w:rPr>
            </w:pPr>
            <w:r w:rsidRPr="00726A38">
              <w:rPr>
                <w:rFonts w:hint="eastAsia"/>
                <w:sz w:val="21"/>
                <w:szCs w:val="21"/>
              </w:rPr>
              <w:t>符合</w:t>
            </w:r>
          </w:p>
        </w:tc>
        <w:tc>
          <w:tcPr>
            <w:tcW w:w="939" w:type="dxa"/>
            <w:vAlign w:val="center"/>
          </w:tcPr>
          <w:p w14:paraId="3B2BBB98" w14:textId="77777777" w:rsidR="00A032AC" w:rsidRPr="00726A38" w:rsidRDefault="00A032AC" w:rsidP="007041F0">
            <w:pPr>
              <w:adjustRightInd w:val="0"/>
              <w:snapToGrid w:val="0"/>
              <w:spacing w:line="240" w:lineRule="auto"/>
              <w:ind w:firstLineChars="0" w:firstLine="0"/>
              <w:jc w:val="left"/>
              <w:rPr>
                <w:color w:val="000000"/>
                <w:sz w:val="21"/>
                <w:szCs w:val="21"/>
              </w:rPr>
            </w:pPr>
            <w:r>
              <w:rPr>
                <w:rFonts w:hint="eastAsia"/>
                <w:color w:val="000000"/>
                <w:sz w:val="21"/>
                <w:szCs w:val="21"/>
              </w:rPr>
              <w:t>已设置</w:t>
            </w:r>
          </w:p>
        </w:tc>
      </w:tr>
      <w:tr w:rsidR="00A032AC" w:rsidRPr="00726A38" w14:paraId="1E5F5468" w14:textId="77777777" w:rsidTr="007041F0">
        <w:trPr>
          <w:jc w:val="center"/>
        </w:trPr>
        <w:tc>
          <w:tcPr>
            <w:tcW w:w="809" w:type="dxa"/>
            <w:vAlign w:val="center"/>
          </w:tcPr>
          <w:p w14:paraId="015A4302" w14:textId="77777777" w:rsidR="00A032AC" w:rsidRDefault="00A032AC" w:rsidP="00951B83">
            <w:pPr>
              <w:adjustRightInd w:val="0"/>
              <w:snapToGrid w:val="0"/>
              <w:spacing w:line="240" w:lineRule="auto"/>
              <w:ind w:firstLineChars="0" w:firstLine="0"/>
              <w:jc w:val="center"/>
              <w:rPr>
                <w:color w:val="000000"/>
                <w:sz w:val="21"/>
                <w:szCs w:val="21"/>
              </w:rPr>
            </w:pPr>
            <w:r>
              <w:rPr>
                <w:rFonts w:hint="eastAsia"/>
                <w:color w:val="000000"/>
                <w:sz w:val="21"/>
                <w:szCs w:val="21"/>
              </w:rPr>
              <w:t>2.4</w:t>
            </w:r>
          </w:p>
        </w:tc>
        <w:tc>
          <w:tcPr>
            <w:tcW w:w="4187" w:type="dxa"/>
            <w:vAlign w:val="center"/>
          </w:tcPr>
          <w:p w14:paraId="7EC95C4B" w14:textId="77777777" w:rsidR="00A032AC" w:rsidRPr="00726A38" w:rsidRDefault="00A032AC" w:rsidP="007041F0">
            <w:pPr>
              <w:widowControl/>
              <w:adjustRightInd w:val="0"/>
              <w:snapToGrid w:val="0"/>
              <w:spacing w:line="240" w:lineRule="auto"/>
              <w:ind w:firstLineChars="0" w:firstLine="0"/>
              <w:jc w:val="left"/>
              <w:rPr>
                <w:kern w:val="0"/>
                <w:sz w:val="21"/>
                <w:szCs w:val="21"/>
              </w:rPr>
            </w:pPr>
            <w:r w:rsidRPr="006F0406">
              <w:rPr>
                <w:rFonts w:hint="eastAsia"/>
                <w:kern w:val="0"/>
                <w:sz w:val="21"/>
                <w:szCs w:val="21"/>
              </w:rPr>
              <w:t>以正压</w:t>
            </w:r>
            <w:r w:rsidRPr="006F0406">
              <w:rPr>
                <w:rFonts w:hint="eastAsia"/>
                <w:kern w:val="0"/>
                <w:sz w:val="21"/>
                <w:szCs w:val="21"/>
              </w:rPr>
              <w:t>(</w:t>
            </w:r>
            <w:r w:rsidRPr="006F0406">
              <w:rPr>
                <w:rFonts w:hint="eastAsia"/>
                <w:kern w:val="0"/>
                <w:sz w:val="21"/>
                <w:szCs w:val="21"/>
              </w:rPr>
              <w:t>潜油泵</w:t>
            </w:r>
            <w:r w:rsidRPr="006F0406">
              <w:rPr>
                <w:rFonts w:hint="eastAsia"/>
                <w:kern w:val="0"/>
                <w:sz w:val="21"/>
                <w:szCs w:val="21"/>
              </w:rPr>
              <w:t>)</w:t>
            </w:r>
            <w:r w:rsidRPr="006F0406">
              <w:rPr>
                <w:rFonts w:hint="eastAsia"/>
                <w:kern w:val="0"/>
                <w:sz w:val="21"/>
                <w:szCs w:val="21"/>
              </w:rPr>
              <w:t>供油的加油机</w:t>
            </w:r>
            <w:r>
              <w:rPr>
                <w:rFonts w:hint="eastAsia"/>
                <w:kern w:val="0"/>
                <w:sz w:val="21"/>
                <w:szCs w:val="21"/>
              </w:rPr>
              <w:t>，</w:t>
            </w:r>
            <w:r w:rsidRPr="006F0406">
              <w:rPr>
                <w:rFonts w:hint="eastAsia"/>
                <w:kern w:val="0"/>
                <w:sz w:val="21"/>
                <w:szCs w:val="21"/>
              </w:rPr>
              <w:t>底部的供油管道上应设剪切阀</w:t>
            </w:r>
            <w:r>
              <w:rPr>
                <w:rFonts w:hint="eastAsia"/>
                <w:kern w:val="0"/>
                <w:sz w:val="21"/>
                <w:szCs w:val="21"/>
              </w:rPr>
              <w:t>，</w:t>
            </w:r>
            <w:r w:rsidRPr="006F0406">
              <w:rPr>
                <w:rFonts w:hint="eastAsia"/>
                <w:kern w:val="0"/>
                <w:sz w:val="21"/>
                <w:szCs w:val="21"/>
              </w:rPr>
              <w:t>当加油机被撞或起火时</w:t>
            </w:r>
            <w:r>
              <w:rPr>
                <w:rFonts w:hint="eastAsia"/>
                <w:kern w:val="0"/>
                <w:sz w:val="21"/>
                <w:szCs w:val="21"/>
              </w:rPr>
              <w:t>，</w:t>
            </w:r>
            <w:r w:rsidRPr="006F0406">
              <w:rPr>
                <w:rFonts w:hint="eastAsia"/>
                <w:kern w:val="0"/>
                <w:sz w:val="21"/>
                <w:szCs w:val="21"/>
              </w:rPr>
              <w:t>剪切阀应能自动关闭。</w:t>
            </w:r>
          </w:p>
        </w:tc>
        <w:tc>
          <w:tcPr>
            <w:tcW w:w="1762" w:type="dxa"/>
            <w:vAlign w:val="center"/>
          </w:tcPr>
          <w:p w14:paraId="0DE6AEC6" w14:textId="77777777" w:rsidR="00A032AC" w:rsidRPr="005738BC" w:rsidRDefault="00A032AC" w:rsidP="007041F0">
            <w:pPr>
              <w:widowControl/>
              <w:adjustRightInd w:val="0"/>
              <w:snapToGrid w:val="0"/>
              <w:spacing w:line="240" w:lineRule="auto"/>
              <w:ind w:firstLineChars="0" w:firstLine="0"/>
              <w:jc w:val="left"/>
              <w:rPr>
                <w:kern w:val="0"/>
                <w:sz w:val="21"/>
                <w:szCs w:val="21"/>
              </w:rPr>
            </w:pPr>
            <w:r w:rsidRPr="005738BC">
              <w:rPr>
                <w:rFonts w:hint="eastAsia"/>
                <w:kern w:val="0"/>
                <w:sz w:val="21"/>
                <w:szCs w:val="21"/>
              </w:rPr>
              <w:t>GB50156-2021</w:t>
            </w:r>
            <w:r w:rsidRPr="005738BC">
              <w:rPr>
                <w:rFonts w:hint="eastAsia"/>
                <w:kern w:val="0"/>
                <w:sz w:val="21"/>
                <w:szCs w:val="21"/>
              </w:rPr>
              <w:t>第</w:t>
            </w:r>
            <w:r>
              <w:rPr>
                <w:kern w:val="0"/>
                <w:sz w:val="21"/>
                <w:szCs w:val="21"/>
              </w:rPr>
              <w:t>6.2.</w:t>
            </w:r>
            <w:r>
              <w:rPr>
                <w:rFonts w:hint="eastAsia"/>
                <w:kern w:val="0"/>
                <w:sz w:val="21"/>
                <w:szCs w:val="21"/>
              </w:rPr>
              <w:t>4</w:t>
            </w:r>
            <w:r>
              <w:rPr>
                <w:rFonts w:hint="eastAsia"/>
                <w:kern w:val="0"/>
                <w:sz w:val="21"/>
                <w:szCs w:val="21"/>
              </w:rPr>
              <w:t>条</w:t>
            </w:r>
          </w:p>
        </w:tc>
        <w:tc>
          <w:tcPr>
            <w:tcW w:w="1478" w:type="dxa"/>
            <w:vAlign w:val="center"/>
          </w:tcPr>
          <w:p w14:paraId="65CB94CE" w14:textId="77777777" w:rsidR="00A032AC" w:rsidRPr="00726A38" w:rsidRDefault="00A032AC" w:rsidP="007041F0">
            <w:pPr>
              <w:adjustRightInd w:val="0"/>
              <w:snapToGrid w:val="0"/>
              <w:spacing w:line="240" w:lineRule="auto"/>
              <w:ind w:firstLineChars="0" w:firstLine="0"/>
              <w:jc w:val="left"/>
              <w:rPr>
                <w:sz w:val="21"/>
                <w:szCs w:val="21"/>
              </w:rPr>
            </w:pPr>
            <w:r>
              <w:rPr>
                <w:rFonts w:hint="eastAsia"/>
                <w:sz w:val="21"/>
                <w:szCs w:val="21"/>
              </w:rPr>
              <w:t>符合</w:t>
            </w:r>
          </w:p>
        </w:tc>
        <w:tc>
          <w:tcPr>
            <w:tcW w:w="939" w:type="dxa"/>
            <w:vAlign w:val="center"/>
          </w:tcPr>
          <w:p w14:paraId="4E18897D" w14:textId="77777777" w:rsidR="00A032AC" w:rsidRDefault="00A032AC" w:rsidP="007041F0">
            <w:pPr>
              <w:adjustRightInd w:val="0"/>
              <w:snapToGrid w:val="0"/>
              <w:spacing w:line="240" w:lineRule="auto"/>
              <w:ind w:firstLineChars="0" w:firstLine="0"/>
              <w:jc w:val="left"/>
              <w:rPr>
                <w:color w:val="000000"/>
                <w:sz w:val="21"/>
                <w:szCs w:val="21"/>
              </w:rPr>
            </w:pPr>
            <w:r>
              <w:rPr>
                <w:rFonts w:hint="eastAsia"/>
                <w:color w:val="000000"/>
                <w:sz w:val="21"/>
                <w:szCs w:val="21"/>
              </w:rPr>
              <w:t>自吸泵供油</w:t>
            </w:r>
          </w:p>
        </w:tc>
      </w:tr>
      <w:tr w:rsidR="00A032AC" w:rsidRPr="00726A38" w14:paraId="7F644C72" w14:textId="77777777" w:rsidTr="007041F0">
        <w:trPr>
          <w:jc w:val="center"/>
        </w:trPr>
        <w:tc>
          <w:tcPr>
            <w:tcW w:w="809" w:type="dxa"/>
            <w:vAlign w:val="center"/>
          </w:tcPr>
          <w:p w14:paraId="4A35E502" w14:textId="77777777" w:rsidR="00A032AC" w:rsidRPr="00726A38" w:rsidRDefault="00A032AC" w:rsidP="00951B83">
            <w:pPr>
              <w:adjustRightInd w:val="0"/>
              <w:snapToGrid w:val="0"/>
              <w:spacing w:line="240" w:lineRule="auto"/>
              <w:ind w:firstLineChars="0" w:firstLine="0"/>
              <w:jc w:val="center"/>
              <w:rPr>
                <w:color w:val="000000"/>
                <w:sz w:val="21"/>
                <w:szCs w:val="21"/>
              </w:rPr>
            </w:pPr>
            <w:r>
              <w:rPr>
                <w:rFonts w:hint="eastAsia"/>
                <w:color w:val="000000"/>
                <w:sz w:val="21"/>
                <w:szCs w:val="21"/>
              </w:rPr>
              <w:t>2.5</w:t>
            </w:r>
          </w:p>
        </w:tc>
        <w:tc>
          <w:tcPr>
            <w:tcW w:w="4187" w:type="dxa"/>
            <w:vAlign w:val="center"/>
          </w:tcPr>
          <w:p w14:paraId="109F65A8" w14:textId="77777777" w:rsidR="00A032AC" w:rsidRPr="00726A38" w:rsidRDefault="00A032AC" w:rsidP="007041F0">
            <w:pPr>
              <w:widowControl/>
              <w:adjustRightInd w:val="0"/>
              <w:snapToGrid w:val="0"/>
              <w:spacing w:line="240" w:lineRule="auto"/>
              <w:ind w:firstLineChars="0" w:firstLine="0"/>
              <w:jc w:val="left"/>
              <w:rPr>
                <w:color w:val="000000"/>
                <w:sz w:val="21"/>
                <w:szCs w:val="21"/>
              </w:rPr>
            </w:pPr>
            <w:r w:rsidRPr="00726A38">
              <w:rPr>
                <w:kern w:val="0"/>
                <w:sz w:val="21"/>
                <w:szCs w:val="21"/>
              </w:rPr>
              <w:t>采用一机多油品的加油机时，加油机上的放枪位应有各油品的文字标识，加油枪应有颜色标识。</w:t>
            </w:r>
          </w:p>
        </w:tc>
        <w:tc>
          <w:tcPr>
            <w:tcW w:w="1762" w:type="dxa"/>
            <w:vAlign w:val="center"/>
          </w:tcPr>
          <w:p w14:paraId="4E0B8F09" w14:textId="77777777" w:rsidR="00A032AC" w:rsidRPr="00726A38" w:rsidRDefault="00A032AC" w:rsidP="007041F0">
            <w:pPr>
              <w:widowControl/>
              <w:adjustRightInd w:val="0"/>
              <w:snapToGrid w:val="0"/>
              <w:spacing w:line="240" w:lineRule="auto"/>
              <w:ind w:firstLineChars="0" w:firstLine="0"/>
              <w:jc w:val="left"/>
              <w:rPr>
                <w:color w:val="000000"/>
                <w:sz w:val="21"/>
                <w:szCs w:val="21"/>
                <w:lang w:val="zh-CN"/>
              </w:rPr>
            </w:pPr>
            <w:r w:rsidRPr="005738BC">
              <w:rPr>
                <w:rFonts w:hint="eastAsia"/>
                <w:kern w:val="0"/>
                <w:sz w:val="21"/>
                <w:szCs w:val="21"/>
              </w:rPr>
              <w:t>GB50156-2021</w:t>
            </w:r>
            <w:r w:rsidRPr="005738BC">
              <w:rPr>
                <w:rFonts w:hint="eastAsia"/>
                <w:kern w:val="0"/>
                <w:sz w:val="21"/>
                <w:szCs w:val="21"/>
              </w:rPr>
              <w:t>第</w:t>
            </w:r>
            <w:r>
              <w:rPr>
                <w:kern w:val="0"/>
                <w:sz w:val="21"/>
                <w:szCs w:val="21"/>
              </w:rPr>
              <w:t>6.2.</w:t>
            </w:r>
            <w:r>
              <w:rPr>
                <w:rFonts w:hint="eastAsia"/>
                <w:kern w:val="0"/>
                <w:sz w:val="21"/>
                <w:szCs w:val="21"/>
              </w:rPr>
              <w:t>5</w:t>
            </w:r>
            <w:r>
              <w:rPr>
                <w:rFonts w:hint="eastAsia"/>
                <w:kern w:val="0"/>
                <w:sz w:val="21"/>
                <w:szCs w:val="21"/>
              </w:rPr>
              <w:t>条</w:t>
            </w:r>
          </w:p>
        </w:tc>
        <w:tc>
          <w:tcPr>
            <w:tcW w:w="1478" w:type="dxa"/>
            <w:vAlign w:val="center"/>
          </w:tcPr>
          <w:p w14:paraId="2C7B1E2B" w14:textId="77777777" w:rsidR="00A032AC" w:rsidRPr="00726A38" w:rsidRDefault="00A032AC" w:rsidP="007041F0">
            <w:pPr>
              <w:widowControl/>
              <w:adjustRightInd w:val="0"/>
              <w:snapToGrid w:val="0"/>
              <w:spacing w:line="240" w:lineRule="auto"/>
              <w:ind w:firstLineChars="0" w:firstLine="0"/>
              <w:jc w:val="left"/>
              <w:rPr>
                <w:color w:val="000000"/>
                <w:sz w:val="21"/>
                <w:szCs w:val="21"/>
              </w:rPr>
            </w:pPr>
            <w:r w:rsidRPr="00726A38">
              <w:rPr>
                <w:rFonts w:hint="eastAsia"/>
                <w:sz w:val="21"/>
                <w:szCs w:val="21"/>
              </w:rPr>
              <w:t>符合</w:t>
            </w:r>
          </w:p>
        </w:tc>
        <w:tc>
          <w:tcPr>
            <w:tcW w:w="939" w:type="dxa"/>
            <w:vAlign w:val="center"/>
          </w:tcPr>
          <w:p w14:paraId="0A411F8E" w14:textId="77777777" w:rsidR="00A032AC" w:rsidRPr="00726A38" w:rsidRDefault="00A032AC" w:rsidP="007041F0">
            <w:pPr>
              <w:adjustRightInd w:val="0"/>
              <w:snapToGrid w:val="0"/>
              <w:spacing w:line="240" w:lineRule="auto"/>
              <w:ind w:firstLineChars="0" w:firstLine="0"/>
              <w:jc w:val="left"/>
              <w:rPr>
                <w:color w:val="000000"/>
                <w:sz w:val="21"/>
                <w:szCs w:val="21"/>
              </w:rPr>
            </w:pPr>
            <w:r>
              <w:rPr>
                <w:rFonts w:hint="eastAsia"/>
                <w:color w:val="000000"/>
                <w:sz w:val="21"/>
                <w:szCs w:val="21"/>
              </w:rPr>
              <w:t>只供柴油</w:t>
            </w:r>
          </w:p>
        </w:tc>
      </w:tr>
      <w:tr w:rsidR="00A032AC" w:rsidRPr="00102CC3" w14:paraId="0410D897" w14:textId="77777777" w:rsidTr="007041F0">
        <w:trPr>
          <w:jc w:val="center"/>
        </w:trPr>
        <w:tc>
          <w:tcPr>
            <w:tcW w:w="809" w:type="dxa"/>
            <w:vAlign w:val="center"/>
          </w:tcPr>
          <w:p w14:paraId="45D5A4A7" w14:textId="77777777" w:rsidR="00A032AC" w:rsidRPr="00102CC3" w:rsidRDefault="00A032AC" w:rsidP="00951B83">
            <w:pPr>
              <w:adjustRightInd w:val="0"/>
              <w:snapToGrid w:val="0"/>
              <w:spacing w:line="240" w:lineRule="auto"/>
              <w:ind w:firstLineChars="0" w:firstLine="0"/>
              <w:jc w:val="center"/>
              <w:rPr>
                <w:b/>
                <w:sz w:val="21"/>
                <w:szCs w:val="21"/>
              </w:rPr>
            </w:pPr>
            <w:r w:rsidRPr="00102CC3">
              <w:rPr>
                <w:rFonts w:hint="eastAsia"/>
                <w:b/>
                <w:sz w:val="21"/>
                <w:szCs w:val="21"/>
              </w:rPr>
              <w:t>3</w:t>
            </w:r>
          </w:p>
        </w:tc>
        <w:tc>
          <w:tcPr>
            <w:tcW w:w="8366" w:type="dxa"/>
            <w:gridSpan w:val="4"/>
            <w:vAlign w:val="center"/>
          </w:tcPr>
          <w:p w14:paraId="301A8298" w14:textId="77777777" w:rsidR="00A032AC" w:rsidRPr="00102CC3" w:rsidRDefault="00A032AC" w:rsidP="007041F0">
            <w:pPr>
              <w:adjustRightInd w:val="0"/>
              <w:snapToGrid w:val="0"/>
              <w:spacing w:line="240" w:lineRule="auto"/>
              <w:ind w:firstLineChars="0" w:firstLine="0"/>
              <w:jc w:val="left"/>
              <w:rPr>
                <w:b/>
                <w:sz w:val="21"/>
                <w:szCs w:val="21"/>
              </w:rPr>
            </w:pPr>
            <w:r w:rsidRPr="00102CC3">
              <w:rPr>
                <w:rFonts w:hint="eastAsia"/>
                <w:b/>
                <w:sz w:val="21"/>
                <w:szCs w:val="21"/>
              </w:rPr>
              <w:t>工艺管道系统</w:t>
            </w:r>
          </w:p>
        </w:tc>
      </w:tr>
      <w:tr w:rsidR="00A032AC" w:rsidRPr="00C33197" w14:paraId="16D94182" w14:textId="77777777" w:rsidTr="007041F0">
        <w:trPr>
          <w:jc w:val="center"/>
        </w:trPr>
        <w:tc>
          <w:tcPr>
            <w:tcW w:w="809" w:type="dxa"/>
            <w:vAlign w:val="center"/>
          </w:tcPr>
          <w:p w14:paraId="1551C464" w14:textId="77777777" w:rsidR="00A032AC" w:rsidRPr="00C33197" w:rsidRDefault="00A032AC" w:rsidP="00951B83">
            <w:pPr>
              <w:adjustRightInd w:val="0"/>
              <w:snapToGrid w:val="0"/>
              <w:spacing w:line="240" w:lineRule="auto"/>
              <w:ind w:firstLineChars="0" w:firstLine="0"/>
              <w:jc w:val="center"/>
              <w:rPr>
                <w:rFonts w:asciiTheme="minorEastAsia" w:eastAsiaTheme="minorEastAsia" w:hAnsiTheme="minorEastAsia"/>
                <w:sz w:val="21"/>
                <w:szCs w:val="21"/>
              </w:rPr>
            </w:pPr>
            <w:r w:rsidRPr="00C33197">
              <w:rPr>
                <w:rFonts w:asciiTheme="minorEastAsia" w:eastAsiaTheme="minorEastAsia" w:hAnsiTheme="minorEastAsia" w:hint="eastAsia"/>
                <w:sz w:val="21"/>
                <w:szCs w:val="21"/>
              </w:rPr>
              <w:t>3.1</w:t>
            </w:r>
          </w:p>
        </w:tc>
        <w:tc>
          <w:tcPr>
            <w:tcW w:w="4187" w:type="dxa"/>
            <w:vAlign w:val="center"/>
          </w:tcPr>
          <w:p w14:paraId="7CE7F842" w14:textId="77777777" w:rsidR="00A032AC" w:rsidRPr="00C33197" w:rsidRDefault="00A032AC" w:rsidP="007041F0">
            <w:pPr>
              <w:widowControl/>
              <w:adjustRightInd w:val="0"/>
              <w:snapToGrid w:val="0"/>
              <w:spacing w:line="240" w:lineRule="auto"/>
              <w:ind w:firstLineChars="0" w:firstLine="0"/>
              <w:jc w:val="left"/>
              <w:rPr>
                <w:rFonts w:asciiTheme="minorEastAsia" w:eastAsiaTheme="minorEastAsia" w:hAnsiTheme="minorEastAsia"/>
                <w:kern w:val="0"/>
                <w:sz w:val="21"/>
                <w:szCs w:val="21"/>
              </w:rPr>
            </w:pPr>
            <w:r w:rsidRPr="00C33197">
              <w:rPr>
                <w:rFonts w:asciiTheme="minorEastAsia" w:eastAsiaTheme="minorEastAsia" w:hAnsiTheme="minorEastAsia" w:hint="eastAsia"/>
                <w:kern w:val="0"/>
                <w:sz w:val="21"/>
                <w:szCs w:val="21"/>
              </w:rPr>
              <w:t>汽油和柴油油罐车卸油必须采用密闭卸油方式。汽油油罐车应具有卸油油气回收系统。</w:t>
            </w:r>
          </w:p>
        </w:tc>
        <w:tc>
          <w:tcPr>
            <w:tcW w:w="1762" w:type="dxa"/>
            <w:vAlign w:val="center"/>
          </w:tcPr>
          <w:p w14:paraId="6A2BE433" w14:textId="77777777" w:rsidR="00A032AC" w:rsidRPr="00C33197" w:rsidRDefault="00A032AC" w:rsidP="007041F0">
            <w:pPr>
              <w:widowControl/>
              <w:adjustRightInd w:val="0"/>
              <w:snapToGrid w:val="0"/>
              <w:spacing w:line="240" w:lineRule="auto"/>
              <w:ind w:firstLineChars="0" w:firstLine="0"/>
              <w:jc w:val="left"/>
              <w:rPr>
                <w:rFonts w:asciiTheme="minorEastAsia" w:eastAsiaTheme="minorEastAsia" w:hAnsiTheme="minorEastAsia"/>
                <w:kern w:val="0"/>
                <w:sz w:val="21"/>
                <w:szCs w:val="21"/>
              </w:rPr>
            </w:pPr>
            <w:r w:rsidRPr="00C33197">
              <w:rPr>
                <w:rFonts w:asciiTheme="minorEastAsia" w:eastAsiaTheme="minorEastAsia" w:hAnsiTheme="minorEastAsia" w:hint="eastAsia"/>
                <w:kern w:val="0"/>
                <w:sz w:val="21"/>
                <w:szCs w:val="21"/>
              </w:rPr>
              <w:t>GB50156-2021第</w:t>
            </w:r>
            <w:r w:rsidRPr="00C33197">
              <w:rPr>
                <w:rFonts w:asciiTheme="minorEastAsia" w:eastAsiaTheme="minorEastAsia" w:hAnsiTheme="minorEastAsia"/>
                <w:kern w:val="0"/>
                <w:sz w:val="21"/>
                <w:szCs w:val="21"/>
              </w:rPr>
              <w:t>6.</w:t>
            </w:r>
            <w:r w:rsidRPr="00C33197">
              <w:rPr>
                <w:rFonts w:asciiTheme="minorEastAsia" w:eastAsiaTheme="minorEastAsia" w:hAnsiTheme="minorEastAsia" w:hint="eastAsia"/>
                <w:kern w:val="0"/>
                <w:sz w:val="21"/>
                <w:szCs w:val="21"/>
              </w:rPr>
              <w:t>3.1条</w:t>
            </w:r>
          </w:p>
        </w:tc>
        <w:tc>
          <w:tcPr>
            <w:tcW w:w="1478" w:type="dxa"/>
            <w:vAlign w:val="center"/>
          </w:tcPr>
          <w:p w14:paraId="30DE6BD8" w14:textId="77777777" w:rsidR="00A032AC" w:rsidRPr="00C33197" w:rsidRDefault="00A032AC" w:rsidP="007041F0">
            <w:pPr>
              <w:adjustRightInd w:val="0"/>
              <w:snapToGrid w:val="0"/>
              <w:spacing w:line="240" w:lineRule="auto"/>
              <w:ind w:firstLineChars="0" w:firstLine="0"/>
              <w:jc w:val="left"/>
              <w:rPr>
                <w:rFonts w:asciiTheme="minorEastAsia" w:eastAsiaTheme="minorEastAsia" w:hAnsiTheme="minorEastAsia"/>
                <w:color w:val="000000"/>
                <w:sz w:val="21"/>
                <w:szCs w:val="21"/>
              </w:rPr>
            </w:pPr>
            <w:r w:rsidRPr="00C33197">
              <w:rPr>
                <w:rFonts w:asciiTheme="minorEastAsia" w:eastAsiaTheme="minorEastAsia" w:hAnsiTheme="minorEastAsia" w:hint="eastAsia"/>
                <w:color w:val="000000"/>
                <w:sz w:val="21"/>
                <w:szCs w:val="21"/>
              </w:rPr>
              <w:t>符合</w:t>
            </w:r>
          </w:p>
        </w:tc>
        <w:tc>
          <w:tcPr>
            <w:tcW w:w="939" w:type="dxa"/>
            <w:vAlign w:val="center"/>
          </w:tcPr>
          <w:p w14:paraId="5FDC05D9" w14:textId="77777777" w:rsidR="00A032AC" w:rsidRPr="00C33197" w:rsidRDefault="00A032AC" w:rsidP="007041F0">
            <w:pPr>
              <w:adjustRightInd w:val="0"/>
              <w:snapToGrid w:val="0"/>
              <w:spacing w:line="240" w:lineRule="auto"/>
              <w:ind w:firstLineChars="0" w:firstLine="0"/>
              <w:jc w:val="left"/>
              <w:rPr>
                <w:rFonts w:asciiTheme="minorEastAsia" w:eastAsiaTheme="minorEastAsia" w:hAnsiTheme="minorEastAsia"/>
                <w:sz w:val="21"/>
                <w:szCs w:val="21"/>
              </w:rPr>
            </w:pPr>
            <w:r w:rsidRPr="00C33197">
              <w:rPr>
                <w:rFonts w:asciiTheme="minorEastAsia" w:eastAsiaTheme="minorEastAsia" w:hAnsiTheme="minorEastAsia" w:hint="eastAsia"/>
                <w:kern w:val="0"/>
                <w:sz w:val="21"/>
                <w:szCs w:val="21"/>
              </w:rPr>
              <w:t>采用密闭卸油方式，不涉及汽油。</w:t>
            </w:r>
          </w:p>
        </w:tc>
      </w:tr>
      <w:tr w:rsidR="00A032AC" w:rsidRPr="00C33197" w14:paraId="1F6B14CE" w14:textId="77777777" w:rsidTr="007041F0">
        <w:trPr>
          <w:jc w:val="center"/>
        </w:trPr>
        <w:tc>
          <w:tcPr>
            <w:tcW w:w="809" w:type="dxa"/>
            <w:vAlign w:val="center"/>
          </w:tcPr>
          <w:p w14:paraId="27B2CC61" w14:textId="77777777" w:rsidR="00A032AC" w:rsidRPr="00C33197" w:rsidRDefault="00A032AC" w:rsidP="00951B83">
            <w:pPr>
              <w:adjustRightInd w:val="0"/>
              <w:snapToGrid w:val="0"/>
              <w:spacing w:line="240" w:lineRule="auto"/>
              <w:ind w:firstLineChars="0" w:firstLine="0"/>
              <w:jc w:val="center"/>
              <w:rPr>
                <w:rFonts w:asciiTheme="minorEastAsia" w:eastAsiaTheme="minorEastAsia" w:hAnsiTheme="minorEastAsia"/>
                <w:sz w:val="21"/>
                <w:szCs w:val="21"/>
              </w:rPr>
            </w:pPr>
            <w:r w:rsidRPr="00C33197">
              <w:rPr>
                <w:rFonts w:asciiTheme="minorEastAsia" w:eastAsiaTheme="minorEastAsia" w:hAnsiTheme="minorEastAsia" w:hint="eastAsia"/>
                <w:sz w:val="21"/>
                <w:szCs w:val="21"/>
              </w:rPr>
              <w:t>3.2</w:t>
            </w:r>
          </w:p>
        </w:tc>
        <w:tc>
          <w:tcPr>
            <w:tcW w:w="4187" w:type="dxa"/>
            <w:vAlign w:val="center"/>
          </w:tcPr>
          <w:p w14:paraId="115768E7" w14:textId="77777777" w:rsidR="00A032AC" w:rsidRPr="00C33197" w:rsidRDefault="00A032AC" w:rsidP="007041F0">
            <w:pPr>
              <w:widowControl/>
              <w:adjustRightInd w:val="0"/>
              <w:snapToGrid w:val="0"/>
              <w:spacing w:line="240" w:lineRule="auto"/>
              <w:ind w:firstLineChars="0" w:firstLine="0"/>
              <w:jc w:val="left"/>
              <w:rPr>
                <w:rFonts w:asciiTheme="minorEastAsia" w:eastAsiaTheme="minorEastAsia" w:hAnsiTheme="minorEastAsia"/>
                <w:kern w:val="0"/>
                <w:sz w:val="21"/>
                <w:szCs w:val="21"/>
              </w:rPr>
            </w:pPr>
            <w:r w:rsidRPr="00C33197">
              <w:rPr>
                <w:rFonts w:asciiTheme="minorEastAsia" w:eastAsiaTheme="minorEastAsia" w:hAnsiTheme="minorEastAsia" w:hint="eastAsia"/>
                <w:kern w:val="0"/>
                <w:sz w:val="21"/>
                <w:szCs w:val="21"/>
              </w:rPr>
              <w:t>每个油罐应各自设置卸油管道和卸油接口。各卸油接口及油气回收接口应有明显的标识。</w:t>
            </w:r>
          </w:p>
        </w:tc>
        <w:tc>
          <w:tcPr>
            <w:tcW w:w="1762" w:type="dxa"/>
            <w:vAlign w:val="center"/>
          </w:tcPr>
          <w:p w14:paraId="61601A37" w14:textId="77777777" w:rsidR="00A032AC" w:rsidRPr="00C33197" w:rsidRDefault="00A032AC" w:rsidP="007041F0">
            <w:pPr>
              <w:widowControl/>
              <w:adjustRightInd w:val="0"/>
              <w:snapToGrid w:val="0"/>
              <w:spacing w:line="240" w:lineRule="auto"/>
              <w:ind w:firstLineChars="0" w:firstLine="0"/>
              <w:jc w:val="left"/>
              <w:rPr>
                <w:rFonts w:asciiTheme="minorEastAsia" w:eastAsiaTheme="minorEastAsia" w:hAnsiTheme="minorEastAsia"/>
                <w:kern w:val="0"/>
                <w:sz w:val="21"/>
                <w:szCs w:val="21"/>
              </w:rPr>
            </w:pPr>
            <w:r w:rsidRPr="00C33197">
              <w:rPr>
                <w:rFonts w:asciiTheme="minorEastAsia" w:eastAsiaTheme="minorEastAsia" w:hAnsiTheme="minorEastAsia" w:hint="eastAsia"/>
                <w:kern w:val="0"/>
                <w:sz w:val="21"/>
                <w:szCs w:val="21"/>
              </w:rPr>
              <w:t>GB50156-2021第</w:t>
            </w:r>
            <w:r w:rsidRPr="00C33197">
              <w:rPr>
                <w:rFonts w:asciiTheme="minorEastAsia" w:eastAsiaTheme="minorEastAsia" w:hAnsiTheme="minorEastAsia"/>
                <w:kern w:val="0"/>
                <w:sz w:val="21"/>
                <w:szCs w:val="21"/>
              </w:rPr>
              <w:t>6.</w:t>
            </w:r>
            <w:r w:rsidRPr="00C33197">
              <w:rPr>
                <w:rFonts w:asciiTheme="minorEastAsia" w:eastAsiaTheme="minorEastAsia" w:hAnsiTheme="minorEastAsia" w:hint="eastAsia"/>
                <w:kern w:val="0"/>
                <w:sz w:val="21"/>
                <w:szCs w:val="21"/>
              </w:rPr>
              <w:t>3.2条</w:t>
            </w:r>
          </w:p>
        </w:tc>
        <w:tc>
          <w:tcPr>
            <w:tcW w:w="1478" w:type="dxa"/>
            <w:vAlign w:val="center"/>
          </w:tcPr>
          <w:p w14:paraId="3EDAA7F1" w14:textId="77777777" w:rsidR="00A032AC" w:rsidRPr="00C33197" w:rsidRDefault="00A032AC" w:rsidP="007041F0">
            <w:pPr>
              <w:adjustRightInd w:val="0"/>
              <w:snapToGrid w:val="0"/>
              <w:spacing w:line="240" w:lineRule="auto"/>
              <w:ind w:firstLineChars="0" w:firstLine="0"/>
              <w:jc w:val="left"/>
              <w:rPr>
                <w:rFonts w:asciiTheme="minorEastAsia" w:eastAsiaTheme="minorEastAsia" w:hAnsiTheme="minorEastAsia"/>
                <w:color w:val="000000"/>
                <w:sz w:val="21"/>
                <w:szCs w:val="21"/>
              </w:rPr>
            </w:pPr>
            <w:r w:rsidRPr="00C33197">
              <w:rPr>
                <w:rFonts w:asciiTheme="minorEastAsia" w:eastAsiaTheme="minorEastAsia" w:hAnsiTheme="minorEastAsia" w:hint="eastAsia"/>
                <w:color w:val="000000"/>
                <w:sz w:val="21"/>
                <w:szCs w:val="21"/>
              </w:rPr>
              <w:t>符合</w:t>
            </w:r>
          </w:p>
        </w:tc>
        <w:tc>
          <w:tcPr>
            <w:tcW w:w="939" w:type="dxa"/>
            <w:vAlign w:val="center"/>
          </w:tcPr>
          <w:p w14:paraId="65699AF8" w14:textId="77777777" w:rsidR="00A032AC" w:rsidRPr="00C33197" w:rsidRDefault="00A032AC" w:rsidP="007041F0">
            <w:pPr>
              <w:adjustRightInd w:val="0"/>
              <w:snapToGrid w:val="0"/>
              <w:spacing w:line="240" w:lineRule="auto"/>
              <w:ind w:firstLineChars="0" w:firstLine="0"/>
              <w:jc w:val="left"/>
              <w:rPr>
                <w:rFonts w:asciiTheme="minorEastAsia" w:eastAsiaTheme="minorEastAsia" w:hAnsiTheme="minorEastAsia"/>
                <w:sz w:val="21"/>
                <w:szCs w:val="21"/>
              </w:rPr>
            </w:pPr>
            <w:r w:rsidRPr="00C33197">
              <w:rPr>
                <w:rFonts w:asciiTheme="minorEastAsia" w:eastAsiaTheme="minorEastAsia" w:hAnsiTheme="minorEastAsia" w:hint="eastAsia"/>
                <w:kern w:val="0"/>
                <w:sz w:val="21"/>
                <w:szCs w:val="21"/>
              </w:rPr>
              <w:t>每个油罐各自设置卸油管道和卸油接口。各卸油接口有明显的标识。</w:t>
            </w:r>
          </w:p>
        </w:tc>
      </w:tr>
      <w:tr w:rsidR="00A032AC" w:rsidRPr="00C33197" w14:paraId="73A77C38" w14:textId="77777777" w:rsidTr="007041F0">
        <w:trPr>
          <w:jc w:val="center"/>
        </w:trPr>
        <w:tc>
          <w:tcPr>
            <w:tcW w:w="809" w:type="dxa"/>
            <w:vAlign w:val="center"/>
          </w:tcPr>
          <w:p w14:paraId="6A09EE36" w14:textId="77777777" w:rsidR="00A032AC" w:rsidRPr="00C33197" w:rsidRDefault="00A032AC" w:rsidP="00951B83">
            <w:pPr>
              <w:adjustRightInd w:val="0"/>
              <w:snapToGrid w:val="0"/>
              <w:spacing w:line="240" w:lineRule="auto"/>
              <w:ind w:firstLineChars="0" w:firstLine="0"/>
              <w:jc w:val="center"/>
              <w:rPr>
                <w:rFonts w:asciiTheme="minorEastAsia" w:eastAsiaTheme="minorEastAsia" w:hAnsiTheme="minorEastAsia"/>
                <w:sz w:val="21"/>
                <w:szCs w:val="21"/>
              </w:rPr>
            </w:pPr>
            <w:r w:rsidRPr="00C33197">
              <w:rPr>
                <w:rFonts w:asciiTheme="minorEastAsia" w:eastAsiaTheme="minorEastAsia" w:hAnsiTheme="minorEastAsia" w:hint="eastAsia"/>
                <w:sz w:val="21"/>
                <w:szCs w:val="21"/>
              </w:rPr>
              <w:t>3.3</w:t>
            </w:r>
          </w:p>
        </w:tc>
        <w:tc>
          <w:tcPr>
            <w:tcW w:w="4187" w:type="dxa"/>
            <w:vAlign w:val="center"/>
          </w:tcPr>
          <w:p w14:paraId="1A04837B" w14:textId="77777777" w:rsidR="00A032AC" w:rsidRPr="00C33197" w:rsidRDefault="00A032AC" w:rsidP="007041F0">
            <w:pPr>
              <w:widowControl/>
              <w:adjustRightInd w:val="0"/>
              <w:snapToGrid w:val="0"/>
              <w:spacing w:line="240" w:lineRule="auto"/>
              <w:ind w:firstLineChars="0" w:firstLine="0"/>
              <w:jc w:val="left"/>
              <w:rPr>
                <w:rFonts w:asciiTheme="minorEastAsia" w:eastAsiaTheme="minorEastAsia" w:hAnsiTheme="minorEastAsia"/>
                <w:kern w:val="0"/>
                <w:sz w:val="21"/>
                <w:szCs w:val="21"/>
              </w:rPr>
            </w:pPr>
            <w:r w:rsidRPr="00C33197">
              <w:rPr>
                <w:rFonts w:asciiTheme="minorEastAsia" w:eastAsiaTheme="minorEastAsia" w:hAnsiTheme="minorEastAsia" w:hint="eastAsia"/>
                <w:kern w:val="0"/>
                <w:sz w:val="21"/>
                <w:szCs w:val="21"/>
              </w:rPr>
              <w:t>卸油接口应装设快速接头及密封盖。</w:t>
            </w:r>
          </w:p>
        </w:tc>
        <w:tc>
          <w:tcPr>
            <w:tcW w:w="1762" w:type="dxa"/>
            <w:vAlign w:val="center"/>
          </w:tcPr>
          <w:p w14:paraId="3A34D4CF" w14:textId="77777777" w:rsidR="00A032AC" w:rsidRPr="00C33197" w:rsidRDefault="00A032AC" w:rsidP="007041F0">
            <w:pPr>
              <w:widowControl/>
              <w:adjustRightInd w:val="0"/>
              <w:snapToGrid w:val="0"/>
              <w:spacing w:line="240" w:lineRule="auto"/>
              <w:ind w:firstLineChars="0" w:firstLine="0"/>
              <w:jc w:val="left"/>
              <w:rPr>
                <w:rFonts w:asciiTheme="minorEastAsia" w:eastAsiaTheme="minorEastAsia" w:hAnsiTheme="minorEastAsia"/>
                <w:kern w:val="0"/>
                <w:sz w:val="21"/>
                <w:szCs w:val="21"/>
              </w:rPr>
            </w:pPr>
            <w:r w:rsidRPr="00C33197">
              <w:rPr>
                <w:rFonts w:asciiTheme="minorEastAsia" w:eastAsiaTheme="minorEastAsia" w:hAnsiTheme="minorEastAsia" w:hint="eastAsia"/>
                <w:kern w:val="0"/>
                <w:sz w:val="21"/>
                <w:szCs w:val="21"/>
              </w:rPr>
              <w:t>GB50156-2021第</w:t>
            </w:r>
            <w:r w:rsidRPr="00C33197">
              <w:rPr>
                <w:rFonts w:asciiTheme="minorEastAsia" w:eastAsiaTheme="minorEastAsia" w:hAnsiTheme="minorEastAsia"/>
                <w:kern w:val="0"/>
                <w:sz w:val="21"/>
                <w:szCs w:val="21"/>
              </w:rPr>
              <w:t>6.</w:t>
            </w:r>
            <w:r w:rsidRPr="00C33197">
              <w:rPr>
                <w:rFonts w:asciiTheme="minorEastAsia" w:eastAsiaTheme="minorEastAsia" w:hAnsiTheme="minorEastAsia" w:hint="eastAsia"/>
                <w:kern w:val="0"/>
                <w:sz w:val="21"/>
                <w:szCs w:val="21"/>
              </w:rPr>
              <w:t>3.3条</w:t>
            </w:r>
          </w:p>
        </w:tc>
        <w:tc>
          <w:tcPr>
            <w:tcW w:w="1478" w:type="dxa"/>
            <w:vAlign w:val="center"/>
          </w:tcPr>
          <w:p w14:paraId="17D4DBD9" w14:textId="77777777" w:rsidR="00A032AC" w:rsidRPr="00C33197" w:rsidRDefault="00A032AC" w:rsidP="007041F0">
            <w:pPr>
              <w:adjustRightInd w:val="0"/>
              <w:snapToGrid w:val="0"/>
              <w:spacing w:line="240" w:lineRule="auto"/>
              <w:ind w:firstLineChars="0" w:firstLine="0"/>
              <w:jc w:val="left"/>
              <w:rPr>
                <w:rFonts w:asciiTheme="minorEastAsia" w:eastAsiaTheme="minorEastAsia" w:hAnsiTheme="minorEastAsia"/>
                <w:color w:val="000000"/>
                <w:sz w:val="21"/>
                <w:szCs w:val="21"/>
              </w:rPr>
            </w:pPr>
            <w:r w:rsidRPr="00C33197">
              <w:rPr>
                <w:rFonts w:asciiTheme="minorEastAsia" w:eastAsiaTheme="minorEastAsia" w:hAnsiTheme="minorEastAsia" w:hint="eastAsia"/>
                <w:color w:val="000000"/>
                <w:sz w:val="21"/>
                <w:szCs w:val="21"/>
              </w:rPr>
              <w:t>符合</w:t>
            </w:r>
          </w:p>
        </w:tc>
        <w:tc>
          <w:tcPr>
            <w:tcW w:w="939" w:type="dxa"/>
            <w:vAlign w:val="center"/>
          </w:tcPr>
          <w:p w14:paraId="5C02D4B8" w14:textId="77777777" w:rsidR="00A032AC" w:rsidRPr="00C33197" w:rsidRDefault="00A032AC" w:rsidP="007041F0">
            <w:pPr>
              <w:adjustRightInd w:val="0"/>
              <w:snapToGrid w:val="0"/>
              <w:spacing w:line="240" w:lineRule="auto"/>
              <w:ind w:firstLineChars="0" w:firstLine="0"/>
              <w:jc w:val="left"/>
              <w:rPr>
                <w:rFonts w:asciiTheme="minorEastAsia" w:eastAsiaTheme="minorEastAsia" w:hAnsiTheme="minorEastAsia"/>
                <w:sz w:val="21"/>
                <w:szCs w:val="21"/>
              </w:rPr>
            </w:pPr>
            <w:r w:rsidRPr="00C33197">
              <w:rPr>
                <w:rFonts w:asciiTheme="minorEastAsia" w:eastAsiaTheme="minorEastAsia" w:hAnsiTheme="minorEastAsia" w:hint="eastAsia"/>
                <w:kern w:val="0"/>
                <w:sz w:val="21"/>
                <w:szCs w:val="21"/>
              </w:rPr>
              <w:t>卸油接口装设快速接头及密封盖</w:t>
            </w:r>
          </w:p>
        </w:tc>
      </w:tr>
      <w:tr w:rsidR="00A032AC" w:rsidRPr="00C33197" w14:paraId="0F73E112" w14:textId="77777777" w:rsidTr="007041F0">
        <w:trPr>
          <w:jc w:val="center"/>
        </w:trPr>
        <w:tc>
          <w:tcPr>
            <w:tcW w:w="809" w:type="dxa"/>
            <w:vAlign w:val="center"/>
          </w:tcPr>
          <w:p w14:paraId="7B556754" w14:textId="77777777" w:rsidR="00A032AC" w:rsidRPr="00C33197" w:rsidRDefault="00A032AC" w:rsidP="00951B83">
            <w:pPr>
              <w:adjustRightInd w:val="0"/>
              <w:snapToGrid w:val="0"/>
              <w:spacing w:line="240" w:lineRule="auto"/>
              <w:ind w:firstLineChars="0" w:firstLine="0"/>
              <w:jc w:val="center"/>
              <w:rPr>
                <w:rFonts w:asciiTheme="minorEastAsia" w:eastAsiaTheme="minorEastAsia" w:hAnsiTheme="minorEastAsia"/>
                <w:sz w:val="21"/>
                <w:szCs w:val="21"/>
              </w:rPr>
            </w:pPr>
            <w:r w:rsidRPr="00C33197">
              <w:rPr>
                <w:rFonts w:asciiTheme="minorEastAsia" w:eastAsiaTheme="minorEastAsia" w:hAnsiTheme="minorEastAsia" w:hint="eastAsia"/>
                <w:sz w:val="21"/>
                <w:szCs w:val="21"/>
              </w:rPr>
              <w:t>3.4</w:t>
            </w:r>
          </w:p>
        </w:tc>
        <w:tc>
          <w:tcPr>
            <w:tcW w:w="4187" w:type="dxa"/>
            <w:vAlign w:val="center"/>
          </w:tcPr>
          <w:p w14:paraId="1669EC71" w14:textId="77777777" w:rsidR="00A032AC" w:rsidRPr="00C33197" w:rsidRDefault="00A032AC" w:rsidP="007041F0">
            <w:pPr>
              <w:widowControl/>
              <w:adjustRightInd w:val="0"/>
              <w:snapToGrid w:val="0"/>
              <w:spacing w:line="240" w:lineRule="auto"/>
              <w:ind w:firstLineChars="0" w:firstLine="0"/>
              <w:jc w:val="left"/>
              <w:rPr>
                <w:rFonts w:asciiTheme="minorEastAsia" w:eastAsiaTheme="minorEastAsia" w:hAnsiTheme="minorEastAsia"/>
                <w:kern w:val="0"/>
                <w:sz w:val="21"/>
                <w:szCs w:val="21"/>
              </w:rPr>
            </w:pPr>
            <w:r w:rsidRPr="00C33197">
              <w:rPr>
                <w:rFonts w:asciiTheme="minorEastAsia" w:eastAsiaTheme="minorEastAsia" w:hAnsiTheme="minorEastAsia" w:hint="eastAsia"/>
                <w:kern w:val="0"/>
                <w:sz w:val="21"/>
                <w:szCs w:val="21"/>
              </w:rPr>
              <w:t>加油站宜采用油罐装设潜油泵的一泵供多机(枪)的加油工艺。采用自吸式加油机时，每台加油机应按加油品种单独设置进油管和罐内底阀。</w:t>
            </w:r>
          </w:p>
        </w:tc>
        <w:tc>
          <w:tcPr>
            <w:tcW w:w="1762" w:type="dxa"/>
            <w:vAlign w:val="center"/>
          </w:tcPr>
          <w:p w14:paraId="78A06651" w14:textId="77777777" w:rsidR="00A032AC" w:rsidRPr="00C33197" w:rsidRDefault="00A032AC" w:rsidP="007041F0">
            <w:pPr>
              <w:widowControl/>
              <w:adjustRightInd w:val="0"/>
              <w:snapToGrid w:val="0"/>
              <w:spacing w:line="240" w:lineRule="auto"/>
              <w:ind w:firstLineChars="0" w:firstLine="0"/>
              <w:jc w:val="left"/>
              <w:rPr>
                <w:rFonts w:asciiTheme="minorEastAsia" w:eastAsiaTheme="minorEastAsia" w:hAnsiTheme="minorEastAsia"/>
                <w:kern w:val="0"/>
                <w:sz w:val="21"/>
                <w:szCs w:val="21"/>
              </w:rPr>
            </w:pPr>
            <w:r w:rsidRPr="00C33197">
              <w:rPr>
                <w:rFonts w:asciiTheme="minorEastAsia" w:eastAsiaTheme="minorEastAsia" w:hAnsiTheme="minorEastAsia" w:hint="eastAsia"/>
                <w:kern w:val="0"/>
                <w:sz w:val="21"/>
                <w:szCs w:val="21"/>
              </w:rPr>
              <w:t>GB50156-2021第</w:t>
            </w:r>
            <w:r w:rsidRPr="00C33197">
              <w:rPr>
                <w:rFonts w:asciiTheme="minorEastAsia" w:eastAsiaTheme="minorEastAsia" w:hAnsiTheme="minorEastAsia"/>
                <w:kern w:val="0"/>
                <w:sz w:val="21"/>
                <w:szCs w:val="21"/>
              </w:rPr>
              <w:t>6.</w:t>
            </w:r>
            <w:r w:rsidRPr="00C33197">
              <w:rPr>
                <w:rFonts w:asciiTheme="minorEastAsia" w:eastAsiaTheme="minorEastAsia" w:hAnsiTheme="minorEastAsia" w:hint="eastAsia"/>
                <w:kern w:val="0"/>
                <w:sz w:val="21"/>
                <w:szCs w:val="21"/>
              </w:rPr>
              <w:t>3.5条</w:t>
            </w:r>
          </w:p>
        </w:tc>
        <w:tc>
          <w:tcPr>
            <w:tcW w:w="1478" w:type="dxa"/>
            <w:vAlign w:val="center"/>
          </w:tcPr>
          <w:p w14:paraId="3C822544" w14:textId="77777777" w:rsidR="00A032AC" w:rsidRPr="00C33197" w:rsidRDefault="00A032AC" w:rsidP="007041F0">
            <w:pPr>
              <w:adjustRightInd w:val="0"/>
              <w:snapToGrid w:val="0"/>
              <w:spacing w:line="240" w:lineRule="auto"/>
              <w:ind w:firstLineChars="0" w:firstLine="0"/>
              <w:jc w:val="left"/>
              <w:rPr>
                <w:rFonts w:asciiTheme="minorEastAsia" w:eastAsiaTheme="minorEastAsia" w:hAnsiTheme="minorEastAsia"/>
                <w:sz w:val="21"/>
                <w:szCs w:val="21"/>
              </w:rPr>
            </w:pPr>
            <w:r w:rsidRPr="00C33197">
              <w:rPr>
                <w:rFonts w:asciiTheme="minorEastAsia" w:eastAsiaTheme="minorEastAsia" w:hAnsiTheme="minorEastAsia" w:hint="eastAsia"/>
                <w:sz w:val="21"/>
                <w:szCs w:val="21"/>
              </w:rPr>
              <w:t>符合</w:t>
            </w:r>
          </w:p>
        </w:tc>
        <w:tc>
          <w:tcPr>
            <w:tcW w:w="939" w:type="dxa"/>
            <w:vAlign w:val="center"/>
          </w:tcPr>
          <w:p w14:paraId="67DC74A6" w14:textId="77777777" w:rsidR="00A032AC" w:rsidRPr="00C33197" w:rsidRDefault="00A032AC" w:rsidP="007041F0">
            <w:pPr>
              <w:adjustRightInd w:val="0"/>
              <w:snapToGrid w:val="0"/>
              <w:spacing w:line="240" w:lineRule="auto"/>
              <w:ind w:firstLineChars="0" w:firstLine="0"/>
              <w:jc w:val="left"/>
              <w:rPr>
                <w:rFonts w:asciiTheme="minorEastAsia" w:eastAsiaTheme="minorEastAsia" w:hAnsiTheme="minorEastAsia"/>
                <w:sz w:val="21"/>
                <w:szCs w:val="21"/>
              </w:rPr>
            </w:pPr>
            <w:r w:rsidRPr="00C33197">
              <w:rPr>
                <w:rFonts w:asciiTheme="minorEastAsia" w:eastAsiaTheme="minorEastAsia" w:hAnsiTheme="minorEastAsia" w:hint="eastAsia"/>
                <w:kern w:val="0"/>
                <w:sz w:val="21"/>
                <w:szCs w:val="21"/>
              </w:rPr>
              <w:t>采用自吸式加油机</w:t>
            </w:r>
          </w:p>
        </w:tc>
      </w:tr>
      <w:tr w:rsidR="00A032AC" w:rsidRPr="00C33197" w14:paraId="7809CF9F" w14:textId="77777777" w:rsidTr="007041F0">
        <w:trPr>
          <w:jc w:val="center"/>
        </w:trPr>
        <w:tc>
          <w:tcPr>
            <w:tcW w:w="809" w:type="dxa"/>
            <w:vAlign w:val="center"/>
          </w:tcPr>
          <w:p w14:paraId="6B8E1E11" w14:textId="77777777" w:rsidR="00A032AC" w:rsidRPr="00C33197" w:rsidRDefault="00A032AC" w:rsidP="00951B83">
            <w:pPr>
              <w:adjustRightInd w:val="0"/>
              <w:snapToGrid w:val="0"/>
              <w:spacing w:line="240" w:lineRule="auto"/>
              <w:ind w:firstLineChars="0" w:firstLine="0"/>
              <w:jc w:val="center"/>
              <w:rPr>
                <w:rFonts w:asciiTheme="minorEastAsia" w:eastAsiaTheme="minorEastAsia" w:hAnsiTheme="minorEastAsia"/>
                <w:sz w:val="21"/>
                <w:szCs w:val="21"/>
              </w:rPr>
            </w:pPr>
            <w:r w:rsidRPr="00C33197">
              <w:rPr>
                <w:rFonts w:asciiTheme="minorEastAsia" w:eastAsiaTheme="minorEastAsia" w:hAnsiTheme="minorEastAsia" w:hint="eastAsia"/>
                <w:sz w:val="21"/>
                <w:szCs w:val="21"/>
              </w:rPr>
              <w:t>3.5</w:t>
            </w:r>
          </w:p>
        </w:tc>
        <w:tc>
          <w:tcPr>
            <w:tcW w:w="4187" w:type="dxa"/>
            <w:vAlign w:val="center"/>
          </w:tcPr>
          <w:p w14:paraId="46246AA9" w14:textId="77777777" w:rsidR="00A032AC" w:rsidRPr="00C33197" w:rsidRDefault="00A032AC" w:rsidP="007041F0">
            <w:pPr>
              <w:widowControl/>
              <w:adjustRightInd w:val="0"/>
              <w:snapToGrid w:val="0"/>
              <w:spacing w:line="240" w:lineRule="auto"/>
              <w:ind w:firstLineChars="0" w:firstLine="0"/>
              <w:jc w:val="left"/>
              <w:rPr>
                <w:rFonts w:asciiTheme="minorEastAsia" w:eastAsiaTheme="minorEastAsia" w:hAnsiTheme="minorEastAsia"/>
                <w:kern w:val="0"/>
                <w:sz w:val="21"/>
                <w:szCs w:val="21"/>
              </w:rPr>
            </w:pPr>
            <w:r w:rsidRPr="00C33197">
              <w:rPr>
                <w:rFonts w:asciiTheme="minorEastAsia" w:eastAsiaTheme="minorEastAsia" w:hAnsiTheme="minorEastAsia" w:hint="eastAsia"/>
                <w:kern w:val="0"/>
                <w:sz w:val="21"/>
                <w:szCs w:val="21"/>
              </w:rPr>
              <w:t>汽油罐与柴油罐的通气管应分开设置。通气管管口高出地面的高度不应小于4m。沿建(构)筑物的墙(柱)向上敷设的通气管，管口应高出建筑物的顶面2m及以上。通气管管口应设置阻火器。</w:t>
            </w:r>
          </w:p>
        </w:tc>
        <w:tc>
          <w:tcPr>
            <w:tcW w:w="1762" w:type="dxa"/>
            <w:vAlign w:val="center"/>
          </w:tcPr>
          <w:p w14:paraId="7E1CB23A" w14:textId="77777777" w:rsidR="00A032AC" w:rsidRPr="00C33197" w:rsidRDefault="00A032AC" w:rsidP="007041F0">
            <w:pPr>
              <w:widowControl/>
              <w:adjustRightInd w:val="0"/>
              <w:snapToGrid w:val="0"/>
              <w:spacing w:line="240" w:lineRule="auto"/>
              <w:ind w:firstLineChars="0" w:firstLine="0"/>
              <w:jc w:val="left"/>
              <w:rPr>
                <w:rFonts w:asciiTheme="minorEastAsia" w:eastAsiaTheme="minorEastAsia" w:hAnsiTheme="minorEastAsia"/>
                <w:kern w:val="0"/>
                <w:sz w:val="21"/>
                <w:szCs w:val="21"/>
              </w:rPr>
            </w:pPr>
            <w:r w:rsidRPr="00C33197">
              <w:rPr>
                <w:rFonts w:asciiTheme="minorEastAsia" w:eastAsiaTheme="minorEastAsia" w:hAnsiTheme="minorEastAsia" w:hint="eastAsia"/>
                <w:kern w:val="0"/>
                <w:sz w:val="21"/>
                <w:szCs w:val="21"/>
              </w:rPr>
              <w:t>GB50156-2021第</w:t>
            </w:r>
            <w:r w:rsidRPr="00C33197">
              <w:rPr>
                <w:rFonts w:asciiTheme="minorEastAsia" w:eastAsiaTheme="minorEastAsia" w:hAnsiTheme="minorEastAsia"/>
                <w:kern w:val="0"/>
                <w:sz w:val="21"/>
                <w:szCs w:val="21"/>
              </w:rPr>
              <w:t>6.</w:t>
            </w:r>
            <w:r w:rsidRPr="00C33197">
              <w:rPr>
                <w:rFonts w:asciiTheme="minorEastAsia" w:eastAsiaTheme="minorEastAsia" w:hAnsiTheme="minorEastAsia" w:hint="eastAsia"/>
                <w:kern w:val="0"/>
                <w:sz w:val="21"/>
                <w:szCs w:val="21"/>
              </w:rPr>
              <w:t>3.9条</w:t>
            </w:r>
          </w:p>
        </w:tc>
        <w:tc>
          <w:tcPr>
            <w:tcW w:w="1478" w:type="dxa"/>
            <w:vAlign w:val="center"/>
          </w:tcPr>
          <w:p w14:paraId="2DEE5D4C" w14:textId="77777777" w:rsidR="00A032AC" w:rsidRPr="00C33197" w:rsidRDefault="00A032AC" w:rsidP="007041F0">
            <w:pPr>
              <w:adjustRightInd w:val="0"/>
              <w:snapToGrid w:val="0"/>
              <w:spacing w:line="240" w:lineRule="auto"/>
              <w:ind w:firstLineChars="0" w:firstLine="0"/>
              <w:jc w:val="left"/>
              <w:rPr>
                <w:rFonts w:asciiTheme="minorEastAsia" w:eastAsiaTheme="minorEastAsia" w:hAnsiTheme="minorEastAsia"/>
                <w:b/>
                <w:color w:val="000000"/>
                <w:sz w:val="21"/>
                <w:szCs w:val="21"/>
              </w:rPr>
            </w:pPr>
            <w:r w:rsidRPr="00C33197">
              <w:rPr>
                <w:rFonts w:asciiTheme="minorEastAsia" w:eastAsiaTheme="minorEastAsia" w:hAnsiTheme="minorEastAsia" w:hint="eastAsia"/>
                <w:b/>
                <w:color w:val="000000"/>
                <w:sz w:val="21"/>
                <w:szCs w:val="21"/>
              </w:rPr>
              <w:t>不符合</w:t>
            </w:r>
          </w:p>
        </w:tc>
        <w:tc>
          <w:tcPr>
            <w:tcW w:w="939" w:type="dxa"/>
            <w:vAlign w:val="center"/>
          </w:tcPr>
          <w:p w14:paraId="2C7DFAC3" w14:textId="77777777" w:rsidR="00A032AC" w:rsidRPr="00C33197" w:rsidRDefault="00A032AC" w:rsidP="007041F0">
            <w:pPr>
              <w:adjustRightInd w:val="0"/>
              <w:snapToGrid w:val="0"/>
              <w:spacing w:line="240" w:lineRule="auto"/>
              <w:ind w:firstLineChars="0" w:firstLine="0"/>
              <w:jc w:val="left"/>
              <w:rPr>
                <w:rFonts w:asciiTheme="minorEastAsia" w:eastAsiaTheme="minorEastAsia" w:hAnsiTheme="minorEastAsia"/>
                <w:b/>
                <w:sz w:val="21"/>
                <w:szCs w:val="21"/>
              </w:rPr>
            </w:pPr>
            <w:r w:rsidRPr="00C33197">
              <w:rPr>
                <w:rFonts w:asciiTheme="minorEastAsia" w:eastAsiaTheme="minorEastAsia" w:hAnsiTheme="minorEastAsia" w:hint="eastAsia"/>
                <w:b/>
                <w:kern w:val="0"/>
                <w:sz w:val="21"/>
                <w:szCs w:val="21"/>
              </w:rPr>
              <w:t>通气管管口高出地面4m，未设阻火器。</w:t>
            </w:r>
          </w:p>
        </w:tc>
      </w:tr>
      <w:tr w:rsidR="00A032AC" w:rsidRPr="00C33197" w14:paraId="51DA8926" w14:textId="77777777" w:rsidTr="007041F0">
        <w:trPr>
          <w:jc w:val="center"/>
        </w:trPr>
        <w:tc>
          <w:tcPr>
            <w:tcW w:w="809" w:type="dxa"/>
            <w:vAlign w:val="center"/>
          </w:tcPr>
          <w:p w14:paraId="2B6EFD3A" w14:textId="77777777" w:rsidR="00A032AC" w:rsidRPr="00C33197" w:rsidRDefault="00A032AC" w:rsidP="00951B83">
            <w:pPr>
              <w:adjustRightInd w:val="0"/>
              <w:snapToGrid w:val="0"/>
              <w:spacing w:line="240" w:lineRule="auto"/>
              <w:ind w:firstLineChars="0" w:firstLine="0"/>
              <w:jc w:val="center"/>
              <w:rPr>
                <w:rFonts w:asciiTheme="minorEastAsia" w:eastAsiaTheme="minorEastAsia" w:hAnsiTheme="minorEastAsia"/>
                <w:sz w:val="21"/>
                <w:szCs w:val="21"/>
              </w:rPr>
            </w:pPr>
            <w:r w:rsidRPr="00C33197">
              <w:rPr>
                <w:rFonts w:asciiTheme="minorEastAsia" w:eastAsiaTheme="minorEastAsia" w:hAnsiTheme="minorEastAsia" w:hint="eastAsia"/>
                <w:sz w:val="21"/>
                <w:szCs w:val="21"/>
              </w:rPr>
              <w:t>3.6</w:t>
            </w:r>
          </w:p>
        </w:tc>
        <w:tc>
          <w:tcPr>
            <w:tcW w:w="4187" w:type="dxa"/>
            <w:vAlign w:val="center"/>
          </w:tcPr>
          <w:p w14:paraId="5BF5544A" w14:textId="77777777" w:rsidR="00A032AC" w:rsidRPr="00C33197" w:rsidRDefault="00A032AC" w:rsidP="007041F0">
            <w:pPr>
              <w:widowControl/>
              <w:adjustRightInd w:val="0"/>
              <w:snapToGrid w:val="0"/>
              <w:spacing w:line="240" w:lineRule="auto"/>
              <w:ind w:firstLineChars="0" w:firstLine="0"/>
              <w:jc w:val="left"/>
              <w:rPr>
                <w:rFonts w:asciiTheme="minorEastAsia" w:eastAsiaTheme="minorEastAsia" w:hAnsiTheme="minorEastAsia"/>
                <w:kern w:val="0"/>
                <w:sz w:val="21"/>
                <w:szCs w:val="21"/>
              </w:rPr>
            </w:pPr>
            <w:r w:rsidRPr="00C33197">
              <w:rPr>
                <w:rFonts w:asciiTheme="minorEastAsia" w:eastAsiaTheme="minorEastAsia" w:hAnsiTheme="minorEastAsia" w:hint="eastAsia"/>
                <w:kern w:val="0"/>
                <w:sz w:val="21"/>
                <w:szCs w:val="21"/>
              </w:rPr>
              <w:t>通气管的公称直径不应小于50mm。</w:t>
            </w:r>
          </w:p>
        </w:tc>
        <w:tc>
          <w:tcPr>
            <w:tcW w:w="1762" w:type="dxa"/>
            <w:vAlign w:val="center"/>
          </w:tcPr>
          <w:p w14:paraId="6DAF79E4" w14:textId="77777777" w:rsidR="00A032AC" w:rsidRPr="00C33197" w:rsidRDefault="00A032AC" w:rsidP="007041F0">
            <w:pPr>
              <w:widowControl/>
              <w:adjustRightInd w:val="0"/>
              <w:snapToGrid w:val="0"/>
              <w:spacing w:line="240" w:lineRule="auto"/>
              <w:ind w:firstLineChars="0" w:firstLine="0"/>
              <w:jc w:val="left"/>
              <w:rPr>
                <w:rFonts w:asciiTheme="minorEastAsia" w:eastAsiaTheme="minorEastAsia" w:hAnsiTheme="minorEastAsia"/>
                <w:kern w:val="0"/>
                <w:sz w:val="21"/>
                <w:szCs w:val="21"/>
              </w:rPr>
            </w:pPr>
            <w:r w:rsidRPr="00C33197">
              <w:rPr>
                <w:rFonts w:asciiTheme="minorEastAsia" w:eastAsiaTheme="minorEastAsia" w:hAnsiTheme="minorEastAsia" w:hint="eastAsia"/>
                <w:kern w:val="0"/>
                <w:sz w:val="21"/>
                <w:szCs w:val="21"/>
              </w:rPr>
              <w:t>GB50156-2021第</w:t>
            </w:r>
            <w:r w:rsidRPr="00C33197">
              <w:rPr>
                <w:rFonts w:asciiTheme="minorEastAsia" w:eastAsiaTheme="minorEastAsia" w:hAnsiTheme="minorEastAsia"/>
                <w:kern w:val="0"/>
                <w:sz w:val="21"/>
                <w:szCs w:val="21"/>
              </w:rPr>
              <w:t>6.</w:t>
            </w:r>
            <w:r w:rsidRPr="00C33197">
              <w:rPr>
                <w:rFonts w:asciiTheme="minorEastAsia" w:eastAsiaTheme="minorEastAsia" w:hAnsiTheme="minorEastAsia" w:hint="eastAsia"/>
                <w:kern w:val="0"/>
                <w:sz w:val="21"/>
                <w:szCs w:val="21"/>
              </w:rPr>
              <w:t>3.10条</w:t>
            </w:r>
          </w:p>
        </w:tc>
        <w:tc>
          <w:tcPr>
            <w:tcW w:w="1478" w:type="dxa"/>
            <w:vAlign w:val="center"/>
          </w:tcPr>
          <w:p w14:paraId="7FE405F4" w14:textId="77777777" w:rsidR="00A032AC" w:rsidRPr="00C33197" w:rsidRDefault="00A032AC" w:rsidP="007041F0">
            <w:pPr>
              <w:adjustRightInd w:val="0"/>
              <w:snapToGrid w:val="0"/>
              <w:spacing w:line="240" w:lineRule="auto"/>
              <w:ind w:firstLineChars="0" w:firstLine="0"/>
              <w:jc w:val="left"/>
              <w:rPr>
                <w:rFonts w:asciiTheme="minorEastAsia" w:eastAsiaTheme="minorEastAsia" w:hAnsiTheme="minorEastAsia"/>
                <w:color w:val="000000"/>
                <w:sz w:val="21"/>
                <w:szCs w:val="21"/>
              </w:rPr>
            </w:pPr>
            <w:r w:rsidRPr="00C33197">
              <w:rPr>
                <w:rFonts w:asciiTheme="minorEastAsia" w:eastAsiaTheme="minorEastAsia" w:hAnsiTheme="minorEastAsia" w:hint="eastAsia"/>
                <w:color w:val="000000"/>
                <w:sz w:val="21"/>
                <w:szCs w:val="21"/>
              </w:rPr>
              <w:t>符合</w:t>
            </w:r>
          </w:p>
        </w:tc>
        <w:tc>
          <w:tcPr>
            <w:tcW w:w="939" w:type="dxa"/>
            <w:vAlign w:val="center"/>
          </w:tcPr>
          <w:p w14:paraId="69C551A8" w14:textId="77777777" w:rsidR="00A032AC" w:rsidRPr="00C33197" w:rsidRDefault="00A032AC" w:rsidP="007041F0">
            <w:pPr>
              <w:adjustRightInd w:val="0"/>
              <w:snapToGrid w:val="0"/>
              <w:spacing w:line="240" w:lineRule="auto"/>
              <w:ind w:firstLineChars="0" w:firstLine="0"/>
              <w:jc w:val="left"/>
              <w:rPr>
                <w:rFonts w:asciiTheme="minorEastAsia" w:eastAsiaTheme="minorEastAsia" w:hAnsiTheme="minorEastAsia"/>
                <w:sz w:val="21"/>
                <w:szCs w:val="21"/>
              </w:rPr>
            </w:pPr>
            <w:r w:rsidRPr="00C33197">
              <w:rPr>
                <w:rFonts w:asciiTheme="minorEastAsia" w:eastAsiaTheme="minorEastAsia" w:hAnsiTheme="minorEastAsia" w:hint="eastAsia"/>
                <w:kern w:val="0"/>
                <w:sz w:val="21"/>
                <w:szCs w:val="21"/>
              </w:rPr>
              <w:t>符合要求</w:t>
            </w:r>
          </w:p>
        </w:tc>
      </w:tr>
      <w:tr w:rsidR="00A032AC" w:rsidRPr="00C33197" w14:paraId="1A2DB4E4" w14:textId="77777777" w:rsidTr="007041F0">
        <w:trPr>
          <w:jc w:val="center"/>
        </w:trPr>
        <w:tc>
          <w:tcPr>
            <w:tcW w:w="809" w:type="dxa"/>
            <w:vAlign w:val="center"/>
          </w:tcPr>
          <w:p w14:paraId="47CC5EF4" w14:textId="77777777" w:rsidR="00A032AC" w:rsidRPr="00C33197" w:rsidRDefault="00A032AC" w:rsidP="00951B83">
            <w:pPr>
              <w:adjustRightInd w:val="0"/>
              <w:snapToGrid w:val="0"/>
              <w:spacing w:line="240" w:lineRule="auto"/>
              <w:ind w:firstLineChars="0" w:firstLine="0"/>
              <w:jc w:val="center"/>
              <w:rPr>
                <w:rFonts w:asciiTheme="minorEastAsia" w:eastAsiaTheme="minorEastAsia" w:hAnsiTheme="minorEastAsia"/>
                <w:sz w:val="21"/>
                <w:szCs w:val="21"/>
              </w:rPr>
            </w:pPr>
            <w:r w:rsidRPr="00C33197">
              <w:rPr>
                <w:rFonts w:asciiTheme="minorEastAsia" w:eastAsiaTheme="minorEastAsia" w:hAnsiTheme="minorEastAsia" w:hint="eastAsia"/>
                <w:sz w:val="21"/>
                <w:szCs w:val="21"/>
              </w:rPr>
              <w:t>3.7</w:t>
            </w:r>
          </w:p>
        </w:tc>
        <w:tc>
          <w:tcPr>
            <w:tcW w:w="4187" w:type="dxa"/>
            <w:vAlign w:val="center"/>
          </w:tcPr>
          <w:p w14:paraId="0663A2EA" w14:textId="77777777" w:rsidR="00A032AC" w:rsidRPr="00C33197" w:rsidRDefault="00A032AC" w:rsidP="007041F0">
            <w:pPr>
              <w:widowControl/>
              <w:adjustRightInd w:val="0"/>
              <w:snapToGrid w:val="0"/>
              <w:spacing w:line="240" w:lineRule="auto"/>
              <w:ind w:firstLineChars="0" w:firstLine="0"/>
              <w:jc w:val="left"/>
              <w:rPr>
                <w:rFonts w:asciiTheme="minorEastAsia" w:eastAsiaTheme="minorEastAsia" w:hAnsiTheme="minorEastAsia"/>
                <w:kern w:val="0"/>
                <w:sz w:val="21"/>
                <w:szCs w:val="21"/>
              </w:rPr>
            </w:pPr>
            <w:r w:rsidRPr="00C33197">
              <w:rPr>
                <w:rFonts w:asciiTheme="minorEastAsia" w:eastAsiaTheme="minorEastAsia" w:hAnsiTheme="minorEastAsia" w:hint="eastAsia"/>
                <w:kern w:val="0"/>
                <w:sz w:val="21"/>
                <w:szCs w:val="21"/>
              </w:rPr>
              <w:t>当加油站采用油气回收系统时，汽油罐的通气管管口除应装设阻火器外，尚应装设呼吸阀。呼吸阀的工作正压宜为2kPa~3kPa，工作负压宜为1.5kPa~2kPa。</w:t>
            </w:r>
          </w:p>
        </w:tc>
        <w:tc>
          <w:tcPr>
            <w:tcW w:w="1762" w:type="dxa"/>
            <w:vAlign w:val="center"/>
          </w:tcPr>
          <w:p w14:paraId="376DB08B" w14:textId="77777777" w:rsidR="00A032AC" w:rsidRPr="00C33197" w:rsidRDefault="00A032AC" w:rsidP="007041F0">
            <w:pPr>
              <w:widowControl/>
              <w:adjustRightInd w:val="0"/>
              <w:snapToGrid w:val="0"/>
              <w:spacing w:line="240" w:lineRule="auto"/>
              <w:ind w:firstLineChars="0" w:firstLine="0"/>
              <w:jc w:val="left"/>
              <w:rPr>
                <w:rFonts w:asciiTheme="minorEastAsia" w:eastAsiaTheme="minorEastAsia" w:hAnsiTheme="minorEastAsia"/>
                <w:kern w:val="0"/>
                <w:sz w:val="21"/>
                <w:szCs w:val="21"/>
              </w:rPr>
            </w:pPr>
            <w:r w:rsidRPr="00C33197">
              <w:rPr>
                <w:rFonts w:asciiTheme="minorEastAsia" w:eastAsiaTheme="minorEastAsia" w:hAnsiTheme="minorEastAsia" w:hint="eastAsia"/>
                <w:kern w:val="0"/>
                <w:sz w:val="21"/>
                <w:szCs w:val="21"/>
              </w:rPr>
              <w:t>GB50156-2021第</w:t>
            </w:r>
            <w:r w:rsidRPr="00C33197">
              <w:rPr>
                <w:rFonts w:asciiTheme="minorEastAsia" w:eastAsiaTheme="minorEastAsia" w:hAnsiTheme="minorEastAsia"/>
                <w:kern w:val="0"/>
                <w:sz w:val="21"/>
                <w:szCs w:val="21"/>
              </w:rPr>
              <w:t>6.</w:t>
            </w:r>
            <w:r w:rsidRPr="00C33197">
              <w:rPr>
                <w:rFonts w:asciiTheme="minorEastAsia" w:eastAsiaTheme="minorEastAsia" w:hAnsiTheme="minorEastAsia" w:hint="eastAsia"/>
                <w:kern w:val="0"/>
                <w:sz w:val="21"/>
                <w:szCs w:val="21"/>
              </w:rPr>
              <w:t>3.11条</w:t>
            </w:r>
          </w:p>
        </w:tc>
        <w:tc>
          <w:tcPr>
            <w:tcW w:w="1478" w:type="dxa"/>
            <w:vAlign w:val="center"/>
          </w:tcPr>
          <w:p w14:paraId="061A8D8E" w14:textId="77777777" w:rsidR="00A032AC" w:rsidRPr="00C33197" w:rsidRDefault="00A032AC" w:rsidP="007041F0">
            <w:pPr>
              <w:adjustRightInd w:val="0"/>
              <w:snapToGrid w:val="0"/>
              <w:spacing w:line="240" w:lineRule="auto"/>
              <w:ind w:firstLineChars="0" w:firstLine="0"/>
              <w:jc w:val="left"/>
              <w:rPr>
                <w:rFonts w:asciiTheme="minorEastAsia" w:eastAsiaTheme="minorEastAsia" w:hAnsiTheme="minorEastAsia"/>
                <w:color w:val="000000"/>
                <w:sz w:val="21"/>
                <w:szCs w:val="21"/>
              </w:rPr>
            </w:pPr>
            <w:r w:rsidRPr="00C33197">
              <w:rPr>
                <w:rFonts w:asciiTheme="minorEastAsia" w:eastAsiaTheme="minorEastAsia" w:hAnsiTheme="minorEastAsia" w:hint="eastAsia"/>
                <w:color w:val="000000"/>
                <w:sz w:val="21"/>
                <w:szCs w:val="21"/>
              </w:rPr>
              <w:t>不涉及</w:t>
            </w:r>
          </w:p>
        </w:tc>
        <w:tc>
          <w:tcPr>
            <w:tcW w:w="939" w:type="dxa"/>
            <w:vAlign w:val="center"/>
          </w:tcPr>
          <w:p w14:paraId="43B537E2" w14:textId="77777777" w:rsidR="00A032AC" w:rsidRPr="00C33197" w:rsidRDefault="00A032AC" w:rsidP="007041F0">
            <w:pPr>
              <w:adjustRightInd w:val="0"/>
              <w:snapToGrid w:val="0"/>
              <w:spacing w:line="240" w:lineRule="auto"/>
              <w:ind w:firstLineChars="0" w:firstLine="0"/>
              <w:jc w:val="left"/>
              <w:rPr>
                <w:rFonts w:asciiTheme="minorEastAsia" w:eastAsiaTheme="minorEastAsia" w:hAnsiTheme="minorEastAsia"/>
                <w:sz w:val="21"/>
                <w:szCs w:val="21"/>
              </w:rPr>
            </w:pPr>
            <w:r w:rsidRPr="00C33197">
              <w:rPr>
                <w:rFonts w:asciiTheme="minorEastAsia" w:eastAsiaTheme="minorEastAsia" w:hAnsiTheme="minorEastAsia" w:hint="eastAsia"/>
                <w:kern w:val="0"/>
                <w:sz w:val="21"/>
                <w:szCs w:val="21"/>
              </w:rPr>
              <w:t>不涉及汽油罐</w:t>
            </w:r>
          </w:p>
        </w:tc>
      </w:tr>
      <w:tr w:rsidR="00A032AC" w:rsidRPr="00C33197" w14:paraId="5EFDD5CC" w14:textId="77777777" w:rsidTr="007041F0">
        <w:trPr>
          <w:jc w:val="center"/>
        </w:trPr>
        <w:tc>
          <w:tcPr>
            <w:tcW w:w="809" w:type="dxa"/>
            <w:vAlign w:val="center"/>
          </w:tcPr>
          <w:p w14:paraId="668155DC" w14:textId="77777777" w:rsidR="00A032AC" w:rsidRPr="00C33197" w:rsidRDefault="00A032AC" w:rsidP="00951B83">
            <w:pPr>
              <w:adjustRightInd w:val="0"/>
              <w:snapToGrid w:val="0"/>
              <w:spacing w:line="240" w:lineRule="auto"/>
              <w:ind w:firstLineChars="0" w:firstLine="0"/>
              <w:jc w:val="center"/>
              <w:rPr>
                <w:rFonts w:asciiTheme="minorEastAsia" w:eastAsiaTheme="minorEastAsia" w:hAnsiTheme="minorEastAsia"/>
                <w:sz w:val="21"/>
                <w:szCs w:val="21"/>
              </w:rPr>
            </w:pPr>
            <w:r w:rsidRPr="00C33197">
              <w:rPr>
                <w:rFonts w:asciiTheme="minorEastAsia" w:eastAsiaTheme="minorEastAsia" w:hAnsiTheme="minorEastAsia" w:hint="eastAsia"/>
                <w:sz w:val="21"/>
                <w:szCs w:val="21"/>
              </w:rPr>
              <w:t>3.8</w:t>
            </w:r>
          </w:p>
        </w:tc>
        <w:tc>
          <w:tcPr>
            <w:tcW w:w="4187" w:type="dxa"/>
            <w:vAlign w:val="center"/>
          </w:tcPr>
          <w:p w14:paraId="0AC7BA42" w14:textId="77777777" w:rsidR="00A032AC" w:rsidRPr="00C33197" w:rsidRDefault="00A032AC" w:rsidP="007041F0">
            <w:pPr>
              <w:widowControl/>
              <w:adjustRightInd w:val="0"/>
              <w:snapToGrid w:val="0"/>
              <w:spacing w:line="240" w:lineRule="auto"/>
              <w:ind w:firstLineChars="0" w:firstLine="0"/>
              <w:jc w:val="left"/>
              <w:rPr>
                <w:rFonts w:asciiTheme="minorEastAsia" w:eastAsiaTheme="minorEastAsia" w:hAnsiTheme="minorEastAsia"/>
                <w:kern w:val="0"/>
                <w:sz w:val="21"/>
                <w:szCs w:val="21"/>
              </w:rPr>
            </w:pPr>
            <w:r w:rsidRPr="00C33197">
              <w:rPr>
                <w:rFonts w:asciiTheme="minorEastAsia" w:eastAsiaTheme="minorEastAsia" w:hAnsiTheme="minorEastAsia" w:hint="eastAsia"/>
                <w:kern w:val="0"/>
                <w:sz w:val="21"/>
                <w:szCs w:val="21"/>
              </w:rPr>
              <w:t>油罐车卸油时用的卸油连通软管、油气回收</w:t>
            </w:r>
            <w:r w:rsidRPr="00C33197">
              <w:rPr>
                <w:rFonts w:asciiTheme="minorEastAsia" w:eastAsiaTheme="minorEastAsia" w:hAnsiTheme="minorEastAsia" w:hint="eastAsia"/>
                <w:kern w:val="0"/>
                <w:sz w:val="21"/>
                <w:szCs w:val="21"/>
              </w:rPr>
              <w:lastRenderedPageBreak/>
              <w:t>连通软管，应采用导静电耐油软管，其体电阻率应小于</w:t>
            </w:r>
            <w:r w:rsidRPr="00C33197">
              <w:rPr>
                <w:rFonts w:asciiTheme="minorEastAsia" w:eastAsiaTheme="minorEastAsia" w:hAnsiTheme="minorEastAsia"/>
                <w:kern w:val="0"/>
                <w:sz w:val="21"/>
                <w:szCs w:val="21"/>
              </w:rPr>
              <w:t>10</w:t>
            </w:r>
            <w:r w:rsidRPr="00C33197">
              <w:rPr>
                <w:rFonts w:asciiTheme="minorEastAsia" w:eastAsiaTheme="minorEastAsia" w:hAnsiTheme="minorEastAsia" w:hint="eastAsia"/>
                <w:kern w:val="0"/>
                <w:sz w:val="21"/>
                <w:szCs w:val="21"/>
                <w:vertAlign w:val="superscript"/>
              </w:rPr>
              <w:t>8</w:t>
            </w:r>
            <w:r w:rsidRPr="00C33197">
              <w:rPr>
                <w:rFonts w:asciiTheme="minorEastAsia" w:eastAsiaTheme="minorEastAsia" w:hAnsiTheme="minorEastAsia"/>
                <w:kern w:val="0"/>
                <w:sz w:val="21"/>
                <w:szCs w:val="21"/>
              </w:rPr>
              <w:t>Ω</w:t>
            </w:r>
            <w:r w:rsidRPr="00C33197">
              <w:rPr>
                <w:rFonts w:asciiTheme="minorEastAsia" w:eastAsia="MS Mincho" w:hAnsi="MS Mincho" w:cs="MS Mincho" w:hint="eastAsia"/>
                <w:kern w:val="0"/>
                <w:sz w:val="21"/>
                <w:szCs w:val="21"/>
              </w:rPr>
              <w:t>・</w:t>
            </w:r>
            <w:r w:rsidRPr="00C33197">
              <w:rPr>
                <w:rFonts w:asciiTheme="minorEastAsia" w:eastAsiaTheme="minorEastAsia" w:hAnsiTheme="minorEastAsia"/>
                <w:kern w:val="0"/>
                <w:sz w:val="21"/>
                <w:szCs w:val="21"/>
              </w:rPr>
              <w:t>m</w:t>
            </w:r>
            <w:r w:rsidRPr="00C33197">
              <w:rPr>
                <w:rFonts w:asciiTheme="minorEastAsia" w:eastAsiaTheme="minorEastAsia" w:hAnsiTheme="minorEastAsia" w:hint="eastAsia"/>
                <w:kern w:val="0"/>
                <w:sz w:val="21"/>
                <w:szCs w:val="21"/>
              </w:rPr>
              <w:t>，表面电阻率应小于1</w:t>
            </w:r>
            <w:r w:rsidRPr="00C33197">
              <w:rPr>
                <w:rFonts w:asciiTheme="minorEastAsia" w:eastAsiaTheme="minorEastAsia" w:hAnsiTheme="minorEastAsia"/>
                <w:kern w:val="0"/>
                <w:sz w:val="21"/>
                <w:szCs w:val="21"/>
              </w:rPr>
              <w:t>0</w:t>
            </w:r>
            <w:r w:rsidRPr="00C33197">
              <w:rPr>
                <w:rFonts w:asciiTheme="minorEastAsia" w:eastAsiaTheme="minorEastAsia" w:hAnsiTheme="minorEastAsia" w:hint="eastAsia"/>
                <w:kern w:val="0"/>
                <w:sz w:val="21"/>
                <w:szCs w:val="21"/>
                <w:vertAlign w:val="superscript"/>
              </w:rPr>
              <w:t>10</w:t>
            </w:r>
            <w:r w:rsidRPr="00C33197">
              <w:rPr>
                <w:rFonts w:asciiTheme="minorEastAsia" w:eastAsiaTheme="minorEastAsia" w:hAnsiTheme="minorEastAsia"/>
                <w:kern w:val="0"/>
                <w:sz w:val="21"/>
                <w:szCs w:val="21"/>
              </w:rPr>
              <w:t>Ω</w:t>
            </w:r>
            <w:r w:rsidRPr="00C33197">
              <w:rPr>
                <w:rFonts w:asciiTheme="minorEastAsia" w:eastAsiaTheme="minorEastAsia" w:hAnsiTheme="minorEastAsia" w:hint="eastAsia"/>
                <w:kern w:val="0"/>
                <w:sz w:val="21"/>
                <w:szCs w:val="21"/>
              </w:rPr>
              <w:t>，或采用内附金属丝</w:t>
            </w:r>
            <w:r w:rsidRPr="00C33197">
              <w:rPr>
                <w:rFonts w:asciiTheme="minorEastAsia" w:eastAsiaTheme="minorEastAsia" w:hAnsiTheme="minorEastAsia"/>
                <w:kern w:val="0"/>
                <w:sz w:val="21"/>
                <w:szCs w:val="21"/>
              </w:rPr>
              <w:t>(</w:t>
            </w:r>
            <w:r w:rsidRPr="00C33197">
              <w:rPr>
                <w:rFonts w:asciiTheme="minorEastAsia" w:eastAsiaTheme="minorEastAsia" w:hAnsiTheme="minorEastAsia" w:hint="eastAsia"/>
                <w:kern w:val="0"/>
                <w:sz w:val="21"/>
                <w:szCs w:val="21"/>
              </w:rPr>
              <w:t>网</w:t>
            </w:r>
            <w:r w:rsidRPr="00C33197">
              <w:rPr>
                <w:rFonts w:asciiTheme="minorEastAsia" w:eastAsiaTheme="minorEastAsia" w:hAnsiTheme="minorEastAsia"/>
                <w:kern w:val="0"/>
                <w:sz w:val="21"/>
                <w:szCs w:val="21"/>
              </w:rPr>
              <w:t>)</w:t>
            </w:r>
            <w:r w:rsidRPr="00C33197">
              <w:rPr>
                <w:rFonts w:asciiTheme="minorEastAsia" w:eastAsiaTheme="minorEastAsia" w:hAnsiTheme="minorEastAsia" w:hint="eastAsia"/>
                <w:kern w:val="0"/>
                <w:sz w:val="21"/>
                <w:szCs w:val="21"/>
              </w:rPr>
              <w:t>的橡胶软管。</w:t>
            </w:r>
          </w:p>
        </w:tc>
        <w:tc>
          <w:tcPr>
            <w:tcW w:w="1762" w:type="dxa"/>
            <w:vAlign w:val="center"/>
          </w:tcPr>
          <w:p w14:paraId="2B412795" w14:textId="77777777" w:rsidR="00A032AC" w:rsidRPr="00C33197" w:rsidRDefault="00A032AC" w:rsidP="007041F0">
            <w:pPr>
              <w:widowControl/>
              <w:adjustRightInd w:val="0"/>
              <w:snapToGrid w:val="0"/>
              <w:spacing w:line="240" w:lineRule="auto"/>
              <w:ind w:firstLineChars="0" w:firstLine="0"/>
              <w:jc w:val="left"/>
              <w:rPr>
                <w:rFonts w:asciiTheme="minorEastAsia" w:eastAsiaTheme="minorEastAsia" w:hAnsiTheme="minorEastAsia"/>
                <w:kern w:val="0"/>
                <w:sz w:val="21"/>
                <w:szCs w:val="21"/>
              </w:rPr>
            </w:pPr>
            <w:r w:rsidRPr="00C33197">
              <w:rPr>
                <w:rFonts w:asciiTheme="minorEastAsia" w:eastAsiaTheme="minorEastAsia" w:hAnsiTheme="minorEastAsia" w:hint="eastAsia"/>
                <w:kern w:val="0"/>
                <w:sz w:val="21"/>
                <w:szCs w:val="21"/>
              </w:rPr>
              <w:lastRenderedPageBreak/>
              <w:t>GB50156-2021第</w:t>
            </w:r>
            <w:r w:rsidRPr="00C33197">
              <w:rPr>
                <w:rFonts w:asciiTheme="minorEastAsia" w:eastAsiaTheme="minorEastAsia" w:hAnsiTheme="minorEastAsia"/>
                <w:kern w:val="0"/>
                <w:sz w:val="21"/>
                <w:szCs w:val="21"/>
              </w:rPr>
              <w:lastRenderedPageBreak/>
              <w:t>6.</w:t>
            </w:r>
            <w:r w:rsidRPr="00C33197">
              <w:rPr>
                <w:rFonts w:asciiTheme="minorEastAsia" w:eastAsiaTheme="minorEastAsia" w:hAnsiTheme="minorEastAsia" w:hint="eastAsia"/>
                <w:kern w:val="0"/>
                <w:sz w:val="21"/>
                <w:szCs w:val="21"/>
              </w:rPr>
              <w:t>3.13条</w:t>
            </w:r>
          </w:p>
        </w:tc>
        <w:tc>
          <w:tcPr>
            <w:tcW w:w="1478" w:type="dxa"/>
            <w:vAlign w:val="center"/>
          </w:tcPr>
          <w:p w14:paraId="7D983C0B" w14:textId="77777777" w:rsidR="00A032AC" w:rsidRPr="00C33197" w:rsidRDefault="00A032AC" w:rsidP="007041F0">
            <w:pPr>
              <w:adjustRightInd w:val="0"/>
              <w:snapToGrid w:val="0"/>
              <w:spacing w:line="240" w:lineRule="auto"/>
              <w:ind w:firstLineChars="0" w:firstLine="0"/>
              <w:jc w:val="left"/>
              <w:rPr>
                <w:rFonts w:asciiTheme="minorEastAsia" w:eastAsiaTheme="minorEastAsia" w:hAnsiTheme="minorEastAsia"/>
                <w:color w:val="000000"/>
                <w:sz w:val="21"/>
                <w:szCs w:val="21"/>
              </w:rPr>
            </w:pPr>
            <w:r w:rsidRPr="00C33197">
              <w:rPr>
                <w:rFonts w:asciiTheme="minorEastAsia" w:eastAsiaTheme="minorEastAsia" w:hAnsiTheme="minorEastAsia" w:hint="eastAsia"/>
                <w:color w:val="000000"/>
                <w:sz w:val="21"/>
                <w:szCs w:val="21"/>
              </w:rPr>
              <w:lastRenderedPageBreak/>
              <w:t>符合</w:t>
            </w:r>
          </w:p>
        </w:tc>
        <w:tc>
          <w:tcPr>
            <w:tcW w:w="939" w:type="dxa"/>
            <w:vAlign w:val="center"/>
          </w:tcPr>
          <w:p w14:paraId="544465AF" w14:textId="77777777" w:rsidR="00A032AC" w:rsidRPr="00C33197" w:rsidRDefault="00A032AC" w:rsidP="007041F0">
            <w:pPr>
              <w:adjustRightInd w:val="0"/>
              <w:snapToGrid w:val="0"/>
              <w:spacing w:line="240" w:lineRule="auto"/>
              <w:ind w:firstLineChars="0" w:firstLine="0"/>
              <w:jc w:val="left"/>
              <w:rPr>
                <w:rFonts w:asciiTheme="minorEastAsia" w:eastAsiaTheme="minorEastAsia" w:hAnsiTheme="minorEastAsia"/>
                <w:sz w:val="21"/>
                <w:szCs w:val="21"/>
              </w:rPr>
            </w:pPr>
            <w:r w:rsidRPr="00C33197">
              <w:rPr>
                <w:rFonts w:asciiTheme="minorEastAsia" w:eastAsiaTheme="minorEastAsia" w:hAnsiTheme="minorEastAsia" w:hint="eastAsia"/>
                <w:kern w:val="0"/>
                <w:sz w:val="21"/>
                <w:szCs w:val="21"/>
              </w:rPr>
              <w:t>符合要</w:t>
            </w:r>
            <w:r w:rsidRPr="00C33197">
              <w:rPr>
                <w:rFonts w:asciiTheme="minorEastAsia" w:eastAsiaTheme="minorEastAsia" w:hAnsiTheme="minorEastAsia" w:hint="eastAsia"/>
                <w:kern w:val="0"/>
                <w:sz w:val="21"/>
                <w:szCs w:val="21"/>
              </w:rPr>
              <w:lastRenderedPageBreak/>
              <w:t>求</w:t>
            </w:r>
          </w:p>
        </w:tc>
      </w:tr>
      <w:tr w:rsidR="00A032AC" w:rsidRPr="00C33197" w14:paraId="30117A95" w14:textId="77777777" w:rsidTr="007041F0">
        <w:trPr>
          <w:jc w:val="center"/>
        </w:trPr>
        <w:tc>
          <w:tcPr>
            <w:tcW w:w="809" w:type="dxa"/>
            <w:vAlign w:val="center"/>
          </w:tcPr>
          <w:p w14:paraId="4AFFCA2D" w14:textId="77777777" w:rsidR="00A032AC" w:rsidRPr="00C33197" w:rsidRDefault="00A032AC" w:rsidP="00951B83">
            <w:pPr>
              <w:adjustRightInd w:val="0"/>
              <w:snapToGrid w:val="0"/>
              <w:spacing w:line="240" w:lineRule="auto"/>
              <w:ind w:firstLineChars="0" w:firstLine="0"/>
              <w:jc w:val="center"/>
              <w:rPr>
                <w:rFonts w:asciiTheme="minorEastAsia" w:eastAsiaTheme="minorEastAsia" w:hAnsiTheme="minorEastAsia"/>
                <w:sz w:val="21"/>
                <w:szCs w:val="21"/>
              </w:rPr>
            </w:pPr>
            <w:r w:rsidRPr="00C33197">
              <w:rPr>
                <w:rFonts w:asciiTheme="minorEastAsia" w:eastAsiaTheme="minorEastAsia" w:hAnsiTheme="minorEastAsia" w:hint="eastAsia"/>
                <w:sz w:val="21"/>
                <w:szCs w:val="21"/>
              </w:rPr>
              <w:lastRenderedPageBreak/>
              <w:t>3.9</w:t>
            </w:r>
          </w:p>
        </w:tc>
        <w:tc>
          <w:tcPr>
            <w:tcW w:w="4187" w:type="dxa"/>
            <w:vAlign w:val="center"/>
          </w:tcPr>
          <w:p w14:paraId="51FBFCBC" w14:textId="77777777" w:rsidR="00A032AC" w:rsidRPr="00C33197" w:rsidRDefault="00A032AC" w:rsidP="007041F0">
            <w:pPr>
              <w:widowControl/>
              <w:adjustRightInd w:val="0"/>
              <w:snapToGrid w:val="0"/>
              <w:spacing w:line="240" w:lineRule="auto"/>
              <w:ind w:firstLineChars="0" w:firstLine="0"/>
              <w:jc w:val="left"/>
              <w:rPr>
                <w:rFonts w:asciiTheme="minorEastAsia" w:eastAsiaTheme="minorEastAsia" w:hAnsiTheme="minorEastAsia"/>
                <w:kern w:val="0"/>
                <w:sz w:val="21"/>
                <w:szCs w:val="21"/>
              </w:rPr>
            </w:pPr>
            <w:r w:rsidRPr="00C33197">
              <w:rPr>
                <w:rFonts w:asciiTheme="minorEastAsia" w:eastAsiaTheme="minorEastAsia" w:hAnsiTheme="minorEastAsia" w:hint="eastAsia"/>
                <w:kern w:val="0"/>
                <w:sz w:val="21"/>
                <w:szCs w:val="21"/>
              </w:rPr>
              <w:t>加油站内的工艺管道除必须露出地面的以外，均应埋地敷设。当采用管沟敷设时，管沟必须用中性沙子或细土填满、填实。</w:t>
            </w:r>
          </w:p>
        </w:tc>
        <w:tc>
          <w:tcPr>
            <w:tcW w:w="1762" w:type="dxa"/>
            <w:vAlign w:val="center"/>
          </w:tcPr>
          <w:p w14:paraId="4B1B90B6" w14:textId="77777777" w:rsidR="00A032AC" w:rsidRPr="00C33197" w:rsidRDefault="00A032AC" w:rsidP="007041F0">
            <w:pPr>
              <w:widowControl/>
              <w:adjustRightInd w:val="0"/>
              <w:snapToGrid w:val="0"/>
              <w:spacing w:line="240" w:lineRule="auto"/>
              <w:ind w:firstLineChars="0" w:firstLine="0"/>
              <w:jc w:val="left"/>
              <w:rPr>
                <w:rFonts w:asciiTheme="minorEastAsia" w:eastAsiaTheme="minorEastAsia" w:hAnsiTheme="minorEastAsia"/>
                <w:kern w:val="0"/>
                <w:sz w:val="21"/>
                <w:szCs w:val="21"/>
              </w:rPr>
            </w:pPr>
            <w:r w:rsidRPr="00C33197">
              <w:rPr>
                <w:rFonts w:asciiTheme="minorEastAsia" w:eastAsiaTheme="minorEastAsia" w:hAnsiTheme="minorEastAsia" w:hint="eastAsia"/>
                <w:kern w:val="0"/>
                <w:sz w:val="21"/>
                <w:szCs w:val="21"/>
              </w:rPr>
              <w:t>GB50156-2021第</w:t>
            </w:r>
            <w:r w:rsidRPr="00C33197">
              <w:rPr>
                <w:rFonts w:asciiTheme="minorEastAsia" w:eastAsiaTheme="minorEastAsia" w:hAnsiTheme="minorEastAsia"/>
                <w:kern w:val="0"/>
                <w:sz w:val="21"/>
                <w:szCs w:val="21"/>
              </w:rPr>
              <w:t>6.</w:t>
            </w:r>
            <w:r w:rsidRPr="00C33197">
              <w:rPr>
                <w:rFonts w:asciiTheme="minorEastAsia" w:eastAsiaTheme="minorEastAsia" w:hAnsiTheme="minorEastAsia" w:hint="eastAsia"/>
                <w:kern w:val="0"/>
                <w:sz w:val="21"/>
                <w:szCs w:val="21"/>
              </w:rPr>
              <w:t>3.14条</w:t>
            </w:r>
          </w:p>
        </w:tc>
        <w:tc>
          <w:tcPr>
            <w:tcW w:w="1478" w:type="dxa"/>
            <w:vAlign w:val="center"/>
          </w:tcPr>
          <w:p w14:paraId="7B8B7CD7" w14:textId="77777777" w:rsidR="00A032AC" w:rsidRPr="00C33197" w:rsidRDefault="00A032AC" w:rsidP="007041F0">
            <w:pPr>
              <w:adjustRightInd w:val="0"/>
              <w:snapToGrid w:val="0"/>
              <w:spacing w:line="240" w:lineRule="auto"/>
              <w:ind w:firstLineChars="0" w:firstLine="0"/>
              <w:jc w:val="left"/>
              <w:rPr>
                <w:rFonts w:asciiTheme="minorEastAsia" w:eastAsiaTheme="minorEastAsia" w:hAnsiTheme="minorEastAsia"/>
                <w:color w:val="000000"/>
                <w:sz w:val="21"/>
                <w:szCs w:val="21"/>
              </w:rPr>
            </w:pPr>
            <w:r w:rsidRPr="00C33197">
              <w:rPr>
                <w:rFonts w:asciiTheme="minorEastAsia" w:eastAsiaTheme="minorEastAsia" w:hAnsiTheme="minorEastAsia" w:hint="eastAsia"/>
                <w:color w:val="000000"/>
                <w:sz w:val="21"/>
                <w:szCs w:val="21"/>
              </w:rPr>
              <w:t>符合</w:t>
            </w:r>
          </w:p>
        </w:tc>
        <w:tc>
          <w:tcPr>
            <w:tcW w:w="939" w:type="dxa"/>
            <w:vAlign w:val="center"/>
          </w:tcPr>
          <w:p w14:paraId="3141456F" w14:textId="77777777" w:rsidR="00A032AC" w:rsidRPr="00C33197" w:rsidRDefault="00A032AC" w:rsidP="007041F0">
            <w:pPr>
              <w:adjustRightInd w:val="0"/>
              <w:snapToGrid w:val="0"/>
              <w:spacing w:line="240" w:lineRule="auto"/>
              <w:ind w:firstLineChars="0" w:firstLine="0"/>
              <w:jc w:val="left"/>
              <w:rPr>
                <w:rFonts w:asciiTheme="minorEastAsia" w:eastAsiaTheme="minorEastAsia" w:hAnsiTheme="minorEastAsia"/>
                <w:sz w:val="21"/>
                <w:szCs w:val="21"/>
              </w:rPr>
            </w:pPr>
            <w:r w:rsidRPr="00C33197">
              <w:rPr>
                <w:rFonts w:asciiTheme="minorEastAsia" w:eastAsiaTheme="minorEastAsia" w:hAnsiTheme="minorEastAsia" w:hint="eastAsia"/>
                <w:kern w:val="0"/>
                <w:sz w:val="21"/>
                <w:szCs w:val="21"/>
              </w:rPr>
              <w:t>埋地敷设</w:t>
            </w:r>
          </w:p>
        </w:tc>
      </w:tr>
      <w:tr w:rsidR="00A032AC" w:rsidRPr="00C33197" w14:paraId="32F3CB0B" w14:textId="77777777" w:rsidTr="007041F0">
        <w:trPr>
          <w:jc w:val="center"/>
        </w:trPr>
        <w:tc>
          <w:tcPr>
            <w:tcW w:w="809" w:type="dxa"/>
            <w:vAlign w:val="center"/>
          </w:tcPr>
          <w:p w14:paraId="29987601" w14:textId="77777777" w:rsidR="00A032AC" w:rsidRPr="00C33197" w:rsidRDefault="00A032AC" w:rsidP="00951B83">
            <w:pPr>
              <w:adjustRightInd w:val="0"/>
              <w:snapToGrid w:val="0"/>
              <w:spacing w:line="240" w:lineRule="auto"/>
              <w:ind w:firstLineChars="0" w:firstLine="0"/>
              <w:jc w:val="center"/>
              <w:rPr>
                <w:rFonts w:asciiTheme="minorEastAsia" w:eastAsiaTheme="minorEastAsia" w:hAnsiTheme="minorEastAsia"/>
                <w:sz w:val="21"/>
                <w:szCs w:val="21"/>
              </w:rPr>
            </w:pPr>
            <w:r w:rsidRPr="00C33197">
              <w:rPr>
                <w:rFonts w:asciiTheme="minorEastAsia" w:eastAsiaTheme="minorEastAsia" w:hAnsiTheme="minorEastAsia" w:hint="eastAsia"/>
                <w:sz w:val="21"/>
                <w:szCs w:val="21"/>
              </w:rPr>
              <w:t>3.10</w:t>
            </w:r>
          </w:p>
        </w:tc>
        <w:tc>
          <w:tcPr>
            <w:tcW w:w="4187" w:type="dxa"/>
            <w:vAlign w:val="center"/>
          </w:tcPr>
          <w:p w14:paraId="58F3CFF7" w14:textId="77777777" w:rsidR="00A032AC" w:rsidRPr="00C33197" w:rsidRDefault="00A032AC" w:rsidP="007041F0">
            <w:pPr>
              <w:widowControl/>
              <w:adjustRightInd w:val="0"/>
              <w:snapToGrid w:val="0"/>
              <w:spacing w:line="240" w:lineRule="auto"/>
              <w:ind w:firstLineChars="0" w:firstLine="0"/>
              <w:jc w:val="left"/>
              <w:rPr>
                <w:rFonts w:asciiTheme="minorEastAsia" w:eastAsiaTheme="minorEastAsia" w:hAnsiTheme="minorEastAsia"/>
                <w:kern w:val="0"/>
                <w:sz w:val="21"/>
                <w:szCs w:val="21"/>
              </w:rPr>
            </w:pPr>
            <w:r w:rsidRPr="00C33197">
              <w:rPr>
                <w:rFonts w:asciiTheme="minorEastAsia" w:eastAsiaTheme="minorEastAsia" w:hAnsiTheme="minorEastAsia" w:hint="eastAsia"/>
                <w:kern w:val="0"/>
                <w:sz w:val="21"/>
                <w:szCs w:val="21"/>
              </w:rPr>
              <w:t>卸油管道、卸油油气回收管道、加油油气回收管道和油罐通气管横管，应坡向埋地油罐。卸油管道的坡度不应小于2%，卸油油气回收管道、加油油气回收管道和油罐通气管横管的坡度，不应小于1%。</w:t>
            </w:r>
          </w:p>
        </w:tc>
        <w:tc>
          <w:tcPr>
            <w:tcW w:w="1762" w:type="dxa"/>
            <w:vAlign w:val="center"/>
          </w:tcPr>
          <w:p w14:paraId="1C7E1B23" w14:textId="77777777" w:rsidR="00A032AC" w:rsidRPr="00C33197" w:rsidRDefault="00A032AC" w:rsidP="007041F0">
            <w:pPr>
              <w:widowControl/>
              <w:adjustRightInd w:val="0"/>
              <w:snapToGrid w:val="0"/>
              <w:spacing w:line="240" w:lineRule="auto"/>
              <w:ind w:firstLineChars="0" w:firstLine="0"/>
              <w:jc w:val="left"/>
              <w:rPr>
                <w:rFonts w:asciiTheme="minorEastAsia" w:eastAsiaTheme="minorEastAsia" w:hAnsiTheme="minorEastAsia"/>
                <w:kern w:val="0"/>
                <w:sz w:val="21"/>
                <w:szCs w:val="21"/>
              </w:rPr>
            </w:pPr>
            <w:r w:rsidRPr="00C33197">
              <w:rPr>
                <w:rFonts w:asciiTheme="minorEastAsia" w:eastAsiaTheme="minorEastAsia" w:hAnsiTheme="minorEastAsia" w:hint="eastAsia"/>
                <w:kern w:val="0"/>
                <w:sz w:val="21"/>
                <w:szCs w:val="21"/>
              </w:rPr>
              <w:t>GB50156-2021第</w:t>
            </w:r>
            <w:r w:rsidRPr="00C33197">
              <w:rPr>
                <w:rFonts w:asciiTheme="minorEastAsia" w:eastAsiaTheme="minorEastAsia" w:hAnsiTheme="minorEastAsia"/>
                <w:kern w:val="0"/>
                <w:sz w:val="21"/>
                <w:szCs w:val="21"/>
              </w:rPr>
              <w:t>6.</w:t>
            </w:r>
            <w:r w:rsidRPr="00C33197">
              <w:rPr>
                <w:rFonts w:asciiTheme="minorEastAsia" w:eastAsiaTheme="minorEastAsia" w:hAnsiTheme="minorEastAsia" w:hint="eastAsia"/>
                <w:kern w:val="0"/>
                <w:sz w:val="21"/>
                <w:szCs w:val="21"/>
              </w:rPr>
              <w:t>3.15条</w:t>
            </w:r>
          </w:p>
        </w:tc>
        <w:tc>
          <w:tcPr>
            <w:tcW w:w="1478" w:type="dxa"/>
            <w:vAlign w:val="center"/>
          </w:tcPr>
          <w:p w14:paraId="2CE3D07A" w14:textId="77777777" w:rsidR="00A032AC" w:rsidRPr="00C33197" w:rsidRDefault="00A032AC" w:rsidP="007041F0">
            <w:pPr>
              <w:adjustRightInd w:val="0"/>
              <w:snapToGrid w:val="0"/>
              <w:spacing w:line="240" w:lineRule="auto"/>
              <w:ind w:firstLineChars="0" w:firstLine="0"/>
              <w:jc w:val="left"/>
              <w:rPr>
                <w:rFonts w:asciiTheme="minorEastAsia" w:eastAsiaTheme="minorEastAsia" w:hAnsiTheme="minorEastAsia"/>
                <w:color w:val="000000"/>
                <w:sz w:val="21"/>
                <w:szCs w:val="21"/>
              </w:rPr>
            </w:pPr>
            <w:r w:rsidRPr="00C33197">
              <w:rPr>
                <w:rFonts w:asciiTheme="minorEastAsia" w:eastAsiaTheme="minorEastAsia" w:hAnsiTheme="minorEastAsia" w:hint="eastAsia"/>
                <w:color w:val="000000"/>
                <w:sz w:val="21"/>
                <w:szCs w:val="21"/>
              </w:rPr>
              <w:t>符合</w:t>
            </w:r>
          </w:p>
        </w:tc>
        <w:tc>
          <w:tcPr>
            <w:tcW w:w="939" w:type="dxa"/>
            <w:vAlign w:val="center"/>
          </w:tcPr>
          <w:p w14:paraId="3AC1AC17" w14:textId="77777777" w:rsidR="00A032AC" w:rsidRPr="00C33197" w:rsidRDefault="00A032AC" w:rsidP="007041F0">
            <w:pPr>
              <w:adjustRightInd w:val="0"/>
              <w:snapToGrid w:val="0"/>
              <w:spacing w:line="240" w:lineRule="auto"/>
              <w:ind w:firstLineChars="0" w:firstLine="0"/>
              <w:jc w:val="left"/>
              <w:rPr>
                <w:rFonts w:asciiTheme="minorEastAsia" w:eastAsiaTheme="minorEastAsia" w:hAnsiTheme="minorEastAsia"/>
                <w:sz w:val="21"/>
                <w:szCs w:val="21"/>
              </w:rPr>
            </w:pPr>
            <w:r w:rsidRPr="00C33197">
              <w:rPr>
                <w:rFonts w:asciiTheme="minorEastAsia" w:eastAsiaTheme="minorEastAsia" w:hAnsiTheme="minorEastAsia" w:hint="eastAsia"/>
                <w:kern w:val="0"/>
                <w:sz w:val="21"/>
                <w:szCs w:val="21"/>
              </w:rPr>
              <w:t>坡度正常</w:t>
            </w:r>
          </w:p>
        </w:tc>
      </w:tr>
      <w:tr w:rsidR="00A032AC" w:rsidRPr="00C33197" w14:paraId="5758BAFF" w14:textId="77777777" w:rsidTr="007041F0">
        <w:trPr>
          <w:jc w:val="center"/>
        </w:trPr>
        <w:tc>
          <w:tcPr>
            <w:tcW w:w="809" w:type="dxa"/>
            <w:vAlign w:val="center"/>
          </w:tcPr>
          <w:p w14:paraId="4DC132EC" w14:textId="77777777" w:rsidR="00A032AC" w:rsidRPr="00C33197" w:rsidRDefault="00A032AC" w:rsidP="00951B83">
            <w:pPr>
              <w:adjustRightInd w:val="0"/>
              <w:snapToGrid w:val="0"/>
              <w:spacing w:line="240" w:lineRule="auto"/>
              <w:ind w:firstLineChars="0" w:firstLine="0"/>
              <w:jc w:val="center"/>
              <w:rPr>
                <w:rFonts w:asciiTheme="minorEastAsia" w:eastAsiaTheme="minorEastAsia" w:hAnsiTheme="minorEastAsia"/>
                <w:sz w:val="21"/>
                <w:szCs w:val="21"/>
              </w:rPr>
            </w:pPr>
            <w:r w:rsidRPr="00C33197">
              <w:rPr>
                <w:rFonts w:asciiTheme="minorEastAsia" w:eastAsiaTheme="minorEastAsia" w:hAnsiTheme="minorEastAsia" w:hint="eastAsia"/>
                <w:sz w:val="21"/>
                <w:szCs w:val="21"/>
              </w:rPr>
              <w:t>3.11</w:t>
            </w:r>
          </w:p>
        </w:tc>
        <w:tc>
          <w:tcPr>
            <w:tcW w:w="4187" w:type="dxa"/>
            <w:vAlign w:val="center"/>
          </w:tcPr>
          <w:p w14:paraId="07CB5DFB" w14:textId="77777777" w:rsidR="00A032AC" w:rsidRPr="00C33197" w:rsidRDefault="00A032AC" w:rsidP="007041F0">
            <w:pPr>
              <w:widowControl/>
              <w:adjustRightInd w:val="0"/>
              <w:snapToGrid w:val="0"/>
              <w:spacing w:line="240" w:lineRule="auto"/>
              <w:ind w:firstLineChars="0" w:firstLine="0"/>
              <w:jc w:val="left"/>
              <w:rPr>
                <w:rFonts w:asciiTheme="minorEastAsia" w:eastAsiaTheme="minorEastAsia" w:hAnsiTheme="minorEastAsia"/>
                <w:kern w:val="0"/>
                <w:sz w:val="21"/>
                <w:szCs w:val="21"/>
              </w:rPr>
            </w:pPr>
            <w:r w:rsidRPr="00C33197">
              <w:rPr>
                <w:rFonts w:asciiTheme="minorEastAsia" w:eastAsiaTheme="minorEastAsia" w:hAnsiTheme="minorEastAsia" w:hint="eastAsia"/>
                <w:kern w:val="0"/>
                <w:sz w:val="21"/>
                <w:szCs w:val="21"/>
              </w:rPr>
              <w:t>埋地工艺管道的埋设深度不得小于0.4m。敷设在混凝土场地或道路下面的管道,管顶低于混凝土层下表面不得小于0.2m。管道周围应回填不小于100mm厚的中性沙子或细土。</w:t>
            </w:r>
          </w:p>
        </w:tc>
        <w:tc>
          <w:tcPr>
            <w:tcW w:w="1762" w:type="dxa"/>
            <w:vAlign w:val="center"/>
          </w:tcPr>
          <w:p w14:paraId="1FE11C49" w14:textId="77777777" w:rsidR="00A032AC" w:rsidRPr="00C33197" w:rsidRDefault="00A032AC" w:rsidP="007041F0">
            <w:pPr>
              <w:widowControl/>
              <w:adjustRightInd w:val="0"/>
              <w:snapToGrid w:val="0"/>
              <w:spacing w:line="240" w:lineRule="auto"/>
              <w:ind w:firstLineChars="0" w:firstLine="0"/>
              <w:jc w:val="left"/>
              <w:rPr>
                <w:rFonts w:asciiTheme="minorEastAsia" w:eastAsiaTheme="minorEastAsia" w:hAnsiTheme="minorEastAsia"/>
                <w:kern w:val="0"/>
                <w:sz w:val="21"/>
                <w:szCs w:val="21"/>
              </w:rPr>
            </w:pPr>
            <w:r w:rsidRPr="00C33197">
              <w:rPr>
                <w:rFonts w:asciiTheme="minorEastAsia" w:eastAsiaTheme="minorEastAsia" w:hAnsiTheme="minorEastAsia" w:hint="eastAsia"/>
                <w:kern w:val="0"/>
                <w:sz w:val="21"/>
                <w:szCs w:val="21"/>
              </w:rPr>
              <w:t>GB50156-2021第</w:t>
            </w:r>
            <w:r w:rsidRPr="00C33197">
              <w:rPr>
                <w:rFonts w:asciiTheme="minorEastAsia" w:eastAsiaTheme="minorEastAsia" w:hAnsiTheme="minorEastAsia"/>
                <w:kern w:val="0"/>
                <w:sz w:val="21"/>
                <w:szCs w:val="21"/>
              </w:rPr>
              <w:t>6.</w:t>
            </w:r>
            <w:r w:rsidRPr="00C33197">
              <w:rPr>
                <w:rFonts w:asciiTheme="minorEastAsia" w:eastAsiaTheme="minorEastAsia" w:hAnsiTheme="minorEastAsia" w:hint="eastAsia"/>
                <w:kern w:val="0"/>
                <w:sz w:val="21"/>
                <w:szCs w:val="21"/>
              </w:rPr>
              <w:t>3.17条</w:t>
            </w:r>
          </w:p>
        </w:tc>
        <w:tc>
          <w:tcPr>
            <w:tcW w:w="1478" w:type="dxa"/>
            <w:vAlign w:val="center"/>
          </w:tcPr>
          <w:p w14:paraId="1A06D58B" w14:textId="77777777" w:rsidR="00A032AC" w:rsidRPr="00C33197" w:rsidRDefault="00A032AC" w:rsidP="007041F0">
            <w:pPr>
              <w:adjustRightInd w:val="0"/>
              <w:snapToGrid w:val="0"/>
              <w:spacing w:line="240" w:lineRule="auto"/>
              <w:ind w:firstLineChars="0" w:firstLine="0"/>
              <w:jc w:val="left"/>
              <w:rPr>
                <w:rFonts w:asciiTheme="minorEastAsia" w:eastAsiaTheme="minorEastAsia" w:hAnsiTheme="minorEastAsia"/>
                <w:color w:val="000000"/>
                <w:sz w:val="21"/>
                <w:szCs w:val="21"/>
              </w:rPr>
            </w:pPr>
            <w:r w:rsidRPr="00C33197">
              <w:rPr>
                <w:rFonts w:asciiTheme="minorEastAsia" w:eastAsiaTheme="minorEastAsia" w:hAnsiTheme="minorEastAsia" w:hint="eastAsia"/>
                <w:color w:val="000000"/>
                <w:sz w:val="21"/>
                <w:szCs w:val="21"/>
              </w:rPr>
              <w:t>符合</w:t>
            </w:r>
          </w:p>
        </w:tc>
        <w:tc>
          <w:tcPr>
            <w:tcW w:w="939" w:type="dxa"/>
            <w:vAlign w:val="center"/>
          </w:tcPr>
          <w:p w14:paraId="133AF1BE" w14:textId="77777777" w:rsidR="00A032AC" w:rsidRPr="00C33197" w:rsidRDefault="00A032AC" w:rsidP="007041F0">
            <w:pPr>
              <w:adjustRightInd w:val="0"/>
              <w:snapToGrid w:val="0"/>
              <w:spacing w:line="240" w:lineRule="auto"/>
              <w:ind w:firstLineChars="0" w:firstLine="0"/>
              <w:jc w:val="left"/>
              <w:rPr>
                <w:rFonts w:asciiTheme="minorEastAsia" w:eastAsiaTheme="minorEastAsia" w:hAnsiTheme="minorEastAsia"/>
                <w:sz w:val="21"/>
                <w:szCs w:val="21"/>
              </w:rPr>
            </w:pPr>
            <w:r w:rsidRPr="00C33197">
              <w:rPr>
                <w:rFonts w:asciiTheme="minorEastAsia" w:eastAsiaTheme="minorEastAsia" w:hAnsiTheme="minorEastAsia" w:hint="eastAsia"/>
                <w:sz w:val="21"/>
                <w:szCs w:val="21"/>
              </w:rPr>
              <w:t>符合要求</w:t>
            </w:r>
          </w:p>
        </w:tc>
      </w:tr>
      <w:tr w:rsidR="00A032AC" w:rsidRPr="00C33197" w14:paraId="740BA629" w14:textId="77777777" w:rsidTr="007041F0">
        <w:trPr>
          <w:jc w:val="center"/>
        </w:trPr>
        <w:tc>
          <w:tcPr>
            <w:tcW w:w="809" w:type="dxa"/>
            <w:vAlign w:val="center"/>
          </w:tcPr>
          <w:p w14:paraId="020AB297" w14:textId="77777777" w:rsidR="00A032AC" w:rsidRPr="00C33197" w:rsidRDefault="00A032AC" w:rsidP="00951B83">
            <w:pPr>
              <w:adjustRightInd w:val="0"/>
              <w:snapToGrid w:val="0"/>
              <w:spacing w:line="240" w:lineRule="auto"/>
              <w:ind w:firstLineChars="0" w:firstLine="0"/>
              <w:jc w:val="center"/>
              <w:rPr>
                <w:rFonts w:asciiTheme="minorEastAsia" w:eastAsiaTheme="minorEastAsia" w:hAnsiTheme="minorEastAsia"/>
                <w:sz w:val="21"/>
                <w:szCs w:val="21"/>
              </w:rPr>
            </w:pPr>
            <w:r w:rsidRPr="00C33197">
              <w:rPr>
                <w:rFonts w:asciiTheme="minorEastAsia" w:eastAsiaTheme="minorEastAsia" w:hAnsiTheme="minorEastAsia" w:hint="eastAsia"/>
                <w:sz w:val="21"/>
                <w:szCs w:val="21"/>
              </w:rPr>
              <w:t>3.12</w:t>
            </w:r>
          </w:p>
        </w:tc>
        <w:tc>
          <w:tcPr>
            <w:tcW w:w="4187" w:type="dxa"/>
            <w:vAlign w:val="center"/>
          </w:tcPr>
          <w:p w14:paraId="6F71F82F" w14:textId="77777777" w:rsidR="00A032AC" w:rsidRPr="00C33197" w:rsidRDefault="00A032AC" w:rsidP="007041F0">
            <w:pPr>
              <w:widowControl/>
              <w:adjustRightInd w:val="0"/>
              <w:snapToGrid w:val="0"/>
              <w:spacing w:line="240" w:lineRule="auto"/>
              <w:ind w:firstLineChars="0" w:firstLine="0"/>
              <w:jc w:val="left"/>
              <w:rPr>
                <w:rFonts w:asciiTheme="minorEastAsia" w:eastAsiaTheme="minorEastAsia" w:hAnsiTheme="minorEastAsia"/>
                <w:kern w:val="0"/>
                <w:sz w:val="21"/>
                <w:szCs w:val="21"/>
              </w:rPr>
            </w:pPr>
            <w:r w:rsidRPr="00C33197">
              <w:rPr>
                <w:rFonts w:asciiTheme="minorEastAsia" w:eastAsiaTheme="minorEastAsia" w:hAnsiTheme="minorEastAsia" w:hint="eastAsia"/>
                <w:kern w:val="0"/>
                <w:sz w:val="21"/>
                <w:szCs w:val="21"/>
              </w:rPr>
              <w:t>工艺管道不应穿过或跨越站房等与其无直接关系的建(构)筑物；与管沟、电缆沟和排水沟相交叉时，应采取相应的防护措施。</w:t>
            </w:r>
          </w:p>
        </w:tc>
        <w:tc>
          <w:tcPr>
            <w:tcW w:w="1762" w:type="dxa"/>
            <w:vAlign w:val="center"/>
          </w:tcPr>
          <w:p w14:paraId="024B1F29" w14:textId="77777777" w:rsidR="00A032AC" w:rsidRPr="00C33197" w:rsidRDefault="00A032AC" w:rsidP="007041F0">
            <w:pPr>
              <w:widowControl/>
              <w:adjustRightInd w:val="0"/>
              <w:snapToGrid w:val="0"/>
              <w:spacing w:line="240" w:lineRule="auto"/>
              <w:ind w:firstLineChars="0" w:firstLine="0"/>
              <w:jc w:val="left"/>
              <w:rPr>
                <w:rFonts w:asciiTheme="minorEastAsia" w:eastAsiaTheme="minorEastAsia" w:hAnsiTheme="minorEastAsia"/>
                <w:kern w:val="0"/>
                <w:sz w:val="21"/>
                <w:szCs w:val="21"/>
              </w:rPr>
            </w:pPr>
            <w:r w:rsidRPr="00C33197">
              <w:rPr>
                <w:rFonts w:asciiTheme="minorEastAsia" w:eastAsiaTheme="minorEastAsia" w:hAnsiTheme="minorEastAsia" w:hint="eastAsia"/>
                <w:kern w:val="0"/>
                <w:sz w:val="21"/>
                <w:szCs w:val="21"/>
              </w:rPr>
              <w:t>GB50156-2021第</w:t>
            </w:r>
            <w:r w:rsidRPr="00C33197">
              <w:rPr>
                <w:rFonts w:asciiTheme="minorEastAsia" w:eastAsiaTheme="minorEastAsia" w:hAnsiTheme="minorEastAsia"/>
                <w:kern w:val="0"/>
                <w:sz w:val="21"/>
                <w:szCs w:val="21"/>
              </w:rPr>
              <w:t>6.</w:t>
            </w:r>
            <w:r w:rsidRPr="00C33197">
              <w:rPr>
                <w:rFonts w:asciiTheme="minorEastAsia" w:eastAsiaTheme="minorEastAsia" w:hAnsiTheme="minorEastAsia" w:hint="eastAsia"/>
                <w:kern w:val="0"/>
                <w:sz w:val="21"/>
                <w:szCs w:val="21"/>
              </w:rPr>
              <w:t>3.18条</w:t>
            </w:r>
          </w:p>
        </w:tc>
        <w:tc>
          <w:tcPr>
            <w:tcW w:w="1478" w:type="dxa"/>
            <w:vAlign w:val="center"/>
          </w:tcPr>
          <w:p w14:paraId="16F72AA9" w14:textId="77777777" w:rsidR="00A032AC" w:rsidRPr="00C33197" w:rsidRDefault="00A032AC" w:rsidP="007041F0">
            <w:pPr>
              <w:adjustRightInd w:val="0"/>
              <w:snapToGrid w:val="0"/>
              <w:spacing w:line="240" w:lineRule="auto"/>
              <w:ind w:firstLineChars="0" w:firstLine="0"/>
              <w:jc w:val="left"/>
              <w:rPr>
                <w:rFonts w:asciiTheme="minorEastAsia" w:eastAsiaTheme="minorEastAsia" w:hAnsiTheme="minorEastAsia"/>
                <w:color w:val="000000"/>
                <w:sz w:val="21"/>
                <w:szCs w:val="21"/>
              </w:rPr>
            </w:pPr>
            <w:r w:rsidRPr="00C33197">
              <w:rPr>
                <w:rFonts w:asciiTheme="minorEastAsia" w:eastAsiaTheme="minorEastAsia" w:hAnsiTheme="minorEastAsia" w:hint="eastAsia"/>
                <w:color w:val="000000"/>
                <w:sz w:val="21"/>
                <w:szCs w:val="21"/>
              </w:rPr>
              <w:t>符合</w:t>
            </w:r>
          </w:p>
        </w:tc>
        <w:tc>
          <w:tcPr>
            <w:tcW w:w="939" w:type="dxa"/>
            <w:vAlign w:val="center"/>
          </w:tcPr>
          <w:p w14:paraId="232C42CE" w14:textId="77777777" w:rsidR="00A032AC" w:rsidRPr="00C33197" w:rsidRDefault="00A032AC" w:rsidP="007041F0">
            <w:pPr>
              <w:adjustRightInd w:val="0"/>
              <w:snapToGrid w:val="0"/>
              <w:spacing w:line="240" w:lineRule="auto"/>
              <w:ind w:firstLineChars="0" w:firstLine="0"/>
              <w:jc w:val="left"/>
              <w:rPr>
                <w:rFonts w:asciiTheme="minorEastAsia" w:eastAsiaTheme="minorEastAsia" w:hAnsiTheme="minorEastAsia"/>
                <w:sz w:val="21"/>
                <w:szCs w:val="21"/>
              </w:rPr>
            </w:pPr>
            <w:r w:rsidRPr="00C33197">
              <w:rPr>
                <w:rFonts w:asciiTheme="minorEastAsia" w:eastAsiaTheme="minorEastAsia" w:hAnsiTheme="minorEastAsia" w:hint="eastAsia"/>
                <w:kern w:val="0"/>
                <w:sz w:val="21"/>
                <w:szCs w:val="21"/>
              </w:rPr>
              <w:t>工艺管道未穿过或跨越无直接关系的建(构)筑物</w:t>
            </w:r>
          </w:p>
        </w:tc>
      </w:tr>
      <w:tr w:rsidR="00A032AC" w:rsidRPr="00407472" w14:paraId="77D06F0F" w14:textId="77777777" w:rsidTr="007041F0">
        <w:trPr>
          <w:jc w:val="center"/>
        </w:trPr>
        <w:tc>
          <w:tcPr>
            <w:tcW w:w="809" w:type="dxa"/>
            <w:vAlign w:val="center"/>
          </w:tcPr>
          <w:p w14:paraId="7DF25E1D" w14:textId="77777777" w:rsidR="00A032AC" w:rsidRPr="00407472" w:rsidRDefault="00A032AC" w:rsidP="00951B83">
            <w:pPr>
              <w:adjustRightInd w:val="0"/>
              <w:snapToGrid w:val="0"/>
              <w:spacing w:line="240" w:lineRule="auto"/>
              <w:ind w:firstLineChars="0" w:firstLine="0"/>
              <w:jc w:val="center"/>
              <w:rPr>
                <w:rFonts w:asciiTheme="minorEastAsia" w:eastAsiaTheme="minorEastAsia" w:hAnsiTheme="minorEastAsia"/>
                <w:b/>
                <w:sz w:val="21"/>
                <w:szCs w:val="21"/>
              </w:rPr>
            </w:pPr>
            <w:r w:rsidRPr="00407472">
              <w:rPr>
                <w:rFonts w:asciiTheme="minorEastAsia" w:eastAsiaTheme="minorEastAsia" w:hAnsiTheme="minorEastAsia" w:hint="eastAsia"/>
                <w:b/>
                <w:sz w:val="21"/>
                <w:szCs w:val="21"/>
              </w:rPr>
              <w:t>4</w:t>
            </w:r>
          </w:p>
        </w:tc>
        <w:tc>
          <w:tcPr>
            <w:tcW w:w="8366" w:type="dxa"/>
            <w:gridSpan w:val="4"/>
            <w:vAlign w:val="center"/>
          </w:tcPr>
          <w:p w14:paraId="56117C0A" w14:textId="77777777" w:rsidR="00A032AC" w:rsidRPr="00407472" w:rsidRDefault="00A032AC" w:rsidP="007041F0">
            <w:pPr>
              <w:adjustRightInd w:val="0"/>
              <w:snapToGrid w:val="0"/>
              <w:spacing w:line="240" w:lineRule="auto"/>
              <w:ind w:firstLineChars="0" w:firstLine="0"/>
              <w:jc w:val="left"/>
              <w:rPr>
                <w:rFonts w:asciiTheme="minorEastAsia" w:eastAsiaTheme="minorEastAsia" w:hAnsiTheme="minorEastAsia"/>
                <w:b/>
                <w:sz w:val="21"/>
                <w:szCs w:val="21"/>
              </w:rPr>
            </w:pPr>
            <w:r w:rsidRPr="00407472">
              <w:rPr>
                <w:rFonts w:asciiTheme="minorEastAsia" w:eastAsiaTheme="minorEastAsia" w:hAnsiTheme="minorEastAsia" w:hint="eastAsia"/>
                <w:b/>
                <w:kern w:val="0"/>
                <w:sz w:val="21"/>
                <w:szCs w:val="21"/>
              </w:rPr>
              <w:t>防渗措施</w:t>
            </w:r>
          </w:p>
        </w:tc>
      </w:tr>
      <w:tr w:rsidR="00A032AC" w:rsidRPr="00C33197" w14:paraId="40F412E5" w14:textId="77777777" w:rsidTr="007041F0">
        <w:trPr>
          <w:jc w:val="center"/>
        </w:trPr>
        <w:tc>
          <w:tcPr>
            <w:tcW w:w="809" w:type="dxa"/>
            <w:vAlign w:val="center"/>
          </w:tcPr>
          <w:p w14:paraId="12419414" w14:textId="77777777" w:rsidR="00A032AC" w:rsidRPr="00C33197" w:rsidRDefault="00A032AC" w:rsidP="00951B83">
            <w:pPr>
              <w:adjustRightInd w:val="0"/>
              <w:snapToGrid w:val="0"/>
              <w:spacing w:line="240" w:lineRule="auto"/>
              <w:ind w:firstLineChars="0" w:firstLine="0"/>
              <w:jc w:val="center"/>
              <w:rPr>
                <w:rFonts w:asciiTheme="minorEastAsia" w:eastAsiaTheme="minorEastAsia" w:hAnsiTheme="minorEastAsia"/>
                <w:sz w:val="21"/>
                <w:szCs w:val="21"/>
              </w:rPr>
            </w:pPr>
            <w:r w:rsidRPr="00C33197">
              <w:rPr>
                <w:rFonts w:asciiTheme="minorEastAsia" w:eastAsiaTheme="minorEastAsia" w:hAnsiTheme="minorEastAsia" w:hint="eastAsia"/>
                <w:sz w:val="21"/>
                <w:szCs w:val="21"/>
              </w:rPr>
              <w:t>4.1</w:t>
            </w:r>
          </w:p>
        </w:tc>
        <w:tc>
          <w:tcPr>
            <w:tcW w:w="4187" w:type="dxa"/>
            <w:vAlign w:val="center"/>
          </w:tcPr>
          <w:p w14:paraId="78DA8008" w14:textId="77777777" w:rsidR="00A032AC" w:rsidRPr="00C33197" w:rsidRDefault="00A032AC" w:rsidP="007041F0">
            <w:pPr>
              <w:widowControl/>
              <w:adjustRightInd w:val="0"/>
              <w:snapToGrid w:val="0"/>
              <w:spacing w:line="240" w:lineRule="auto"/>
              <w:ind w:firstLineChars="0" w:firstLine="0"/>
              <w:jc w:val="left"/>
              <w:rPr>
                <w:rFonts w:asciiTheme="minorEastAsia" w:eastAsiaTheme="minorEastAsia" w:hAnsiTheme="minorEastAsia"/>
                <w:kern w:val="0"/>
                <w:sz w:val="21"/>
                <w:szCs w:val="21"/>
              </w:rPr>
            </w:pPr>
            <w:r w:rsidRPr="00C33197">
              <w:rPr>
                <w:rFonts w:asciiTheme="minorEastAsia" w:eastAsiaTheme="minorEastAsia" w:hAnsiTheme="minorEastAsia" w:hint="eastAsia"/>
                <w:kern w:val="0"/>
                <w:sz w:val="21"/>
                <w:szCs w:val="21"/>
              </w:rPr>
              <w:t>加油站埋地油罐应采用下列之一的防渗方式：</w:t>
            </w:r>
          </w:p>
          <w:p w14:paraId="716E98A8" w14:textId="77777777" w:rsidR="00A032AC" w:rsidRPr="00C33197" w:rsidRDefault="00A032AC" w:rsidP="007041F0">
            <w:pPr>
              <w:widowControl/>
              <w:adjustRightInd w:val="0"/>
              <w:snapToGrid w:val="0"/>
              <w:spacing w:line="240" w:lineRule="auto"/>
              <w:ind w:firstLineChars="0" w:firstLine="0"/>
              <w:jc w:val="left"/>
              <w:rPr>
                <w:rFonts w:asciiTheme="minorEastAsia" w:eastAsiaTheme="minorEastAsia" w:hAnsiTheme="minorEastAsia"/>
                <w:kern w:val="0"/>
                <w:sz w:val="21"/>
                <w:szCs w:val="21"/>
              </w:rPr>
            </w:pPr>
            <w:r w:rsidRPr="00C33197">
              <w:rPr>
                <w:rFonts w:asciiTheme="minorEastAsia" w:eastAsiaTheme="minorEastAsia" w:hAnsiTheme="minorEastAsia" w:hint="eastAsia"/>
                <w:kern w:val="0"/>
                <w:sz w:val="21"/>
                <w:szCs w:val="21"/>
              </w:rPr>
              <w:t>1 采用双层油罐；</w:t>
            </w:r>
          </w:p>
          <w:p w14:paraId="3AE358A5" w14:textId="77777777" w:rsidR="00A032AC" w:rsidRPr="00C33197" w:rsidRDefault="00A032AC" w:rsidP="007041F0">
            <w:pPr>
              <w:widowControl/>
              <w:adjustRightInd w:val="0"/>
              <w:snapToGrid w:val="0"/>
              <w:spacing w:line="240" w:lineRule="auto"/>
              <w:ind w:firstLineChars="0" w:firstLine="0"/>
              <w:jc w:val="left"/>
              <w:rPr>
                <w:rFonts w:asciiTheme="minorEastAsia" w:eastAsiaTheme="minorEastAsia" w:hAnsiTheme="minorEastAsia"/>
                <w:kern w:val="0"/>
                <w:sz w:val="21"/>
                <w:szCs w:val="21"/>
              </w:rPr>
            </w:pPr>
            <w:r w:rsidRPr="00C33197">
              <w:rPr>
                <w:rFonts w:asciiTheme="minorEastAsia" w:eastAsiaTheme="minorEastAsia" w:hAnsiTheme="minorEastAsia" w:hint="eastAsia"/>
                <w:kern w:val="0"/>
                <w:sz w:val="21"/>
                <w:szCs w:val="21"/>
              </w:rPr>
              <w:t>2单层油罐设置防渗罐池。</w:t>
            </w:r>
          </w:p>
        </w:tc>
        <w:tc>
          <w:tcPr>
            <w:tcW w:w="1762" w:type="dxa"/>
            <w:vAlign w:val="center"/>
          </w:tcPr>
          <w:p w14:paraId="3ECC9645" w14:textId="77777777" w:rsidR="00A032AC" w:rsidRPr="00C33197" w:rsidRDefault="00A032AC" w:rsidP="007041F0">
            <w:pPr>
              <w:widowControl/>
              <w:adjustRightInd w:val="0"/>
              <w:snapToGrid w:val="0"/>
              <w:spacing w:line="240" w:lineRule="auto"/>
              <w:ind w:firstLineChars="0" w:firstLine="0"/>
              <w:jc w:val="left"/>
              <w:rPr>
                <w:rFonts w:asciiTheme="minorEastAsia" w:eastAsiaTheme="minorEastAsia" w:hAnsiTheme="minorEastAsia"/>
                <w:kern w:val="0"/>
                <w:sz w:val="21"/>
                <w:szCs w:val="21"/>
              </w:rPr>
            </w:pPr>
            <w:r w:rsidRPr="00C33197">
              <w:rPr>
                <w:rFonts w:asciiTheme="minorEastAsia" w:eastAsiaTheme="minorEastAsia" w:hAnsiTheme="minorEastAsia" w:hint="eastAsia"/>
                <w:kern w:val="0"/>
                <w:sz w:val="21"/>
                <w:szCs w:val="21"/>
              </w:rPr>
              <w:t>GB50156-2021第</w:t>
            </w:r>
            <w:r w:rsidRPr="00C33197">
              <w:rPr>
                <w:rFonts w:asciiTheme="minorEastAsia" w:eastAsiaTheme="minorEastAsia" w:hAnsiTheme="minorEastAsia"/>
                <w:kern w:val="0"/>
                <w:sz w:val="21"/>
                <w:szCs w:val="21"/>
              </w:rPr>
              <w:t>6.</w:t>
            </w:r>
            <w:r w:rsidRPr="00C33197">
              <w:rPr>
                <w:rFonts w:asciiTheme="minorEastAsia" w:eastAsiaTheme="minorEastAsia" w:hAnsiTheme="minorEastAsia" w:hint="eastAsia"/>
                <w:kern w:val="0"/>
                <w:sz w:val="21"/>
                <w:szCs w:val="21"/>
              </w:rPr>
              <w:t>5.1条</w:t>
            </w:r>
          </w:p>
        </w:tc>
        <w:tc>
          <w:tcPr>
            <w:tcW w:w="1478" w:type="dxa"/>
            <w:vAlign w:val="center"/>
          </w:tcPr>
          <w:p w14:paraId="49ADB739" w14:textId="77777777" w:rsidR="00A032AC" w:rsidRPr="00C33197" w:rsidRDefault="00A032AC" w:rsidP="007041F0">
            <w:pPr>
              <w:adjustRightInd w:val="0"/>
              <w:snapToGrid w:val="0"/>
              <w:spacing w:line="240" w:lineRule="auto"/>
              <w:ind w:firstLineChars="0" w:firstLine="0"/>
              <w:jc w:val="left"/>
              <w:rPr>
                <w:rFonts w:asciiTheme="minorEastAsia" w:eastAsiaTheme="minorEastAsia" w:hAnsiTheme="minorEastAsia"/>
                <w:color w:val="000000"/>
                <w:sz w:val="21"/>
                <w:szCs w:val="21"/>
              </w:rPr>
            </w:pPr>
            <w:r w:rsidRPr="00C33197">
              <w:rPr>
                <w:rFonts w:asciiTheme="minorEastAsia" w:eastAsiaTheme="minorEastAsia" w:hAnsiTheme="minorEastAsia" w:hint="eastAsia"/>
                <w:color w:val="000000"/>
                <w:sz w:val="21"/>
                <w:szCs w:val="21"/>
              </w:rPr>
              <w:t>符合</w:t>
            </w:r>
          </w:p>
        </w:tc>
        <w:tc>
          <w:tcPr>
            <w:tcW w:w="939" w:type="dxa"/>
            <w:vAlign w:val="center"/>
          </w:tcPr>
          <w:p w14:paraId="285ADD9A" w14:textId="77777777" w:rsidR="00A032AC" w:rsidRPr="00C33197" w:rsidRDefault="00A032AC" w:rsidP="007041F0">
            <w:pPr>
              <w:adjustRightInd w:val="0"/>
              <w:snapToGrid w:val="0"/>
              <w:spacing w:line="240" w:lineRule="auto"/>
              <w:ind w:firstLineChars="0" w:firstLine="0"/>
              <w:jc w:val="left"/>
              <w:rPr>
                <w:rFonts w:asciiTheme="minorEastAsia" w:eastAsiaTheme="minorEastAsia" w:hAnsiTheme="minorEastAsia"/>
                <w:sz w:val="21"/>
                <w:szCs w:val="21"/>
              </w:rPr>
            </w:pPr>
            <w:r w:rsidRPr="00C33197">
              <w:rPr>
                <w:rFonts w:asciiTheme="minorEastAsia" w:eastAsiaTheme="minorEastAsia" w:hAnsiTheme="minorEastAsia" w:hint="eastAsia"/>
                <w:kern w:val="0"/>
                <w:sz w:val="21"/>
                <w:szCs w:val="21"/>
              </w:rPr>
              <w:t>单层油罐，设置防渗罐池。</w:t>
            </w:r>
          </w:p>
        </w:tc>
      </w:tr>
      <w:tr w:rsidR="00A032AC" w:rsidRPr="00C33197" w14:paraId="3B4DD378" w14:textId="77777777" w:rsidTr="007041F0">
        <w:trPr>
          <w:jc w:val="center"/>
        </w:trPr>
        <w:tc>
          <w:tcPr>
            <w:tcW w:w="809" w:type="dxa"/>
            <w:vAlign w:val="center"/>
          </w:tcPr>
          <w:p w14:paraId="6E85ACA3" w14:textId="77777777" w:rsidR="00A032AC" w:rsidRPr="00C33197" w:rsidRDefault="00A032AC" w:rsidP="00951B83">
            <w:pPr>
              <w:adjustRightInd w:val="0"/>
              <w:snapToGrid w:val="0"/>
              <w:spacing w:line="240" w:lineRule="auto"/>
              <w:ind w:firstLineChars="0" w:firstLine="0"/>
              <w:jc w:val="center"/>
              <w:rPr>
                <w:rFonts w:asciiTheme="minorEastAsia" w:eastAsiaTheme="minorEastAsia" w:hAnsiTheme="minorEastAsia"/>
                <w:sz w:val="21"/>
                <w:szCs w:val="21"/>
              </w:rPr>
            </w:pPr>
            <w:r w:rsidRPr="00C33197">
              <w:rPr>
                <w:rFonts w:asciiTheme="minorEastAsia" w:eastAsiaTheme="minorEastAsia" w:hAnsiTheme="minorEastAsia" w:hint="eastAsia"/>
                <w:sz w:val="21"/>
                <w:szCs w:val="21"/>
              </w:rPr>
              <w:t>4.2</w:t>
            </w:r>
          </w:p>
        </w:tc>
        <w:tc>
          <w:tcPr>
            <w:tcW w:w="4187" w:type="dxa"/>
            <w:vAlign w:val="center"/>
          </w:tcPr>
          <w:p w14:paraId="193CD411" w14:textId="77777777" w:rsidR="00A032AC" w:rsidRPr="00C33197" w:rsidRDefault="00A032AC" w:rsidP="007041F0">
            <w:pPr>
              <w:widowControl/>
              <w:adjustRightInd w:val="0"/>
              <w:snapToGrid w:val="0"/>
              <w:spacing w:line="240" w:lineRule="auto"/>
              <w:ind w:firstLineChars="0" w:firstLine="0"/>
              <w:jc w:val="left"/>
              <w:rPr>
                <w:rFonts w:asciiTheme="minorEastAsia" w:eastAsiaTheme="minorEastAsia" w:hAnsiTheme="minorEastAsia"/>
                <w:kern w:val="0"/>
                <w:sz w:val="21"/>
                <w:szCs w:val="21"/>
              </w:rPr>
            </w:pPr>
            <w:r w:rsidRPr="00C33197">
              <w:rPr>
                <w:rFonts w:asciiTheme="minorEastAsia" w:eastAsiaTheme="minorEastAsia" w:hAnsiTheme="minorEastAsia" w:hint="eastAsia"/>
                <w:kern w:val="0"/>
                <w:sz w:val="21"/>
                <w:szCs w:val="21"/>
              </w:rPr>
              <w:t>加油站埋地加油管道应采用双层管道。双层管道的设计应符合下列规定：</w:t>
            </w:r>
          </w:p>
          <w:p w14:paraId="4DA0448D" w14:textId="77777777" w:rsidR="00A032AC" w:rsidRPr="00C33197" w:rsidRDefault="00A032AC" w:rsidP="007041F0">
            <w:pPr>
              <w:widowControl/>
              <w:adjustRightInd w:val="0"/>
              <w:snapToGrid w:val="0"/>
              <w:spacing w:line="240" w:lineRule="auto"/>
              <w:ind w:firstLineChars="0" w:firstLine="0"/>
              <w:jc w:val="left"/>
              <w:rPr>
                <w:rFonts w:asciiTheme="minorEastAsia" w:eastAsiaTheme="minorEastAsia" w:hAnsiTheme="minorEastAsia"/>
                <w:kern w:val="0"/>
                <w:sz w:val="21"/>
                <w:szCs w:val="21"/>
              </w:rPr>
            </w:pPr>
            <w:r w:rsidRPr="00C33197">
              <w:rPr>
                <w:rFonts w:asciiTheme="minorEastAsia" w:eastAsiaTheme="minorEastAsia" w:hAnsiTheme="minorEastAsia" w:hint="eastAsia"/>
                <w:kern w:val="0"/>
                <w:sz w:val="21"/>
                <w:szCs w:val="21"/>
              </w:rPr>
              <w:t>1双层管道的内层管应符合本标准第6.3节的有关规定；2 采用双层非金属管道时，外层管应满足耐油、耐腐蚀、耐老化和系统试验压力的要求；3采用双层钢质管道时，外层管的壁厚不应小于5mm；4双层管道系统的内层管与外层管之间的缝隙应贯通；5双层管道系统的最低点应设检漏点；6双层管道坡向检漏点的坡度不应小于5%，并应保证内层管和外层管任何部位出现渗漏均能在检漏点处被发现；7管道系统的渗漏检测宜采用在线监测系统。</w:t>
            </w:r>
          </w:p>
        </w:tc>
        <w:tc>
          <w:tcPr>
            <w:tcW w:w="1762" w:type="dxa"/>
            <w:vAlign w:val="center"/>
          </w:tcPr>
          <w:p w14:paraId="1872ADCA" w14:textId="77777777" w:rsidR="00A032AC" w:rsidRPr="00C33197" w:rsidRDefault="00A032AC" w:rsidP="007041F0">
            <w:pPr>
              <w:widowControl/>
              <w:adjustRightInd w:val="0"/>
              <w:snapToGrid w:val="0"/>
              <w:spacing w:line="240" w:lineRule="auto"/>
              <w:ind w:firstLineChars="0" w:firstLine="0"/>
              <w:jc w:val="left"/>
              <w:rPr>
                <w:rFonts w:asciiTheme="minorEastAsia" w:eastAsiaTheme="minorEastAsia" w:hAnsiTheme="minorEastAsia"/>
                <w:kern w:val="0"/>
                <w:sz w:val="21"/>
                <w:szCs w:val="21"/>
              </w:rPr>
            </w:pPr>
            <w:r w:rsidRPr="00C33197">
              <w:rPr>
                <w:rFonts w:asciiTheme="minorEastAsia" w:eastAsiaTheme="minorEastAsia" w:hAnsiTheme="minorEastAsia" w:hint="eastAsia"/>
                <w:kern w:val="0"/>
                <w:sz w:val="21"/>
                <w:szCs w:val="21"/>
              </w:rPr>
              <w:t>GB50156-2021第</w:t>
            </w:r>
            <w:r w:rsidRPr="00C33197">
              <w:rPr>
                <w:rFonts w:asciiTheme="minorEastAsia" w:eastAsiaTheme="minorEastAsia" w:hAnsiTheme="minorEastAsia"/>
                <w:kern w:val="0"/>
                <w:sz w:val="21"/>
                <w:szCs w:val="21"/>
              </w:rPr>
              <w:t>6.</w:t>
            </w:r>
            <w:r w:rsidRPr="00C33197">
              <w:rPr>
                <w:rFonts w:asciiTheme="minorEastAsia" w:eastAsiaTheme="minorEastAsia" w:hAnsiTheme="minorEastAsia" w:hint="eastAsia"/>
                <w:kern w:val="0"/>
                <w:sz w:val="21"/>
                <w:szCs w:val="21"/>
              </w:rPr>
              <w:t>5.5条</w:t>
            </w:r>
          </w:p>
        </w:tc>
        <w:tc>
          <w:tcPr>
            <w:tcW w:w="1478" w:type="dxa"/>
            <w:vAlign w:val="center"/>
          </w:tcPr>
          <w:p w14:paraId="0281ECB0" w14:textId="77777777" w:rsidR="00A032AC" w:rsidRPr="00C33197" w:rsidRDefault="00A032AC" w:rsidP="007041F0">
            <w:pPr>
              <w:adjustRightInd w:val="0"/>
              <w:snapToGrid w:val="0"/>
              <w:spacing w:line="240" w:lineRule="auto"/>
              <w:ind w:firstLineChars="0" w:firstLine="0"/>
              <w:jc w:val="left"/>
              <w:rPr>
                <w:rFonts w:asciiTheme="minorEastAsia" w:eastAsiaTheme="minorEastAsia" w:hAnsiTheme="minorEastAsia"/>
                <w:b/>
                <w:sz w:val="21"/>
                <w:szCs w:val="21"/>
              </w:rPr>
            </w:pPr>
            <w:r w:rsidRPr="00C33197">
              <w:rPr>
                <w:rFonts w:asciiTheme="minorEastAsia" w:eastAsiaTheme="minorEastAsia" w:hAnsiTheme="minorEastAsia" w:hint="eastAsia"/>
                <w:b/>
                <w:sz w:val="21"/>
                <w:szCs w:val="21"/>
              </w:rPr>
              <w:t>不符合</w:t>
            </w:r>
          </w:p>
        </w:tc>
        <w:tc>
          <w:tcPr>
            <w:tcW w:w="939" w:type="dxa"/>
            <w:vAlign w:val="center"/>
          </w:tcPr>
          <w:p w14:paraId="4D61C84B" w14:textId="77777777" w:rsidR="00A032AC" w:rsidRPr="00C33197" w:rsidRDefault="00A032AC" w:rsidP="007041F0">
            <w:pPr>
              <w:adjustRightInd w:val="0"/>
              <w:snapToGrid w:val="0"/>
              <w:spacing w:line="240" w:lineRule="auto"/>
              <w:ind w:firstLineChars="0" w:firstLine="0"/>
              <w:jc w:val="left"/>
              <w:rPr>
                <w:rFonts w:asciiTheme="minorEastAsia" w:eastAsiaTheme="minorEastAsia" w:hAnsiTheme="minorEastAsia"/>
                <w:b/>
                <w:sz w:val="21"/>
                <w:szCs w:val="21"/>
              </w:rPr>
            </w:pPr>
            <w:r w:rsidRPr="00C33197">
              <w:rPr>
                <w:rFonts w:asciiTheme="minorEastAsia" w:eastAsiaTheme="minorEastAsia" w:hAnsiTheme="minorEastAsia" w:hint="eastAsia"/>
                <w:b/>
                <w:sz w:val="21"/>
                <w:szCs w:val="21"/>
              </w:rPr>
              <w:t>未采用</w:t>
            </w:r>
            <w:r w:rsidRPr="00C33197">
              <w:rPr>
                <w:rFonts w:asciiTheme="minorEastAsia" w:eastAsiaTheme="minorEastAsia" w:hAnsiTheme="minorEastAsia" w:hint="eastAsia"/>
                <w:b/>
                <w:kern w:val="0"/>
                <w:sz w:val="21"/>
                <w:szCs w:val="21"/>
              </w:rPr>
              <w:t>双层管道</w:t>
            </w:r>
          </w:p>
        </w:tc>
      </w:tr>
      <w:tr w:rsidR="00A032AC" w:rsidRPr="00C33197" w14:paraId="770F7893" w14:textId="77777777" w:rsidTr="007041F0">
        <w:trPr>
          <w:jc w:val="center"/>
        </w:trPr>
        <w:tc>
          <w:tcPr>
            <w:tcW w:w="809" w:type="dxa"/>
            <w:vAlign w:val="center"/>
          </w:tcPr>
          <w:p w14:paraId="33B6747E" w14:textId="77777777" w:rsidR="00A032AC" w:rsidRPr="00C33197" w:rsidRDefault="00A032AC" w:rsidP="00951B83">
            <w:pPr>
              <w:adjustRightInd w:val="0"/>
              <w:snapToGrid w:val="0"/>
              <w:spacing w:line="240" w:lineRule="auto"/>
              <w:ind w:firstLineChars="0" w:firstLine="0"/>
              <w:jc w:val="center"/>
              <w:rPr>
                <w:rFonts w:asciiTheme="minorEastAsia" w:eastAsiaTheme="minorEastAsia" w:hAnsiTheme="minorEastAsia"/>
                <w:sz w:val="21"/>
                <w:szCs w:val="21"/>
              </w:rPr>
            </w:pPr>
            <w:r w:rsidRPr="00C33197">
              <w:rPr>
                <w:rFonts w:asciiTheme="minorEastAsia" w:eastAsiaTheme="minorEastAsia" w:hAnsiTheme="minorEastAsia" w:hint="eastAsia"/>
                <w:sz w:val="21"/>
                <w:szCs w:val="21"/>
              </w:rPr>
              <w:t>4.3</w:t>
            </w:r>
          </w:p>
        </w:tc>
        <w:tc>
          <w:tcPr>
            <w:tcW w:w="4187" w:type="dxa"/>
            <w:vAlign w:val="center"/>
          </w:tcPr>
          <w:p w14:paraId="799FCDB4" w14:textId="77777777" w:rsidR="00A032AC" w:rsidRPr="00C33197" w:rsidRDefault="00A032AC" w:rsidP="007041F0">
            <w:pPr>
              <w:widowControl/>
              <w:adjustRightInd w:val="0"/>
              <w:snapToGrid w:val="0"/>
              <w:spacing w:line="240" w:lineRule="auto"/>
              <w:ind w:firstLineChars="0" w:firstLine="0"/>
              <w:jc w:val="left"/>
              <w:rPr>
                <w:rFonts w:asciiTheme="minorEastAsia" w:eastAsiaTheme="minorEastAsia" w:hAnsiTheme="minorEastAsia"/>
                <w:kern w:val="0"/>
                <w:sz w:val="21"/>
                <w:szCs w:val="21"/>
              </w:rPr>
            </w:pPr>
            <w:r w:rsidRPr="00C33197">
              <w:rPr>
                <w:rFonts w:asciiTheme="minorEastAsia" w:eastAsiaTheme="minorEastAsia" w:hAnsiTheme="minorEastAsia" w:hint="eastAsia"/>
                <w:kern w:val="0"/>
                <w:sz w:val="21"/>
                <w:szCs w:val="21"/>
              </w:rPr>
              <w:t>双层油罐、防渗罐池的渗漏检测宜采用在线监测系统。采用液体传感器监测时,传感器的检测精度不应大于3.5mm。</w:t>
            </w:r>
          </w:p>
        </w:tc>
        <w:tc>
          <w:tcPr>
            <w:tcW w:w="1762" w:type="dxa"/>
            <w:vAlign w:val="center"/>
          </w:tcPr>
          <w:p w14:paraId="02A35A9F" w14:textId="77777777" w:rsidR="00A032AC" w:rsidRPr="00C33197" w:rsidRDefault="00A032AC" w:rsidP="007041F0">
            <w:pPr>
              <w:widowControl/>
              <w:adjustRightInd w:val="0"/>
              <w:snapToGrid w:val="0"/>
              <w:spacing w:line="240" w:lineRule="auto"/>
              <w:ind w:firstLineChars="0" w:firstLine="0"/>
              <w:jc w:val="left"/>
              <w:rPr>
                <w:rFonts w:asciiTheme="minorEastAsia" w:eastAsiaTheme="minorEastAsia" w:hAnsiTheme="minorEastAsia"/>
                <w:kern w:val="0"/>
                <w:sz w:val="21"/>
                <w:szCs w:val="21"/>
              </w:rPr>
            </w:pPr>
            <w:r w:rsidRPr="00C33197">
              <w:rPr>
                <w:rFonts w:asciiTheme="minorEastAsia" w:eastAsiaTheme="minorEastAsia" w:hAnsiTheme="minorEastAsia" w:hint="eastAsia"/>
                <w:kern w:val="0"/>
                <w:sz w:val="21"/>
                <w:szCs w:val="21"/>
              </w:rPr>
              <w:t>GB50156-2021第</w:t>
            </w:r>
            <w:r w:rsidRPr="00C33197">
              <w:rPr>
                <w:rFonts w:asciiTheme="minorEastAsia" w:eastAsiaTheme="minorEastAsia" w:hAnsiTheme="minorEastAsia"/>
                <w:kern w:val="0"/>
                <w:sz w:val="21"/>
                <w:szCs w:val="21"/>
              </w:rPr>
              <w:t>6.</w:t>
            </w:r>
            <w:r w:rsidRPr="00C33197">
              <w:rPr>
                <w:rFonts w:asciiTheme="minorEastAsia" w:eastAsiaTheme="minorEastAsia" w:hAnsiTheme="minorEastAsia" w:hint="eastAsia"/>
                <w:kern w:val="0"/>
                <w:sz w:val="21"/>
                <w:szCs w:val="21"/>
              </w:rPr>
              <w:t>5.6条</w:t>
            </w:r>
          </w:p>
        </w:tc>
        <w:tc>
          <w:tcPr>
            <w:tcW w:w="1478" w:type="dxa"/>
            <w:vAlign w:val="center"/>
          </w:tcPr>
          <w:p w14:paraId="4FD82C59" w14:textId="77777777" w:rsidR="00A032AC" w:rsidRPr="00C33197" w:rsidRDefault="00A032AC" w:rsidP="007041F0">
            <w:pPr>
              <w:adjustRightInd w:val="0"/>
              <w:snapToGrid w:val="0"/>
              <w:spacing w:line="240" w:lineRule="auto"/>
              <w:ind w:firstLineChars="0" w:firstLine="0"/>
              <w:jc w:val="left"/>
              <w:rPr>
                <w:rFonts w:asciiTheme="minorEastAsia" w:eastAsiaTheme="minorEastAsia" w:hAnsiTheme="minorEastAsia"/>
                <w:b/>
                <w:sz w:val="21"/>
                <w:szCs w:val="21"/>
              </w:rPr>
            </w:pPr>
            <w:r w:rsidRPr="00C33197">
              <w:rPr>
                <w:rFonts w:asciiTheme="minorEastAsia" w:eastAsiaTheme="minorEastAsia" w:hAnsiTheme="minorEastAsia" w:hint="eastAsia"/>
                <w:b/>
                <w:sz w:val="21"/>
                <w:szCs w:val="21"/>
              </w:rPr>
              <w:t>不符合</w:t>
            </w:r>
          </w:p>
        </w:tc>
        <w:tc>
          <w:tcPr>
            <w:tcW w:w="939" w:type="dxa"/>
            <w:vAlign w:val="center"/>
          </w:tcPr>
          <w:p w14:paraId="332A4114" w14:textId="77777777" w:rsidR="00A032AC" w:rsidRPr="00C33197" w:rsidRDefault="00A032AC" w:rsidP="007041F0">
            <w:pPr>
              <w:adjustRightInd w:val="0"/>
              <w:snapToGrid w:val="0"/>
              <w:spacing w:line="240" w:lineRule="auto"/>
              <w:ind w:firstLineChars="0" w:firstLine="0"/>
              <w:jc w:val="left"/>
              <w:rPr>
                <w:rFonts w:asciiTheme="minorEastAsia" w:eastAsiaTheme="minorEastAsia" w:hAnsiTheme="minorEastAsia"/>
                <w:b/>
                <w:sz w:val="21"/>
                <w:szCs w:val="21"/>
              </w:rPr>
            </w:pPr>
            <w:r w:rsidRPr="00C33197">
              <w:rPr>
                <w:rFonts w:asciiTheme="minorEastAsia" w:eastAsiaTheme="minorEastAsia" w:hAnsiTheme="minorEastAsia" w:hint="eastAsia"/>
                <w:b/>
                <w:kern w:val="0"/>
                <w:sz w:val="21"/>
                <w:szCs w:val="21"/>
              </w:rPr>
              <w:t>防渗罐池无渗漏检测系统</w:t>
            </w:r>
          </w:p>
        </w:tc>
      </w:tr>
      <w:tr w:rsidR="00A032AC" w:rsidRPr="00726A38" w14:paraId="46D9D8B0" w14:textId="77777777" w:rsidTr="007041F0">
        <w:trPr>
          <w:jc w:val="center"/>
        </w:trPr>
        <w:tc>
          <w:tcPr>
            <w:tcW w:w="809" w:type="dxa"/>
            <w:tcBorders>
              <w:top w:val="single" w:sz="4" w:space="0" w:color="auto"/>
              <w:left w:val="single" w:sz="4" w:space="0" w:color="auto"/>
              <w:bottom w:val="single" w:sz="4" w:space="0" w:color="auto"/>
              <w:right w:val="single" w:sz="4" w:space="0" w:color="auto"/>
            </w:tcBorders>
            <w:vAlign w:val="center"/>
          </w:tcPr>
          <w:p w14:paraId="27919737" w14:textId="77777777" w:rsidR="00A032AC" w:rsidRPr="00726A38" w:rsidRDefault="00A032AC" w:rsidP="00951B83">
            <w:pPr>
              <w:adjustRightInd w:val="0"/>
              <w:snapToGrid w:val="0"/>
              <w:spacing w:line="240" w:lineRule="auto"/>
              <w:ind w:firstLineChars="0" w:firstLine="0"/>
              <w:jc w:val="center"/>
              <w:rPr>
                <w:b/>
                <w:sz w:val="21"/>
                <w:szCs w:val="21"/>
              </w:rPr>
            </w:pPr>
            <w:r>
              <w:rPr>
                <w:rFonts w:hint="eastAsia"/>
                <w:b/>
                <w:sz w:val="21"/>
                <w:szCs w:val="21"/>
              </w:rPr>
              <w:t>5</w:t>
            </w:r>
          </w:p>
        </w:tc>
        <w:tc>
          <w:tcPr>
            <w:tcW w:w="8366" w:type="dxa"/>
            <w:gridSpan w:val="4"/>
            <w:tcBorders>
              <w:top w:val="single" w:sz="4" w:space="0" w:color="auto"/>
              <w:left w:val="single" w:sz="4" w:space="0" w:color="auto"/>
              <w:bottom w:val="single" w:sz="4" w:space="0" w:color="auto"/>
              <w:right w:val="single" w:sz="4" w:space="0" w:color="auto"/>
            </w:tcBorders>
            <w:vAlign w:val="center"/>
          </w:tcPr>
          <w:p w14:paraId="1762DD8B" w14:textId="77777777" w:rsidR="00A032AC" w:rsidRPr="00726A38" w:rsidRDefault="00A032AC" w:rsidP="007041F0">
            <w:pPr>
              <w:adjustRightInd w:val="0"/>
              <w:snapToGrid w:val="0"/>
              <w:spacing w:line="240" w:lineRule="auto"/>
              <w:ind w:firstLineChars="0" w:firstLine="0"/>
              <w:jc w:val="left"/>
              <w:rPr>
                <w:sz w:val="21"/>
                <w:szCs w:val="21"/>
              </w:rPr>
            </w:pPr>
            <w:r w:rsidRPr="00726A38">
              <w:rPr>
                <w:rFonts w:hint="eastAsia"/>
                <w:b/>
                <w:sz w:val="21"/>
                <w:szCs w:val="21"/>
              </w:rPr>
              <w:t>消防设施</w:t>
            </w:r>
            <w:r>
              <w:rPr>
                <w:rFonts w:hint="eastAsia"/>
                <w:b/>
                <w:sz w:val="21"/>
                <w:szCs w:val="21"/>
              </w:rPr>
              <w:t>及给排水</w:t>
            </w:r>
          </w:p>
        </w:tc>
      </w:tr>
      <w:tr w:rsidR="00A032AC" w:rsidRPr="00F070EB" w14:paraId="59C11CBF" w14:textId="77777777" w:rsidTr="007041F0">
        <w:trPr>
          <w:jc w:val="center"/>
        </w:trPr>
        <w:tc>
          <w:tcPr>
            <w:tcW w:w="809" w:type="dxa"/>
            <w:tcBorders>
              <w:top w:val="single" w:sz="4" w:space="0" w:color="auto"/>
              <w:left w:val="single" w:sz="4" w:space="0" w:color="auto"/>
              <w:bottom w:val="single" w:sz="4" w:space="0" w:color="auto"/>
              <w:right w:val="single" w:sz="4" w:space="0" w:color="auto"/>
            </w:tcBorders>
            <w:vAlign w:val="center"/>
          </w:tcPr>
          <w:p w14:paraId="2E5AC4CF" w14:textId="77777777" w:rsidR="00A032AC" w:rsidRPr="00F070EB" w:rsidRDefault="00A032AC" w:rsidP="00951B83">
            <w:pPr>
              <w:adjustRightInd w:val="0"/>
              <w:snapToGrid w:val="0"/>
              <w:spacing w:line="240" w:lineRule="auto"/>
              <w:ind w:firstLineChars="0" w:firstLine="0"/>
              <w:jc w:val="center"/>
              <w:rPr>
                <w:rFonts w:asciiTheme="minorEastAsia" w:eastAsiaTheme="minorEastAsia" w:hAnsiTheme="minorEastAsia"/>
                <w:sz w:val="21"/>
                <w:szCs w:val="21"/>
              </w:rPr>
            </w:pPr>
            <w:r w:rsidRPr="00F070EB">
              <w:rPr>
                <w:rFonts w:asciiTheme="minorEastAsia" w:eastAsiaTheme="minorEastAsia" w:hAnsiTheme="minorEastAsia" w:hint="eastAsia"/>
                <w:sz w:val="21"/>
                <w:szCs w:val="21"/>
              </w:rPr>
              <w:t>5.1</w:t>
            </w:r>
          </w:p>
        </w:tc>
        <w:tc>
          <w:tcPr>
            <w:tcW w:w="4187" w:type="dxa"/>
            <w:tcBorders>
              <w:top w:val="single" w:sz="4" w:space="0" w:color="auto"/>
              <w:left w:val="single" w:sz="4" w:space="0" w:color="auto"/>
              <w:bottom w:val="single" w:sz="4" w:space="0" w:color="auto"/>
              <w:right w:val="single" w:sz="4" w:space="0" w:color="auto"/>
            </w:tcBorders>
            <w:vAlign w:val="center"/>
          </w:tcPr>
          <w:p w14:paraId="6B3D101D" w14:textId="77777777" w:rsidR="00A032AC" w:rsidRPr="00F070EB" w:rsidRDefault="00A032AC" w:rsidP="007041F0">
            <w:pPr>
              <w:keepNext/>
              <w:keepLines/>
              <w:adjustRightInd w:val="0"/>
              <w:snapToGrid w:val="0"/>
              <w:spacing w:line="240" w:lineRule="auto"/>
              <w:ind w:firstLineChars="0" w:firstLine="0"/>
              <w:jc w:val="left"/>
              <w:rPr>
                <w:rFonts w:asciiTheme="minorEastAsia" w:eastAsiaTheme="minorEastAsia" w:hAnsiTheme="minorEastAsia"/>
                <w:kern w:val="0"/>
                <w:sz w:val="21"/>
                <w:szCs w:val="21"/>
              </w:rPr>
            </w:pPr>
            <w:r w:rsidRPr="00F070EB">
              <w:rPr>
                <w:rFonts w:asciiTheme="minorEastAsia" w:eastAsiaTheme="minorEastAsia" w:hAnsiTheme="minorEastAsia" w:hint="eastAsia"/>
                <w:kern w:val="0"/>
                <w:sz w:val="21"/>
                <w:szCs w:val="21"/>
              </w:rPr>
              <w:t>加油加气加氢站工艺设备应配置灭火器材，并应符合下列规定：</w:t>
            </w:r>
          </w:p>
          <w:p w14:paraId="20A01D5A" w14:textId="77777777" w:rsidR="00A032AC" w:rsidRPr="00F070EB" w:rsidRDefault="00A032AC" w:rsidP="007041F0">
            <w:pPr>
              <w:keepNext/>
              <w:keepLines/>
              <w:adjustRightInd w:val="0"/>
              <w:snapToGrid w:val="0"/>
              <w:spacing w:line="240" w:lineRule="auto"/>
              <w:ind w:firstLineChars="0" w:firstLine="0"/>
              <w:jc w:val="left"/>
              <w:rPr>
                <w:rFonts w:asciiTheme="minorEastAsia" w:eastAsiaTheme="minorEastAsia" w:hAnsiTheme="minorEastAsia"/>
                <w:kern w:val="0"/>
                <w:sz w:val="21"/>
                <w:szCs w:val="21"/>
              </w:rPr>
            </w:pPr>
            <w:r w:rsidRPr="00F070EB">
              <w:rPr>
                <w:rFonts w:asciiTheme="minorEastAsia" w:eastAsiaTheme="minorEastAsia" w:hAnsiTheme="minorEastAsia" w:hint="eastAsia"/>
                <w:kern w:val="0"/>
                <w:sz w:val="21"/>
                <w:szCs w:val="21"/>
              </w:rPr>
              <w:t>1每2台加气(氢)机应配置不少于2具5kg手</w:t>
            </w:r>
            <w:r w:rsidRPr="00F070EB">
              <w:rPr>
                <w:rFonts w:asciiTheme="minorEastAsia" w:eastAsiaTheme="minorEastAsia" w:hAnsiTheme="minorEastAsia" w:hint="eastAsia"/>
                <w:kern w:val="0"/>
                <w:sz w:val="21"/>
                <w:szCs w:val="21"/>
              </w:rPr>
              <w:lastRenderedPageBreak/>
              <w:t>提式干粉灭火器，加气(氢)机不足2台应按2台配置；</w:t>
            </w:r>
          </w:p>
          <w:p w14:paraId="3992C011" w14:textId="77777777" w:rsidR="00A032AC" w:rsidRPr="00F070EB" w:rsidRDefault="00A032AC" w:rsidP="007041F0">
            <w:pPr>
              <w:keepNext/>
              <w:keepLines/>
              <w:adjustRightInd w:val="0"/>
              <w:snapToGrid w:val="0"/>
              <w:spacing w:line="240" w:lineRule="auto"/>
              <w:ind w:firstLineChars="0" w:firstLine="0"/>
              <w:jc w:val="left"/>
              <w:rPr>
                <w:rFonts w:asciiTheme="minorEastAsia" w:eastAsiaTheme="minorEastAsia" w:hAnsiTheme="minorEastAsia"/>
                <w:kern w:val="0"/>
                <w:sz w:val="21"/>
                <w:szCs w:val="21"/>
              </w:rPr>
            </w:pPr>
            <w:r w:rsidRPr="00F070EB">
              <w:rPr>
                <w:rFonts w:asciiTheme="minorEastAsia" w:eastAsiaTheme="minorEastAsia" w:hAnsiTheme="minorEastAsia" w:hint="eastAsia"/>
                <w:kern w:val="0"/>
                <w:sz w:val="21"/>
                <w:szCs w:val="21"/>
              </w:rPr>
              <w:t>2每2台加油机应配置不少于2具5kg手提式干粉灭火器，或1具5kg手提式干粉灭火器和1具6L泡沫灭火器，加油机不足2台应按2台配置；</w:t>
            </w:r>
          </w:p>
          <w:p w14:paraId="4DDF12C2" w14:textId="77777777" w:rsidR="00A032AC" w:rsidRPr="00F070EB" w:rsidRDefault="00A032AC" w:rsidP="007041F0">
            <w:pPr>
              <w:keepNext/>
              <w:keepLines/>
              <w:adjustRightInd w:val="0"/>
              <w:snapToGrid w:val="0"/>
              <w:spacing w:line="240" w:lineRule="auto"/>
              <w:ind w:firstLineChars="0" w:firstLine="0"/>
              <w:jc w:val="left"/>
              <w:rPr>
                <w:rFonts w:asciiTheme="minorEastAsia" w:eastAsiaTheme="minorEastAsia" w:hAnsiTheme="minorEastAsia"/>
                <w:kern w:val="0"/>
                <w:sz w:val="21"/>
                <w:szCs w:val="21"/>
              </w:rPr>
            </w:pPr>
            <w:r w:rsidRPr="00F070EB">
              <w:rPr>
                <w:rFonts w:asciiTheme="minorEastAsia" w:eastAsiaTheme="minorEastAsia" w:hAnsiTheme="minorEastAsia" w:hint="eastAsia"/>
                <w:kern w:val="0"/>
                <w:sz w:val="21"/>
                <w:szCs w:val="21"/>
              </w:rPr>
              <w:t>3 地上LPG储罐、地上 LNG储罐、地下和半地下LNG储罐、地上液氢储罐、CNG储气设施,应配置2台不小于35kg推车式干粉灭火器，当两种介质储罐之间的距离超过15m时，应分别配置；</w:t>
            </w:r>
          </w:p>
          <w:p w14:paraId="01DF7A5E" w14:textId="77777777" w:rsidR="00A032AC" w:rsidRPr="00F070EB" w:rsidRDefault="00A032AC" w:rsidP="007041F0">
            <w:pPr>
              <w:keepNext/>
              <w:keepLines/>
              <w:adjustRightInd w:val="0"/>
              <w:snapToGrid w:val="0"/>
              <w:spacing w:line="240" w:lineRule="auto"/>
              <w:ind w:firstLineChars="0" w:firstLine="0"/>
              <w:jc w:val="left"/>
              <w:rPr>
                <w:rFonts w:asciiTheme="minorEastAsia" w:eastAsiaTheme="minorEastAsia" w:hAnsiTheme="minorEastAsia"/>
              </w:rPr>
            </w:pPr>
            <w:r w:rsidRPr="00F070EB">
              <w:rPr>
                <w:rFonts w:asciiTheme="minorEastAsia" w:eastAsiaTheme="minorEastAsia" w:hAnsiTheme="minorEastAsia" w:hint="eastAsia"/>
                <w:kern w:val="0"/>
                <w:sz w:val="21"/>
                <w:szCs w:val="21"/>
              </w:rPr>
              <w:t>4地下储罐应配置1台不小于35kg推车式干粉灭火器，当两种介质储罐之间的距离超过15m时，应分别配置；</w:t>
            </w:r>
            <w:r w:rsidRPr="00F070EB">
              <w:rPr>
                <w:rFonts w:asciiTheme="minorEastAsia" w:eastAsiaTheme="minorEastAsia" w:hAnsiTheme="minorEastAsia" w:hint="eastAsia"/>
              </w:rPr>
              <w:t xml:space="preserve"> </w:t>
            </w:r>
          </w:p>
          <w:p w14:paraId="75660C1C" w14:textId="77777777" w:rsidR="00A032AC" w:rsidRPr="00F070EB" w:rsidRDefault="00A032AC" w:rsidP="007041F0">
            <w:pPr>
              <w:keepNext/>
              <w:keepLines/>
              <w:adjustRightInd w:val="0"/>
              <w:snapToGrid w:val="0"/>
              <w:spacing w:line="240" w:lineRule="auto"/>
              <w:ind w:firstLineChars="0" w:firstLine="0"/>
              <w:jc w:val="left"/>
              <w:rPr>
                <w:rFonts w:asciiTheme="minorEastAsia" w:eastAsiaTheme="minorEastAsia" w:hAnsiTheme="minorEastAsia"/>
                <w:kern w:val="0"/>
                <w:sz w:val="21"/>
                <w:szCs w:val="21"/>
              </w:rPr>
            </w:pPr>
            <w:r w:rsidRPr="00F070EB">
              <w:rPr>
                <w:rFonts w:asciiTheme="minorEastAsia" w:eastAsiaTheme="minorEastAsia" w:hAnsiTheme="minorEastAsia" w:hint="eastAsia"/>
                <w:kern w:val="0"/>
                <w:sz w:val="21"/>
                <w:szCs w:val="21"/>
              </w:rPr>
              <w:t>5 LPG泵、LNG泵、液氢增压泵、压缩机操作间(棚、箱)，应按建筑面积每50m</w:t>
            </w:r>
            <w:r w:rsidRPr="00F070EB">
              <w:rPr>
                <w:rFonts w:asciiTheme="minorEastAsia" w:eastAsiaTheme="minorEastAsia" w:hAnsiTheme="minorEastAsia" w:hint="eastAsia"/>
                <w:kern w:val="0"/>
                <w:sz w:val="21"/>
                <w:szCs w:val="21"/>
                <w:vertAlign w:val="superscript"/>
              </w:rPr>
              <w:t>2</w:t>
            </w:r>
            <w:r w:rsidRPr="00F070EB">
              <w:rPr>
                <w:rFonts w:asciiTheme="minorEastAsia" w:eastAsiaTheme="minorEastAsia" w:hAnsiTheme="minorEastAsia" w:hint="eastAsia"/>
                <w:kern w:val="0"/>
                <w:sz w:val="21"/>
                <w:szCs w:val="21"/>
              </w:rPr>
              <w:t>配置不少于2具5kg手提式干粉灭火器；</w:t>
            </w:r>
          </w:p>
          <w:p w14:paraId="66EB9591" w14:textId="77777777" w:rsidR="00A032AC" w:rsidRPr="00F070EB" w:rsidRDefault="00A032AC" w:rsidP="007041F0">
            <w:pPr>
              <w:keepNext/>
              <w:keepLines/>
              <w:adjustRightInd w:val="0"/>
              <w:snapToGrid w:val="0"/>
              <w:spacing w:line="240" w:lineRule="auto"/>
              <w:ind w:firstLineChars="0" w:firstLine="0"/>
              <w:jc w:val="left"/>
              <w:rPr>
                <w:rFonts w:asciiTheme="minorEastAsia" w:eastAsiaTheme="minorEastAsia" w:hAnsiTheme="minorEastAsia"/>
                <w:sz w:val="21"/>
                <w:szCs w:val="21"/>
              </w:rPr>
            </w:pPr>
            <w:r w:rsidRPr="00F070EB">
              <w:rPr>
                <w:rFonts w:asciiTheme="minorEastAsia" w:eastAsiaTheme="minorEastAsia" w:hAnsiTheme="minorEastAsia" w:hint="eastAsia"/>
                <w:kern w:val="0"/>
                <w:sz w:val="21"/>
                <w:szCs w:val="21"/>
              </w:rPr>
              <w:t>6一、二级加油站应配置灭火毯5块、沙子2m；三级加油站应配置灭火毯不少于2块、沙子2m。加油加气合建站应按同级别的加油站配置灭火毯和沙子。</w:t>
            </w:r>
          </w:p>
        </w:tc>
        <w:tc>
          <w:tcPr>
            <w:tcW w:w="1762" w:type="dxa"/>
            <w:tcBorders>
              <w:top w:val="single" w:sz="4" w:space="0" w:color="auto"/>
              <w:left w:val="single" w:sz="4" w:space="0" w:color="auto"/>
              <w:bottom w:val="single" w:sz="4" w:space="0" w:color="auto"/>
              <w:right w:val="single" w:sz="4" w:space="0" w:color="auto"/>
            </w:tcBorders>
            <w:vAlign w:val="center"/>
          </w:tcPr>
          <w:p w14:paraId="76D5D522" w14:textId="77777777" w:rsidR="00A032AC" w:rsidRPr="00F070EB" w:rsidRDefault="00A032AC" w:rsidP="007041F0">
            <w:pPr>
              <w:keepNext/>
              <w:keepLines/>
              <w:adjustRightInd w:val="0"/>
              <w:snapToGrid w:val="0"/>
              <w:spacing w:line="240" w:lineRule="auto"/>
              <w:ind w:firstLineChars="0" w:firstLine="0"/>
              <w:jc w:val="left"/>
              <w:rPr>
                <w:rFonts w:asciiTheme="minorEastAsia" w:eastAsiaTheme="minorEastAsia" w:hAnsiTheme="minorEastAsia"/>
                <w:bCs/>
                <w:sz w:val="21"/>
                <w:szCs w:val="21"/>
              </w:rPr>
            </w:pPr>
            <w:r w:rsidRPr="00F070EB">
              <w:rPr>
                <w:rFonts w:asciiTheme="minorEastAsia" w:eastAsiaTheme="minorEastAsia" w:hAnsiTheme="minorEastAsia" w:hint="eastAsia"/>
                <w:kern w:val="0"/>
                <w:sz w:val="21"/>
                <w:szCs w:val="21"/>
              </w:rPr>
              <w:lastRenderedPageBreak/>
              <w:t>GB50156-2021第12.1.1条</w:t>
            </w:r>
          </w:p>
        </w:tc>
        <w:tc>
          <w:tcPr>
            <w:tcW w:w="1478" w:type="dxa"/>
            <w:tcBorders>
              <w:top w:val="single" w:sz="4" w:space="0" w:color="auto"/>
              <w:left w:val="single" w:sz="4" w:space="0" w:color="auto"/>
              <w:bottom w:val="single" w:sz="4" w:space="0" w:color="auto"/>
              <w:right w:val="single" w:sz="4" w:space="0" w:color="auto"/>
            </w:tcBorders>
            <w:vAlign w:val="center"/>
          </w:tcPr>
          <w:p w14:paraId="045E640E" w14:textId="77777777" w:rsidR="00A032AC" w:rsidRPr="00F070EB" w:rsidRDefault="00A032AC" w:rsidP="007041F0">
            <w:pPr>
              <w:adjustRightInd w:val="0"/>
              <w:snapToGrid w:val="0"/>
              <w:spacing w:line="240" w:lineRule="auto"/>
              <w:ind w:firstLineChars="0" w:firstLine="0"/>
              <w:jc w:val="left"/>
              <w:rPr>
                <w:rFonts w:asciiTheme="minorEastAsia" w:eastAsiaTheme="minorEastAsia" w:hAnsiTheme="minorEastAsia"/>
                <w:b/>
                <w:sz w:val="21"/>
                <w:szCs w:val="21"/>
              </w:rPr>
            </w:pPr>
            <w:r w:rsidRPr="00F070EB">
              <w:rPr>
                <w:rFonts w:asciiTheme="minorEastAsia" w:eastAsiaTheme="minorEastAsia" w:hAnsiTheme="minorEastAsia" w:hint="eastAsia"/>
                <w:b/>
                <w:sz w:val="21"/>
                <w:szCs w:val="21"/>
              </w:rPr>
              <w:t>不符合</w:t>
            </w:r>
          </w:p>
        </w:tc>
        <w:tc>
          <w:tcPr>
            <w:tcW w:w="939" w:type="dxa"/>
            <w:tcBorders>
              <w:top w:val="single" w:sz="4" w:space="0" w:color="auto"/>
              <w:left w:val="single" w:sz="4" w:space="0" w:color="auto"/>
              <w:bottom w:val="single" w:sz="4" w:space="0" w:color="auto"/>
              <w:right w:val="single" w:sz="4" w:space="0" w:color="auto"/>
            </w:tcBorders>
            <w:vAlign w:val="center"/>
          </w:tcPr>
          <w:p w14:paraId="34311360" w14:textId="77777777" w:rsidR="00A032AC" w:rsidRPr="00F070EB" w:rsidRDefault="00A032AC" w:rsidP="007041F0">
            <w:pPr>
              <w:adjustRightInd w:val="0"/>
              <w:snapToGrid w:val="0"/>
              <w:spacing w:line="240" w:lineRule="auto"/>
              <w:ind w:firstLineChars="0" w:firstLine="0"/>
              <w:jc w:val="left"/>
              <w:rPr>
                <w:rFonts w:asciiTheme="minorEastAsia" w:eastAsiaTheme="minorEastAsia" w:hAnsiTheme="minorEastAsia"/>
                <w:b/>
                <w:sz w:val="21"/>
                <w:szCs w:val="21"/>
              </w:rPr>
            </w:pPr>
            <w:r w:rsidRPr="00F070EB">
              <w:rPr>
                <w:rFonts w:asciiTheme="minorEastAsia" w:eastAsiaTheme="minorEastAsia" w:hAnsiTheme="minorEastAsia" w:hint="eastAsia"/>
                <w:b/>
                <w:kern w:val="0"/>
                <w:sz w:val="21"/>
                <w:szCs w:val="21"/>
              </w:rPr>
              <w:t>加油机未配置2具5kg</w:t>
            </w:r>
            <w:r w:rsidRPr="00F070EB">
              <w:rPr>
                <w:rFonts w:asciiTheme="minorEastAsia" w:eastAsiaTheme="minorEastAsia" w:hAnsiTheme="minorEastAsia" w:hint="eastAsia"/>
                <w:b/>
                <w:kern w:val="0"/>
                <w:sz w:val="21"/>
                <w:szCs w:val="21"/>
              </w:rPr>
              <w:lastRenderedPageBreak/>
              <w:t>手提式干粉灭火器</w:t>
            </w:r>
          </w:p>
        </w:tc>
      </w:tr>
      <w:tr w:rsidR="00A032AC" w:rsidRPr="00F070EB" w14:paraId="083D66C2" w14:textId="77777777" w:rsidTr="007041F0">
        <w:trPr>
          <w:jc w:val="center"/>
        </w:trPr>
        <w:tc>
          <w:tcPr>
            <w:tcW w:w="809" w:type="dxa"/>
            <w:tcBorders>
              <w:top w:val="single" w:sz="4" w:space="0" w:color="auto"/>
              <w:left w:val="single" w:sz="4" w:space="0" w:color="auto"/>
              <w:bottom w:val="single" w:sz="4" w:space="0" w:color="auto"/>
              <w:right w:val="single" w:sz="4" w:space="0" w:color="auto"/>
            </w:tcBorders>
            <w:vAlign w:val="center"/>
          </w:tcPr>
          <w:p w14:paraId="6078A12E" w14:textId="77777777" w:rsidR="00A032AC" w:rsidRPr="00F070EB" w:rsidRDefault="00A032AC" w:rsidP="00951B83">
            <w:pPr>
              <w:adjustRightInd w:val="0"/>
              <w:snapToGrid w:val="0"/>
              <w:spacing w:line="240" w:lineRule="auto"/>
              <w:ind w:firstLineChars="0" w:firstLine="0"/>
              <w:jc w:val="center"/>
              <w:rPr>
                <w:rFonts w:asciiTheme="minorEastAsia" w:eastAsiaTheme="minorEastAsia" w:hAnsiTheme="minorEastAsia"/>
                <w:sz w:val="21"/>
                <w:szCs w:val="21"/>
              </w:rPr>
            </w:pPr>
            <w:r w:rsidRPr="00F070EB">
              <w:rPr>
                <w:rFonts w:asciiTheme="minorEastAsia" w:eastAsiaTheme="minorEastAsia" w:hAnsiTheme="minorEastAsia" w:hint="eastAsia"/>
                <w:sz w:val="21"/>
                <w:szCs w:val="21"/>
              </w:rPr>
              <w:lastRenderedPageBreak/>
              <w:t>5.2</w:t>
            </w:r>
          </w:p>
        </w:tc>
        <w:tc>
          <w:tcPr>
            <w:tcW w:w="4187" w:type="dxa"/>
            <w:tcBorders>
              <w:top w:val="single" w:sz="4" w:space="0" w:color="auto"/>
              <w:left w:val="single" w:sz="4" w:space="0" w:color="auto"/>
              <w:bottom w:val="single" w:sz="4" w:space="0" w:color="auto"/>
              <w:right w:val="single" w:sz="4" w:space="0" w:color="auto"/>
            </w:tcBorders>
            <w:vAlign w:val="center"/>
          </w:tcPr>
          <w:p w14:paraId="0ECC3ABB" w14:textId="77777777" w:rsidR="00A032AC" w:rsidRPr="00F070EB" w:rsidRDefault="00A032AC" w:rsidP="007041F0">
            <w:pPr>
              <w:keepNext/>
              <w:keepLines/>
              <w:adjustRightInd w:val="0"/>
              <w:snapToGrid w:val="0"/>
              <w:spacing w:line="240" w:lineRule="auto"/>
              <w:ind w:firstLineChars="0" w:firstLine="0"/>
              <w:jc w:val="left"/>
              <w:rPr>
                <w:rFonts w:asciiTheme="minorEastAsia" w:eastAsiaTheme="minorEastAsia" w:hAnsiTheme="minorEastAsia"/>
                <w:kern w:val="0"/>
                <w:sz w:val="21"/>
                <w:szCs w:val="21"/>
              </w:rPr>
            </w:pPr>
            <w:r w:rsidRPr="00F070EB">
              <w:rPr>
                <w:rFonts w:asciiTheme="minorEastAsia" w:eastAsiaTheme="minorEastAsia" w:hAnsiTheme="minorEastAsia" w:cs="Times New Roman" w:hint="eastAsia"/>
                <w:kern w:val="0"/>
                <w:sz w:val="21"/>
                <w:szCs w:val="21"/>
              </w:rPr>
              <w:t>加油站、CNG加气站、三级LNG加气站和采用埋地、地下、半地下LNG储罐的各级LNG加气站及合建站，可不设消防给水系统。合建站中地上LNG储罐总容积不大于60m³时，可不设消防给水系统。</w:t>
            </w:r>
          </w:p>
        </w:tc>
        <w:tc>
          <w:tcPr>
            <w:tcW w:w="1762" w:type="dxa"/>
            <w:tcBorders>
              <w:top w:val="single" w:sz="4" w:space="0" w:color="auto"/>
              <w:left w:val="single" w:sz="4" w:space="0" w:color="auto"/>
              <w:bottom w:val="single" w:sz="4" w:space="0" w:color="auto"/>
              <w:right w:val="single" w:sz="4" w:space="0" w:color="auto"/>
            </w:tcBorders>
            <w:vAlign w:val="center"/>
          </w:tcPr>
          <w:p w14:paraId="4BF5C351" w14:textId="77777777" w:rsidR="00A032AC" w:rsidRPr="00F070EB" w:rsidRDefault="00A032AC" w:rsidP="007041F0">
            <w:pPr>
              <w:keepNext/>
              <w:keepLines/>
              <w:adjustRightInd w:val="0"/>
              <w:snapToGrid w:val="0"/>
              <w:spacing w:line="240" w:lineRule="auto"/>
              <w:ind w:firstLineChars="0" w:firstLine="0"/>
              <w:jc w:val="left"/>
              <w:rPr>
                <w:rFonts w:asciiTheme="minorEastAsia" w:eastAsiaTheme="minorEastAsia" w:hAnsiTheme="minorEastAsia"/>
                <w:kern w:val="0"/>
                <w:sz w:val="21"/>
                <w:szCs w:val="21"/>
              </w:rPr>
            </w:pPr>
            <w:r w:rsidRPr="00F070EB">
              <w:rPr>
                <w:rFonts w:asciiTheme="minorEastAsia" w:eastAsiaTheme="minorEastAsia" w:hAnsiTheme="minorEastAsia" w:hint="eastAsia"/>
                <w:kern w:val="0"/>
                <w:sz w:val="21"/>
                <w:szCs w:val="21"/>
              </w:rPr>
              <w:t>GB50156-2021第12.2.3条</w:t>
            </w:r>
          </w:p>
        </w:tc>
        <w:tc>
          <w:tcPr>
            <w:tcW w:w="1478" w:type="dxa"/>
            <w:tcBorders>
              <w:top w:val="single" w:sz="4" w:space="0" w:color="auto"/>
              <w:left w:val="single" w:sz="4" w:space="0" w:color="auto"/>
              <w:bottom w:val="single" w:sz="4" w:space="0" w:color="auto"/>
              <w:right w:val="single" w:sz="4" w:space="0" w:color="auto"/>
            </w:tcBorders>
            <w:vAlign w:val="center"/>
          </w:tcPr>
          <w:p w14:paraId="2E52DAC9" w14:textId="77777777" w:rsidR="00A032AC" w:rsidRPr="00F070EB" w:rsidRDefault="00A032AC" w:rsidP="007041F0">
            <w:pPr>
              <w:adjustRightInd w:val="0"/>
              <w:snapToGrid w:val="0"/>
              <w:spacing w:line="240" w:lineRule="auto"/>
              <w:ind w:firstLineChars="0" w:firstLine="0"/>
              <w:jc w:val="left"/>
              <w:rPr>
                <w:rFonts w:asciiTheme="minorEastAsia" w:eastAsiaTheme="minorEastAsia" w:hAnsiTheme="minorEastAsia"/>
                <w:sz w:val="21"/>
                <w:szCs w:val="21"/>
              </w:rPr>
            </w:pPr>
            <w:r w:rsidRPr="00F070EB">
              <w:rPr>
                <w:rFonts w:asciiTheme="minorEastAsia" w:eastAsiaTheme="minorEastAsia" w:hAnsiTheme="minorEastAsia" w:hint="eastAsia"/>
                <w:sz w:val="21"/>
                <w:szCs w:val="21"/>
              </w:rPr>
              <w:t>符合</w:t>
            </w:r>
          </w:p>
        </w:tc>
        <w:tc>
          <w:tcPr>
            <w:tcW w:w="939" w:type="dxa"/>
            <w:tcBorders>
              <w:top w:val="single" w:sz="4" w:space="0" w:color="auto"/>
              <w:left w:val="single" w:sz="4" w:space="0" w:color="auto"/>
              <w:bottom w:val="single" w:sz="4" w:space="0" w:color="auto"/>
              <w:right w:val="single" w:sz="4" w:space="0" w:color="auto"/>
            </w:tcBorders>
            <w:vAlign w:val="center"/>
          </w:tcPr>
          <w:p w14:paraId="3BA01B20" w14:textId="77777777" w:rsidR="00A032AC" w:rsidRPr="00F070EB" w:rsidRDefault="00A032AC" w:rsidP="007041F0">
            <w:pPr>
              <w:adjustRightInd w:val="0"/>
              <w:snapToGrid w:val="0"/>
              <w:spacing w:line="240" w:lineRule="auto"/>
              <w:ind w:firstLineChars="0" w:firstLine="0"/>
              <w:jc w:val="left"/>
              <w:rPr>
                <w:rFonts w:asciiTheme="minorEastAsia" w:eastAsiaTheme="minorEastAsia" w:hAnsiTheme="minorEastAsia"/>
                <w:b/>
                <w:kern w:val="0"/>
                <w:sz w:val="21"/>
                <w:szCs w:val="21"/>
              </w:rPr>
            </w:pPr>
            <w:r w:rsidRPr="00F070EB">
              <w:rPr>
                <w:rFonts w:asciiTheme="minorEastAsia" w:eastAsiaTheme="minorEastAsia" w:hAnsiTheme="minorEastAsia" w:hint="eastAsia"/>
                <w:kern w:val="0"/>
                <w:sz w:val="21"/>
                <w:szCs w:val="21"/>
              </w:rPr>
              <w:t>未</w:t>
            </w:r>
            <w:r w:rsidRPr="00F070EB">
              <w:rPr>
                <w:rFonts w:asciiTheme="minorEastAsia" w:eastAsiaTheme="minorEastAsia" w:hAnsiTheme="minorEastAsia" w:cs="Times New Roman" w:hint="eastAsia"/>
                <w:kern w:val="0"/>
                <w:sz w:val="21"/>
                <w:szCs w:val="21"/>
              </w:rPr>
              <w:t>设消防给水系统</w:t>
            </w:r>
          </w:p>
        </w:tc>
      </w:tr>
      <w:tr w:rsidR="00A032AC" w:rsidRPr="00F070EB" w14:paraId="6B180C5C" w14:textId="77777777" w:rsidTr="007041F0">
        <w:trPr>
          <w:jc w:val="center"/>
        </w:trPr>
        <w:tc>
          <w:tcPr>
            <w:tcW w:w="809" w:type="dxa"/>
            <w:tcBorders>
              <w:top w:val="single" w:sz="4" w:space="0" w:color="auto"/>
              <w:left w:val="single" w:sz="4" w:space="0" w:color="auto"/>
              <w:bottom w:val="single" w:sz="4" w:space="0" w:color="auto"/>
              <w:right w:val="single" w:sz="4" w:space="0" w:color="auto"/>
            </w:tcBorders>
            <w:vAlign w:val="center"/>
          </w:tcPr>
          <w:p w14:paraId="369BC292" w14:textId="77777777" w:rsidR="00A032AC" w:rsidRPr="00F070EB" w:rsidRDefault="00A032AC" w:rsidP="00951B83">
            <w:pPr>
              <w:adjustRightInd w:val="0"/>
              <w:snapToGrid w:val="0"/>
              <w:spacing w:line="240" w:lineRule="auto"/>
              <w:ind w:firstLineChars="0" w:firstLine="0"/>
              <w:jc w:val="center"/>
              <w:rPr>
                <w:rFonts w:asciiTheme="minorEastAsia" w:eastAsiaTheme="minorEastAsia" w:hAnsiTheme="minorEastAsia"/>
                <w:sz w:val="21"/>
                <w:szCs w:val="21"/>
              </w:rPr>
            </w:pPr>
            <w:r w:rsidRPr="00F070EB">
              <w:rPr>
                <w:rFonts w:asciiTheme="minorEastAsia" w:eastAsiaTheme="minorEastAsia" w:hAnsiTheme="minorEastAsia" w:hint="eastAsia"/>
                <w:sz w:val="21"/>
                <w:szCs w:val="21"/>
              </w:rPr>
              <w:t>5.3</w:t>
            </w:r>
          </w:p>
        </w:tc>
        <w:tc>
          <w:tcPr>
            <w:tcW w:w="4187" w:type="dxa"/>
            <w:tcBorders>
              <w:top w:val="single" w:sz="4" w:space="0" w:color="auto"/>
              <w:left w:val="single" w:sz="4" w:space="0" w:color="auto"/>
              <w:bottom w:val="single" w:sz="4" w:space="0" w:color="auto"/>
              <w:right w:val="single" w:sz="4" w:space="0" w:color="auto"/>
            </w:tcBorders>
            <w:vAlign w:val="center"/>
          </w:tcPr>
          <w:p w14:paraId="10842752" w14:textId="77777777" w:rsidR="00A032AC" w:rsidRPr="00F070EB" w:rsidRDefault="00A032AC" w:rsidP="007041F0">
            <w:pPr>
              <w:keepNext/>
              <w:keepLines/>
              <w:adjustRightInd w:val="0"/>
              <w:snapToGrid w:val="0"/>
              <w:spacing w:line="240" w:lineRule="auto"/>
              <w:ind w:firstLineChars="0" w:firstLine="0"/>
              <w:jc w:val="left"/>
              <w:rPr>
                <w:rFonts w:asciiTheme="minorEastAsia" w:eastAsiaTheme="minorEastAsia" w:hAnsiTheme="minorEastAsia"/>
                <w:kern w:val="0"/>
                <w:sz w:val="21"/>
                <w:szCs w:val="21"/>
              </w:rPr>
            </w:pPr>
            <w:r w:rsidRPr="00F070EB">
              <w:rPr>
                <w:rFonts w:asciiTheme="minorEastAsia" w:eastAsiaTheme="minorEastAsia" w:hAnsiTheme="minorEastAsia" w:hint="eastAsia"/>
                <w:kern w:val="0"/>
                <w:sz w:val="21"/>
                <w:szCs w:val="21"/>
              </w:rPr>
              <w:t>汽车加油加气加氢站的排水应符合下列规定：</w:t>
            </w:r>
          </w:p>
          <w:p w14:paraId="38E524D2" w14:textId="77777777" w:rsidR="00A032AC" w:rsidRPr="00F070EB" w:rsidRDefault="00A032AC" w:rsidP="007041F0">
            <w:pPr>
              <w:keepNext/>
              <w:keepLines/>
              <w:adjustRightInd w:val="0"/>
              <w:snapToGrid w:val="0"/>
              <w:spacing w:line="240" w:lineRule="auto"/>
              <w:ind w:firstLineChars="0" w:firstLine="0"/>
              <w:jc w:val="left"/>
              <w:rPr>
                <w:rFonts w:asciiTheme="minorEastAsia" w:eastAsiaTheme="minorEastAsia" w:hAnsiTheme="minorEastAsia"/>
                <w:kern w:val="0"/>
                <w:sz w:val="21"/>
                <w:szCs w:val="21"/>
              </w:rPr>
            </w:pPr>
            <w:r w:rsidRPr="00F070EB">
              <w:rPr>
                <w:rFonts w:asciiTheme="minorEastAsia" w:eastAsiaTheme="minorEastAsia" w:hAnsiTheme="minorEastAsia" w:hint="eastAsia"/>
                <w:kern w:val="0"/>
                <w:sz w:val="21"/>
                <w:szCs w:val="21"/>
              </w:rPr>
              <w:t>1站内地面雨水可散流排出站外，当加油站、LPG加气站或加油与LPG加气合建站的雨水由明沟排到站外时，应在围墙内设置水封装置；</w:t>
            </w:r>
          </w:p>
          <w:p w14:paraId="49C25053" w14:textId="77777777" w:rsidR="00A032AC" w:rsidRPr="00F070EB" w:rsidRDefault="00A032AC" w:rsidP="007041F0">
            <w:pPr>
              <w:keepNext/>
              <w:keepLines/>
              <w:adjustRightInd w:val="0"/>
              <w:snapToGrid w:val="0"/>
              <w:spacing w:line="240" w:lineRule="auto"/>
              <w:ind w:firstLineChars="0" w:firstLine="0"/>
              <w:jc w:val="left"/>
              <w:rPr>
                <w:rFonts w:asciiTheme="minorEastAsia" w:eastAsiaTheme="minorEastAsia" w:hAnsiTheme="minorEastAsia"/>
                <w:kern w:val="0"/>
                <w:sz w:val="21"/>
                <w:szCs w:val="21"/>
              </w:rPr>
            </w:pPr>
            <w:r w:rsidRPr="00F070EB">
              <w:rPr>
                <w:rFonts w:asciiTheme="minorEastAsia" w:eastAsiaTheme="minorEastAsia" w:hAnsiTheme="minorEastAsia" w:hint="eastAsia"/>
                <w:kern w:val="0"/>
                <w:sz w:val="21"/>
                <w:szCs w:val="21"/>
              </w:rPr>
              <w:t>2加油站、LPG加气站或加油与LPG加气合建站排出建筑物或围墙的污水，在建筑物墙外或围墙内应分别设水封井，水封井的水封高度不应小于0.25m，水封井应设沉泥段，沉泥段高度不应小于0.25m；</w:t>
            </w:r>
          </w:p>
          <w:p w14:paraId="3E90574B" w14:textId="77777777" w:rsidR="00A032AC" w:rsidRPr="00F070EB" w:rsidRDefault="00A032AC" w:rsidP="007041F0">
            <w:pPr>
              <w:keepNext/>
              <w:keepLines/>
              <w:adjustRightInd w:val="0"/>
              <w:snapToGrid w:val="0"/>
              <w:spacing w:line="240" w:lineRule="auto"/>
              <w:ind w:firstLineChars="0" w:firstLine="0"/>
              <w:jc w:val="left"/>
              <w:rPr>
                <w:rFonts w:asciiTheme="minorEastAsia" w:eastAsiaTheme="minorEastAsia" w:hAnsiTheme="minorEastAsia"/>
                <w:kern w:val="0"/>
                <w:sz w:val="21"/>
                <w:szCs w:val="21"/>
              </w:rPr>
            </w:pPr>
            <w:r w:rsidRPr="00F070EB">
              <w:rPr>
                <w:rFonts w:asciiTheme="minorEastAsia" w:eastAsiaTheme="minorEastAsia" w:hAnsiTheme="minorEastAsia" w:hint="eastAsia"/>
                <w:kern w:val="0"/>
                <w:sz w:val="21"/>
                <w:szCs w:val="21"/>
              </w:rPr>
              <w:t>3 清洗油罐的污水应集中收集处理，不应直接进入排水管道，LPG储罐的排污(排水)应采用活动式回收桶集中收集处理，不应直接接入排水管道；</w:t>
            </w:r>
          </w:p>
          <w:p w14:paraId="4271BB9A" w14:textId="77777777" w:rsidR="00A032AC" w:rsidRPr="00F070EB" w:rsidRDefault="00A032AC" w:rsidP="007041F0">
            <w:pPr>
              <w:keepNext/>
              <w:keepLines/>
              <w:adjustRightInd w:val="0"/>
              <w:snapToGrid w:val="0"/>
              <w:spacing w:line="240" w:lineRule="auto"/>
              <w:ind w:firstLineChars="0" w:firstLine="0"/>
              <w:jc w:val="left"/>
              <w:rPr>
                <w:rFonts w:asciiTheme="minorEastAsia" w:eastAsiaTheme="minorEastAsia" w:hAnsiTheme="minorEastAsia"/>
                <w:kern w:val="0"/>
                <w:sz w:val="21"/>
                <w:szCs w:val="21"/>
              </w:rPr>
            </w:pPr>
            <w:r w:rsidRPr="00F070EB">
              <w:rPr>
                <w:rFonts w:asciiTheme="minorEastAsia" w:eastAsiaTheme="minorEastAsia" w:hAnsiTheme="minorEastAsia" w:hint="eastAsia"/>
                <w:kern w:val="0"/>
                <w:sz w:val="21"/>
                <w:szCs w:val="21"/>
              </w:rPr>
              <w:t>4 排出站外的污水应符合国家现行有关污水排放标准的规定；</w:t>
            </w:r>
          </w:p>
          <w:p w14:paraId="2036D73E" w14:textId="77777777" w:rsidR="00A032AC" w:rsidRPr="00F070EB" w:rsidRDefault="00A032AC" w:rsidP="007041F0">
            <w:pPr>
              <w:keepNext/>
              <w:keepLines/>
              <w:adjustRightInd w:val="0"/>
              <w:snapToGrid w:val="0"/>
              <w:spacing w:line="240" w:lineRule="auto"/>
              <w:ind w:firstLineChars="0" w:firstLine="0"/>
              <w:jc w:val="left"/>
              <w:rPr>
                <w:rFonts w:asciiTheme="minorEastAsia" w:eastAsiaTheme="minorEastAsia" w:hAnsiTheme="minorEastAsia"/>
                <w:kern w:val="0"/>
                <w:sz w:val="21"/>
                <w:szCs w:val="21"/>
              </w:rPr>
            </w:pPr>
            <w:r w:rsidRPr="00F070EB">
              <w:rPr>
                <w:rFonts w:asciiTheme="minorEastAsia" w:eastAsiaTheme="minorEastAsia" w:hAnsiTheme="minorEastAsia" w:hint="eastAsia"/>
                <w:kern w:val="0"/>
                <w:sz w:val="21"/>
                <w:szCs w:val="21"/>
              </w:rPr>
              <w:t>5加油站、LPG加气站不应采用暗沟排水。</w:t>
            </w:r>
          </w:p>
        </w:tc>
        <w:tc>
          <w:tcPr>
            <w:tcW w:w="1762" w:type="dxa"/>
            <w:tcBorders>
              <w:top w:val="single" w:sz="4" w:space="0" w:color="auto"/>
              <w:left w:val="single" w:sz="4" w:space="0" w:color="auto"/>
              <w:bottom w:val="single" w:sz="4" w:space="0" w:color="auto"/>
              <w:right w:val="single" w:sz="4" w:space="0" w:color="auto"/>
            </w:tcBorders>
            <w:vAlign w:val="center"/>
          </w:tcPr>
          <w:p w14:paraId="72EC2642" w14:textId="77777777" w:rsidR="00A032AC" w:rsidRPr="00F070EB" w:rsidRDefault="00A032AC" w:rsidP="007041F0">
            <w:pPr>
              <w:keepNext/>
              <w:keepLines/>
              <w:adjustRightInd w:val="0"/>
              <w:snapToGrid w:val="0"/>
              <w:spacing w:line="240" w:lineRule="auto"/>
              <w:ind w:firstLineChars="0" w:firstLine="0"/>
              <w:jc w:val="left"/>
              <w:rPr>
                <w:rFonts w:asciiTheme="minorEastAsia" w:eastAsiaTheme="minorEastAsia" w:hAnsiTheme="minorEastAsia"/>
                <w:kern w:val="0"/>
                <w:sz w:val="21"/>
                <w:szCs w:val="21"/>
              </w:rPr>
            </w:pPr>
            <w:r w:rsidRPr="00F070EB">
              <w:rPr>
                <w:rFonts w:asciiTheme="minorEastAsia" w:eastAsiaTheme="minorEastAsia" w:hAnsiTheme="minorEastAsia" w:hint="eastAsia"/>
                <w:kern w:val="0"/>
                <w:sz w:val="21"/>
                <w:szCs w:val="21"/>
              </w:rPr>
              <w:t>GB50156-2021第12.3.2条</w:t>
            </w:r>
          </w:p>
        </w:tc>
        <w:tc>
          <w:tcPr>
            <w:tcW w:w="1478" w:type="dxa"/>
            <w:tcBorders>
              <w:top w:val="single" w:sz="4" w:space="0" w:color="auto"/>
              <w:left w:val="single" w:sz="4" w:space="0" w:color="auto"/>
              <w:bottom w:val="single" w:sz="4" w:space="0" w:color="auto"/>
              <w:right w:val="single" w:sz="4" w:space="0" w:color="auto"/>
            </w:tcBorders>
            <w:vAlign w:val="center"/>
          </w:tcPr>
          <w:p w14:paraId="6884AFC7" w14:textId="77777777" w:rsidR="00A032AC" w:rsidRPr="00F070EB" w:rsidRDefault="00A032AC" w:rsidP="007041F0">
            <w:pPr>
              <w:adjustRightInd w:val="0"/>
              <w:snapToGrid w:val="0"/>
              <w:spacing w:line="240" w:lineRule="auto"/>
              <w:ind w:firstLineChars="0" w:firstLine="0"/>
              <w:jc w:val="left"/>
              <w:rPr>
                <w:rFonts w:asciiTheme="minorEastAsia" w:eastAsiaTheme="minorEastAsia" w:hAnsiTheme="minorEastAsia"/>
                <w:sz w:val="21"/>
                <w:szCs w:val="21"/>
              </w:rPr>
            </w:pPr>
            <w:r w:rsidRPr="00F070EB">
              <w:rPr>
                <w:rFonts w:asciiTheme="minorEastAsia" w:eastAsiaTheme="minorEastAsia" w:hAnsiTheme="minorEastAsia" w:hint="eastAsia"/>
                <w:sz w:val="21"/>
                <w:szCs w:val="21"/>
              </w:rPr>
              <w:t>符合</w:t>
            </w:r>
          </w:p>
        </w:tc>
        <w:tc>
          <w:tcPr>
            <w:tcW w:w="939" w:type="dxa"/>
            <w:tcBorders>
              <w:top w:val="single" w:sz="4" w:space="0" w:color="auto"/>
              <w:left w:val="single" w:sz="4" w:space="0" w:color="auto"/>
              <w:bottom w:val="single" w:sz="4" w:space="0" w:color="auto"/>
              <w:right w:val="single" w:sz="4" w:space="0" w:color="auto"/>
            </w:tcBorders>
            <w:vAlign w:val="center"/>
          </w:tcPr>
          <w:p w14:paraId="45586499" w14:textId="77777777" w:rsidR="00A032AC" w:rsidRPr="00F070EB" w:rsidRDefault="00A032AC" w:rsidP="007041F0">
            <w:pPr>
              <w:adjustRightInd w:val="0"/>
              <w:snapToGrid w:val="0"/>
              <w:spacing w:line="240" w:lineRule="auto"/>
              <w:ind w:firstLineChars="0" w:firstLine="0"/>
              <w:jc w:val="left"/>
              <w:rPr>
                <w:rFonts w:asciiTheme="minorEastAsia" w:eastAsiaTheme="minorEastAsia" w:hAnsiTheme="minorEastAsia"/>
                <w:b/>
                <w:kern w:val="0"/>
                <w:sz w:val="21"/>
                <w:szCs w:val="21"/>
              </w:rPr>
            </w:pPr>
            <w:r w:rsidRPr="00F070EB">
              <w:rPr>
                <w:rFonts w:asciiTheme="minorEastAsia" w:eastAsiaTheme="minorEastAsia" w:hAnsiTheme="minorEastAsia" w:hint="eastAsia"/>
                <w:kern w:val="0"/>
                <w:sz w:val="21"/>
                <w:szCs w:val="21"/>
              </w:rPr>
              <w:t>地面雨水散流排出</w:t>
            </w:r>
          </w:p>
        </w:tc>
      </w:tr>
      <w:tr w:rsidR="00A032AC" w:rsidRPr="00F070EB" w14:paraId="69E76E1D" w14:textId="77777777" w:rsidTr="007041F0">
        <w:trPr>
          <w:jc w:val="center"/>
        </w:trPr>
        <w:tc>
          <w:tcPr>
            <w:tcW w:w="809" w:type="dxa"/>
            <w:tcBorders>
              <w:top w:val="single" w:sz="4" w:space="0" w:color="auto"/>
              <w:left w:val="single" w:sz="4" w:space="0" w:color="auto"/>
              <w:bottom w:val="single" w:sz="4" w:space="0" w:color="auto"/>
              <w:right w:val="single" w:sz="4" w:space="0" w:color="auto"/>
            </w:tcBorders>
            <w:vAlign w:val="center"/>
          </w:tcPr>
          <w:p w14:paraId="149F09E7" w14:textId="77777777" w:rsidR="00A032AC" w:rsidRPr="00F070EB" w:rsidRDefault="00A032AC" w:rsidP="00951B83">
            <w:pPr>
              <w:adjustRightInd w:val="0"/>
              <w:snapToGrid w:val="0"/>
              <w:spacing w:line="240" w:lineRule="auto"/>
              <w:ind w:firstLineChars="0" w:firstLine="0"/>
              <w:jc w:val="center"/>
              <w:rPr>
                <w:rFonts w:asciiTheme="minorEastAsia" w:eastAsiaTheme="minorEastAsia" w:hAnsiTheme="minorEastAsia"/>
                <w:sz w:val="21"/>
                <w:szCs w:val="21"/>
              </w:rPr>
            </w:pPr>
            <w:r>
              <w:rPr>
                <w:rFonts w:asciiTheme="minorEastAsia" w:eastAsiaTheme="minorEastAsia" w:hAnsiTheme="minorEastAsia" w:hint="eastAsia"/>
                <w:sz w:val="21"/>
                <w:szCs w:val="21"/>
              </w:rPr>
              <w:t>5.4</w:t>
            </w:r>
          </w:p>
        </w:tc>
        <w:tc>
          <w:tcPr>
            <w:tcW w:w="4187" w:type="dxa"/>
            <w:tcBorders>
              <w:top w:val="single" w:sz="4" w:space="0" w:color="auto"/>
              <w:left w:val="single" w:sz="4" w:space="0" w:color="auto"/>
              <w:bottom w:val="single" w:sz="4" w:space="0" w:color="auto"/>
              <w:right w:val="single" w:sz="4" w:space="0" w:color="auto"/>
            </w:tcBorders>
            <w:vAlign w:val="center"/>
          </w:tcPr>
          <w:p w14:paraId="344BACB9" w14:textId="77777777" w:rsidR="00A032AC" w:rsidRPr="00F070EB" w:rsidRDefault="00A032AC" w:rsidP="007041F0">
            <w:pPr>
              <w:keepNext/>
              <w:keepLines/>
              <w:adjustRightInd w:val="0"/>
              <w:snapToGrid w:val="0"/>
              <w:spacing w:line="240" w:lineRule="auto"/>
              <w:ind w:firstLineChars="0" w:firstLine="0"/>
              <w:jc w:val="left"/>
              <w:rPr>
                <w:rFonts w:asciiTheme="minorEastAsia" w:eastAsiaTheme="minorEastAsia" w:hAnsiTheme="minorEastAsia"/>
                <w:kern w:val="0"/>
                <w:sz w:val="21"/>
                <w:szCs w:val="21"/>
              </w:rPr>
            </w:pPr>
            <w:r w:rsidRPr="000A5713">
              <w:rPr>
                <w:rFonts w:asciiTheme="minorEastAsia" w:eastAsiaTheme="minorEastAsia" w:hAnsiTheme="minorEastAsia" w:cs="Times New Roman" w:hint="eastAsia"/>
                <w:bCs/>
                <w:sz w:val="21"/>
                <w:szCs w:val="21"/>
              </w:rPr>
              <w:t>作业区应按GB/T2893.5、GB 2894、GB13495.1、GB15630的规定设置安全标志和安全色。</w:t>
            </w:r>
          </w:p>
        </w:tc>
        <w:tc>
          <w:tcPr>
            <w:tcW w:w="1762" w:type="dxa"/>
            <w:tcBorders>
              <w:top w:val="single" w:sz="4" w:space="0" w:color="auto"/>
              <w:left w:val="single" w:sz="4" w:space="0" w:color="auto"/>
              <w:bottom w:val="single" w:sz="4" w:space="0" w:color="auto"/>
              <w:right w:val="single" w:sz="4" w:space="0" w:color="auto"/>
            </w:tcBorders>
            <w:vAlign w:val="center"/>
          </w:tcPr>
          <w:p w14:paraId="562E0BD3" w14:textId="77777777" w:rsidR="00A032AC" w:rsidRPr="00F070EB" w:rsidRDefault="00A032AC" w:rsidP="007041F0">
            <w:pPr>
              <w:keepNext/>
              <w:keepLines/>
              <w:adjustRightInd w:val="0"/>
              <w:snapToGrid w:val="0"/>
              <w:spacing w:line="240" w:lineRule="auto"/>
              <w:ind w:firstLineChars="0" w:firstLine="0"/>
              <w:jc w:val="left"/>
              <w:rPr>
                <w:rFonts w:asciiTheme="minorEastAsia" w:eastAsiaTheme="minorEastAsia" w:hAnsiTheme="minorEastAsia"/>
                <w:kern w:val="0"/>
                <w:sz w:val="21"/>
                <w:szCs w:val="21"/>
              </w:rPr>
            </w:pPr>
            <w:r w:rsidRPr="000A5713">
              <w:rPr>
                <w:rFonts w:asciiTheme="minorEastAsia" w:eastAsiaTheme="minorEastAsia" w:hAnsiTheme="minorEastAsia"/>
                <w:bCs/>
                <w:sz w:val="21"/>
                <w:szCs w:val="21"/>
              </w:rPr>
              <w:t>AQ3010-20</w:t>
            </w:r>
            <w:r w:rsidRPr="000A5713">
              <w:rPr>
                <w:rFonts w:asciiTheme="minorEastAsia" w:eastAsiaTheme="minorEastAsia" w:hAnsiTheme="minorEastAsia" w:hint="eastAsia"/>
                <w:bCs/>
                <w:sz w:val="21"/>
                <w:szCs w:val="21"/>
              </w:rPr>
              <w:t>22第4.4条</w:t>
            </w:r>
          </w:p>
        </w:tc>
        <w:tc>
          <w:tcPr>
            <w:tcW w:w="1478" w:type="dxa"/>
            <w:tcBorders>
              <w:top w:val="single" w:sz="4" w:space="0" w:color="auto"/>
              <w:left w:val="single" w:sz="4" w:space="0" w:color="auto"/>
              <w:bottom w:val="single" w:sz="4" w:space="0" w:color="auto"/>
              <w:right w:val="single" w:sz="4" w:space="0" w:color="auto"/>
            </w:tcBorders>
            <w:vAlign w:val="center"/>
          </w:tcPr>
          <w:p w14:paraId="3F887698" w14:textId="77777777" w:rsidR="00A032AC" w:rsidRPr="00F070EB" w:rsidRDefault="00A032AC" w:rsidP="007041F0">
            <w:pPr>
              <w:adjustRightInd w:val="0"/>
              <w:snapToGrid w:val="0"/>
              <w:spacing w:line="240" w:lineRule="auto"/>
              <w:ind w:firstLineChars="0" w:firstLine="0"/>
              <w:jc w:val="left"/>
              <w:rPr>
                <w:rFonts w:asciiTheme="minorEastAsia" w:eastAsiaTheme="minorEastAsia" w:hAnsiTheme="minorEastAsia"/>
                <w:sz w:val="21"/>
                <w:szCs w:val="21"/>
              </w:rPr>
            </w:pPr>
            <w:r>
              <w:rPr>
                <w:rFonts w:asciiTheme="minorEastAsia" w:eastAsiaTheme="minorEastAsia" w:hAnsiTheme="minorEastAsia" w:hint="eastAsia"/>
                <w:sz w:val="21"/>
                <w:szCs w:val="21"/>
              </w:rPr>
              <w:t>符合</w:t>
            </w:r>
          </w:p>
        </w:tc>
        <w:tc>
          <w:tcPr>
            <w:tcW w:w="939" w:type="dxa"/>
            <w:tcBorders>
              <w:top w:val="single" w:sz="4" w:space="0" w:color="auto"/>
              <w:left w:val="single" w:sz="4" w:space="0" w:color="auto"/>
              <w:bottom w:val="single" w:sz="4" w:space="0" w:color="auto"/>
              <w:right w:val="single" w:sz="4" w:space="0" w:color="auto"/>
            </w:tcBorders>
            <w:vAlign w:val="center"/>
          </w:tcPr>
          <w:p w14:paraId="713A6FFF" w14:textId="77777777" w:rsidR="00A032AC" w:rsidRPr="00F070EB" w:rsidRDefault="00A032AC" w:rsidP="007041F0">
            <w:pPr>
              <w:adjustRightInd w:val="0"/>
              <w:snapToGrid w:val="0"/>
              <w:spacing w:line="240" w:lineRule="auto"/>
              <w:ind w:firstLineChars="0" w:firstLine="0"/>
              <w:jc w:val="left"/>
              <w:rPr>
                <w:rFonts w:asciiTheme="minorEastAsia" w:eastAsiaTheme="minorEastAsia" w:hAnsiTheme="minorEastAsia"/>
                <w:kern w:val="0"/>
                <w:sz w:val="21"/>
                <w:szCs w:val="21"/>
              </w:rPr>
            </w:pPr>
            <w:r>
              <w:rPr>
                <w:rFonts w:asciiTheme="minorEastAsia" w:eastAsiaTheme="minorEastAsia" w:hAnsiTheme="minorEastAsia" w:hint="eastAsia"/>
                <w:kern w:val="0"/>
                <w:sz w:val="21"/>
                <w:szCs w:val="21"/>
              </w:rPr>
              <w:t>有安全标志</w:t>
            </w:r>
          </w:p>
        </w:tc>
      </w:tr>
      <w:tr w:rsidR="00A032AC" w:rsidRPr="00174A93" w14:paraId="259263AB" w14:textId="77777777" w:rsidTr="007041F0">
        <w:trPr>
          <w:jc w:val="center"/>
        </w:trPr>
        <w:tc>
          <w:tcPr>
            <w:tcW w:w="809" w:type="dxa"/>
            <w:tcBorders>
              <w:top w:val="single" w:sz="4" w:space="0" w:color="auto"/>
              <w:left w:val="single" w:sz="4" w:space="0" w:color="auto"/>
              <w:bottom w:val="single" w:sz="4" w:space="0" w:color="auto"/>
              <w:right w:val="single" w:sz="4" w:space="0" w:color="auto"/>
            </w:tcBorders>
            <w:vAlign w:val="center"/>
          </w:tcPr>
          <w:p w14:paraId="6E783EB3" w14:textId="77777777" w:rsidR="00A032AC" w:rsidRPr="00174A93" w:rsidRDefault="00A032AC" w:rsidP="00951B83">
            <w:pPr>
              <w:adjustRightInd w:val="0"/>
              <w:snapToGrid w:val="0"/>
              <w:spacing w:line="240" w:lineRule="auto"/>
              <w:ind w:firstLineChars="0" w:firstLine="0"/>
              <w:jc w:val="center"/>
              <w:rPr>
                <w:b/>
                <w:sz w:val="21"/>
                <w:szCs w:val="21"/>
              </w:rPr>
            </w:pPr>
            <w:r w:rsidRPr="00174A93">
              <w:rPr>
                <w:rFonts w:hint="eastAsia"/>
                <w:b/>
                <w:sz w:val="21"/>
                <w:szCs w:val="21"/>
              </w:rPr>
              <w:t>6</w:t>
            </w:r>
          </w:p>
        </w:tc>
        <w:tc>
          <w:tcPr>
            <w:tcW w:w="8366" w:type="dxa"/>
            <w:gridSpan w:val="4"/>
            <w:tcBorders>
              <w:top w:val="single" w:sz="4" w:space="0" w:color="auto"/>
              <w:left w:val="single" w:sz="4" w:space="0" w:color="auto"/>
              <w:bottom w:val="single" w:sz="4" w:space="0" w:color="auto"/>
              <w:right w:val="single" w:sz="4" w:space="0" w:color="auto"/>
            </w:tcBorders>
            <w:vAlign w:val="center"/>
          </w:tcPr>
          <w:p w14:paraId="160A5603" w14:textId="77777777" w:rsidR="00A032AC" w:rsidRPr="00174A93" w:rsidRDefault="00A032AC" w:rsidP="007041F0">
            <w:pPr>
              <w:adjustRightInd w:val="0"/>
              <w:snapToGrid w:val="0"/>
              <w:spacing w:line="240" w:lineRule="auto"/>
              <w:ind w:firstLineChars="0" w:firstLine="0"/>
              <w:jc w:val="left"/>
              <w:rPr>
                <w:sz w:val="21"/>
                <w:szCs w:val="21"/>
              </w:rPr>
            </w:pPr>
            <w:r w:rsidRPr="00174A93">
              <w:rPr>
                <w:rFonts w:hint="eastAsia"/>
                <w:b/>
                <w:sz w:val="21"/>
                <w:szCs w:val="21"/>
              </w:rPr>
              <w:t>电气、报警和紧急切断系统</w:t>
            </w:r>
          </w:p>
        </w:tc>
      </w:tr>
      <w:tr w:rsidR="00A032AC" w:rsidRPr="009601C7" w14:paraId="527CF8C1" w14:textId="77777777" w:rsidTr="007041F0">
        <w:trPr>
          <w:jc w:val="center"/>
        </w:trPr>
        <w:tc>
          <w:tcPr>
            <w:tcW w:w="809" w:type="dxa"/>
            <w:tcBorders>
              <w:top w:val="single" w:sz="4" w:space="0" w:color="auto"/>
              <w:left w:val="single" w:sz="4" w:space="0" w:color="auto"/>
              <w:bottom w:val="single" w:sz="4" w:space="0" w:color="auto"/>
              <w:right w:val="single" w:sz="4" w:space="0" w:color="auto"/>
            </w:tcBorders>
            <w:vAlign w:val="center"/>
          </w:tcPr>
          <w:p w14:paraId="7C0661E5" w14:textId="77777777" w:rsidR="00A032AC" w:rsidRPr="009601C7" w:rsidRDefault="00A032AC" w:rsidP="00951B83">
            <w:pPr>
              <w:adjustRightInd w:val="0"/>
              <w:snapToGrid w:val="0"/>
              <w:spacing w:line="240" w:lineRule="auto"/>
              <w:ind w:firstLineChars="0" w:firstLine="0"/>
              <w:jc w:val="center"/>
              <w:rPr>
                <w:rFonts w:asciiTheme="minorEastAsia" w:eastAsiaTheme="minorEastAsia" w:hAnsiTheme="minorEastAsia"/>
                <w:sz w:val="21"/>
                <w:szCs w:val="21"/>
              </w:rPr>
            </w:pPr>
            <w:r w:rsidRPr="009601C7">
              <w:rPr>
                <w:rFonts w:asciiTheme="minorEastAsia" w:eastAsiaTheme="minorEastAsia" w:hAnsiTheme="minorEastAsia" w:hint="eastAsia"/>
                <w:sz w:val="21"/>
                <w:szCs w:val="21"/>
              </w:rPr>
              <w:t>6.1</w:t>
            </w:r>
          </w:p>
        </w:tc>
        <w:tc>
          <w:tcPr>
            <w:tcW w:w="4187" w:type="dxa"/>
            <w:tcBorders>
              <w:top w:val="single" w:sz="4" w:space="0" w:color="auto"/>
              <w:left w:val="single" w:sz="4" w:space="0" w:color="auto"/>
              <w:bottom w:val="single" w:sz="4" w:space="0" w:color="auto"/>
              <w:right w:val="single" w:sz="4" w:space="0" w:color="auto"/>
            </w:tcBorders>
            <w:vAlign w:val="center"/>
          </w:tcPr>
          <w:p w14:paraId="1BE69909" w14:textId="77777777" w:rsidR="00A032AC" w:rsidRPr="009601C7" w:rsidRDefault="00A032AC" w:rsidP="007041F0">
            <w:pPr>
              <w:adjustRightInd w:val="0"/>
              <w:snapToGrid w:val="0"/>
              <w:spacing w:line="240" w:lineRule="auto"/>
              <w:ind w:firstLineChars="0" w:firstLine="0"/>
              <w:jc w:val="left"/>
              <w:rPr>
                <w:rFonts w:asciiTheme="minorEastAsia" w:eastAsiaTheme="minorEastAsia" w:hAnsiTheme="minorEastAsia"/>
                <w:sz w:val="21"/>
                <w:szCs w:val="21"/>
              </w:rPr>
            </w:pPr>
            <w:r w:rsidRPr="009601C7">
              <w:rPr>
                <w:rFonts w:asciiTheme="minorEastAsia" w:eastAsiaTheme="minorEastAsia" w:hAnsiTheme="minorEastAsia" w:hint="eastAsia"/>
                <w:sz w:val="21"/>
                <w:szCs w:val="21"/>
              </w:rPr>
              <w:t>加油站、LPG加气站宜采用电压为380/220V的外接电源，CNG加气站、LNG加气站、加氢合建站宜采用电压为10kV的外接电源。</w:t>
            </w:r>
          </w:p>
        </w:tc>
        <w:tc>
          <w:tcPr>
            <w:tcW w:w="1762" w:type="dxa"/>
            <w:tcBorders>
              <w:top w:val="single" w:sz="4" w:space="0" w:color="auto"/>
              <w:left w:val="single" w:sz="4" w:space="0" w:color="auto"/>
              <w:bottom w:val="single" w:sz="4" w:space="0" w:color="auto"/>
              <w:right w:val="single" w:sz="4" w:space="0" w:color="auto"/>
            </w:tcBorders>
            <w:vAlign w:val="center"/>
          </w:tcPr>
          <w:p w14:paraId="7889B812" w14:textId="77777777" w:rsidR="00A032AC" w:rsidRPr="009601C7" w:rsidRDefault="00A032AC" w:rsidP="007041F0">
            <w:pPr>
              <w:adjustRightInd w:val="0"/>
              <w:snapToGrid w:val="0"/>
              <w:spacing w:line="240" w:lineRule="auto"/>
              <w:ind w:firstLineChars="0" w:firstLine="0"/>
              <w:jc w:val="left"/>
              <w:rPr>
                <w:rFonts w:asciiTheme="minorEastAsia" w:eastAsiaTheme="minorEastAsia" w:hAnsiTheme="minorEastAsia"/>
                <w:bCs/>
                <w:sz w:val="21"/>
                <w:szCs w:val="21"/>
              </w:rPr>
            </w:pPr>
            <w:r w:rsidRPr="009601C7">
              <w:rPr>
                <w:rFonts w:asciiTheme="minorEastAsia" w:eastAsiaTheme="minorEastAsia" w:hAnsiTheme="minorEastAsia" w:hint="eastAsia"/>
                <w:kern w:val="0"/>
                <w:sz w:val="21"/>
                <w:szCs w:val="21"/>
              </w:rPr>
              <w:t>GB50156-2021第13.1.2条</w:t>
            </w:r>
          </w:p>
        </w:tc>
        <w:tc>
          <w:tcPr>
            <w:tcW w:w="1478" w:type="dxa"/>
            <w:tcBorders>
              <w:top w:val="single" w:sz="4" w:space="0" w:color="auto"/>
              <w:left w:val="single" w:sz="4" w:space="0" w:color="auto"/>
              <w:bottom w:val="single" w:sz="4" w:space="0" w:color="auto"/>
              <w:right w:val="single" w:sz="4" w:space="0" w:color="auto"/>
            </w:tcBorders>
            <w:vAlign w:val="center"/>
          </w:tcPr>
          <w:p w14:paraId="56678785" w14:textId="77777777" w:rsidR="00A032AC" w:rsidRPr="009601C7" w:rsidRDefault="00A032AC" w:rsidP="007041F0">
            <w:pPr>
              <w:adjustRightInd w:val="0"/>
              <w:snapToGrid w:val="0"/>
              <w:spacing w:line="240" w:lineRule="auto"/>
              <w:ind w:firstLineChars="0" w:firstLine="0"/>
              <w:jc w:val="left"/>
              <w:rPr>
                <w:rFonts w:asciiTheme="minorEastAsia" w:eastAsiaTheme="minorEastAsia" w:hAnsiTheme="minorEastAsia"/>
                <w:sz w:val="21"/>
                <w:szCs w:val="21"/>
              </w:rPr>
            </w:pPr>
            <w:r w:rsidRPr="009601C7">
              <w:rPr>
                <w:rFonts w:asciiTheme="minorEastAsia" w:eastAsiaTheme="minorEastAsia" w:hAnsiTheme="minorEastAsia" w:hint="eastAsia"/>
                <w:sz w:val="21"/>
                <w:szCs w:val="21"/>
              </w:rPr>
              <w:t>符合</w:t>
            </w:r>
          </w:p>
        </w:tc>
        <w:tc>
          <w:tcPr>
            <w:tcW w:w="939" w:type="dxa"/>
            <w:tcBorders>
              <w:top w:val="single" w:sz="4" w:space="0" w:color="auto"/>
              <w:left w:val="single" w:sz="4" w:space="0" w:color="auto"/>
              <w:bottom w:val="single" w:sz="4" w:space="0" w:color="auto"/>
              <w:right w:val="single" w:sz="4" w:space="0" w:color="auto"/>
            </w:tcBorders>
            <w:vAlign w:val="center"/>
          </w:tcPr>
          <w:p w14:paraId="5CC6D241" w14:textId="77777777" w:rsidR="00A032AC" w:rsidRPr="009601C7" w:rsidRDefault="00A032AC" w:rsidP="007041F0">
            <w:pPr>
              <w:adjustRightInd w:val="0"/>
              <w:snapToGrid w:val="0"/>
              <w:spacing w:line="240" w:lineRule="auto"/>
              <w:ind w:firstLineChars="0" w:firstLine="0"/>
              <w:jc w:val="left"/>
              <w:rPr>
                <w:rFonts w:asciiTheme="minorEastAsia" w:eastAsiaTheme="minorEastAsia" w:hAnsiTheme="minorEastAsia"/>
                <w:sz w:val="21"/>
                <w:szCs w:val="21"/>
              </w:rPr>
            </w:pPr>
            <w:r w:rsidRPr="009601C7">
              <w:rPr>
                <w:rFonts w:asciiTheme="minorEastAsia" w:eastAsiaTheme="minorEastAsia" w:hAnsiTheme="minorEastAsia" w:hint="eastAsia"/>
                <w:sz w:val="21"/>
                <w:szCs w:val="21"/>
              </w:rPr>
              <w:t>采用电压为380/220</w:t>
            </w:r>
            <w:r w:rsidRPr="009601C7">
              <w:rPr>
                <w:rFonts w:asciiTheme="minorEastAsia" w:eastAsiaTheme="minorEastAsia" w:hAnsiTheme="minorEastAsia" w:hint="eastAsia"/>
                <w:sz w:val="21"/>
                <w:szCs w:val="21"/>
              </w:rPr>
              <w:lastRenderedPageBreak/>
              <w:t>V的外接电源</w:t>
            </w:r>
          </w:p>
        </w:tc>
      </w:tr>
      <w:tr w:rsidR="00A032AC" w:rsidRPr="009601C7" w14:paraId="48ACBC9C" w14:textId="77777777" w:rsidTr="007041F0">
        <w:trPr>
          <w:jc w:val="center"/>
        </w:trPr>
        <w:tc>
          <w:tcPr>
            <w:tcW w:w="809" w:type="dxa"/>
            <w:tcBorders>
              <w:top w:val="single" w:sz="4" w:space="0" w:color="auto"/>
              <w:left w:val="single" w:sz="4" w:space="0" w:color="auto"/>
              <w:bottom w:val="single" w:sz="4" w:space="0" w:color="auto"/>
              <w:right w:val="single" w:sz="4" w:space="0" w:color="auto"/>
            </w:tcBorders>
            <w:vAlign w:val="center"/>
          </w:tcPr>
          <w:p w14:paraId="1F5FE898" w14:textId="77777777" w:rsidR="00A032AC" w:rsidRPr="009601C7" w:rsidRDefault="00A032AC" w:rsidP="00951B83">
            <w:pPr>
              <w:adjustRightInd w:val="0"/>
              <w:snapToGrid w:val="0"/>
              <w:spacing w:line="240" w:lineRule="auto"/>
              <w:ind w:firstLineChars="0" w:firstLine="0"/>
              <w:jc w:val="center"/>
              <w:rPr>
                <w:rFonts w:asciiTheme="minorEastAsia" w:eastAsiaTheme="minorEastAsia" w:hAnsiTheme="minorEastAsia"/>
                <w:sz w:val="21"/>
                <w:szCs w:val="21"/>
              </w:rPr>
            </w:pPr>
            <w:r w:rsidRPr="009601C7">
              <w:rPr>
                <w:rFonts w:asciiTheme="minorEastAsia" w:eastAsiaTheme="minorEastAsia" w:hAnsiTheme="minorEastAsia" w:hint="eastAsia"/>
                <w:sz w:val="21"/>
                <w:szCs w:val="21"/>
              </w:rPr>
              <w:lastRenderedPageBreak/>
              <w:t>6.2</w:t>
            </w:r>
          </w:p>
        </w:tc>
        <w:tc>
          <w:tcPr>
            <w:tcW w:w="4187" w:type="dxa"/>
            <w:tcBorders>
              <w:top w:val="single" w:sz="4" w:space="0" w:color="auto"/>
              <w:left w:val="single" w:sz="4" w:space="0" w:color="auto"/>
              <w:bottom w:val="single" w:sz="4" w:space="0" w:color="auto"/>
              <w:right w:val="single" w:sz="4" w:space="0" w:color="auto"/>
            </w:tcBorders>
            <w:vAlign w:val="center"/>
          </w:tcPr>
          <w:p w14:paraId="3D6AD8F3" w14:textId="77777777" w:rsidR="00A032AC" w:rsidRPr="009601C7" w:rsidRDefault="00A032AC" w:rsidP="007041F0">
            <w:pPr>
              <w:adjustRightInd w:val="0"/>
              <w:snapToGrid w:val="0"/>
              <w:spacing w:line="240" w:lineRule="auto"/>
              <w:ind w:firstLineChars="0" w:firstLine="0"/>
              <w:jc w:val="left"/>
              <w:rPr>
                <w:rFonts w:asciiTheme="minorEastAsia" w:eastAsiaTheme="minorEastAsia" w:hAnsiTheme="minorEastAsia"/>
                <w:sz w:val="21"/>
                <w:szCs w:val="21"/>
              </w:rPr>
            </w:pPr>
            <w:r w:rsidRPr="009601C7">
              <w:rPr>
                <w:rFonts w:asciiTheme="minorEastAsia" w:eastAsiaTheme="minorEastAsia" w:hAnsiTheme="minorEastAsia" w:hint="eastAsia"/>
                <w:sz w:val="21"/>
                <w:szCs w:val="21"/>
              </w:rPr>
              <w:t>汽车加油加气加氢站的消防泵房、罩棚、营业室、LPG泵房、压缩机间等处均应设应急照明，连续供电时间不应少于90min。</w:t>
            </w:r>
          </w:p>
        </w:tc>
        <w:tc>
          <w:tcPr>
            <w:tcW w:w="1762" w:type="dxa"/>
            <w:tcBorders>
              <w:top w:val="single" w:sz="4" w:space="0" w:color="auto"/>
              <w:left w:val="single" w:sz="4" w:space="0" w:color="auto"/>
              <w:bottom w:val="single" w:sz="4" w:space="0" w:color="auto"/>
              <w:right w:val="single" w:sz="4" w:space="0" w:color="auto"/>
            </w:tcBorders>
            <w:vAlign w:val="center"/>
          </w:tcPr>
          <w:p w14:paraId="4711B1ED" w14:textId="77777777" w:rsidR="00A032AC" w:rsidRPr="009601C7" w:rsidRDefault="00A032AC" w:rsidP="007041F0">
            <w:pPr>
              <w:adjustRightInd w:val="0"/>
              <w:snapToGrid w:val="0"/>
              <w:spacing w:line="240" w:lineRule="auto"/>
              <w:ind w:firstLineChars="0" w:firstLine="0"/>
              <w:jc w:val="left"/>
              <w:rPr>
                <w:rFonts w:asciiTheme="minorEastAsia" w:eastAsiaTheme="minorEastAsia" w:hAnsiTheme="minorEastAsia"/>
                <w:bCs/>
                <w:sz w:val="21"/>
                <w:szCs w:val="21"/>
              </w:rPr>
            </w:pPr>
            <w:r w:rsidRPr="009601C7">
              <w:rPr>
                <w:rFonts w:asciiTheme="minorEastAsia" w:eastAsiaTheme="minorEastAsia" w:hAnsiTheme="minorEastAsia" w:hint="eastAsia"/>
                <w:kern w:val="0"/>
                <w:sz w:val="21"/>
                <w:szCs w:val="21"/>
              </w:rPr>
              <w:t>GB50156-2021第13.1.3条</w:t>
            </w:r>
          </w:p>
        </w:tc>
        <w:tc>
          <w:tcPr>
            <w:tcW w:w="1478" w:type="dxa"/>
            <w:tcBorders>
              <w:top w:val="single" w:sz="4" w:space="0" w:color="auto"/>
              <w:left w:val="single" w:sz="4" w:space="0" w:color="auto"/>
              <w:bottom w:val="single" w:sz="4" w:space="0" w:color="auto"/>
              <w:right w:val="single" w:sz="4" w:space="0" w:color="auto"/>
            </w:tcBorders>
            <w:vAlign w:val="center"/>
          </w:tcPr>
          <w:p w14:paraId="0CE3AE29" w14:textId="77777777" w:rsidR="00A032AC" w:rsidRPr="009601C7" w:rsidRDefault="00A032AC" w:rsidP="007041F0">
            <w:pPr>
              <w:adjustRightInd w:val="0"/>
              <w:snapToGrid w:val="0"/>
              <w:spacing w:line="240" w:lineRule="auto"/>
              <w:ind w:firstLineChars="0" w:firstLine="0"/>
              <w:jc w:val="left"/>
              <w:rPr>
                <w:rFonts w:asciiTheme="minorEastAsia" w:eastAsiaTheme="minorEastAsia" w:hAnsiTheme="minorEastAsia"/>
                <w:b/>
                <w:sz w:val="21"/>
                <w:szCs w:val="21"/>
              </w:rPr>
            </w:pPr>
            <w:r w:rsidRPr="009601C7">
              <w:rPr>
                <w:rFonts w:asciiTheme="minorEastAsia" w:eastAsiaTheme="minorEastAsia" w:hAnsiTheme="minorEastAsia" w:hint="eastAsia"/>
                <w:b/>
                <w:sz w:val="21"/>
                <w:szCs w:val="21"/>
              </w:rPr>
              <w:t>不符合</w:t>
            </w:r>
          </w:p>
        </w:tc>
        <w:tc>
          <w:tcPr>
            <w:tcW w:w="939" w:type="dxa"/>
            <w:tcBorders>
              <w:top w:val="single" w:sz="4" w:space="0" w:color="auto"/>
              <w:left w:val="single" w:sz="4" w:space="0" w:color="auto"/>
              <w:bottom w:val="single" w:sz="4" w:space="0" w:color="auto"/>
              <w:right w:val="single" w:sz="4" w:space="0" w:color="auto"/>
            </w:tcBorders>
            <w:vAlign w:val="center"/>
          </w:tcPr>
          <w:p w14:paraId="159D254D" w14:textId="77777777" w:rsidR="00A032AC" w:rsidRPr="009601C7" w:rsidRDefault="00A032AC" w:rsidP="007041F0">
            <w:pPr>
              <w:adjustRightInd w:val="0"/>
              <w:snapToGrid w:val="0"/>
              <w:spacing w:line="240" w:lineRule="auto"/>
              <w:ind w:firstLineChars="0" w:firstLine="0"/>
              <w:jc w:val="left"/>
              <w:rPr>
                <w:rFonts w:asciiTheme="minorEastAsia" w:eastAsiaTheme="minorEastAsia" w:hAnsiTheme="minorEastAsia"/>
                <w:b/>
                <w:sz w:val="21"/>
                <w:szCs w:val="21"/>
              </w:rPr>
            </w:pPr>
            <w:r w:rsidRPr="009601C7">
              <w:rPr>
                <w:rFonts w:asciiTheme="minorEastAsia" w:eastAsiaTheme="minorEastAsia" w:hAnsiTheme="minorEastAsia" w:hint="eastAsia"/>
                <w:b/>
                <w:sz w:val="21"/>
                <w:szCs w:val="21"/>
              </w:rPr>
              <w:t>罩棚未设应急照明</w:t>
            </w:r>
          </w:p>
        </w:tc>
      </w:tr>
      <w:tr w:rsidR="00A032AC" w:rsidRPr="009601C7" w14:paraId="367E5EAB" w14:textId="77777777" w:rsidTr="007041F0">
        <w:trPr>
          <w:jc w:val="center"/>
        </w:trPr>
        <w:tc>
          <w:tcPr>
            <w:tcW w:w="809" w:type="dxa"/>
            <w:tcBorders>
              <w:top w:val="single" w:sz="4" w:space="0" w:color="auto"/>
              <w:left w:val="single" w:sz="4" w:space="0" w:color="auto"/>
              <w:bottom w:val="single" w:sz="4" w:space="0" w:color="auto"/>
              <w:right w:val="single" w:sz="4" w:space="0" w:color="auto"/>
            </w:tcBorders>
            <w:vAlign w:val="center"/>
          </w:tcPr>
          <w:p w14:paraId="25CC8B02" w14:textId="77777777" w:rsidR="00A032AC" w:rsidRPr="009601C7" w:rsidRDefault="00A032AC" w:rsidP="00951B83">
            <w:pPr>
              <w:adjustRightInd w:val="0"/>
              <w:snapToGrid w:val="0"/>
              <w:spacing w:line="240" w:lineRule="auto"/>
              <w:ind w:firstLineChars="0" w:firstLine="0"/>
              <w:jc w:val="center"/>
              <w:rPr>
                <w:rFonts w:asciiTheme="minorEastAsia" w:eastAsiaTheme="minorEastAsia" w:hAnsiTheme="minorEastAsia"/>
                <w:sz w:val="21"/>
                <w:szCs w:val="21"/>
              </w:rPr>
            </w:pPr>
            <w:r w:rsidRPr="009601C7">
              <w:rPr>
                <w:rFonts w:asciiTheme="minorEastAsia" w:eastAsiaTheme="minorEastAsia" w:hAnsiTheme="minorEastAsia" w:hint="eastAsia"/>
                <w:sz w:val="21"/>
                <w:szCs w:val="21"/>
              </w:rPr>
              <w:t>6.3</w:t>
            </w:r>
          </w:p>
        </w:tc>
        <w:tc>
          <w:tcPr>
            <w:tcW w:w="4187" w:type="dxa"/>
            <w:tcBorders>
              <w:top w:val="single" w:sz="4" w:space="0" w:color="auto"/>
              <w:left w:val="single" w:sz="4" w:space="0" w:color="auto"/>
              <w:bottom w:val="single" w:sz="4" w:space="0" w:color="auto"/>
              <w:right w:val="single" w:sz="4" w:space="0" w:color="auto"/>
            </w:tcBorders>
            <w:vAlign w:val="center"/>
          </w:tcPr>
          <w:p w14:paraId="32FD9981" w14:textId="77777777" w:rsidR="00A032AC" w:rsidRPr="009601C7" w:rsidRDefault="00A032AC" w:rsidP="007041F0">
            <w:pPr>
              <w:adjustRightInd w:val="0"/>
              <w:snapToGrid w:val="0"/>
              <w:spacing w:line="240" w:lineRule="auto"/>
              <w:ind w:firstLineChars="0" w:firstLine="0"/>
              <w:jc w:val="left"/>
              <w:rPr>
                <w:rFonts w:asciiTheme="minorEastAsia" w:eastAsiaTheme="minorEastAsia" w:hAnsiTheme="minorEastAsia"/>
                <w:sz w:val="21"/>
                <w:szCs w:val="21"/>
              </w:rPr>
            </w:pPr>
            <w:r w:rsidRPr="009601C7">
              <w:rPr>
                <w:rFonts w:asciiTheme="minorEastAsia" w:eastAsiaTheme="minorEastAsia" w:hAnsiTheme="minorEastAsia" w:hint="eastAsia"/>
                <w:sz w:val="21"/>
                <w:szCs w:val="21"/>
              </w:rPr>
              <w:t>汽车加油加气加氢站的电缆宜采用直埋或电缆穿管敷设。电缆穿越行车道部分应穿钢管保护。</w:t>
            </w:r>
          </w:p>
        </w:tc>
        <w:tc>
          <w:tcPr>
            <w:tcW w:w="1762" w:type="dxa"/>
            <w:tcBorders>
              <w:top w:val="single" w:sz="4" w:space="0" w:color="auto"/>
              <w:left w:val="single" w:sz="4" w:space="0" w:color="auto"/>
              <w:bottom w:val="single" w:sz="4" w:space="0" w:color="auto"/>
              <w:right w:val="single" w:sz="4" w:space="0" w:color="auto"/>
            </w:tcBorders>
            <w:vAlign w:val="center"/>
          </w:tcPr>
          <w:p w14:paraId="45F6B22B" w14:textId="77777777" w:rsidR="00A032AC" w:rsidRPr="009601C7" w:rsidRDefault="00A032AC" w:rsidP="007041F0">
            <w:pPr>
              <w:adjustRightInd w:val="0"/>
              <w:snapToGrid w:val="0"/>
              <w:spacing w:line="240" w:lineRule="auto"/>
              <w:ind w:firstLineChars="0" w:firstLine="0"/>
              <w:jc w:val="left"/>
              <w:rPr>
                <w:rFonts w:asciiTheme="minorEastAsia" w:eastAsiaTheme="minorEastAsia" w:hAnsiTheme="minorEastAsia"/>
                <w:bCs/>
                <w:sz w:val="21"/>
                <w:szCs w:val="21"/>
              </w:rPr>
            </w:pPr>
            <w:r w:rsidRPr="009601C7">
              <w:rPr>
                <w:rFonts w:asciiTheme="minorEastAsia" w:eastAsiaTheme="minorEastAsia" w:hAnsiTheme="minorEastAsia" w:hint="eastAsia"/>
                <w:kern w:val="0"/>
                <w:sz w:val="21"/>
                <w:szCs w:val="21"/>
              </w:rPr>
              <w:t>GB50156-2021第13.1.5条</w:t>
            </w:r>
          </w:p>
        </w:tc>
        <w:tc>
          <w:tcPr>
            <w:tcW w:w="1478" w:type="dxa"/>
            <w:tcBorders>
              <w:top w:val="single" w:sz="4" w:space="0" w:color="auto"/>
              <w:left w:val="single" w:sz="4" w:space="0" w:color="auto"/>
              <w:bottom w:val="single" w:sz="4" w:space="0" w:color="auto"/>
              <w:right w:val="single" w:sz="4" w:space="0" w:color="auto"/>
            </w:tcBorders>
            <w:vAlign w:val="center"/>
          </w:tcPr>
          <w:p w14:paraId="241E0054" w14:textId="77777777" w:rsidR="00A032AC" w:rsidRPr="009601C7" w:rsidRDefault="00A032AC" w:rsidP="007041F0">
            <w:pPr>
              <w:adjustRightInd w:val="0"/>
              <w:snapToGrid w:val="0"/>
              <w:spacing w:line="240" w:lineRule="auto"/>
              <w:ind w:firstLineChars="0" w:firstLine="0"/>
              <w:jc w:val="left"/>
              <w:rPr>
                <w:rFonts w:asciiTheme="minorEastAsia" w:eastAsiaTheme="minorEastAsia" w:hAnsiTheme="minorEastAsia"/>
                <w:sz w:val="21"/>
                <w:szCs w:val="21"/>
              </w:rPr>
            </w:pPr>
            <w:r w:rsidRPr="009601C7">
              <w:rPr>
                <w:rFonts w:asciiTheme="minorEastAsia" w:eastAsiaTheme="minorEastAsia" w:hAnsiTheme="minorEastAsia" w:hint="eastAsia"/>
                <w:sz w:val="21"/>
                <w:szCs w:val="21"/>
              </w:rPr>
              <w:t>符合</w:t>
            </w:r>
          </w:p>
        </w:tc>
        <w:tc>
          <w:tcPr>
            <w:tcW w:w="939" w:type="dxa"/>
            <w:tcBorders>
              <w:top w:val="single" w:sz="4" w:space="0" w:color="auto"/>
              <w:left w:val="single" w:sz="4" w:space="0" w:color="auto"/>
              <w:bottom w:val="single" w:sz="4" w:space="0" w:color="auto"/>
              <w:right w:val="single" w:sz="4" w:space="0" w:color="auto"/>
            </w:tcBorders>
            <w:vAlign w:val="center"/>
          </w:tcPr>
          <w:p w14:paraId="2DFF4ECA" w14:textId="77777777" w:rsidR="00A032AC" w:rsidRPr="009601C7" w:rsidRDefault="00A032AC" w:rsidP="007041F0">
            <w:pPr>
              <w:adjustRightInd w:val="0"/>
              <w:snapToGrid w:val="0"/>
              <w:spacing w:line="240" w:lineRule="auto"/>
              <w:ind w:firstLineChars="0" w:firstLine="0"/>
              <w:jc w:val="left"/>
              <w:rPr>
                <w:rFonts w:asciiTheme="minorEastAsia" w:eastAsiaTheme="minorEastAsia" w:hAnsiTheme="minorEastAsia"/>
                <w:sz w:val="21"/>
                <w:szCs w:val="21"/>
              </w:rPr>
            </w:pPr>
            <w:r w:rsidRPr="009601C7">
              <w:rPr>
                <w:rFonts w:asciiTheme="minorEastAsia" w:eastAsiaTheme="minorEastAsia" w:hAnsiTheme="minorEastAsia" w:hint="eastAsia"/>
                <w:sz w:val="21"/>
                <w:szCs w:val="21"/>
              </w:rPr>
              <w:t>采用直埋</w:t>
            </w:r>
          </w:p>
        </w:tc>
      </w:tr>
      <w:tr w:rsidR="00A032AC" w:rsidRPr="009601C7" w14:paraId="58A1DC52" w14:textId="77777777" w:rsidTr="007041F0">
        <w:trPr>
          <w:jc w:val="center"/>
        </w:trPr>
        <w:tc>
          <w:tcPr>
            <w:tcW w:w="809" w:type="dxa"/>
            <w:tcBorders>
              <w:top w:val="single" w:sz="4" w:space="0" w:color="auto"/>
              <w:left w:val="single" w:sz="4" w:space="0" w:color="auto"/>
              <w:bottom w:val="single" w:sz="4" w:space="0" w:color="auto"/>
              <w:right w:val="single" w:sz="4" w:space="0" w:color="auto"/>
            </w:tcBorders>
            <w:vAlign w:val="center"/>
          </w:tcPr>
          <w:p w14:paraId="2902A44F" w14:textId="77777777" w:rsidR="00A032AC" w:rsidRPr="009601C7" w:rsidRDefault="00A032AC" w:rsidP="00951B83">
            <w:pPr>
              <w:adjustRightInd w:val="0"/>
              <w:snapToGrid w:val="0"/>
              <w:spacing w:line="240" w:lineRule="auto"/>
              <w:ind w:firstLineChars="0" w:firstLine="0"/>
              <w:jc w:val="center"/>
              <w:rPr>
                <w:rFonts w:asciiTheme="minorEastAsia" w:eastAsiaTheme="minorEastAsia" w:hAnsiTheme="minorEastAsia"/>
                <w:sz w:val="21"/>
                <w:szCs w:val="21"/>
              </w:rPr>
            </w:pPr>
            <w:r w:rsidRPr="009601C7">
              <w:rPr>
                <w:rFonts w:asciiTheme="minorEastAsia" w:eastAsiaTheme="minorEastAsia" w:hAnsiTheme="minorEastAsia" w:hint="eastAsia"/>
                <w:sz w:val="21"/>
                <w:szCs w:val="21"/>
              </w:rPr>
              <w:t>6.4</w:t>
            </w:r>
          </w:p>
        </w:tc>
        <w:tc>
          <w:tcPr>
            <w:tcW w:w="4187" w:type="dxa"/>
            <w:tcBorders>
              <w:top w:val="single" w:sz="4" w:space="0" w:color="auto"/>
              <w:left w:val="single" w:sz="4" w:space="0" w:color="auto"/>
              <w:bottom w:val="single" w:sz="4" w:space="0" w:color="auto"/>
              <w:right w:val="single" w:sz="4" w:space="0" w:color="auto"/>
            </w:tcBorders>
            <w:vAlign w:val="center"/>
          </w:tcPr>
          <w:p w14:paraId="65662A89" w14:textId="77777777" w:rsidR="00A032AC" w:rsidRPr="009601C7" w:rsidRDefault="00A032AC" w:rsidP="007041F0">
            <w:pPr>
              <w:adjustRightInd w:val="0"/>
              <w:snapToGrid w:val="0"/>
              <w:spacing w:line="240" w:lineRule="auto"/>
              <w:ind w:firstLineChars="0" w:firstLine="0"/>
              <w:jc w:val="left"/>
              <w:rPr>
                <w:rFonts w:asciiTheme="minorEastAsia" w:eastAsiaTheme="minorEastAsia" w:hAnsiTheme="minorEastAsia"/>
                <w:sz w:val="21"/>
                <w:szCs w:val="21"/>
              </w:rPr>
            </w:pPr>
            <w:r w:rsidRPr="009601C7">
              <w:rPr>
                <w:rFonts w:asciiTheme="minorEastAsia" w:eastAsiaTheme="minorEastAsia" w:hAnsiTheme="minorEastAsia" w:hint="eastAsia"/>
                <w:sz w:val="21"/>
                <w:szCs w:val="21"/>
              </w:rPr>
              <w:t>钢制油罐、LPG储罐、LNG储罐、CNG储气瓶(组)、储氢容器和液氢储罐必须进行防雷接地，接地点不应少于两处。CNG和氢气的长管拖车或管束式集装箱停放场地、卸车点车辆停放场地应设两处临时用固定防雷接地装置。</w:t>
            </w:r>
          </w:p>
        </w:tc>
        <w:tc>
          <w:tcPr>
            <w:tcW w:w="1762" w:type="dxa"/>
            <w:tcBorders>
              <w:top w:val="single" w:sz="4" w:space="0" w:color="auto"/>
              <w:left w:val="single" w:sz="4" w:space="0" w:color="auto"/>
              <w:bottom w:val="single" w:sz="4" w:space="0" w:color="auto"/>
              <w:right w:val="single" w:sz="4" w:space="0" w:color="auto"/>
            </w:tcBorders>
            <w:vAlign w:val="center"/>
          </w:tcPr>
          <w:p w14:paraId="1B7AC0AF" w14:textId="77777777" w:rsidR="00A032AC" w:rsidRPr="009601C7" w:rsidRDefault="00A032AC" w:rsidP="007041F0">
            <w:pPr>
              <w:adjustRightInd w:val="0"/>
              <w:snapToGrid w:val="0"/>
              <w:spacing w:line="240" w:lineRule="auto"/>
              <w:ind w:firstLineChars="0" w:firstLine="0"/>
              <w:jc w:val="left"/>
              <w:rPr>
                <w:rFonts w:asciiTheme="minorEastAsia" w:eastAsiaTheme="minorEastAsia" w:hAnsiTheme="minorEastAsia"/>
                <w:bCs/>
                <w:sz w:val="21"/>
                <w:szCs w:val="21"/>
              </w:rPr>
            </w:pPr>
            <w:r w:rsidRPr="009601C7">
              <w:rPr>
                <w:rFonts w:asciiTheme="minorEastAsia" w:eastAsiaTheme="minorEastAsia" w:hAnsiTheme="minorEastAsia" w:hint="eastAsia"/>
                <w:kern w:val="0"/>
                <w:sz w:val="21"/>
                <w:szCs w:val="21"/>
              </w:rPr>
              <w:t>GB50156-2021第13.2.1条</w:t>
            </w:r>
          </w:p>
        </w:tc>
        <w:tc>
          <w:tcPr>
            <w:tcW w:w="1478" w:type="dxa"/>
            <w:tcBorders>
              <w:top w:val="single" w:sz="4" w:space="0" w:color="auto"/>
              <w:left w:val="single" w:sz="4" w:space="0" w:color="auto"/>
              <w:bottom w:val="single" w:sz="4" w:space="0" w:color="auto"/>
              <w:right w:val="single" w:sz="4" w:space="0" w:color="auto"/>
            </w:tcBorders>
            <w:vAlign w:val="center"/>
          </w:tcPr>
          <w:p w14:paraId="4F3EB72A" w14:textId="77777777" w:rsidR="00A032AC" w:rsidRPr="009601C7" w:rsidRDefault="00A032AC" w:rsidP="007041F0">
            <w:pPr>
              <w:adjustRightInd w:val="0"/>
              <w:snapToGrid w:val="0"/>
              <w:spacing w:line="240" w:lineRule="auto"/>
              <w:ind w:firstLineChars="0" w:firstLine="0"/>
              <w:jc w:val="left"/>
              <w:rPr>
                <w:rFonts w:asciiTheme="minorEastAsia" w:eastAsiaTheme="minorEastAsia" w:hAnsiTheme="minorEastAsia"/>
                <w:sz w:val="21"/>
                <w:szCs w:val="21"/>
              </w:rPr>
            </w:pPr>
            <w:r w:rsidRPr="009601C7">
              <w:rPr>
                <w:rFonts w:asciiTheme="minorEastAsia" w:eastAsiaTheme="minorEastAsia" w:hAnsiTheme="minorEastAsia" w:hint="eastAsia"/>
                <w:sz w:val="21"/>
                <w:szCs w:val="21"/>
              </w:rPr>
              <w:t>符合</w:t>
            </w:r>
          </w:p>
        </w:tc>
        <w:tc>
          <w:tcPr>
            <w:tcW w:w="939" w:type="dxa"/>
            <w:tcBorders>
              <w:top w:val="single" w:sz="4" w:space="0" w:color="auto"/>
              <w:left w:val="single" w:sz="4" w:space="0" w:color="auto"/>
              <w:bottom w:val="single" w:sz="4" w:space="0" w:color="auto"/>
              <w:right w:val="single" w:sz="4" w:space="0" w:color="auto"/>
            </w:tcBorders>
            <w:vAlign w:val="center"/>
          </w:tcPr>
          <w:p w14:paraId="3405ABF0" w14:textId="77777777" w:rsidR="00A032AC" w:rsidRPr="009601C7" w:rsidRDefault="00A032AC" w:rsidP="007041F0">
            <w:pPr>
              <w:adjustRightInd w:val="0"/>
              <w:snapToGrid w:val="0"/>
              <w:spacing w:line="240" w:lineRule="auto"/>
              <w:ind w:firstLineChars="0" w:firstLine="0"/>
              <w:jc w:val="left"/>
              <w:rPr>
                <w:rFonts w:asciiTheme="minorEastAsia" w:eastAsiaTheme="minorEastAsia" w:hAnsiTheme="minorEastAsia"/>
                <w:sz w:val="21"/>
                <w:szCs w:val="21"/>
              </w:rPr>
            </w:pPr>
            <w:r w:rsidRPr="009601C7">
              <w:rPr>
                <w:rFonts w:asciiTheme="minorEastAsia" w:eastAsiaTheme="minorEastAsia" w:hAnsiTheme="minorEastAsia" w:hint="eastAsia"/>
                <w:sz w:val="21"/>
                <w:szCs w:val="21"/>
              </w:rPr>
              <w:t>防雷防静电经检测合格</w:t>
            </w:r>
          </w:p>
        </w:tc>
      </w:tr>
      <w:tr w:rsidR="00A032AC" w:rsidRPr="009601C7" w14:paraId="3BFAC04F" w14:textId="77777777" w:rsidTr="007041F0">
        <w:trPr>
          <w:jc w:val="center"/>
        </w:trPr>
        <w:tc>
          <w:tcPr>
            <w:tcW w:w="809" w:type="dxa"/>
            <w:tcBorders>
              <w:top w:val="single" w:sz="4" w:space="0" w:color="auto"/>
              <w:left w:val="single" w:sz="4" w:space="0" w:color="auto"/>
              <w:bottom w:val="single" w:sz="4" w:space="0" w:color="auto"/>
              <w:right w:val="single" w:sz="4" w:space="0" w:color="auto"/>
            </w:tcBorders>
            <w:vAlign w:val="center"/>
          </w:tcPr>
          <w:p w14:paraId="548E103A" w14:textId="77777777" w:rsidR="00A032AC" w:rsidRPr="009601C7" w:rsidRDefault="00A032AC" w:rsidP="00951B83">
            <w:pPr>
              <w:adjustRightInd w:val="0"/>
              <w:snapToGrid w:val="0"/>
              <w:spacing w:line="240" w:lineRule="auto"/>
              <w:ind w:firstLineChars="0" w:firstLine="0"/>
              <w:jc w:val="center"/>
              <w:rPr>
                <w:rFonts w:asciiTheme="minorEastAsia" w:eastAsiaTheme="minorEastAsia" w:hAnsiTheme="minorEastAsia"/>
                <w:sz w:val="21"/>
                <w:szCs w:val="21"/>
              </w:rPr>
            </w:pPr>
            <w:r w:rsidRPr="009601C7">
              <w:rPr>
                <w:rFonts w:asciiTheme="minorEastAsia" w:eastAsiaTheme="minorEastAsia" w:hAnsiTheme="minorEastAsia" w:hint="eastAsia"/>
                <w:sz w:val="21"/>
                <w:szCs w:val="21"/>
              </w:rPr>
              <w:t>6.5</w:t>
            </w:r>
          </w:p>
        </w:tc>
        <w:tc>
          <w:tcPr>
            <w:tcW w:w="4187" w:type="dxa"/>
            <w:tcBorders>
              <w:top w:val="single" w:sz="4" w:space="0" w:color="auto"/>
              <w:left w:val="single" w:sz="4" w:space="0" w:color="auto"/>
              <w:bottom w:val="single" w:sz="4" w:space="0" w:color="auto"/>
              <w:right w:val="single" w:sz="4" w:space="0" w:color="auto"/>
            </w:tcBorders>
            <w:vAlign w:val="center"/>
          </w:tcPr>
          <w:p w14:paraId="69116420" w14:textId="77777777" w:rsidR="00A032AC" w:rsidRPr="009601C7" w:rsidRDefault="00A032AC" w:rsidP="007041F0">
            <w:pPr>
              <w:adjustRightInd w:val="0"/>
              <w:snapToGrid w:val="0"/>
              <w:spacing w:line="240" w:lineRule="auto"/>
              <w:ind w:firstLineChars="0" w:firstLine="0"/>
              <w:jc w:val="left"/>
              <w:rPr>
                <w:rFonts w:asciiTheme="minorEastAsia" w:eastAsiaTheme="minorEastAsia" w:hAnsiTheme="minorEastAsia"/>
                <w:sz w:val="21"/>
                <w:szCs w:val="21"/>
              </w:rPr>
            </w:pPr>
            <w:r w:rsidRPr="009601C7">
              <w:rPr>
                <w:rFonts w:asciiTheme="minorEastAsia" w:eastAsiaTheme="minorEastAsia" w:hAnsiTheme="minorEastAsia" w:hint="eastAsia"/>
                <w:sz w:val="21"/>
                <w:szCs w:val="21"/>
              </w:rPr>
              <w:t>汽车加油加气加氢站的防雷接地、防静电接地、电气设备的工作接地、保护接地及信息系统的接地等宜共用接地装置，接地电阻不应大于4Ω。</w:t>
            </w:r>
          </w:p>
        </w:tc>
        <w:tc>
          <w:tcPr>
            <w:tcW w:w="1762" w:type="dxa"/>
            <w:tcBorders>
              <w:top w:val="single" w:sz="4" w:space="0" w:color="auto"/>
              <w:left w:val="single" w:sz="4" w:space="0" w:color="auto"/>
              <w:bottom w:val="single" w:sz="4" w:space="0" w:color="auto"/>
              <w:right w:val="single" w:sz="4" w:space="0" w:color="auto"/>
            </w:tcBorders>
            <w:vAlign w:val="center"/>
          </w:tcPr>
          <w:p w14:paraId="5B3AFE68" w14:textId="77777777" w:rsidR="00A032AC" w:rsidRPr="009601C7" w:rsidRDefault="00A032AC" w:rsidP="007041F0">
            <w:pPr>
              <w:adjustRightInd w:val="0"/>
              <w:snapToGrid w:val="0"/>
              <w:spacing w:line="240" w:lineRule="auto"/>
              <w:ind w:firstLineChars="0" w:firstLine="0"/>
              <w:jc w:val="left"/>
              <w:rPr>
                <w:rFonts w:asciiTheme="minorEastAsia" w:eastAsiaTheme="minorEastAsia" w:hAnsiTheme="minorEastAsia"/>
                <w:bCs/>
                <w:sz w:val="21"/>
                <w:szCs w:val="21"/>
              </w:rPr>
            </w:pPr>
            <w:r w:rsidRPr="009601C7">
              <w:rPr>
                <w:rFonts w:asciiTheme="minorEastAsia" w:eastAsiaTheme="minorEastAsia" w:hAnsiTheme="minorEastAsia" w:hint="eastAsia"/>
                <w:kern w:val="0"/>
                <w:sz w:val="21"/>
                <w:szCs w:val="21"/>
              </w:rPr>
              <w:t>GB50156-2021第13.2.2条</w:t>
            </w:r>
          </w:p>
        </w:tc>
        <w:tc>
          <w:tcPr>
            <w:tcW w:w="1478" w:type="dxa"/>
            <w:tcBorders>
              <w:top w:val="single" w:sz="4" w:space="0" w:color="auto"/>
              <w:left w:val="single" w:sz="4" w:space="0" w:color="auto"/>
              <w:bottom w:val="single" w:sz="4" w:space="0" w:color="auto"/>
              <w:right w:val="single" w:sz="4" w:space="0" w:color="auto"/>
            </w:tcBorders>
            <w:vAlign w:val="center"/>
          </w:tcPr>
          <w:p w14:paraId="013ED35F" w14:textId="77777777" w:rsidR="00A032AC" w:rsidRPr="009601C7" w:rsidRDefault="00A032AC" w:rsidP="007041F0">
            <w:pPr>
              <w:adjustRightInd w:val="0"/>
              <w:snapToGrid w:val="0"/>
              <w:spacing w:line="240" w:lineRule="auto"/>
              <w:ind w:firstLineChars="0" w:firstLine="0"/>
              <w:jc w:val="left"/>
              <w:rPr>
                <w:rFonts w:asciiTheme="minorEastAsia" w:eastAsiaTheme="minorEastAsia" w:hAnsiTheme="minorEastAsia"/>
                <w:sz w:val="21"/>
                <w:szCs w:val="21"/>
              </w:rPr>
            </w:pPr>
            <w:r w:rsidRPr="009601C7">
              <w:rPr>
                <w:rFonts w:asciiTheme="minorEastAsia" w:eastAsiaTheme="minorEastAsia" w:hAnsiTheme="minorEastAsia" w:hint="eastAsia"/>
                <w:sz w:val="21"/>
                <w:szCs w:val="21"/>
              </w:rPr>
              <w:t>符合</w:t>
            </w:r>
          </w:p>
        </w:tc>
        <w:tc>
          <w:tcPr>
            <w:tcW w:w="939" w:type="dxa"/>
            <w:tcBorders>
              <w:top w:val="single" w:sz="4" w:space="0" w:color="auto"/>
              <w:left w:val="single" w:sz="4" w:space="0" w:color="auto"/>
              <w:bottom w:val="single" w:sz="4" w:space="0" w:color="auto"/>
              <w:right w:val="single" w:sz="4" w:space="0" w:color="auto"/>
            </w:tcBorders>
            <w:vAlign w:val="center"/>
          </w:tcPr>
          <w:p w14:paraId="623F9317" w14:textId="77777777" w:rsidR="00A032AC" w:rsidRPr="009601C7" w:rsidRDefault="00A032AC" w:rsidP="007041F0">
            <w:pPr>
              <w:adjustRightInd w:val="0"/>
              <w:snapToGrid w:val="0"/>
              <w:spacing w:line="240" w:lineRule="auto"/>
              <w:ind w:firstLineChars="0" w:firstLine="0"/>
              <w:jc w:val="left"/>
              <w:rPr>
                <w:rFonts w:asciiTheme="minorEastAsia" w:eastAsiaTheme="minorEastAsia" w:hAnsiTheme="minorEastAsia"/>
                <w:sz w:val="21"/>
                <w:szCs w:val="21"/>
              </w:rPr>
            </w:pPr>
            <w:r w:rsidRPr="009601C7">
              <w:rPr>
                <w:rFonts w:asciiTheme="minorEastAsia" w:eastAsiaTheme="minorEastAsia" w:hAnsiTheme="minorEastAsia" w:hint="eastAsia"/>
                <w:sz w:val="21"/>
                <w:szCs w:val="21"/>
              </w:rPr>
              <w:t>防雷防静电经检测合格</w:t>
            </w:r>
          </w:p>
        </w:tc>
      </w:tr>
      <w:tr w:rsidR="00A032AC" w:rsidRPr="009601C7" w14:paraId="122E7FD9" w14:textId="77777777" w:rsidTr="007041F0">
        <w:trPr>
          <w:jc w:val="center"/>
        </w:trPr>
        <w:tc>
          <w:tcPr>
            <w:tcW w:w="809" w:type="dxa"/>
            <w:tcBorders>
              <w:top w:val="single" w:sz="4" w:space="0" w:color="auto"/>
              <w:left w:val="single" w:sz="4" w:space="0" w:color="auto"/>
              <w:bottom w:val="single" w:sz="4" w:space="0" w:color="auto"/>
              <w:right w:val="single" w:sz="4" w:space="0" w:color="auto"/>
            </w:tcBorders>
            <w:vAlign w:val="center"/>
          </w:tcPr>
          <w:p w14:paraId="1DB06BAC" w14:textId="77777777" w:rsidR="00A032AC" w:rsidRPr="009601C7" w:rsidRDefault="00A032AC" w:rsidP="00951B83">
            <w:pPr>
              <w:adjustRightInd w:val="0"/>
              <w:snapToGrid w:val="0"/>
              <w:spacing w:line="240" w:lineRule="auto"/>
              <w:ind w:firstLineChars="0" w:firstLine="0"/>
              <w:jc w:val="center"/>
              <w:rPr>
                <w:rFonts w:asciiTheme="minorEastAsia" w:eastAsiaTheme="minorEastAsia" w:hAnsiTheme="minorEastAsia"/>
                <w:sz w:val="21"/>
                <w:szCs w:val="21"/>
              </w:rPr>
            </w:pPr>
            <w:r>
              <w:rPr>
                <w:rFonts w:asciiTheme="minorEastAsia" w:eastAsiaTheme="minorEastAsia" w:hAnsiTheme="minorEastAsia" w:hint="eastAsia"/>
                <w:sz w:val="21"/>
                <w:szCs w:val="21"/>
              </w:rPr>
              <w:t>6.6</w:t>
            </w:r>
          </w:p>
        </w:tc>
        <w:tc>
          <w:tcPr>
            <w:tcW w:w="4187" w:type="dxa"/>
            <w:tcBorders>
              <w:top w:val="single" w:sz="4" w:space="0" w:color="auto"/>
              <w:left w:val="single" w:sz="4" w:space="0" w:color="auto"/>
              <w:bottom w:val="single" w:sz="4" w:space="0" w:color="auto"/>
              <w:right w:val="single" w:sz="4" w:space="0" w:color="auto"/>
            </w:tcBorders>
            <w:vAlign w:val="center"/>
          </w:tcPr>
          <w:p w14:paraId="141F5837" w14:textId="77777777" w:rsidR="00A032AC" w:rsidRPr="009601C7" w:rsidRDefault="00A032AC" w:rsidP="007041F0">
            <w:pPr>
              <w:adjustRightInd w:val="0"/>
              <w:snapToGrid w:val="0"/>
              <w:spacing w:line="240" w:lineRule="auto"/>
              <w:ind w:firstLineChars="0" w:firstLine="0"/>
              <w:jc w:val="left"/>
              <w:rPr>
                <w:rFonts w:asciiTheme="minorEastAsia" w:eastAsiaTheme="minorEastAsia" w:hAnsiTheme="minorEastAsia"/>
                <w:sz w:val="21"/>
                <w:szCs w:val="21"/>
              </w:rPr>
            </w:pPr>
            <w:r w:rsidRPr="00BB63B9">
              <w:rPr>
                <w:rFonts w:asciiTheme="minorEastAsia" w:eastAsiaTheme="minorEastAsia" w:hAnsiTheme="minorEastAsia" w:hint="eastAsia"/>
                <w:sz w:val="21"/>
                <w:szCs w:val="21"/>
              </w:rPr>
              <w:t>汽车加油加气加氢站应设置紧急切断系统,该系统应能在事故状态下实现紧急停车和关闭紧急切断阀的保护功能。</w:t>
            </w:r>
          </w:p>
        </w:tc>
        <w:tc>
          <w:tcPr>
            <w:tcW w:w="1762" w:type="dxa"/>
            <w:tcBorders>
              <w:top w:val="single" w:sz="4" w:space="0" w:color="auto"/>
              <w:left w:val="single" w:sz="4" w:space="0" w:color="auto"/>
              <w:bottom w:val="single" w:sz="4" w:space="0" w:color="auto"/>
              <w:right w:val="single" w:sz="4" w:space="0" w:color="auto"/>
            </w:tcBorders>
            <w:vAlign w:val="center"/>
          </w:tcPr>
          <w:p w14:paraId="1187E856" w14:textId="77777777" w:rsidR="00A032AC" w:rsidRPr="009601C7" w:rsidRDefault="00A032AC" w:rsidP="007041F0">
            <w:pPr>
              <w:adjustRightInd w:val="0"/>
              <w:snapToGrid w:val="0"/>
              <w:spacing w:line="240" w:lineRule="auto"/>
              <w:ind w:firstLineChars="0" w:firstLine="0"/>
              <w:jc w:val="left"/>
              <w:rPr>
                <w:rFonts w:asciiTheme="minorEastAsia" w:eastAsiaTheme="minorEastAsia" w:hAnsiTheme="minorEastAsia"/>
                <w:kern w:val="0"/>
                <w:sz w:val="21"/>
                <w:szCs w:val="21"/>
              </w:rPr>
            </w:pPr>
            <w:r w:rsidRPr="009601C7">
              <w:rPr>
                <w:rFonts w:asciiTheme="minorEastAsia" w:eastAsiaTheme="minorEastAsia" w:hAnsiTheme="minorEastAsia" w:hint="eastAsia"/>
                <w:kern w:val="0"/>
                <w:sz w:val="21"/>
                <w:szCs w:val="21"/>
              </w:rPr>
              <w:t>GB50156-2021第13.</w:t>
            </w:r>
            <w:r>
              <w:rPr>
                <w:rFonts w:asciiTheme="minorEastAsia" w:eastAsiaTheme="minorEastAsia" w:hAnsiTheme="minorEastAsia" w:hint="eastAsia"/>
                <w:kern w:val="0"/>
                <w:sz w:val="21"/>
                <w:szCs w:val="21"/>
              </w:rPr>
              <w:t>5.1</w:t>
            </w:r>
            <w:r w:rsidRPr="009601C7">
              <w:rPr>
                <w:rFonts w:asciiTheme="minorEastAsia" w:eastAsiaTheme="minorEastAsia" w:hAnsiTheme="minorEastAsia" w:hint="eastAsia"/>
                <w:kern w:val="0"/>
                <w:sz w:val="21"/>
                <w:szCs w:val="21"/>
              </w:rPr>
              <w:t>条</w:t>
            </w:r>
          </w:p>
        </w:tc>
        <w:tc>
          <w:tcPr>
            <w:tcW w:w="1478" w:type="dxa"/>
            <w:tcBorders>
              <w:top w:val="single" w:sz="4" w:space="0" w:color="auto"/>
              <w:left w:val="single" w:sz="4" w:space="0" w:color="auto"/>
              <w:bottom w:val="single" w:sz="4" w:space="0" w:color="auto"/>
              <w:right w:val="single" w:sz="4" w:space="0" w:color="auto"/>
            </w:tcBorders>
            <w:vAlign w:val="center"/>
          </w:tcPr>
          <w:p w14:paraId="25E8E11E" w14:textId="77777777" w:rsidR="00A032AC" w:rsidRPr="00BB63B9" w:rsidRDefault="00A032AC" w:rsidP="007041F0">
            <w:pPr>
              <w:adjustRightInd w:val="0"/>
              <w:snapToGrid w:val="0"/>
              <w:spacing w:line="240" w:lineRule="auto"/>
              <w:ind w:firstLineChars="0" w:firstLine="0"/>
              <w:jc w:val="left"/>
              <w:rPr>
                <w:rFonts w:asciiTheme="minorEastAsia" w:eastAsiaTheme="minorEastAsia" w:hAnsiTheme="minorEastAsia"/>
                <w:b/>
                <w:sz w:val="21"/>
                <w:szCs w:val="21"/>
              </w:rPr>
            </w:pPr>
            <w:r w:rsidRPr="00BB63B9">
              <w:rPr>
                <w:rFonts w:asciiTheme="minorEastAsia" w:eastAsiaTheme="minorEastAsia" w:hAnsiTheme="minorEastAsia" w:hint="eastAsia"/>
                <w:b/>
                <w:sz w:val="21"/>
                <w:szCs w:val="21"/>
              </w:rPr>
              <w:t>不符合</w:t>
            </w:r>
          </w:p>
        </w:tc>
        <w:tc>
          <w:tcPr>
            <w:tcW w:w="939" w:type="dxa"/>
            <w:tcBorders>
              <w:top w:val="single" w:sz="4" w:space="0" w:color="auto"/>
              <w:left w:val="single" w:sz="4" w:space="0" w:color="auto"/>
              <w:bottom w:val="single" w:sz="4" w:space="0" w:color="auto"/>
              <w:right w:val="single" w:sz="4" w:space="0" w:color="auto"/>
            </w:tcBorders>
            <w:vAlign w:val="center"/>
          </w:tcPr>
          <w:p w14:paraId="72110660" w14:textId="77777777" w:rsidR="00A032AC" w:rsidRPr="00BB63B9" w:rsidRDefault="00A032AC" w:rsidP="007041F0">
            <w:pPr>
              <w:adjustRightInd w:val="0"/>
              <w:snapToGrid w:val="0"/>
              <w:spacing w:line="240" w:lineRule="auto"/>
              <w:ind w:firstLineChars="0" w:firstLine="0"/>
              <w:jc w:val="left"/>
              <w:rPr>
                <w:rFonts w:asciiTheme="minorEastAsia" w:eastAsiaTheme="minorEastAsia" w:hAnsiTheme="minorEastAsia"/>
                <w:b/>
                <w:sz w:val="21"/>
                <w:szCs w:val="21"/>
              </w:rPr>
            </w:pPr>
            <w:r w:rsidRPr="00BB63B9">
              <w:rPr>
                <w:rFonts w:asciiTheme="minorEastAsia" w:eastAsiaTheme="minorEastAsia" w:hAnsiTheme="minorEastAsia" w:hint="eastAsia"/>
                <w:b/>
                <w:sz w:val="21"/>
                <w:szCs w:val="21"/>
              </w:rPr>
              <w:t>未设置紧急切断系统</w:t>
            </w:r>
          </w:p>
        </w:tc>
      </w:tr>
    </w:tbl>
    <w:p w14:paraId="1CEB5BC3" w14:textId="77777777" w:rsidR="001E60FF" w:rsidRDefault="00072EAC" w:rsidP="003B50D7">
      <w:pPr>
        <w:widowControl/>
        <w:adjustRightInd w:val="0"/>
        <w:snapToGrid w:val="0"/>
        <w:ind w:firstLine="560"/>
        <w:rPr>
          <w:rFonts w:asciiTheme="minorEastAsia" w:eastAsiaTheme="minorEastAsia" w:hAnsiTheme="minorEastAsia" w:cs="宋体"/>
          <w:color w:val="000000"/>
          <w:szCs w:val="28"/>
        </w:rPr>
      </w:pPr>
      <w:r w:rsidRPr="003B50D7">
        <w:rPr>
          <w:rFonts w:asciiTheme="minorEastAsia" w:eastAsiaTheme="minorEastAsia" w:hAnsiTheme="minorEastAsia" w:cs="宋体" w:hint="eastAsia"/>
          <w:color w:val="000000"/>
          <w:szCs w:val="28"/>
        </w:rPr>
        <w:t>经上表检查，加油点存在的主要问题有：</w:t>
      </w:r>
    </w:p>
    <w:p w14:paraId="0C2BF699" w14:textId="77777777" w:rsidR="006D1207" w:rsidRPr="00732B79" w:rsidRDefault="006D1207" w:rsidP="006D1207">
      <w:pPr>
        <w:widowControl/>
        <w:adjustRightInd w:val="0"/>
        <w:snapToGrid w:val="0"/>
        <w:ind w:firstLine="560"/>
        <w:rPr>
          <w:rFonts w:asciiTheme="minorEastAsia" w:eastAsiaTheme="minorEastAsia" w:hAnsiTheme="minorEastAsia" w:cs="宋体"/>
          <w:color w:val="000000"/>
          <w:szCs w:val="28"/>
        </w:rPr>
      </w:pPr>
      <w:r>
        <w:rPr>
          <w:rFonts w:asciiTheme="minorEastAsia" w:eastAsiaTheme="minorEastAsia" w:hAnsiTheme="minorEastAsia" w:cs="宋体" w:hint="eastAsia"/>
          <w:color w:val="000000"/>
          <w:szCs w:val="28"/>
        </w:rPr>
        <w:t>（1）</w:t>
      </w:r>
      <w:r w:rsidRPr="00732B79">
        <w:rPr>
          <w:rFonts w:asciiTheme="minorEastAsia" w:eastAsiaTheme="minorEastAsia" w:hAnsiTheme="minorEastAsia" w:cs="宋体" w:hint="eastAsia"/>
          <w:color w:val="000000"/>
          <w:szCs w:val="28"/>
        </w:rPr>
        <w:t>罩棚柱无防止车辆碰撞的技术措施</w:t>
      </w:r>
      <w:r>
        <w:rPr>
          <w:rFonts w:asciiTheme="minorEastAsia" w:eastAsiaTheme="minorEastAsia" w:hAnsiTheme="minorEastAsia" w:cs="宋体" w:hint="eastAsia"/>
          <w:color w:val="000000"/>
          <w:szCs w:val="28"/>
        </w:rPr>
        <w:t>。</w:t>
      </w:r>
    </w:p>
    <w:p w14:paraId="0DA00C40" w14:textId="77777777" w:rsidR="006D1207" w:rsidRDefault="006D1207" w:rsidP="006D1207">
      <w:pPr>
        <w:widowControl/>
        <w:adjustRightInd w:val="0"/>
        <w:snapToGrid w:val="0"/>
        <w:ind w:firstLine="560"/>
        <w:rPr>
          <w:rFonts w:asciiTheme="minorEastAsia" w:eastAsiaTheme="minorEastAsia" w:hAnsiTheme="minorEastAsia" w:cs="宋体"/>
          <w:color w:val="000000"/>
          <w:szCs w:val="28"/>
        </w:rPr>
      </w:pPr>
      <w:r w:rsidRPr="003B50D7">
        <w:rPr>
          <w:rFonts w:asciiTheme="minorEastAsia" w:eastAsiaTheme="minorEastAsia" w:hAnsiTheme="minorEastAsia" w:cs="宋体" w:hint="eastAsia"/>
          <w:color w:val="000000"/>
          <w:szCs w:val="28"/>
        </w:rPr>
        <w:t>（</w:t>
      </w:r>
      <w:r>
        <w:rPr>
          <w:rFonts w:asciiTheme="minorEastAsia" w:eastAsiaTheme="minorEastAsia" w:hAnsiTheme="minorEastAsia" w:cs="宋体" w:hint="eastAsia"/>
          <w:color w:val="000000"/>
          <w:szCs w:val="28"/>
        </w:rPr>
        <w:t>2</w:t>
      </w:r>
      <w:r w:rsidRPr="003B50D7">
        <w:rPr>
          <w:rFonts w:asciiTheme="minorEastAsia" w:eastAsiaTheme="minorEastAsia" w:hAnsiTheme="minorEastAsia" w:cs="宋体" w:hint="eastAsia"/>
          <w:color w:val="000000"/>
          <w:szCs w:val="28"/>
        </w:rPr>
        <w:t>）柴油尾气处理液储液箱离加油岛2m以上，不满足在岛的两侧边缘100mm和岛端1.2m以内布置的要求</w:t>
      </w:r>
      <w:r>
        <w:rPr>
          <w:rFonts w:asciiTheme="minorEastAsia" w:eastAsiaTheme="minorEastAsia" w:hAnsiTheme="minorEastAsia" w:cs="宋体" w:hint="eastAsia"/>
          <w:color w:val="000000"/>
          <w:szCs w:val="28"/>
        </w:rPr>
        <w:t>；</w:t>
      </w:r>
    </w:p>
    <w:p w14:paraId="50029D5C" w14:textId="77777777" w:rsidR="006D1207" w:rsidRDefault="006D1207" w:rsidP="006D1207">
      <w:pPr>
        <w:widowControl/>
        <w:adjustRightInd w:val="0"/>
        <w:snapToGrid w:val="0"/>
        <w:ind w:firstLine="560"/>
        <w:rPr>
          <w:rFonts w:asciiTheme="minorEastAsia" w:eastAsiaTheme="minorEastAsia" w:hAnsiTheme="minorEastAsia" w:cs="宋体"/>
          <w:color w:val="000000"/>
          <w:szCs w:val="28"/>
        </w:rPr>
      </w:pPr>
      <w:r w:rsidRPr="003B50D7">
        <w:rPr>
          <w:rFonts w:asciiTheme="minorEastAsia" w:eastAsiaTheme="minorEastAsia" w:hAnsiTheme="minorEastAsia" w:cs="宋体" w:hint="eastAsia"/>
          <w:color w:val="000000"/>
          <w:szCs w:val="28"/>
        </w:rPr>
        <w:t>（</w:t>
      </w:r>
      <w:r>
        <w:rPr>
          <w:rFonts w:asciiTheme="minorEastAsia" w:eastAsiaTheme="minorEastAsia" w:hAnsiTheme="minorEastAsia" w:cs="宋体" w:hint="eastAsia"/>
          <w:color w:val="000000"/>
          <w:szCs w:val="28"/>
        </w:rPr>
        <w:t>3</w:t>
      </w:r>
      <w:r w:rsidRPr="003B50D7">
        <w:rPr>
          <w:rFonts w:asciiTheme="minorEastAsia" w:eastAsiaTheme="minorEastAsia" w:hAnsiTheme="minorEastAsia" w:cs="宋体" w:hint="eastAsia"/>
          <w:color w:val="000000"/>
          <w:szCs w:val="28"/>
        </w:rPr>
        <w:t>）无油罐卸油防满溢措施</w:t>
      </w:r>
      <w:r>
        <w:rPr>
          <w:rFonts w:asciiTheme="minorEastAsia" w:eastAsiaTheme="minorEastAsia" w:hAnsiTheme="minorEastAsia" w:cs="宋体" w:hint="eastAsia"/>
          <w:color w:val="000000"/>
          <w:szCs w:val="28"/>
        </w:rPr>
        <w:t>、</w:t>
      </w:r>
      <w:r w:rsidRPr="003B50D7">
        <w:rPr>
          <w:rFonts w:asciiTheme="minorEastAsia" w:eastAsiaTheme="minorEastAsia" w:hAnsiTheme="minorEastAsia" w:cs="宋体" w:hint="eastAsia"/>
          <w:color w:val="000000"/>
          <w:szCs w:val="28"/>
        </w:rPr>
        <w:t>无液位监测系统</w:t>
      </w:r>
      <w:r>
        <w:rPr>
          <w:rFonts w:asciiTheme="minorEastAsia" w:eastAsiaTheme="minorEastAsia" w:hAnsiTheme="minorEastAsia" w:cs="宋体" w:hint="eastAsia"/>
          <w:color w:val="000000"/>
          <w:szCs w:val="28"/>
        </w:rPr>
        <w:t>、</w:t>
      </w:r>
      <w:r w:rsidRPr="003B50D7">
        <w:rPr>
          <w:rFonts w:asciiTheme="minorEastAsia" w:eastAsiaTheme="minorEastAsia" w:hAnsiTheme="minorEastAsia" w:cs="宋体" w:hint="eastAsia"/>
          <w:color w:val="000000"/>
          <w:szCs w:val="28"/>
        </w:rPr>
        <w:t>通气管管口未设阻火器</w:t>
      </w:r>
      <w:r>
        <w:rPr>
          <w:rFonts w:asciiTheme="minorEastAsia" w:eastAsiaTheme="minorEastAsia" w:hAnsiTheme="minorEastAsia" w:cs="宋体" w:hint="eastAsia"/>
          <w:color w:val="000000"/>
          <w:szCs w:val="28"/>
        </w:rPr>
        <w:t>；</w:t>
      </w:r>
    </w:p>
    <w:p w14:paraId="0F5BAF69" w14:textId="77777777" w:rsidR="006D1207" w:rsidRDefault="006D1207" w:rsidP="006D1207">
      <w:pPr>
        <w:widowControl/>
        <w:adjustRightInd w:val="0"/>
        <w:snapToGrid w:val="0"/>
        <w:ind w:firstLine="560"/>
        <w:rPr>
          <w:rFonts w:asciiTheme="minorEastAsia" w:eastAsiaTheme="minorEastAsia" w:hAnsiTheme="minorEastAsia" w:cs="宋体"/>
          <w:color w:val="000000"/>
          <w:szCs w:val="28"/>
        </w:rPr>
      </w:pPr>
      <w:r w:rsidRPr="003B50D7">
        <w:rPr>
          <w:rFonts w:asciiTheme="minorEastAsia" w:eastAsiaTheme="minorEastAsia" w:hAnsiTheme="minorEastAsia" w:cs="宋体" w:hint="eastAsia"/>
          <w:color w:val="000000"/>
          <w:szCs w:val="28"/>
        </w:rPr>
        <w:t>（</w:t>
      </w:r>
      <w:r>
        <w:rPr>
          <w:rFonts w:asciiTheme="minorEastAsia" w:eastAsiaTheme="minorEastAsia" w:hAnsiTheme="minorEastAsia" w:cs="宋体" w:hint="eastAsia"/>
          <w:color w:val="000000"/>
          <w:szCs w:val="28"/>
        </w:rPr>
        <w:t>4</w:t>
      </w:r>
      <w:r w:rsidRPr="003B50D7">
        <w:rPr>
          <w:rFonts w:asciiTheme="minorEastAsia" w:eastAsiaTheme="minorEastAsia" w:hAnsiTheme="minorEastAsia" w:cs="宋体" w:hint="eastAsia"/>
          <w:color w:val="000000"/>
          <w:szCs w:val="28"/>
        </w:rPr>
        <w:t>）埋地加油管道未采用双层管道</w:t>
      </w:r>
      <w:r>
        <w:rPr>
          <w:rFonts w:asciiTheme="minorEastAsia" w:eastAsiaTheme="minorEastAsia" w:hAnsiTheme="minorEastAsia" w:cs="宋体" w:hint="eastAsia"/>
          <w:color w:val="000000"/>
          <w:szCs w:val="28"/>
        </w:rPr>
        <w:t>，</w:t>
      </w:r>
      <w:r w:rsidRPr="003B50D7">
        <w:rPr>
          <w:rFonts w:asciiTheme="minorEastAsia" w:eastAsiaTheme="minorEastAsia" w:hAnsiTheme="minorEastAsia" w:cs="宋体" w:hint="eastAsia"/>
          <w:color w:val="000000"/>
          <w:szCs w:val="28"/>
        </w:rPr>
        <w:t>防渗罐池无渗漏检测系统；</w:t>
      </w:r>
    </w:p>
    <w:p w14:paraId="4B651294" w14:textId="77777777" w:rsidR="006D1207" w:rsidRDefault="006D1207" w:rsidP="006D1207">
      <w:pPr>
        <w:widowControl/>
        <w:adjustRightInd w:val="0"/>
        <w:snapToGrid w:val="0"/>
        <w:ind w:firstLine="560"/>
        <w:rPr>
          <w:rFonts w:asciiTheme="minorEastAsia" w:eastAsiaTheme="minorEastAsia" w:hAnsiTheme="minorEastAsia" w:cs="宋体"/>
          <w:color w:val="000000"/>
          <w:szCs w:val="28"/>
        </w:rPr>
      </w:pPr>
      <w:r w:rsidRPr="003B50D7">
        <w:rPr>
          <w:rFonts w:asciiTheme="minorEastAsia" w:eastAsiaTheme="minorEastAsia" w:hAnsiTheme="minorEastAsia" w:cs="宋体" w:hint="eastAsia"/>
          <w:color w:val="000000"/>
          <w:szCs w:val="28"/>
        </w:rPr>
        <w:t>（</w:t>
      </w:r>
      <w:r>
        <w:rPr>
          <w:rFonts w:asciiTheme="minorEastAsia" w:eastAsiaTheme="minorEastAsia" w:hAnsiTheme="minorEastAsia" w:cs="宋体" w:hint="eastAsia"/>
          <w:color w:val="000000"/>
          <w:szCs w:val="28"/>
        </w:rPr>
        <w:t>5</w:t>
      </w:r>
      <w:r w:rsidRPr="003B50D7">
        <w:rPr>
          <w:rFonts w:asciiTheme="minorEastAsia" w:eastAsiaTheme="minorEastAsia" w:hAnsiTheme="minorEastAsia" w:cs="宋体" w:hint="eastAsia"/>
          <w:color w:val="000000"/>
          <w:szCs w:val="28"/>
        </w:rPr>
        <w:t>）加油机未配置2具5kg手提式干粉灭火器</w:t>
      </w:r>
      <w:r>
        <w:rPr>
          <w:rFonts w:asciiTheme="minorEastAsia" w:eastAsiaTheme="minorEastAsia" w:hAnsiTheme="minorEastAsia" w:cs="宋体" w:hint="eastAsia"/>
          <w:color w:val="000000"/>
          <w:szCs w:val="28"/>
        </w:rPr>
        <w:t>，</w:t>
      </w:r>
      <w:r w:rsidRPr="003B50D7">
        <w:rPr>
          <w:rFonts w:asciiTheme="minorEastAsia" w:eastAsiaTheme="minorEastAsia" w:hAnsiTheme="minorEastAsia" w:cs="宋体" w:hint="eastAsia"/>
          <w:color w:val="000000"/>
          <w:szCs w:val="28"/>
        </w:rPr>
        <w:t>罩棚未设应急照明</w:t>
      </w:r>
      <w:r>
        <w:rPr>
          <w:rFonts w:asciiTheme="minorEastAsia" w:eastAsiaTheme="minorEastAsia" w:hAnsiTheme="minorEastAsia" w:cs="宋体" w:hint="eastAsia"/>
          <w:color w:val="000000"/>
          <w:szCs w:val="28"/>
        </w:rPr>
        <w:t>；</w:t>
      </w:r>
    </w:p>
    <w:p w14:paraId="7F86A3E2" w14:textId="77777777" w:rsidR="006D1207" w:rsidRPr="00BB63B9" w:rsidRDefault="006D1207" w:rsidP="006D1207">
      <w:pPr>
        <w:widowControl/>
        <w:adjustRightInd w:val="0"/>
        <w:snapToGrid w:val="0"/>
        <w:ind w:firstLine="560"/>
        <w:rPr>
          <w:rFonts w:asciiTheme="minorEastAsia" w:eastAsiaTheme="minorEastAsia" w:hAnsiTheme="minorEastAsia" w:cs="宋体"/>
          <w:color w:val="000000"/>
          <w:szCs w:val="28"/>
        </w:rPr>
      </w:pPr>
      <w:r>
        <w:rPr>
          <w:rFonts w:asciiTheme="minorEastAsia" w:eastAsiaTheme="minorEastAsia" w:hAnsiTheme="minorEastAsia" w:cs="宋体" w:hint="eastAsia"/>
          <w:color w:val="000000"/>
          <w:szCs w:val="28"/>
        </w:rPr>
        <w:t>（6）</w:t>
      </w:r>
      <w:r w:rsidRPr="00BB63B9">
        <w:rPr>
          <w:rFonts w:asciiTheme="minorEastAsia" w:eastAsiaTheme="minorEastAsia" w:hAnsiTheme="minorEastAsia" w:cs="宋体" w:hint="eastAsia"/>
          <w:color w:val="000000"/>
          <w:szCs w:val="28"/>
        </w:rPr>
        <w:t>加油点未设置紧急切断系统。</w:t>
      </w:r>
    </w:p>
    <w:p w14:paraId="6B4A196C" w14:textId="77777777" w:rsidR="00E07E15" w:rsidRPr="00583E05" w:rsidRDefault="00330209" w:rsidP="00E07E15">
      <w:pPr>
        <w:pStyle w:val="3"/>
        <w:adjustRightInd w:val="0"/>
        <w:snapToGrid w:val="0"/>
        <w:rPr>
          <w:rFonts w:asciiTheme="minorEastAsia" w:eastAsiaTheme="minorEastAsia" w:hAnsiTheme="minorEastAsia"/>
          <w:bCs w:val="0"/>
          <w:szCs w:val="28"/>
        </w:rPr>
      </w:pPr>
      <w:bookmarkStart w:id="586" w:name="_Toc155618605"/>
      <w:r w:rsidRPr="00583E05">
        <w:rPr>
          <w:rFonts w:asciiTheme="minorEastAsia" w:eastAsiaTheme="minorEastAsia" w:hAnsiTheme="minorEastAsia" w:cs="Times New Roman" w:hint="eastAsia"/>
        </w:rPr>
        <w:t>5.1.3</w:t>
      </w:r>
      <w:bookmarkStart w:id="587" w:name="_Toc1558"/>
      <w:bookmarkStart w:id="588" w:name="_Toc12843"/>
      <w:bookmarkStart w:id="589" w:name="_Toc25884"/>
      <w:bookmarkStart w:id="590" w:name="_Toc30183"/>
      <w:bookmarkStart w:id="591" w:name="_Toc141081889"/>
      <w:r w:rsidR="00E07E15" w:rsidRPr="00583E05">
        <w:rPr>
          <w:rFonts w:asciiTheme="minorEastAsia" w:eastAsiaTheme="minorEastAsia" w:hAnsiTheme="minorEastAsia" w:hint="eastAsia"/>
          <w:bCs w:val="0"/>
          <w:szCs w:val="28"/>
        </w:rPr>
        <w:t xml:space="preserve"> </w:t>
      </w:r>
      <w:r w:rsidR="00E07E15" w:rsidRPr="00583E05">
        <w:rPr>
          <w:rFonts w:asciiTheme="minorEastAsia" w:eastAsiaTheme="minorEastAsia" w:hAnsiTheme="minorEastAsia"/>
          <w:bCs w:val="0"/>
          <w:szCs w:val="28"/>
        </w:rPr>
        <w:t>消防设施</w:t>
      </w:r>
      <w:bookmarkEnd w:id="587"/>
      <w:bookmarkEnd w:id="588"/>
      <w:bookmarkEnd w:id="589"/>
      <w:bookmarkEnd w:id="590"/>
      <w:bookmarkEnd w:id="591"/>
      <w:r w:rsidR="00C8084C" w:rsidRPr="00583E05">
        <w:rPr>
          <w:rFonts w:asciiTheme="minorEastAsia" w:eastAsiaTheme="minorEastAsia" w:hAnsiTheme="minorEastAsia" w:cs="宋体" w:hint="eastAsia"/>
          <w:szCs w:val="28"/>
        </w:rPr>
        <w:t>（除加油点外）</w:t>
      </w:r>
      <w:bookmarkEnd w:id="586"/>
    </w:p>
    <w:p w14:paraId="14BE3C0C" w14:textId="77777777" w:rsidR="006E5543" w:rsidRPr="003B50D7" w:rsidRDefault="00972EF5" w:rsidP="00E07E15">
      <w:pPr>
        <w:widowControl/>
        <w:adjustRightInd w:val="0"/>
        <w:snapToGrid w:val="0"/>
        <w:ind w:firstLine="560"/>
        <w:rPr>
          <w:rFonts w:asciiTheme="minorEastAsia" w:eastAsiaTheme="minorEastAsia" w:hAnsiTheme="minorEastAsia" w:cs="宋体"/>
          <w:color w:val="000000"/>
          <w:szCs w:val="28"/>
        </w:rPr>
      </w:pPr>
      <w:r w:rsidRPr="003B50D7">
        <w:rPr>
          <w:rFonts w:asciiTheme="minorEastAsia" w:eastAsiaTheme="minorEastAsia" w:hAnsiTheme="minorEastAsia" w:cs="宋体" w:hint="eastAsia"/>
          <w:color w:val="000000"/>
          <w:szCs w:val="28"/>
        </w:rPr>
        <w:t>物流基地</w:t>
      </w:r>
      <w:r w:rsidR="00E07E15" w:rsidRPr="003B50D7">
        <w:rPr>
          <w:rFonts w:asciiTheme="minorEastAsia" w:eastAsiaTheme="minorEastAsia" w:hAnsiTheme="minorEastAsia" w:cs="宋体" w:hint="eastAsia"/>
          <w:color w:val="000000"/>
          <w:szCs w:val="28"/>
        </w:rPr>
        <w:t>消防设施主要包括手提式灭火器、消火栓（具体见本报告“表2-9</w:t>
      </w:r>
      <w:r w:rsidR="00E07E15" w:rsidRPr="003B50D7">
        <w:rPr>
          <w:rFonts w:asciiTheme="minorEastAsia" w:eastAsiaTheme="minorEastAsia" w:hAnsiTheme="minorEastAsia" w:cs="宋体"/>
          <w:color w:val="000000"/>
          <w:szCs w:val="28"/>
        </w:rPr>
        <w:t>消防设施汇总表</w:t>
      </w:r>
      <w:r w:rsidR="00E07E15" w:rsidRPr="003B50D7">
        <w:rPr>
          <w:rFonts w:asciiTheme="minorEastAsia" w:eastAsiaTheme="minorEastAsia" w:hAnsiTheme="minorEastAsia" w:cs="宋体" w:hint="eastAsia"/>
          <w:color w:val="000000"/>
          <w:szCs w:val="28"/>
        </w:rPr>
        <w:t>”）。根据</w:t>
      </w:r>
      <w:r w:rsidR="00E07E15" w:rsidRPr="003B50D7">
        <w:rPr>
          <w:rFonts w:asciiTheme="minorEastAsia" w:eastAsiaTheme="minorEastAsia" w:hAnsiTheme="minorEastAsia" w:cs="宋体"/>
          <w:color w:val="000000"/>
          <w:szCs w:val="28"/>
        </w:rPr>
        <w:t>《中华人民共和国消防法》</w:t>
      </w:r>
      <w:r w:rsidR="00E07E15" w:rsidRPr="003B50D7">
        <w:rPr>
          <w:rFonts w:asciiTheme="minorEastAsia" w:eastAsiaTheme="minorEastAsia" w:hAnsiTheme="minorEastAsia" w:cs="宋体" w:hint="eastAsia"/>
          <w:color w:val="000000"/>
          <w:szCs w:val="28"/>
        </w:rPr>
        <w:t>、</w:t>
      </w:r>
      <w:r w:rsidR="00E07E15" w:rsidRPr="003B50D7">
        <w:rPr>
          <w:rFonts w:asciiTheme="minorEastAsia" w:eastAsiaTheme="minorEastAsia" w:hAnsiTheme="minorEastAsia" w:cs="宋体"/>
          <w:color w:val="000000"/>
          <w:szCs w:val="28"/>
        </w:rPr>
        <w:t>《建筑设计防火规范(2018年版)》（GB50016-2014）</w:t>
      </w:r>
      <w:r w:rsidRPr="003B50D7">
        <w:rPr>
          <w:rFonts w:asciiTheme="minorEastAsia" w:eastAsiaTheme="minorEastAsia" w:hAnsiTheme="minorEastAsia" w:cs="宋体" w:hint="eastAsia"/>
          <w:color w:val="000000"/>
          <w:szCs w:val="28"/>
        </w:rPr>
        <w:t>、</w:t>
      </w:r>
      <w:r w:rsidR="00957AE9" w:rsidRPr="003B50D7">
        <w:rPr>
          <w:rFonts w:asciiTheme="minorEastAsia" w:eastAsiaTheme="minorEastAsia" w:hAnsiTheme="minorEastAsia" w:hint="eastAsia"/>
          <w:bCs/>
        </w:rPr>
        <w:t>《建筑灭火器配置设计规范》</w:t>
      </w:r>
      <w:r w:rsidR="00957AE9" w:rsidRPr="003B50D7">
        <w:rPr>
          <w:rFonts w:asciiTheme="minorEastAsia" w:eastAsiaTheme="minorEastAsia" w:hAnsiTheme="minorEastAsia" w:hint="eastAsia"/>
          <w:bCs/>
        </w:rPr>
        <w:lastRenderedPageBreak/>
        <w:t>（GB50140-2005）、</w:t>
      </w:r>
      <w:r w:rsidRPr="003B50D7">
        <w:rPr>
          <w:rFonts w:asciiTheme="minorEastAsia" w:eastAsiaTheme="minorEastAsia" w:hAnsiTheme="minorEastAsia" w:cs="Times New Roman" w:hint="eastAsia"/>
          <w:color w:val="000000" w:themeColor="text1"/>
        </w:rPr>
        <w:t>《汽车库、修车库、停车场设计防火规范 》（GB 50067-2014）</w:t>
      </w:r>
      <w:r w:rsidR="00E07E15" w:rsidRPr="003B50D7">
        <w:rPr>
          <w:rFonts w:asciiTheme="minorEastAsia" w:eastAsiaTheme="minorEastAsia" w:hAnsiTheme="minorEastAsia" w:cs="宋体" w:hint="eastAsia"/>
          <w:color w:val="000000"/>
          <w:szCs w:val="28"/>
        </w:rPr>
        <w:t>的有关要求对消防设施</w:t>
      </w:r>
      <w:r w:rsidR="00C8084C" w:rsidRPr="003B50D7">
        <w:rPr>
          <w:rFonts w:asciiTheme="minorEastAsia" w:eastAsiaTheme="minorEastAsia" w:hAnsiTheme="minorEastAsia" w:cs="宋体" w:hint="eastAsia"/>
          <w:color w:val="000000"/>
          <w:szCs w:val="28"/>
        </w:rPr>
        <w:t>（除加油点外）</w:t>
      </w:r>
      <w:r w:rsidR="00E07E15" w:rsidRPr="003B50D7">
        <w:rPr>
          <w:rFonts w:asciiTheme="minorEastAsia" w:eastAsiaTheme="minorEastAsia" w:hAnsiTheme="minorEastAsia" w:cs="宋体" w:hint="eastAsia"/>
          <w:color w:val="000000"/>
          <w:szCs w:val="28"/>
        </w:rPr>
        <w:t>进行检查评价，详见下表：</w:t>
      </w:r>
    </w:p>
    <w:p w14:paraId="61125CEB" w14:textId="77777777" w:rsidR="00E07E15" w:rsidRPr="009A621C" w:rsidRDefault="00E07E15" w:rsidP="009A621C">
      <w:pPr>
        <w:pStyle w:val="af8"/>
        <w:widowControl/>
        <w:numPr>
          <w:ilvl w:val="0"/>
          <w:numId w:val="47"/>
        </w:numPr>
        <w:adjustRightInd w:val="0"/>
        <w:snapToGrid w:val="0"/>
        <w:spacing w:line="240" w:lineRule="auto"/>
        <w:ind w:left="0" w:firstLineChars="0" w:firstLine="0"/>
        <w:jc w:val="center"/>
        <w:rPr>
          <w:rFonts w:ascii="宋体" w:hAnsi="宋体" w:cs="宋体"/>
          <w:b/>
          <w:color w:val="000000"/>
          <w:kern w:val="0"/>
          <w:sz w:val="24"/>
          <w:szCs w:val="24"/>
        </w:rPr>
      </w:pPr>
      <w:r w:rsidRPr="009A621C">
        <w:rPr>
          <w:rFonts w:ascii="宋体" w:hAnsi="宋体" w:cs="宋体" w:hint="eastAsia"/>
          <w:b/>
          <w:color w:val="000000"/>
          <w:kern w:val="0"/>
          <w:sz w:val="24"/>
          <w:szCs w:val="24"/>
        </w:rPr>
        <w:t>消防设施检查表</w:t>
      </w:r>
    </w:p>
    <w:tbl>
      <w:tblPr>
        <w:tblStyle w:val="a"/>
        <w:tblW w:w="9238" w:type="dxa"/>
        <w:tblInd w:w="8" w:type="dxa"/>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Layout w:type="fixed"/>
        <w:tblCellMar>
          <w:left w:w="0" w:type="dxa"/>
          <w:right w:w="0" w:type="dxa"/>
        </w:tblCellMar>
        <w:tblLook w:val="0000" w:firstRow="0" w:lastRow="0" w:firstColumn="0" w:lastColumn="0" w:noHBand="0" w:noVBand="0"/>
      </w:tblPr>
      <w:tblGrid>
        <w:gridCol w:w="774"/>
        <w:gridCol w:w="4069"/>
        <w:gridCol w:w="1954"/>
        <w:gridCol w:w="839"/>
        <w:gridCol w:w="1602"/>
      </w:tblGrid>
      <w:tr w:rsidR="00E07E15" w:rsidRPr="00E07E15" w14:paraId="02F4A1A2" w14:textId="77777777" w:rsidTr="00E07999">
        <w:trPr>
          <w:trHeight w:val="550"/>
          <w:tblHeader/>
        </w:trPr>
        <w:tc>
          <w:tcPr>
            <w:tcW w:w="774" w:type="dxa"/>
            <w:tcMar>
              <w:left w:w="28" w:type="dxa"/>
              <w:right w:w="28" w:type="dxa"/>
            </w:tcMar>
            <w:vAlign w:val="center"/>
          </w:tcPr>
          <w:p w14:paraId="188384EE" w14:textId="77777777" w:rsidR="00E07E15" w:rsidRPr="00E07E15" w:rsidRDefault="00E07E15" w:rsidP="00E07E15">
            <w:pPr>
              <w:adjustRightInd w:val="0"/>
              <w:snapToGrid w:val="0"/>
              <w:spacing w:line="240" w:lineRule="auto"/>
              <w:ind w:firstLineChars="0" w:firstLine="0"/>
              <w:jc w:val="left"/>
              <w:rPr>
                <w:rFonts w:asciiTheme="minorEastAsia" w:eastAsiaTheme="minorEastAsia" w:hAnsiTheme="minorEastAsia"/>
                <w:b/>
                <w:bCs/>
                <w:color w:val="000000"/>
                <w:sz w:val="21"/>
                <w:szCs w:val="21"/>
              </w:rPr>
            </w:pPr>
            <w:r w:rsidRPr="00E07E15">
              <w:rPr>
                <w:rFonts w:asciiTheme="minorEastAsia" w:eastAsiaTheme="minorEastAsia" w:hAnsiTheme="minorEastAsia"/>
                <w:b/>
                <w:bCs/>
                <w:color w:val="000000"/>
                <w:sz w:val="21"/>
                <w:szCs w:val="21"/>
              </w:rPr>
              <w:t>序号</w:t>
            </w:r>
          </w:p>
        </w:tc>
        <w:tc>
          <w:tcPr>
            <w:tcW w:w="4069" w:type="dxa"/>
            <w:tcMar>
              <w:left w:w="28" w:type="dxa"/>
              <w:right w:w="28" w:type="dxa"/>
            </w:tcMar>
            <w:vAlign w:val="center"/>
          </w:tcPr>
          <w:p w14:paraId="088F64F9" w14:textId="77777777" w:rsidR="00E07E15" w:rsidRPr="00E07E15" w:rsidRDefault="00E07E15" w:rsidP="00E07E15">
            <w:pPr>
              <w:adjustRightInd w:val="0"/>
              <w:snapToGrid w:val="0"/>
              <w:spacing w:line="240" w:lineRule="auto"/>
              <w:ind w:firstLineChars="0" w:firstLine="0"/>
              <w:jc w:val="left"/>
              <w:rPr>
                <w:rFonts w:asciiTheme="minorEastAsia" w:eastAsiaTheme="minorEastAsia" w:hAnsiTheme="minorEastAsia"/>
                <w:b/>
                <w:bCs/>
                <w:color w:val="000000"/>
                <w:sz w:val="21"/>
                <w:szCs w:val="21"/>
              </w:rPr>
            </w:pPr>
            <w:r w:rsidRPr="00E07E15">
              <w:rPr>
                <w:rFonts w:asciiTheme="minorEastAsia" w:eastAsiaTheme="minorEastAsia" w:hAnsiTheme="minorEastAsia"/>
                <w:b/>
                <w:bCs/>
                <w:color w:val="000000"/>
                <w:sz w:val="21"/>
                <w:szCs w:val="21"/>
              </w:rPr>
              <w:t>检查项目</w:t>
            </w:r>
          </w:p>
        </w:tc>
        <w:tc>
          <w:tcPr>
            <w:tcW w:w="1954" w:type="dxa"/>
            <w:tcMar>
              <w:left w:w="28" w:type="dxa"/>
              <w:right w:w="28" w:type="dxa"/>
            </w:tcMar>
            <w:vAlign w:val="center"/>
          </w:tcPr>
          <w:p w14:paraId="00215504" w14:textId="77777777" w:rsidR="00E07E15" w:rsidRPr="00E07E15" w:rsidRDefault="00E07E15" w:rsidP="00E07E15">
            <w:pPr>
              <w:adjustRightInd w:val="0"/>
              <w:snapToGrid w:val="0"/>
              <w:spacing w:line="240" w:lineRule="auto"/>
              <w:ind w:firstLineChars="0" w:firstLine="0"/>
              <w:jc w:val="left"/>
              <w:rPr>
                <w:rFonts w:asciiTheme="minorEastAsia" w:eastAsiaTheme="minorEastAsia" w:hAnsiTheme="minorEastAsia"/>
                <w:b/>
                <w:bCs/>
                <w:color w:val="000000"/>
                <w:sz w:val="21"/>
                <w:szCs w:val="21"/>
              </w:rPr>
            </w:pPr>
            <w:r w:rsidRPr="00E07E15">
              <w:rPr>
                <w:rFonts w:asciiTheme="minorEastAsia" w:eastAsiaTheme="minorEastAsia" w:hAnsiTheme="minorEastAsia"/>
                <w:b/>
                <w:bCs/>
                <w:color w:val="000000"/>
                <w:sz w:val="21"/>
                <w:szCs w:val="21"/>
              </w:rPr>
              <w:t>相关依据</w:t>
            </w:r>
          </w:p>
        </w:tc>
        <w:tc>
          <w:tcPr>
            <w:tcW w:w="839" w:type="dxa"/>
            <w:tcMar>
              <w:left w:w="28" w:type="dxa"/>
              <w:right w:w="28" w:type="dxa"/>
            </w:tcMar>
            <w:vAlign w:val="center"/>
          </w:tcPr>
          <w:p w14:paraId="19C7228B" w14:textId="77777777" w:rsidR="00E07E15" w:rsidRPr="00E07E15" w:rsidRDefault="00E07E15" w:rsidP="00E07E15">
            <w:pPr>
              <w:adjustRightInd w:val="0"/>
              <w:snapToGrid w:val="0"/>
              <w:spacing w:line="240" w:lineRule="auto"/>
              <w:ind w:firstLineChars="0" w:firstLine="0"/>
              <w:jc w:val="left"/>
              <w:rPr>
                <w:rFonts w:asciiTheme="minorEastAsia" w:eastAsiaTheme="minorEastAsia" w:hAnsiTheme="minorEastAsia"/>
                <w:b/>
                <w:bCs/>
                <w:color w:val="000000"/>
                <w:sz w:val="21"/>
                <w:szCs w:val="21"/>
              </w:rPr>
            </w:pPr>
            <w:r w:rsidRPr="00E07E15">
              <w:rPr>
                <w:rFonts w:asciiTheme="minorEastAsia" w:eastAsiaTheme="minorEastAsia" w:hAnsiTheme="minorEastAsia"/>
                <w:b/>
                <w:bCs/>
                <w:color w:val="000000"/>
                <w:sz w:val="21"/>
                <w:szCs w:val="21"/>
              </w:rPr>
              <w:t>检查</w:t>
            </w:r>
          </w:p>
          <w:p w14:paraId="0784E8CC" w14:textId="77777777" w:rsidR="00E07E15" w:rsidRPr="00E07E15" w:rsidRDefault="00E07E15" w:rsidP="00E07E15">
            <w:pPr>
              <w:adjustRightInd w:val="0"/>
              <w:snapToGrid w:val="0"/>
              <w:spacing w:line="240" w:lineRule="auto"/>
              <w:ind w:firstLineChars="0" w:firstLine="0"/>
              <w:jc w:val="left"/>
              <w:rPr>
                <w:rFonts w:asciiTheme="minorEastAsia" w:eastAsiaTheme="minorEastAsia" w:hAnsiTheme="minorEastAsia"/>
                <w:b/>
                <w:bCs/>
                <w:color w:val="000000"/>
                <w:sz w:val="21"/>
                <w:szCs w:val="21"/>
              </w:rPr>
            </w:pPr>
            <w:r w:rsidRPr="00E07E15">
              <w:rPr>
                <w:rFonts w:asciiTheme="minorEastAsia" w:eastAsiaTheme="minorEastAsia" w:hAnsiTheme="minorEastAsia"/>
                <w:b/>
                <w:bCs/>
                <w:color w:val="000000"/>
                <w:sz w:val="21"/>
                <w:szCs w:val="21"/>
              </w:rPr>
              <w:t>结果</w:t>
            </w:r>
          </w:p>
        </w:tc>
        <w:tc>
          <w:tcPr>
            <w:tcW w:w="1602" w:type="dxa"/>
            <w:tcMar>
              <w:left w:w="28" w:type="dxa"/>
              <w:right w:w="28" w:type="dxa"/>
            </w:tcMar>
            <w:vAlign w:val="center"/>
          </w:tcPr>
          <w:p w14:paraId="10E381BB" w14:textId="77777777" w:rsidR="00E07E15" w:rsidRPr="00E07E15" w:rsidRDefault="00E07E15" w:rsidP="00E07E15">
            <w:pPr>
              <w:adjustRightInd w:val="0"/>
              <w:snapToGrid w:val="0"/>
              <w:spacing w:line="240" w:lineRule="auto"/>
              <w:ind w:firstLineChars="0" w:firstLine="0"/>
              <w:jc w:val="left"/>
              <w:rPr>
                <w:rFonts w:asciiTheme="minorEastAsia" w:eastAsiaTheme="minorEastAsia" w:hAnsiTheme="minorEastAsia"/>
                <w:b/>
                <w:bCs/>
                <w:color w:val="000000"/>
                <w:sz w:val="21"/>
                <w:szCs w:val="21"/>
              </w:rPr>
            </w:pPr>
            <w:r w:rsidRPr="00E07E15">
              <w:rPr>
                <w:rFonts w:asciiTheme="minorEastAsia" w:eastAsiaTheme="minorEastAsia" w:hAnsiTheme="minorEastAsia"/>
                <w:b/>
                <w:bCs/>
                <w:color w:val="000000"/>
                <w:sz w:val="21"/>
                <w:szCs w:val="21"/>
              </w:rPr>
              <w:t>备注</w:t>
            </w:r>
          </w:p>
        </w:tc>
      </w:tr>
      <w:tr w:rsidR="00E07E15" w:rsidRPr="00E07E15" w14:paraId="19F86200" w14:textId="77777777" w:rsidTr="00E07999">
        <w:trPr>
          <w:trHeight w:val="2810"/>
        </w:trPr>
        <w:tc>
          <w:tcPr>
            <w:tcW w:w="774" w:type="dxa"/>
            <w:tcMar>
              <w:left w:w="28" w:type="dxa"/>
              <w:right w:w="28" w:type="dxa"/>
            </w:tcMar>
            <w:vAlign w:val="center"/>
          </w:tcPr>
          <w:p w14:paraId="7DE98072" w14:textId="77777777" w:rsidR="00E07E15" w:rsidRPr="00E07E15" w:rsidRDefault="00E07E15" w:rsidP="00E860C7">
            <w:pPr>
              <w:numPr>
                <w:ilvl w:val="0"/>
                <w:numId w:val="50"/>
              </w:numPr>
              <w:adjustRightInd w:val="0"/>
              <w:snapToGrid w:val="0"/>
              <w:spacing w:line="240" w:lineRule="auto"/>
              <w:ind w:left="0" w:firstLineChars="0" w:firstLine="0"/>
              <w:jc w:val="center"/>
              <w:rPr>
                <w:rFonts w:asciiTheme="minorEastAsia" w:eastAsiaTheme="minorEastAsia" w:hAnsiTheme="minorEastAsia"/>
                <w:color w:val="000000"/>
                <w:sz w:val="21"/>
                <w:szCs w:val="21"/>
              </w:rPr>
            </w:pPr>
          </w:p>
        </w:tc>
        <w:tc>
          <w:tcPr>
            <w:tcW w:w="4069" w:type="dxa"/>
            <w:tcMar>
              <w:left w:w="28" w:type="dxa"/>
              <w:right w:w="28" w:type="dxa"/>
            </w:tcMar>
            <w:vAlign w:val="center"/>
          </w:tcPr>
          <w:p w14:paraId="01F19B73" w14:textId="77777777" w:rsidR="00E07E15" w:rsidRPr="00E07E15" w:rsidRDefault="00E07E15" w:rsidP="00E07E15">
            <w:pPr>
              <w:adjustRightInd w:val="0"/>
              <w:snapToGrid w:val="0"/>
              <w:spacing w:line="240" w:lineRule="auto"/>
              <w:ind w:firstLineChars="0" w:firstLine="0"/>
              <w:jc w:val="left"/>
              <w:rPr>
                <w:rFonts w:asciiTheme="minorEastAsia" w:eastAsiaTheme="minorEastAsia" w:hAnsiTheme="minorEastAsia"/>
                <w:color w:val="000000"/>
                <w:sz w:val="21"/>
                <w:szCs w:val="21"/>
              </w:rPr>
            </w:pPr>
            <w:r w:rsidRPr="00E07E15">
              <w:rPr>
                <w:rFonts w:asciiTheme="minorEastAsia" w:eastAsiaTheme="minorEastAsia" w:hAnsiTheme="minorEastAsia"/>
                <w:color w:val="000000"/>
                <w:sz w:val="21"/>
                <w:szCs w:val="21"/>
              </w:rPr>
              <w:t>任何单位、个人不得损坏、挪用或者擅自拆除、停用消防设施、器材， 不得埋压、圈占、遮挡消火栓或者占用防火间距，不得占用、堵塞、封闭疏散通道、安全出口、消防车通道。人员密集场所的门窗不得设置影响逃生和灭火救援的障碍物。</w:t>
            </w:r>
          </w:p>
        </w:tc>
        <w:tc>
          <w:tcPr>
            <w:tcW w:w="1954" w:type="dxa"/>
            <w:tcMar>
              <w:left w:w="28" w:type="dxa"/>
              <w:right w:w="28" w:type="dxa"/>
            </w:tcMar>
            <w:vAlign w:val="center"/>
          </w:tcPr>
          <w:p w14:paraId="2CE5351D" w14:textId="77777777" w:rsidR="00E07E15" w:rsidRPr="00E07E15" w:rsidRDefault="00E07E15" w:rsidP="00E07E15">
            <w:pPr>
              <w:adjustRightInd w:val="0"/>
              <w:snapToGrid w:val="0"/>
              <w:spacing w:line="240" w:lineRule="auto"/>
              <w:ind w:firstLineChars="0" w:firstLine="0"/>
              <w:jc w:val="left"/>
              <w:rPr>
                <w:rFonts w:asciiTheme="minorEastAsia" w:eastAsiaTheme="minorEastAsia" w:hAnsiTheme="minorEastAsia"/>
                <w:color w:val="000000"/>
                <w:sz w:val="21"/>
                <w:szCs w:val="21"/>
              </w:rPr>
            </w:pPr>
            <w:r w:rsidRPr="00E07E15">
              <w:rPr>
                <w:rFonts w:asciiTheme="minorEastAsia" w:eastAsiaTheme="minorEastAsia" w:hAnsiTheme="minorEastAsia"/>
                <w:color w:val="000000"/>
                <w:sz w:val="21"/>
                <w:szCs w:val="21"/>
              </w:rPr>
              <w:t>《中华人民共和国消防法》</w:t>
            </w:r>
          </w:p>
          <w:p w14:paraId="70336510" w14:textId="77777777" w:rsidR="00E07E15" w:rsidRPr="00E07E15" w:rsidRDefault="00E07E15" w:rsidP="00E07E15">
            <w:pPr>
              <w:adjustRightInd w:val="0"/>
              <w:snapToGrid w:val="0"/>
              <w:spacing w:line="240" w:lineRule="auto"/>
              <w:ind w:firstLineChars="0" w:firstLine="0"/>
              <w:jc w:val="left"/>
              <w:rPr>
                <w:rFonts w:asciiTheme="minorEastAsia" w:eastAsiaTheme="minorEastAsia" w:hAnsiTheme="minorEastAsia"/>
                <w:color w:val="000000"/>
                <w:sz w:val="21"/>
                <w:szCs w:val="21"/>
              </w:rPr>
            </w:pPr>
            <w:r w:rsidRPr="00E07E15">
              <w:rPr>
                <w:rFonts w:asciiTheme="minorEastAsia" w:eastAsiaTheme="minorEastAsia" w:hAnsiTheme="minorEastAsia"/>
                <w:color w:val="000000"/>
                <w:sz w:val="21"/>
                <w:szCs w:val="21"/>
              </w:rPr>
              <w:t>第二十八条</w:t>
            </w:r>
          </w:p>
        </w:tc>
        <w:tc>
          <w:tcPr>
            <w:tcW w:w="839" w:type="dxa"/>
            <w:tcMar>
              <w:left w:w="28" w:type="dxa"/>
              <w:right w:w="28" w:type="dxa"/>
            </w:tcMar>
            <w:vAlign w:val="center"/>
          </w:tcPr>
          <w:p w14:paraId="7EB90B3F" w14:textId="77777777" w:rsidR="00E07E15" w:rsidRPr="00E07E15" w:rsidRDefault="00E07E15" w:rsidP="00E07E15">
            <w:pPr>
              <w:adjustRightInd w:val="0"/>
              <w:snapToGrid w:val="0"/>
              <w:spacing w:line="240" w:lineRule="auto"/>
              <w:ind w:firstLineChars="0" w:firstLine="0"/>
              <w:jc w:val="left"/>
              <w:rPr>
                <w:rFonts w:asciiTheme="minorEastAsia" w:eastAsiaTheme="minorEastAsia" w:hAnsiTheme="minorEastAsia"/>
                <w:color w:val="000000"/>
                <w:sz w:val="21"/>
                <w:szCs w:val="21"/>
              </w:rPr>
            </w:pPr>
            <w:r w:rsidRPr="00E07E15">
              <w:rPr>
                <w:rFonts w:asciiTheme="minorEastAsia" w:eastAsiaTheme="minorEastAsia" w:hAnsiTheme="minorEastAsia"/>
                <w:color w:val="000000"/>
                <w:sz w:val="21"/>
                <w:szCs w:val="21"/>
              </w:rPr>
              <w:t>符合</w:t>
            </w:r>
          </w:p>
        </w:tc>
        <w:tc>
          <w:tcPr>
            <w:tcW w:w="1602" w:type="dxa"/>
            <w:tcMar>
              <w:left w:w="28" w:type="dxa"/>
              <w:right w:w="28" w:type="dxa"/>
            </w:tcMar>
            <w:vAlign w:val="center"/>
          </w:tcPr>
          <w:p w14:paraId="1BF17A95" w14:textId="77777777" w:rsidR="00E07E15" w:rsidRPr="00E07E15" w:rsidRDefault="007C3340" w:rsidP="007C3340">
            <w:pPr>
              <w:adjustRightInd w:val="0"/>
              <w:snapToGrid w:val="0"/>
              <w:spacing w:line="240" w:lineRule="auto"/>
              <w:ind w:firstLineChars="0" w:firstLine="0"/>
              <w:jc w:val="left"/>
              <w:rPr>
                <w:rFonts w:asciiTheme="minorEastAsia" w:eastAsiaTheme="minorEastAsia" w:hAnsiTheme="minorEastAsia"/>
                <w:color w:val="000000"/>
                <w:sz w:val="21"/>
                <w:szCs w:val="21"/>
              </w:rPr>
            </w:pPr>
            <w:r>
              <w:rPr>
                <w:rFonts w:asciiTheme="minorEastAsia" w:eastAsiaTheme="minorEastAsia" w:hAnsiTheme="minorEastAsia" w:hint="eastAsia"/>
                <w:color w:val="000000"/>
                <w:sz w:val="21"/>
                <w:szCs w:val="21"/>
              </w:rPr>
              <w:t>无</w:t>
            </w:r>
            <w:r w:rsidRPr="00E07E15">
              <w:rPr>
                <w:rFonts w:asciiTheme="minorEastAsia" w:eastAsiaTheme="minorEastAsia" w:hAnsiTheme="minorEastAsia"/>
                <w:color w:val="000000"/>
                <w:sz w:val="21"/>
                <w:szCs w:val="21"/>
              </w:rPr>
              <w:t>损坏、挪用或者擅自拆除、停用消防设施、器材</w:t>
            </w:r>
            <w:r>
              <w:rPr>
                <w:rFonts w:asciiTheme="minorEastAsia" w:eastAsiaTheme="minorEastAsia" w:hAnsiTheme="minorEastAsia" w:hint="eastAsia"/>
                <w:color w:val="000000"/>
                <w:sz w:val="21"/>
                <w:szCs w:val="21"/>
              </w:rPr>
              <w:t>现象；</w:t>
            </w:r>
            <w:r w:rsidRPr="00E07E15">
              <w:rPr>
                <w:rFonts w:asciiTheme="minorEastAsia" w:eastAsiaTheme="minorEastAsia" w:hAnsiTheme="minorEastAsia"/>
                <w:color w:val="000000"/>
                <w:sz w:val="21"/>
                <w:szCs w:val="21"/>
              </w:rPr>
              <w:t xml:space="preserve"> </w:t>
            </w:r>
            <w:r>
              <w:rPr>
                <w:rFonts w:asciiTheme="minorEastAsia" w:eastAsiaTheme="minorEastAsia" w:hAnsiTheme="minorEastAsia" w:hint="eastAsia"/>
                <w:color w:val="000000"/>
                <w:sz w:val="21"/>
                <w:szCs w:val="21"/>
              </w:rPr>
              <w:t>无</w:t>
            </w:r>
            <w:r w:rsidRPr="00E07E15">
              <w:rPr>
                <w:rFonts w:asciiTheme="minorEastAsia" w:eastAsiaTheme="minorEastAsia" w:hAnsiTheme="minorEastAsia"/>
                <w:color w:val="000000"/>
                <w:sz w:val="21"/>
                <w:szCs w:val="21"/>
              </w:rPr>
              <w:t>埋压、圈占、遮挡消火栓或者占用防火间距</w:t>
            </w:r>
            <w:r>
              <w:rPr>
                <w:rFonts w:asciiTheme="minorEastAsia" w:eastAsiaTheme="minorEastAsia" w:hAnsiTheme="minorEastAsia" w:hint="eastAsia"/>
                <w:color w:val="000000"/>
                <w:sz w:val="21"/>
                <w:szCs w:val="21"/>
              </w:rPr>
              <w:t>现象；无</w:t>
            </w:r>
            <w:r w:rsidRPr="00E07E15">
              <w:rPr>
                <w:rFonts w:asciiTheme="minorEastAsia" w:eastAsiaTheme="minorEastAsia" w:hAnsiTheme="minorEastAsia"/>
                <w:color w:val="000000"/>
                <w:sz w:val="21"/>
                <w:szCs w:val="21"/>
              </w:rPr>
              <w:t>占用、堵塞、封闭疏散通道、安全出口、消防车通道</w:t>
            </w:r>
            <w:r>
              <w:rPr>
                <w:rFonts w:asciiTheme="minorEastAsia" w:eastAsiaTheme="minorEastAsia" w:hAnsiTheme="minorEastAsia" w:hint="eastAsia"/>
                <w:color w:val="000000"/>
                <w:sz w:val="21"/>
                <w:szCs w:val="21"/>
              </w:rPr>
              <w:t>现象</w:t>
            </w:r>
            <w:r w:rsidRPr="00E07E15">
              <w:rPr>
                <w:rFonts w:asciiTheme="minorEastAsia" w:eastAsiaTheme="minorEastAsia" w:hAnsiTheme="minorEastAsia"/>
                <w:color w:val="000000"/>
                <w:sz w:val="21"/>
                <w:szCs w:val="21"/>
              </w:rPr>
              <w:t>。</w:t>
            </w:r>
          </w:p>
        </w:tc>
      </w:tr>
      <w:tr w:rsidR="00E07E15" w:rsidRPr="00E07E15" w14:paraId="687FA98D" w14:textId="77777777" w:rsidTr="00E07999">
        <w:trPr>
          <w:trHeight w:val="551"/>
        </w:trPr>
        <w:tc>
          <w:tcPr>
            <w:tcW w:w="774" w:type="dxa"/>
            <w:tcMar>
              <w:left w:w="28" w:type="dxa"/>
              <w:right w:w="28" w:type="dxa"/>
            </w:tcMar>
            <w:vAlign w:val="center"/>
          </w:tcPr>
          <w:p w14:paraId="68D4527E" w14:textId="77777777" w:rsidR="00E07E15" w:rsidRPr="00E07E15" w:rsidRDefault="00E07E15" w:rsidP="00E860C7">
            <w:pPr>
              <w:numPr>
                <w:ilvl w:val="0"/>
                <w:numId w:val="50"/>
              </w:numPr>
              <w:adjustRightInd w:val="0"/>
              <w:snapToGrid w:val="0"/>
              <w:spacing w:line="240" w:lineRule="auto"/>
              <w:ind w:left="0" w:firstLineChars="0" w:firstLine="0"/>
              <w:jc w:val="center"/>
              <w:rPr>
                <w:rFonts w:asciiTheme="minorEastAsia" w:eastAsiaTheme="minorEastAsia" w:hAnsiTheme="minorEastAsia"/>
                <w:color w:val="000000"/>
                <w:sz w:val="21"/>
                <w:szCs w:val="21"/>
              </w:rPr>
            </w:pPr>
          </w:p>
        </w:tc>
        <w:tc>
          <w:tcPr>
            <w:tcW w:w="4069" w:type="dxa"/>
            <w:tcMar>
              <w:left w:w="28" w:type="dxa"/>
              <w:right w:w="28" w:type="dxa"/>
            </w:tcMar>
            <w:vAlign w:val="center"/>
          </w:tcPr>
          <w:p w14:paraId="346DAA54" w14:textId="77777777" w:rsidR="00E07E15" w:rsidRPr="00E07E15" w:rsidRDefault="00E07E15" w:rsidP="00E07E15">
            <w:pPr>
              <w:adjustRightInd w:val="0"/>
              <w:snapToGrid w:val="0"/>
              <w:spacing w:line="240" w:lineRule="auto"/>
              <w:ind w:firstLineChars="0" w:firstLine="0"/>
              <w:jc w:val="left"/>
              <w:rPr>
                <w:rFonts w:asciiTheme="minorEastAsia" w:eastAsiaTheme="minorEastAsia" w:hAnsiTheme="minorEastAsia"/>
                <w:color w:val="000000"/>
                <w:sz w:val="21"/>
                <w:szCs w:val="21"/>
              </w:rPr>
            </w:pPr>
            <w:r w:rsidRPr="00E07E15">
              <w:rPr>
                <w:rFonts w:asciiTheme="minorEastAsia" w:eastAsiaTheme="minorEastAsia" w:hAnsiTheme="minorEastAsia"/>
                <w:color w:val="000000"/>
                <w:sz w:val="21"/>
                <w:szCs w:val="21"/>
              </w:rPr>
              <w:t>工厂、仓库区内应设置消防车道。</w:t>
            </w:r>
          </w:p>
        </w:tc>
        <w:tc>
          <w:tcPr>
            <w:tcW w:w="1954" w:type="dxa"/>
            <w:tcMar>
              <w:left w:w="28" w:type="dxa"/>
              <w:right w:w="28" w:type="dxa"/>
            </w:tcMar>
            <w:vAlign w:val="center"/>
          </w:tcPr>
          <w:p w14:paraId="6E2C2A56" w14:textId="77777777" w:rsidR="00E07E15" w:rsidRPr="00E07E15" w:rsidRDefault="00E07E15" w:rsidP="00E07E15">
            <w:pPr>
              <w:adjustRightInd w:val="0"/>
              <w:snapToGrid w:val="0"/>
              <w:spacing w:line="240" w:lineRule="auto"/>
              <w:ind w:firstLineChars="0" w:firstLine="0"/>
              <w:jc w:val="left"/>
              <w:rPr>
                <w:rFonts w:asciiTheme="minorEastAsia" w:eastAsiaTheme="minorEastAsia" w:hAnsiTheme="minorEastAsia"/>
                <w:color w:val="000000"/>
                <w:sz w:val="21"/>
                <w:szCs w:val="21"/>
              </w:rPr>
            </w:pPr>
            <w:r w:rsidRPr="00E07E15">
              <w:rPr>
                <w:rFonts w:asciiTheme="minorEastAsia" w:eastAsiaTheme="minorEastAsia" w:hAnsiTheme="minorEastAsia"/>
                <w:color w:val="000000"/>
                <w:sz w:val="21"/>
                <w:szCs w:val="21"/>
              </w:rPr>
              <w:t>GB50016-2014(2018年版)第7.1.3条</w:t>
            </w:r>
          </w:p>
        </w:tc>
        <w:tc>
          <w:tcPr>
            <w:tcW w:w="839" w:type="dxa"/>
            <w:tcMar>
              <w:left w:w="28" w:type="dxa"/>
              <w:right w:w="28" w:type="dxa"/>
            </w:tcMar>
            <w:vAlign w:val="center"/>
          </w:tcPr>
          <w:p w14:paraId="2F610C92" w14:textId="77777777" w:rsidR="00E07E15" w:rsidRPr="00E07E15" w:rsidRDefault="00E07E15" w:rsidP="00E07E15">
            <w:pPr>
              <w:adjustRightInd w:val="0"/>
              <w:snapToGrid w:val="0"/>
              <w:spacing w:line="240" w:lineRule="auto"/>
              <w:ind w:firstLineChars="0" w:firstLine="0"/>
              <w:jc w:val="left"/>
              <w:rPr>
                <w:rFonts w:asciiTheme="minorEastAsia" w:eastAsiaTheme="minorEastAsia" w:hAnsiTheme="minorEastAsia"/>
                <w:color w:val="000000"/>
                <w:sz w:val="21"/>
                <w:szCs w:val="21"/>
              </w:rPr>
            </w:pPr>
            <w:r w:rsidRPr="00E07E15">
              <w:rPr>
                <w:rFonts w:asciiTheme="minorEastAsia" w:eastAsiaTheme="minorEastAsia" w:hAnsiTheme="minorEastAsia"/>
                <w:color w:val="000000"/>
                <w:sz w:val="21"/>
                <w:szCs w:val="21"/>
              </w:rPr>
              <w:t>符合</w:t>
            </w:r>
          </w:p>
        </w:tc>
        <w:tc>
          <w:tcPr>
            <w:tcW w:w="1602" w:type="dxa"/>
            <w:tcMar>
              <w:left w:w="28" w:type="dxa"/>
              <w:right w:w="28" w:type="dxa"/>
            </w:tcMar>
            <w:vAlign w:val="center"/>
          </w:tcPr>
          <w:p w14:paraId="392C0319" w14:textId="77777777" w:rsidR="00E07E15" w:rsidRPr="00E07E15" w:rsidRDefault="008D1062" w:rsidP="00E07E15">
            <w:pPr>
              <w:adjustRightInd w:val="0"/>
              <w:snapToGrid w:val="0"/>
              <w:spacing w:line="240" w:lineRule="auto"/>
              <w:ind w:firstLineChars="0" w:firstLine="0"/>
              <w:jc w:val="left"/>
              <w:rPr>
                <w:rFonts w:asciiTheme="minorEastAsia" w:eastAsiaTheme="minorEastAsia" w:hAnsiTheme="minorEastAsia"/>
                <w:color w:val="000000"/>
                <w:sz w:val="21"/>
                <w:szCs w:val="21"/>
              </w:rPr>
            </w:pPr>
            <w:r>
              <w:rPr>
                <w:rFonts w:asciiTheme="minorEastAsia" w:eastAsiaTheme="minorEastAsia" w:hAnsiTheme="minorEastAsia" w:hint="eastAsia"/>
                <w:color w:val="000000"/>
                <w:sz w:val="21"/>
                <w:szCs w:val="21"/>
              </w:rPr>
              <w:t>本项目为物流基地，</w:t>
            </w:r>
            <w:r w:rsidR="00E07E15" w:rsidRPr="00E07E15">
              <w:rPr>
                <w:rFonts w:asciiTheme="minorEastAsia" w:eastAsiaTheme="minorEastAsia" w:hAnsiTheme="minorEastAsia" w:hint="eastAsia"/>
                <w:color w:val="000000"/>
                <w:sz w:val="21"/>
                <w:szCs w:val="21"/>
              </w:rPr>
              <w:t>有消防车道</w:t>
            </w:r>
            <w:r>
              <w:rPr>
                <w:rFonts w:asciiTheme="minorEastAsia" w:eastAsiaTheme="minorEastAsia" w:hAnsiTheme="minorEastAsia" w:hint="eastAsia"/>
                <w:color w:val="000000"/>
                <w:sz w:val="21"/>
                <w:szCs w:val="21"/>
              </w:rPr>
              <w:t>。</w:t>
            </w:r>
          </w:p>
        </w:tc>
      </w:tr>
      <w:tr w:rsidR="00E07E15" w:rsidRPr="00E07E15" w14:paraId="36F3292A" w14:textId="77777777" w:rsidTr="00E07999">
        <w:trPr>
          <w:trHeight w:val="818"/>
        </w:trPr>
        <w:tc>
          <w:tcPr>
            <w:tcW w:w="774" w:type="dxa"/>
            <w:tcMar>
              <w:left w:w="28" w:type="dxa"/>
              <w:right w:w="28" w:type="dxa"/>
            </w:tcMar>
            <w:vAlign w:val="center"/>
          </w:tcPr>
          <w:p w14:paraId="04986D67" w14:textId="77777777" w:rsidR="00E07E15" w:rsidRPr="00E07E15" w:rsidRDefault="00E07E15" w:rsidP="00E860C7">
            <w:pPr>
              <w:numPr>
                <w:ilvl w:val="0"/>
                <w:numId w:val="50"/>
              </w:numPr>
              <w:adjustRightInd w:val="0"/>
              <w:snapToGrid w:val="0"/>
              <w:spacing w:line="240" w:lineRule="auto"/>
              <w:ind w:left="0" w:firstLineChars="0" w:firstLine="0"/>
              <w:jc w:val="center"/>
              <w:rPr>
                <w:rFonts w:asciiTheme="minorEastAsia" w:eastAsiaTheme="minorEastAsia" w:hAnsiTheme="minorEastAsia"/>
                <w:color w:val="000000"/>
                <w:sz w:val="21"/>
                <w:szCs w:val="21"/>
              </w:rPr>
            </w:pPr>
          </w:p>
        </w:tc>
        <w:tc>
          <w:tcPr>
            <w:tcW w:w="4069" w:type="dxa"/>
            <w:tcMar>
              <w:left w:w="28" w:type="dxa"/>
              <w:right w:w="28" w:type="dxa"/>
            </w:tcMar>
            <w:vAlign w:val="center"/>
          </w:tcPr>
          <w:p w14:paraId="66A9C076" w14:textId="77777777" w:rsidR="00E07E15" w:rsidRPr="00E07E15" w:rsidRDefault="00E07E15" w:rsidP="00E07E15">
            <w:pPr>
              <w:adjustRightInd w:val="0"/>
              <w:snapToGrid w:val="0"/>
              <w:spacing w:line="240" w:lineRule="auto"/>
              <w:ind w:firstLineChars="0" w:firstLine="0"/>
              <w:jc w:val="left"/>
              <w:rPr>
                <w:rFonts w:asciiTheme="minorEastAsia" w:eastAsiaTheme="minorEastAsia" w:hAnsiTheme="minorEastAsia"/>
                <w:color w:val="000000"/>
                <w:sz w:val="21"/>
                <w:szCs w:val="21"/>
              </w:rPr>
            </w:pPr>
            <w:r w:rsidRPr="00E07E15">
              <w:rPr>
                <w:rFonts w:asciiTheme="minorEastAsia" w:eastAsiaTheme="minorEastAsia" w:hAnsiTheme="minorEastAsia"/>
                <w:color w:val="000000"/>
                <w:sz w:val="21"/>
                <w:szCs w:val="21"/>
              </w:rPr>
              <w:t>消防车道的净宽度和净空高度均不应小于 4.0m。</w:t>
            </w:r>
          </w:p>
        </w:tc>
        <w:tc>
          <w:tcPr>
            <w:tcW w:w="1954" w:type="dxa"/>
            <w:tcMar>
              <w:left w:w="28" w:type="dxa"/>
              <w:right w:w="28" w:type="dxa"/>
            </w:tcMar>
            <w:vAlign w:val="center"/>
          </w:tcPr>
          <w:p w14:paraId="194969FA" w14:textId="77777777" w:rsidR="00E07E15" w:rsidRPr="00E07E15" w:rsidRDefault="00E07E15" w:rsidP="008D1062">
            <w:pPr>
              <w:adjustRightInd w:val="0"/>
              <w:snapToGrid w:val="0"/>
              <w:spacing w:line="240" w:lineRule="auto"/>
              <w:ind w:firstLineChars="0" w:firstLine="0"/>
              <w:jc w:val="left"/>
              <w:rPr>
                <w:rFonts w:asciiTheme="minorEastAsia" w:eastAsiaTheme="minorEastAsia" w:hAnsiTheme="minorEastAsia"/>
                <w:color w:val="000000"/>
                <w:sz w:val="21"/>
                <w:szCs w:val="21"/>
              </w:rPr>
            </w:pPr>
            <w:r w:rsidRPr="00E07E15">
              <w:rPr>
                <w:rFonts w:asciiTheme="minorEastAsia" w:eastAsiaTheme="minorEastAsia" w:hAnsiTheme="minorEastAsia"/>
                <w:color w:val="000000"/>
                <w:sz w:val="21"/>
                <w:szCs w:val="21"/>
              </w:rPr>
              <w:t>GB50016-2014(2018年版)第 7.1.8条</w:t>
            </w:r>
          </w:p>
        </w:tc>
        <w:tc>
          <w:tcPr>
            <w:tcW w:w="839" w:type="dxa"/>
            <w:tcMar>
              <w:left w:w="28" w:type="dxa"/>
              <w:right w:w="28" w:type="dxa"/>
            </w:tcMar>
            <w:vAlign w:val="center"/>
          </w:tcPr>
          <w:p w14:paraId="30736002" w14:textId="77777777" w:rsidR="00E07E15" w:rsidRPr="00E07E15" w:rsidRDefault="00E07E15" w:rsidP="00E07E15">
            <w:pPr>
              <w:adjustRightInd w:val="0"/>
              <w:snapToGrid w:val="0"/>
              <w:spacing w:line="240" w:lineRule="auto"/>
              <w:ind w:firstLineChars="0" w:firstLine="0"/>
              <w:jc w:val="left"/>
              <w:rPr>
                <w:rFonts w:asciiTheme="minorEastAsia" w:eastAsiaTheme="minorEastAsia" w:hAnsiTheme="minorEastAsia"/>
                <w:color w:val="000000"/>
                <w:sz w:val="21"/>
                <w:szCs w:val="21"/>
              </w:rPr>
            </w:pPr>
            <w:r w:rsidRPr="00E07E15">
              <w:rPr>
                <w:rFonts w:asciiTheme="minorEastAsia" w:eastAsiaTheme="minorEastAsia" w:hAnsiTheme="minorEastAsia"/>
                <w:color w:val="000000"/>
                <w:sz w:val="21"/>
                <w:szCs w:val="21"/>
              </w:rPr>
              <w:t>符合</w:t>
            </w:r>
          </w:p>
        </w:tc>
        <w:tc>
          <w:tcPr>
            <w:tcW w:w="1602" w:type="dxa"/>
            <w:tcMar>
              <w:left w:w="28" w:type="dxa"/>
              <w:right w:w="28" w:type="dxa"/>
            </w:tcMar>
            <w:vAlign w:val="center"/>
          </w:tcPr>
          <w:p w14:paraId="5536EB71" w14:textId="77777777" w:rsidR="00E07E15" w:rsidRPr="00E07E15" w:rsidRDefault="00E07E15" w:rsidP="00E07E15">
            <w:pPr>
              <w:adjustRightInd w:val="0"/>
              <w:snapToGrid w:val="0"/>
              <w:spacing w:line="240" w:lineRule="auto"/>
              <w:ind w:firstLineChars="0" w:firstLine="0"/>
              <w:jc w:val="left"/>
              <w:rPr>
                <w:rFonts w:asciiTheme="minorEastAsia" w:eastAsiaTheme="minorEastAsia" w:hAnsiTheme="minorEastAsia"/>
                <w:color w:val="000000"/>
                <w:sz w:val="21"/>
                <w:szCs w:val="21"/>
              </w:rPr>
            </w:pPr>
            <w:r w:rsidRPr="00E07E15">
              <w:rPr>
                <w:rFonts w:asciiTheme="minorEastAsia" w:eastAsiaTheme="minorEastAsia" w:hAnsiTheme="minorEastAsia" w:hint="eastAsia"/>
                <w:color w:val="000000"/>
                <w:sz w:val="21"/>
                <w:szCs w:val="21"/>
              </w:rPr>
              <w:t>消防通道的净宽度和净空高度满足要求</w:t>
            </w:r>
          </w:p>
        </w:tc>
      </w:tr>
      <w:tr w:rsidR="00E07E15" w:rsidRPr="00E07E15" w14:paraId="3FF33FBC" w14:textId="77777777" w:rsidTr="00E07999">
        <w:trPr>
          <w:trHeight w:val="2425"/>
        </w:trPr>
        <w:tc>
          <w:tcPr>
            <w:tcW w:w="774" w:type="dxa"/>
            <w:tcMar>
              <w:left w:w="28" w:type="dxa"/>
              <w:right w:w="28" w:type="dxa"/>
            </w:tcMar>
            <w:vAlign w:val="center"/>
          </w:tcPr>
          <w:p w14:paraId="297F054E" w14:textId="77777777" w:rsidR="00E07E15" w:rsidRPr="00E07E15" w:rsidRDefault="00E07E15" w:rsidP="00E860C7">
            <w:pPr>
              <w:numPr>
                <w:ilvl w:val="0"/>
                <w:numId w:val="50"/>
              </w:numPr>
              <w:adjustRightInd w:val="0"/>
              <w:snapToGrid w:val="0"/>
              <w:spacing w:line="240" w:lineRule="auto"/>
              <w:ind w:left="0" w:firstLineChars="0" w:firstLine="0"/>
              <w:jc w:val="center"/>
              <w:rPr>
                <w:rFonts w:asciiTheme="minorEastAsia" w:eastAsiaTheme="minorEastAsia" w:hAnsiTheme="minorEastAsia"/>
                <w:color w:val="000000"/>
                <w:sz w:val="21"/>
                <w:szCs w:val="21"/>
              </w:rPr>
            </w:pPr>
          </w:p>
        </w:tc>
        <w:tc>
          <w:tcPr>
            <w:tcW w:w="4069" w:type="dxa"/>
            <w:tcMar>
              <w:left w:w="28" w:type="dxa"/>
              <w:right w:w="28" w:type="dxa"/>
            </w:tcMar>
            <w:vAlign w:val="center"/>
          </w:tcPr>
          <w:p w14:paraId="08FB3B09" w14:textId="77777777" w:rsidR="00E07E15" w:rsidRPr="00E07E15" w:rsidRDefault="00E07E15" w:rsidP="00E07E15">
            <w:pPr>
              <w:autoSpaceDE w:val="0"/>
              <w:autoSpaceDN w:val="0"/>
              <w:adjustRightInd w:val="0"/>
              <w:snapToGrid w:val="0"/>
              <w:spacing w:line="240" w:lineRule="auto"/>
              <w:ind w:firstLineChars="0" w:firstLine="0"/>
              <w:jc w:val="left"/>
              <w:rPr>
                <w:rFonts w:asciiTheme="minorEastAsia" w:eastAsiaTheme="minorEastAsia" w:hAnsiTheme="minorEastAsia"/>
                <w:color w:val="000000"/>
                <w:sz w:val="21"/>
                <w:szCs w:val="21"/>
              </w:rPr>
            </w:pPr>
            <w:r w:rsidRPr="00E07E15">
              <w:rPr>
                <w:rFonts w:asciiTheme="minorEastAsia" w:eastAsiaTheme="minorEastAsia" w:hAnsiTheme="minorEastAsia"/>
                <w:color w:val="000000"/>
                <w:sz w:val="21"/>
                <w:szCs w:val="21"/>
              </w:rPr>
              <w:t>下列建筑或场所应设置室内消火栓系统:</w:t>
            </w:r>
          </w:p>
          <w:p w14:paraId="29147681" w14:textId="77777777" w:rsidR="00E07E15" w:rsidRPr="00E07E15" w:rsidRDefault="00E07E15" w:rsidP="00E07E15">
            <w:pPr>
              <w:autoSpaceDE w:val="0"/>
              <w:autoSpaceDN w:val="0"/>
              <w:adjustRightInd w:val="0"/>
              <w:snapToGrid w:val="0"/>
              <w:spacing w:line="240" w:lineRule="auto"/>
              <w:ind w:firstLineChars="0" w:firstLine="0"/>
              <w:jc w:val="left"/>
              <w:rPr>
                <w:rFonts w:asciiTheme="minorEastAsia" w:eastAsiaTheme="minorEastAsia" w:hAnsiTheme="minorEastAsia"/>
                <w:color w:val="000000"/>
                <w:sz w:val="21"/>
                <w:szCs w:val="21"/>
              </w:rPr>
            </w:pPr>
            <w:r w:rsidRPr="00E07E15">
              <w:rPr>
                <w:rFonts w:asciiTheme="minorEastAsia" w:eastAsiaTheme="minorEastAsia" w:hAnsiTheme="minorEastAsia"/>
                <w:color w:val="000000"/>
                <w:sz w:val="21"/>
                <w:szCs w:val="21"/>
              </w:rPr>
              <w:t>1建筑占地面积大于300m²的厂房和仓库;</w:t>
            </w:r>
          </w:p>
          <w:p w14:paraId="1112E91D" w14:textId="77777777" w:rsidR="00E07E15" w:rsidRPr="00E07E15" w:rsidRDefault="00E07E15" w:rsidP="00E07E15">
            <w:pPr>
              <w:autoSpaceDE w:val="0"/>
              <w:autoSpaceDN w:val="0"/>
              <w:adjustRightInd w:val="0"/>
              <w:snapToGrid w:val="0"/>
              <w:spacing w:line="240" w:lineRule="auto"/>
              <w:ind w:firstLineChars="0" w:firstLine="0"/>
              <w:jc w:val="left"/>
              <w:rPr>
                <w:rFonts w:asciiTheme="minorEastAsia" w:eastAsiaTheme="minorEastAsia" w:hAnsiTheme="minorEastAsia"/>
                <w:color w:val="000000"/>
                <w:sz w:val="21"/>
                <w:szCs w:val="21"/>
              </w:rPr>
            </w:pPr>
            <w:r w:rsidRPr="00E07E15">
              <w:rPr>
                <w:rFonts w:asciiTheme="minorEastAsia" w:eastAsiaTheme="minorEastAsia" w:hAnsiTheme="minorEastAsia"/>
                <w:color w:val="000000"/>
                <w:sz w:val="21"/>
                <w:szCs w:val="21"/>
              </w:rPr>
              <w:t>2高层公共建筑和建筑高度大于21m的住宅建筑;</w:t>
            </w:r>
          </w:p>
          <w:p w14:paraId="1D85C47F" w14:textId="77777777" w:rsidR="00E07E15" w:rsidRPr="00E07E15" w:rsidRDefault="00E07E15" w:rsidP="00E07E15">
            <w:pPr>
              <w:autoSpaceDE w:val="0"/>
              <w:autoSpaceDN w:val="0"/>
              <w:adjustRightInd w:val="0"/>
              <w:snapToGrid w:val="0"/>
              <w:spacing w:line="240" w:lineRule="auto"/>
              <w:ind w:firstLineChars="0" w:firstLine="0"/>
              <w:jc w:val="left"/>
              <w:rPr>
                <w:rFonts w:asciiTheme="minorEastAsia" w:eastAsiaTheme="minorEastAsia" w:hAnsiTheme="minorEastAsia"/>
                <w:color w:val="000000"/>
                <w:sz w:val="21"/>
                <w:szCs w:val="21"/>
              </w:rPr>
            </w:pPr>
            <w:r w:rsidRPr="00E07E15">
              <w:rPr>
                <w:rFonts w:asciiTheme="minorEastAsia" w:eastAsiaTheme="minorEastAsia" w:hAnsiTheme="minorEastAsia"/>
                <w:color w:val="000000"/>
                <w:sz w:val="21"/>
                <w:szCs w:val="21"/>
              </w:rPr>
              <w:t>注:建筑高度不大于27m的住宅建筑，设置室内消火栓系统确有困难时，可只设置干式消防竖管和不带消火栓箱的DN65的室内消火栓。</w:t>
            </w:r>
          </w:p>
          <w:p w14:paraId="2FCFF023" w14:textId="77777777" w:rsidR="00E07E15" w:rsidRPr="00E07E15" w:rsidRDefault="00E07E15" w:rsidP="00E07E15">
            <w:pPr>
              <w:autoSpaceDE w:val="0"/>
              <w:autoSpaceDN w:val="0"/>
              <w:adjustRightInd w:val="0"/>
              <w:snapToGrid w:val="0"/>
              <w:spacing w:line="240" w:lineRule="auto"/>
              <w:ind w:firstLineChars="0" w:firstLine="0"/>
              <w:jc w:val="left"/>
              <w:rPr>
                <w:rFonts w:asciiTheme="minorEastAsia" w:eastAsiaTheme="minorEastAsia" w:hAnsiTheme="minorEastAsia"/>
                <w:color w:val="000000"/>
                <w:sz w:val="21"/>
                <w:szCs w:val="21"/>
              </w:rPr>
            </w:pPr>
            <w:r w:rsidRPr="00E07E15">
              <w:rPr>
                <w:rFonts w:asciiTheme="minorEastAsia" w:eastAsiaTheme="minorEastAsia" w:hAnsiTheme="minorEastAsia"/>
                <w:color w:val="000000"/>
                <w:sz w:val="21"/>
                <w:szCs w:val="21"/>
              </w:rPr>
              <w:t>3体积大于5000m²的车站、码头、机场的候车(船、机)建筑、展览建筑、商店建筑、旅馆建筑、医疗建筑、老年人照料设施和图书馆建筑等单、多层建筑;</w:t>
            </w:r>
          </w:p>
          <w:p w14:paraId="573C4ACD" w14:textId="77777777" w:rsidR="00E07E15" w:rsidRPr="00E07E15" w:rsidRDefault="00E07E15" w:rsidP="00E07E15">
            <w:pPr>
              <w:autoSpaceDE w:val="0"/>
              <w:autoSpaceDN w:val="0"/>
              <w:adjustRightInd w:val="0"/>
              <w:snapToGrid w:val="0"/>
              <w:spacing w:line="240" w:lineRule="auto"/>
              <w:ind w:firstLineChars="0" w:firstLine="0"/>
              <w:jc w:val="left"/>
              <w:rPr>
                <w:rFonts w:asciiTheme="minorEastAsia" w:eastAsiaTheme="minorEastAsia" w:hAnsiTheme="minorEastAsia"/>
                <w:color w:val="000000"/>
                <w:sz w:val="21"/>
                <w:szCs w:val="21"/>
              </w:rPr>
            </w:pPr>
            <w:r w:rsidRPr="00E07E15">
              <w:rPr>
                <w:rFonts w:asciiTheme="minorEastAsia" w:eastAsiaTheme="minorEastAsia" w:hAnsiTheme="minorEastAsia"/>
                <w:color w:val="000000"/>
                <w:sz w:val="21"/>
                <w:szCs w:val="21"/>
              </w:rPr>
              <w:t>4特等、甲等剧场，超过800个座位的其他等级的剧场和电影院等以及超过1200个座位的礼堂、体育馆等单、多层建筑;</w:t>
            </w:r>
          </w:p>
          <w:p w14:paraId="3F0E7D61" w14:textId="77777777" w:rsidR="00E07E15" w:rsidRPr="00E07E15" w:rsidRDefault="00E07E15" w:rsidP="00E07E15">
            <w:pPr>
              <w:autoSpaceDE w:val="0"/>
              <w:autoSpaceDN w:val="0"/>
              <w:adjustRightInd w:val="0"/>
              <w:snapToGrid w:val="0"/>
              <w:spacing w:line="240" w:lineRule="auto"/>
              <w:ind w:firstLineChars="0" w:firstLine="0"/>
              <w:jc w:val="left"/>
              <w:rPr>
                <w:rFonts w:asciiTheme="minorEastAsia" w:eastAsiaTheme="minorEastAsia" w:hAnsiTheme="minorEastAsia"/>
                <w:color w:val="000000"/>
                <w:sz w:val="21"/>
                <w:szCs w:val="21"/>
              </w:rPr>
            </w:pPr>
            <w:r w:rsidRPr="00E07E15">
              <w:rPr>
                <w:rFonts w:asciiTheme="minorEastAsia" w:eastAsiaTheme="minorEastAsia" w:hAnsiTheme="minorEastAsia"/>
                <w:color w:val="000000"/>
                <w:sz w:val="21"/>
                <w:szCs w:val="21"/>
              </w:rPr>
              <w:t>5建筑高度大于15m或体积大于10000m²的办公建筑、教学建筑和其他单、多层民用建筑。</w:t>
            </w:r>
          </w:p>
        </w:tc>
        <w:tc>
          <w:tcPr>
            <w:tcW w:w="1954" w:type="dxa"/>
            <w:tcMar>
              <w:left w:w="28" w:type="dxa"/>
              <w:right w:w="28" w:type="dxa"/>
            </w:tcMar>
            <w:vAlign w:val="center"/>
          </w:tcPr>
          <w:p w14:paraId="29ECC316" w14:textId="77777777" w:rsidR="00E07E15" w:rsidRPr="00E07E15" w:rsidRDefault="00E07E15" w:rsidP="00E07E15">
            <w:pPr>
              <w:autoSpaceDE w:val="0"/>
              <w:autoSpaceDN w:val="0"/>
              <w:adjustRightInd w:val="0"/>
              <w:snapToGrid w:val="0"/>
              <w:spacing w:line="240" w:lineRule="auto"/>
              <w:ind w:firstLineChars="0" w:firstLine="0"/>
              <w:jc w:val="left"/>
              <w:rPr>
                <w:rFonts w:asciiTheme="minorEastAsia" w:eastAsiaTheme="minorEastAsia" w:hAnsiTheme="minorEastAsia"/>
                <w:color w:val="000000"/>
                <w:sz w:val="21"/>
                <w:szCs w:val="21"/>
              </w:rPr>
            </w:pPr>
            <w:r w:rsidRPr="00E07E15">
              <w:rPr>
                <w:rFonts w:asciiTheme="minorEastAsia" w:eastAsiaTheme="minorEastAsia" w:hAnsiTheme="minorEastAsia"/>
                <w:color w:val="000000"/>
                <w:sz w:val="21"/>
                <w:szCs w:val="21"/>
              </w:rPr>
              <w:t>GB50016-2014(2018年版)</w:t>
            </w:r>
            <w:r w:rsidRPr="00E07E15">
              <w:rPr>
                <w:rFonts w:asciiTheme="minorEastAsia" w:eastAsiaTheme="minorEastAsia" w:hAnsiTheme="minorEastAsia" w:hint="eastAsia"/>
                <w:color w:val="000000"/>
                <w:sz w:val="21"/>
                <w:szCs w:val="21"/>
              </w:rPr>
              <w:t>第</w:t>
            </w:r>
            <w:r w:rsidRPr="00E07E15">
              <w:rPr>
                <w:rFonts w:asciiTheme="minorEastAsia" w:eastAsiaTheme="minorEastAsia" w:hAnsiTheme="minorEastAsia"/>
                <w:color w:val="000000"/>
                <w:sz w:val="21"/>
                <w:szCs w:val="21"/>
              </w:rPr>
              <w:t>8.2.1</w:t>
            </w:r>
            <w:r w:rsidRPr="00E07E15">
              <w:rPr>
                <w:rFonts w:asciiTheme="minorEastAsia" w:eastAsiaTheme="minorEastAsia" w:hAnsiTheme="minorEastAsia" w:hint="eastAsia"/>
                <w:color w:val="000000"/>
                <w:sz w:val="21"/>
                <w:szCs w:val="21"/>
              </w:rPr>
              <w:t>条</w:t>
            </w:r>
          </w:p>
        </w:tc>
        <w:tc>
          <w:tcPr>
            <w:tcW w:w="839" w:type="dxa"/>
            <w:tcMar>
              <w:left w:w="28" w:type="dxa"/>
              <w:right w:w="28" w:type="dxa"/>
            </w:tcMar>
            <w:vAlign w:val="center"/>
          </w:tcPr>
          <w:p w14:paraId="7B04FC74" w14:textId="77777777" w:rsidR="00E07E15" w:rsidRPr="00E07E15" w:rsidRDefault="00E07E15" w:rsidP="00E07E15">
            <w:pPr>
              <w:adjustRightInd w:val="0"/>
              <w:snapToGrid w:val="0"/>
              <w:spacing w:line="240" w:lineRule="auto"/>
              <w:ind w:firstLineChars="0" w:firstLine="0"/>
              <w:jc w:val="left"/>
              <w:rPr>
                <w:rFonts w:asciiTheme="minorEastAsia" w:eastAsiaTheme="minorEastAsia" w:hAnsiTheme="minorEastAsia"/>
                <w:color w:val="000000"/>
                <w:sz w:val="21"/>
                <w:szCs w:val="21"/>
              </w:rPr>
            </w:pPr>
            <w:r w:rsidRPr="00E07E15">
              <w:rPr>
                <w:rFonts w:asciiTheme="minorEastAsia" w:eastAsiaTheme="minorEastAsia" w:hAnsiTheme="minorEastAsia" w:hint="eastAsia"/>
                <w:color w:val="000000"/>
                <w:sz w:val="21"/>
                <w:szCs w:val="21"/>
              </w:rPr>
              <w:t>不涉及</w:t>
            </w:r>
          </w:p>
        </w:tc>
        <w:tc>
          <w:tcPr>
            <w:tcW w:w="1602" w:type="dxa"/>
            <w:tcMar>
              <w:left w:w="28" w:type="dxa"/>
              <w:right w:w="28" w:type="dxa"/>
            </w:tcMar>
            <w:vAlign w:val="center"/>
          </w:tcPr>
          <w:p w14:paraId="0955E9B3" w14:textId="77777777" w:rsidR="00E07E15" w:rsidRPr="00E07E15" w:rsidRDefault="00E07E15" w:rsidP="00E07E15">
            <w:pPr>
              <w:adjustRightInd w:val="0"/>
              <w:snapToGrid w:val="0"/>
              <w:spacing w:line="240" w:lineRule="auto"/>
              <w:ind w:firstLineChars="0" w:firstLine="0"/>
              <w:jc w:val="left"/>
              <w:rPr>
                <w:rFonts w:asciiTheme="minorEastAsia" w:eastAsiaTheme="minorEastAsia" w:hAnsiTheme="minorEastAsia"/>
                <w:color w:val="000000"/>
                <w:sz w:val="21"/>
                <w:szCs w:val="21"/>
              </w:rPr>
            </w:pPr>
            <w:r w:rsidRPr="00E07E15">
              <w:rPr>
                <w:rFonts w:asciiTheme="minorEastAsia" w:eastAsiaTheme="minorEastAsia" w:hAnsiTheme="minorEastAsia"/>
                <w:color w:val="000000"/>
                <w:sz w:val="21"/>
                <w:szCs w:val="21"/>
              </w:rPr>
              <w:t>不涉及相关建筑或场所</w:t>
            </w:r>
          </w:p>
        </w:tc>
      </w:tr>
      <w:tr w:rsidR="00E07E15" w:rsidRPr="00E07E15" w14:paraId="4B893E7F" w14:textId="77777777" w:rsidTr="00E07999">
        <w:trPr>
          <w:trHeight w:val="272"/>
        </w:trPr>
        <w:tc>
          <w:tcPr>
            <w:tcW w:w="774" w:type="dxa"/>
            <w:tcMar>
              <w:left w:w="28" w:type="dxa"/>
              <w:right w:w="28" w:type="dxa"/>
            </w:tcMar>
            <w:vAlign w:val="center"/>
          </w:tcPr>
          <w:p w14:paraId="71E0E29D" w14:textId="77777777" w:rsidR="00E07E15" w:rsidRPr="00E07E15" w:rsidRDefault="00E07E15" w:rsidP="00E860C7">
            <w:pPr>
              <w:numPr>
                <w:ilvl w:val="0"/>
                <w:numId w:val="50"/>
              </w:numPr>
              <w:adjustRightInd w:val="0"/>
              <w:snapToGrid w:val="0"/>
              <w:spacing w:line="240" w:lineRule="auto"/>
              <w:ind w:left="0" w:firstLineChars="0" w:firstLine="0"/>
              <w:jc w:val="center"/>
              <w:rPr>
                <w:rFonts w:asciiTheme="minorEastAsia" w:eastAsiaTheme="minorEastAsia" w:hAnsiTheme="minorEastAsia"/>
                <w:color w:val="000000"/>
                <w:sz w:val="21"/>
                <w:szCs w:val="21"/>
              </w:rPr>
            </w:pPr>
          </w:p>
        </w:tc>
        <w:tc>
          <w:tcPr>
            <w:tcW w:w="4069" w:type="dxa"/>
            <w:tcMar>
              <w:left w:w="28" w:type="dxa"/>
              <w:right w:w="28" w:type="dxa"/>
            </w:tcMar>
            <w:vAlign w:val="center"/>
          </w:tcPr>
          <w:p w14:paraId="5B62A0A3" w14:textId="77777777" w:rsidR="00E07E15" w:rsidRPr="00E07E15" w:rsidRDefault="00E07E15" w:rsidP="00E07E15">
            <w:pPr>
              <w:adjustRightInd w:val="0"/>
              <w:snapToGrid w:val="0"/>
              <w:spacing w:line="240" w:lineRule="auto"/>
              <w:ind w:firstLineChars="0" w:firstLine="0"/>
              <w:jc w:val="left"/>
              <w:rPr>
                <w:rFonts w:asciiTheme="minorEastAsia" w:eastAsiaTheme="minorEastAsia" w:hAnsiTheme="minorEastAsia"/>
                <w:color w:val="000000"/>
                <w:sz w:val="21"/>
                <w:szCs w:val="21"/>
              </w:rPr>
            </w:pPr>
            <w:r w:rsidRPr="00E07E15">
              <w:rPr>
                <w:rFonts w:asciiTheme="minorEastAsia" w:eastAsiaTheme="minorEastAsia" w:hAnsiTheme="minorEastAsia"/>
                <w:color w:val="000000"/>
                <w:sz w:val="21"/>
                <w:szCs w:val="21"/>
              </w:rPr>
              <w:t>除本规范另有规定和不</w:t>
            </w:r>
            <w:r w:rsidRPr="00E07E15">
              <w:rPr>
                <w:rFonts w:asciiTheme="minorEastAsia" w:eastAsiaTheme="minorEastAsia" w:hAnsiTheme="minorEastAsia" w:hint="eastAsia"/>
                <w:color w:val="000000"/>
                <w:sz w:val="21"/>
                <w:szCs w:val="21"/>
              </w:rPr>
              <w:t>宜</w:t>
            </w:r>
            <w:r w:rsidRPr="00E07E15">
              <w:rPr>
                <w:rFonts w:asciiTheme="minorEastAsia" w:eastAsiaTheme="minorEastAsia" w:hAnsiTheme="minorEastAsia"/>
                <w:color w:val="000000"/>
                <w:sz w:val="21"/>
                <w:szCs w:val="21"/>
              </w:rPr>
              <w:t>用水保护或灭火的场所外，下列厂房或生产部位应设置自动灭火系统，并宜采用自动喷水灭火系统:</w:t>
            </w:r>
          </w:p>
          <w:p w14:paraId="71B973F0" w14:textId="77777777" w:rsidR="00E07E15" w:rsidRPr="00E07E15" w:rsidRDefault="00E07E15" w:rsidP="00E07E15">
            <w:pPr>
              <w:adjustRightInd w:val="0"/>
              <w:snapToGrid w:val="0"/>
              <w:spacing w:line="240" w:lineRule="auto"/>
              <w:ind w:firstLineChars="0" w:firstLine="0"/>
              <w:jc w:val="left"/>
              <w:rPr>
                <w:rFonts w:asciiTheme="minorEastAsia" w:eastAsiaTheme="minorEastAsia" w:hAnsiTheme="minorEastAsia"/>
                <w:color w:val="000000"/>
                <w:sz w:val="21"/>
                <w:szCs w:val="21"/>
              </w:rPr>
            </w:pPr>
            <w:r w:rsidRPr="00E07E15">
              <w:rPr>
                <w:rFonts w:asciiTheme="minorEastAsia" w:eastAsiaTheme="minorEastAsia" w:hAnsiTheme="minorEastAsia"/>
                <w:color w:val="000000"/>
                <w:sz w:val="21"/>
                <w:szCs w:val="21"/>
              </w:rPr>
              <w:t>1不小于50000纱锭的棉纺厂的开包、清花车间，不小于5000纱锭的麻纺厂的分级、梳麻车间，火柴厂的烤梗、筛选部位;</w:t>
            </w:r>
          </w:p>
          <w:p w14:paraId="72A1BF83" w14:textId="77777777" w:rsidR="00E07E15" w:rsidRPr="00E07E15" w:rsidRDefault="00E07E15" w:rsidP="00E07E15">
            <w:pPr>
              <w:adjustRightInd w:val="0"/>
              <w:snapToGrid w:val="0"/>
              <w:spacing w:line="240" w:lineRule="auto"/>
              <w:ind w:firstLineChars="0" w:firstLine="0"/>
              <w:jc w:val="left"/>
              <w:rPr>
                <w:rFonts w:asciiTheme="minorEastAsia" w:eastAsiaTheme="minorEastAsia" w:hAnsiTheme="minorEastAsia"/>
                <w:color w:val="000000"/>
                <w:sz w:val="21"/>
                <w:szCs w:val="21"/>
              </w:rPr>
            </w:pPr>
            <w:r w:rsidRPr="00E07E15">
              <w:rPr>
                <w:rFonts w:asciiTheme="minorEastAsia" w:eastAsiaTheme="minorEastAsia" w:hAnsiTheme="minorEastAsia"/>
                <w:color w:val="000000"/>
                <w:sz w:val="21"/>
                <w:szCs w:val="21"/>
              </w:rPr>
              <w:t>2占地面积大于1500m²或总建筑面积大于3000m²的单、多层制鞋、制衣、玩具及电子等类似生产的厂房;</w:t>
            </w:r>
          </w:p>
          <w:p w14:paraId="423CF236" w14:textId="77777777" w:rsidR="00E07E15" w:rsidRPr="00E07E15" w:rsidRDefault="00E07E15" w:rsidP="00E07E15">
            <w:pPr>
              <w:adjustRightInd w:val="0"/>
              <w:snapToGrid w:val="0"/>
              <w:spacing w:line="240" w:lineRule="auto"/>
              <w:ind w:firstLineChars="0" w:firstLine="0"/>
              <w:jc w:val="left"/>
              <w:rPr>
                <w:rFonts w:asciiTheme="minorEastAsia" w:eastAsiaTheme="minorEastAsia" w:hAnsiTheme="minorEastAsia"/>
                <w:color w:val="000000"/>
                <w:sz w:val="21"/>
                <w:szCs w:val="21"/>
              </w:rPr>
            </w:pPr>
            <w:r w:rsidRPr="00E07E15">
              <w:rPr>
                <w:rFonts w:asciiTheme="minorEastAsia" w:eastAsiaTheme="minorEastAsia" w:hAnsiTheme="minorEastAsia"/>
                <w:color w:val="000000"/>
                <w:sz w:val="21"/>
                <w:szCs w:val="21"/>
              </w:rPr>
              <w:t>3占地面积大于1500m²的木器厂房;</w:t>
            </w:r>
          </w:p>
          <w:p w14:paraId="3724D191" w14:textId="77777777" w:rsidR="00E07E15" w:rsidRPr="00E07E15" w:rsidRDefault="00E07E15" w:rsidP="00E07E15">
            <w:pPr>
              <w:adjustRightInd w:val="0"/>
              <w:snapToGrid w:val="0"/>
              <w:spacing w:line="240" w:lineRule="auto"/>
              <w:ind w:firstLineChars="0" w:firstLine="0"/>
              <w:jc w:val="left"/>
              <w:rPr>
                <w:rFonts w:asciiTheme="minorEastAsia" w:eastAsiaTheme="minorEastAsia" w:hAnsiTheme="minorEastAsia"/>
                <w:color w:val="000000"/>
                <w:sz w:val="21"/>
                <w:szCs w:val="21"/>
              </w:rPr>
            </w:pPr>
            <w:r w:rsidRPr="00E07E15">
              <w:rPr>
                <w:rFonts w:asciiTheme="minorEastAsia" w:eastAsiaTheme="minorEastAsia" w:hAnsiTheme="minorEastAsia"/>
                <w:color w:val="000000"/>
                <w:sz w:val="21"/>
                <w:szCs w:val="21"/>
              </w:rPr>
              <w:lastRenderedPageBreak/>
              <w:t>4泡沫塑料厂的预发、成型、切片、压花部位;</w:t>
            </w:r>
          </w:p>
          <w:p w14:paraId="1A887A40" w14:textId="77777777" w:rsidR="00E07E15" w:rsidRPr="00E07E15" w:rsidRDefault="00E07E15" w:rsidP="00E07E15">
            <w:pPr>
              <w:adjustRightInd w:val="0"/>
              <w:snapToGrid w:val="0"/>
              <w:spacing w:line="240" w:lineRule="auto"/>
              <w:ind w:firstLineChars="0" w:firstLine="0"/>
              <w:jc w:val="left"/>
              <w:rPr>
                <w:rFonts w:asciiTheme="minorEastAsia" w:eastAsiaTheme="minorEastAsia" w:hAnsiTheme="minorEastAsia"/>
                <w:color w:val="000000"/>
                <w:sz w:val="21"/>
                <w:szCs w:val="21"/>
              </w:rPr>
            </w:pPr>
            <w:r w:rsidRPr="00E07E15">
              <w:rPr>
                <w:rFonts w:asciiTheme="minorEastAsia" w:eastAsiaTheme="minorEastAsia" w:hAnsiTheme="minorEastAsia"/>
                <w:color w:val="000000"/>
                <w:sz w:val="21"/>
                <w:szCs w:val="21"/>
              </w:rPr>
              <w:t>5高层乙、丙类厂房;</w:t>
            </w:r>
          </w:p>
          <w:p w14:paraId="00C6A32C" w14:textId="77777777" w:rsidR="00E07E15" w:rsidRPr="00E07E15" w:rsidRDefault="00E07E15" w:rsidP="00E07E15">
            <w:pPr>
              <w:adjustRightInd w:val="0"/>
              <w:snapToGrid w:val="0"/>
              <w:spacing w:line="240" w:lineRule="auto"/>
              <w:ind w:firstLineChars="0" w:firstLine="0"/>
              <w:jc w:val="left"/>
              <w:rPr>
                <w:rFonts w:asciiTheme="minorEastAsia" w:eastAsiaTheme="minorEastAsia" w:hAnsiTheme="minorEastAsia"/>
                <w:color w:val="000000"/>
                <w:sz w:val="21"/>
                <w:szCs w:val="21"/>
              </w:rPr>
            </w:pPr>
            <w:r w:rsidRPr="00E07E15">
              <w:rPr>
                <w:rFonts w:asciiTheme="minorEastAsia" w:eastAsiaTheme="minorEastAsia" w:hAnsiTheme="minorEastAsia"/>
                <w:color w:val="000000"/>
                <w:sz w:val="21"/>
                <w:szCs w:val="21"/>
              </w:rPr>
              <w:t>6建筑面积大于500m²的地下或半地下丙类厂房。</w:t>
            </w:r>
          </w:p>
        </w:tc>
        <w:tc>
          <w:tcPr>
            <w:tcW w:w="1954" w:type="dxa"/>
            <w:tcMar>
              <w:left w:w="28" w:type="dxa"/>
              <w:right w:w="28" w:type="dxa"/>
            </w:tcMar>
            <w:vAlign w:val="center"/>
          </w:tcPr>
          <w:p w14:paraId="5F6E921E" w14:textId="77777777" w:rsidR="00E07E15" w:rsidRPr="00E07E15" w:rsidRDefault="00E07E15" w:rsidP="00E07E15">
            <w:pPr>
              <w:adjustRightInd w:val="0"/>
              <w:snapToGrid w:val="0"/>
              <w:spacing w:line="240" w:lineRule="auto"/>
              <w:ind w:firstLineChars="0" w:firstLine="0"/>
              <w:jc w:val="left"/>
              <w:rPr>
                <w:rFonts w:asciiTheme="minorEastAsia" w:eastAsiaTheme="minorEastAsia" w:hAnsiTheme="minorEastAsia"/>
                <w:color w:val="000000"/>
                <w:sz w:val="21"/>
                <w:szCs w:val="21"/>
              </w:rPr>
            </w:pPr>
            <w:r w:rsidRPr="00E07E15">
              <w:rPr>
                <w:rFonts w:asciiTheme="minorEastAsia" w:eastAsiaTheme="minorEastAsia" w:hAnsiTheme="minorEastAsia"/>
                <w:color w:val="000000"/>
                <w:sz w:val="21"/>
                <w:szCs w:val="21"/>
              </w:rPr>
              <w:lastRenderedPageBreak/>
              <w:t>GB50016-2014(2018年版)</w:t>
            </w:r>
            <w:r w:rsidRPr="00E07E15">
              <w:rPr>
                <w:rFonts w:asciiTheme="minorEastAsia" w:eastAsiaTheme="minorEastAsia" w:hAnsiTheme="minorEastAsia" w:hint="eastAsia"/>
                <w:color w:val="000000"/>
                <w:sz w:val="21"/>
                <w:szCs w:val="21"/>
              </w:rPr>
              <w:t>第</w:t>
            </w:r>
            <w:r w:rsidRPr="00E07E15">
              <w:rPr>
                <w:rFonts w:asciiTheme="minorEastAsia" w:eastAsiaTheme="minorEastAsia" w:hAnsiTheme="minorEastAsia"/>
                <w:color w:val="000000"/>
                <w:sz w:val="21"/>
                <w:szCs w:val="21"/>
              </w:rPr>
              <w:t>8.3.1</w:t>
            </w:r>
            <w:r w:rsidRPr="00E07E15">
              <w:rPr>
                <w:rFonts w:asciiTheme="minorEastAsia" w:eastAsiaTheme="minorEastAsia" w:hAnsiTheme="minorEastAsia" w:hint="eastAsia"/>
                <w:color w:val="000000"/>
                <w:sz w:val="21"/>
                <w:szCs w:val="21"/>
              </w:rPr>
              <w:t>条</w:t>
            </w:r>
          </w:p>
        </w:tc>
        <w:tc>
          <w:tcPr>
            <w:tcW w:w="839" w:type="dxa"/>
            <w:tcMar>
              <w:left w:w="28" w:type="dxa"/>
              <w:right w:w="28" w:type="dxa"/>
            </w:tcMar>
            <w:vAlign w:val="center"/>
          </w:tcPr>
          <w:p w14:paraId="2FE87F83" w14:textId="77777777" w:rsidR="00E07E15" w:rsidRPr="00E07E15" w:rsidRDefault="00E07E15" w:rsidP="00E07E15">
            <w:pPr>
              <w:adjustRightInd w:val="0"/>
              <w:snapToGrid w:val="0"/>
              <w:spacing w:line="240" w:lineRule="auto"/>
              <w:ind w:firstLineChars="0" w:firstLine="0"/>
              <w:jc w:val="left"/>
              <w:rPr>
                <w:rFonts w:asciiTheme="minorEastAsia" w:eastAsiaTheme="minorEastAsia" w:hAnsiTheme="minorEastAsia"/>
                <w:color w:val="000000"/>
                <w:sz w:val="21"/>
                <w:szCs w:val="21"/>
              </w:rPr>
            </w:pPr>
            <w:r w:rsidRPr="00E07E15">
              <w:rPr>
                <w:rFonts w:asciiTheme="minorEastAsia" w:eastAsiaTheme="minorEastAsia" w:hAnsiTheme="minorEastAsia" w:hint="eastAsia"/>
                <w:color w:val="000000"/>
                <w:sz w:val="21"/>
                <w:szCs w:val="21"/>
              </w:rPr>
              <w:t>不涉及</w:t>
            </w:r>
          </w:p>
        </w:tc>
        <w:tc>
          <w:tcPr>
            <w:tcW w:w="1602" w:type="dxa"/>
            <w:tcMar>
              <w:left w:w="28" w:type="dxa"/>
              <w:right w:w="28" w:type="dxa"/>
            </w:tcMar>
            <w:vAlign w:val="center"/>
          </w:tcPr>
          <w:p w14:paraId="05709824" w14:textId="77777777" w:rsidR="00E07E15" w:rsidRPr="00E07E15" w:rsidRDefault="00E07E15" w:rsidP="00E07E15">
            <w:pPr>
              <w:autoSpaceDE w:val="0"/>
              <w:autoSpaceDN w:val="0"/>
              <w:adjustRightInd w:val="0"/>
              <w:snapToGrid w:val="0"/>
              <w:spacing w:line="240" w:lineRule="auto"/>
              <w:ind w:firstLineChars="0" w:firstLine="0"/>
              <w:jc w:val="left"/>
              <w:rPr>
                <w:rFonts w:asciiTheme="minorEastAsia" w:eastAsiaTheme="minorEastAsia" w:hAnsiTheme="minorEastAsia"/>
                <w:color w:val="000000"/>
                <w:sz w:val="21"/>
                <w:szCs w:val="21"/>
              </w:rPr>
            </w:pPr>
            <w:r w:rsidRPr="00E07E15">
              <w:rPr>
                <w:rFonts w:asciiTheme="minorEastAsia" w:eastAsiaTheme="minorEastAsia" w:hAnsiTheme="minorEastAsia"/>
                <w:color w:val="000000"/>
                <w:sz w:val="21"/>
                <w:szCs w:val="21"/>
              </w:rPr>
              <w:t>不涉及相关场所</w:t>
            </w:r>
          </w:p>
        </w:tc>
      </w:tr>
      <w:tr w:rsidR="00E07E15" w:rsidRPr="00E07E15" w14:paraId="069D2187" w14:textId="77777777" w:rsidTr="00E07999">
        <w:trPr>
          <w:trHeight w:val="1086"/>
        </w:trPr>
        <w:tc>
          <w:tcPr>
            <w:tcW w:w="774" w:type="dxa"/>
            <w:tcMar>
              <w:left w:w="28" w:type="dxa"/>
              <w:right w:w="28" w:type="dxa"/>
            </w:tcMar>
            <w:vAlign w:val="center"/>
          </w:tcPr>
          <w:p w14:paraId="6B2F686C" w14:textId="77777777" w:rsidR="00E07E15" w:rsidRPr="00E07E15" w:rsidRDefault="00E07E15" w:rsidP="00E860C7">
            <w:pPr>
              <w:numPr>
                <w:ilvl w:val="0"/>
                <w:numId w:val="50"/>
              </w:numPr>
              <w:adjustRightInd w:val="0"/>
              <w:snapToGrid w:val="0"/>
              <w:spacing w:line="240" w:lineRule="auto"/>
              <w:ind w:left="0" w:firstLineChars="0" w:firstLine="0"/>
              <w:jc w:val="center"/>
              <w:rPr>
                <w:rFonts w:asciiTheme="minorEastAsia" w:eastAsiaTheme="minorEastAsia" w:hAnsiTheme="minorEastAsia"/>
                <w:color w:val="000000"/>
                <w:sz w:val="21"/>
                <w:szCs w:val="21"/>
              </w:rPr>
            </w:pPr>
          </w:p>
        </w:tc>
        <w:tc>
          <w:tcPr>
            <w:tcW w:w="4069" w:type="dxa"/>
            <w:tcMar>
              <w:left w:w="28" w:type="dxa"/>
              <w:right w:w="28" w:type="dxa"/>
            </w:tcMar>
            <w:vAlign w:val="center"/>
          </w:tcPr>
          <w:p w14:paraId="14C5F2B8" w14:textId="77777777" w:rsidR="00E07E15" w:rsidRPr="00E07E15" w:rsidRDefault="00E07E15" w:rsidP="00E07E15">
            <w:pPr>
              <w:adjustRightInd w:val="0"/>
              <w:snapToGrid w:val="0"/>
              <w:spacing w:line="240" w:lineRule="auto"/>
              <w:ind w:firstLineChars="0" w:firstLine="0"/>
              <w:jc w:val="left"/>
              <w:rPr>
                <w:rFonts w:asciiTheme="minorEastAsia" w:eastAsiaTheme="minorEastAsia" w:hAnsiTheme="minorEastAsia"/>
                <w:color w:val="000000"/>
                <w:sz w:val="21"/>
                <w:szCs w:val="21"/>
              </w:rPr>
            </w:pPr>
            <w:r w:rsidRPr="00E07E15">
              <w:rPr>
                <w:rFonts w:asciiTheme="minorEastAsia" w:eastAsiaTheme="minorEastAsia" w:hAnsiTheme="minorEastAsia"/>
                <w:color w:val="000000"/>
                <w:sz w:val="21"/>
                <w:szCs w:val="21"/>
              </w:rPr>
              <w:t>除本规范另有规定和不宜用水保护或灭火的仓库外，下列仓库应设置自动灭火系统，并宜采用自动喷水灭火系统:</w:t>
            </w:r>
          </w:p>
          <w:p w14:paraId="08FD3D83" w14:textId="77777777" w:rsidR="00E07E15" w:rsidRPr="00E07E15" w:rsidRDefault="00E07E15" w:rsidP="00E07E15">
            <w:pPr>
              <w:adjustRightInd w:val="0"/>
              <w:snapToGrid w:val="0"/>
              <w:spacing w:line="240" w:lineRule="auto"/>
              <w:ind w:firstLineChars="0" w:firstLine="0"/>
              <w:jc w:val="left"/>
              <w:rPr>
                <w:rFonts w:asciiTheme="minorEastAsia" w:eastAsiaTheme="minorEastAsia" w:hAnsiTheme="minorEastAsia"/>
                <w:color w:val="000000"/>
                <w:sz w:val="21"/>
                <w:szCs w:val="21"/>
              </w:rPr>
            </w:pPr>
            <w:r w:rsidRPr="00E07E15">
              <w:rPr>
                <w:rFonts w:asciiTheme="minorEastAsia" w:eastAsiaTheme="minorEastAsia" w:hAnsiTheme="minorEastAsia"/>
                <w:color w:val="000000"/>
                <w:sz w:val="21"/>
                <w:szCs w:val="21"/>
              </w:rPr>
              <w:t>1每座占地面积大于1000m</w:t>
            </w:r>
            <w:r w:rsidR="00B62FCC" w:rsidRPr="00B62FCC">
              <w:rPr>
                <w:rFonts w:asciiTheme="minorEastAsia" w:eastAsiaTheme="minorEastAsia" w:hAnsiTheme="minorEastAsia" w:hint="eastAsia"/>
                <w:color w:val="000000"/>
                <w:sz w:val="21"/>
                <w:szCs w:val="21"/>
                <w:vertAlign w:val="superscript"/>
              </w:rPr>
              <w:t>2</w:t>
            </w:r>
            <w:r w:rsidRPr="00E07E15">
              <w:rPr>
                <w:rFonts w:asciiTheme="minorEastAsia" w:eastAsiaTheme="minorEastAsia" w:hAnsiTheme="minorEastAsia"/>
                <w:color w:val="000000"/>
                <w:sz w:val="21"/>
                <w:szCs w:val="21"/>
              </w:rPr>
              <w:t>的棉、毛、丝、麻、化纤、毛皮及其制晶的仓库</w:t>
            </w:r>
            <w:r w:rsidR="00B62FCC">
              <w:rPr>
                <w:rFonts w:asciiTheme="minorEastAsia" w:eastAsiaTheme="minorEastAsia" w:hAnsiTheme="minorEastAsia" w:hint="eastAsia"/>
                <w:color w:val="000000"/>
                <w:sz w:val="21"/>
                <w:szCs w:val="21"/>
              </w:rPr>
              <w:t>；</w:t>
            </w:r>
          </w:p>
          <w:p w14:paraId="762D74B2" w14:textId="77777777" w:rsidR="00E07E15" w:rsidRPr="00E07E15" w:rsidRDefault="00E07E15" w:rsidP="00E07E15">
            <w:pPr>
              <w:adjustRightInd w:val="0"/>
              <w:snapToGrid w:val="0"/>
              <w:spacing w:line="240" w:lineRule="auto"/>
              <w:ind w:firstLineChars="0" w:firstLine="0"/>
              <w:jc w:val="left"/>
              <w:rPr>
                <w:rFonts w:asciiTheme="minorEastAsia" w:eastAsiaTheme="minorEastAsia" w:hAnsiTheme="minorEastAsia"/>
                <w:color w:val="000000"/>
                <w:sz w:val="21"/>
                <w:szCs w:val="21"/>
              </w:rPr>
            </w:pPr>
            <w:r w:rsidRPr="00E07E15">
              <w:rPr>
                <w:rFonts w:asciiTheme="minorEastAsia" w:eastAsiaTheme="minorEastAsia" w:hAnsiTheme="minorEastAsia"/>
                <w:color w:val="000000"/>
                <w:sz w:val="21"/>
                <w:szCs w:val="21"/>
              </w:rPr>
              <w:t>注:单层占地面积不大于2000m</w:t>
            </w:r>
            <w:r w:rsidR="00B62FCC" w:rsidRPr="00B62FCC">
              <w:rPr>
                <w:rFonts w:asciiTheme="minorEastAsia" w:eastAsiaTheme="minorEastAsia" w:hAnsiTheme="minorEastAsia" w:hint="eastAsia"/>
                <w:color w:val="000000"/>
                <w:sz w:val="21"/>
                <w:szCs w:val="21"/>
                <w:vertAlign w:val="superscript"/>
              </w:rPr>
              <w:t>2</w:t>
            </w:r>
            <w:r w:rsidRPr="00E07E15">
              <w:rPr>
                <w:rFonts w:asciiTheme="minorEastAsia" w:eastAsiaTheme="minorEastAsia" w:hAnsiTheme="minorEastAsia"/>
                <w:color w:val="000000"/>
                <w:sz w:val="21"/>
                <w:szCs w:val="21"/>
              </w:rPr>
              <w:t>的棉花库房，可不设置自动愤水灭火系统。</w:t>
            </w:r>
          </w:p>
          <w:p w14:paraId="48E2D403" w14:textId="77777777" w:rsidR="00E07E15" w:rsidRPr="00E07E15" w:rsidRDefault="00E07E15" w:rsidP="00E07E15">
            <w:pPr>
              <w:adjustRightInd w:val="0"/>
              <w:snapToGrid w:val="0"/>
              <w:spacing w:line="240" w:lineRule="auto"/>
              <w:ind w:firstLineChars="0" w:firstLine="0"/>
              <w:jc w:val="left"/>
              <w:rPr>
                <w:rFonts w:asciiTheme="minorEastAsia" w:eastAsiaTheme="minorEastAsia" w:hAnsiTheme="minorEastAsia"/>
                <w:color w:val="000000"/>
                <w:sz w:val="21"/>
                <w:szCs w:val="21"/>
              </w:rPr>
            </w:pPr>
            <w:r w:rsidRPr="00E07E15">
              <w:rPr>
                <w:rFonts w:asciiTheme="minorEastAsia" w:eastAsiaTheme="minorEastAsia" w:hAnsiTheme="minorEastAsia"/>
                <w:color w:val="000000"/>
                <w:sz w:val="21"/>
                <w:szCs w:val="21"/>
              </w:rPr>
              <w:t>2每座占地面积大于600m</w:t>
            </w:r>
            <w:r w:rsidR="00B62FCC" w:rsidRPr="00B62FCC">
              <w:rPr>
                <w:rFonts w:asciiTheme="minorEastAsia" w:eastAsiaTheme="minorEastAsia" w:hAnsiTheme="minorEastAsia" w:hint="eastAsia"/>
                <w:color w:val="000000"/>
                <w:sz w:val="21"/>
                <w:szCs w:val="21"/>
                <w:vertAlign w:val="superscript"/>
              </w:rPr>
              <w:t>2</w:t>
            </w:r>
            <w:r w:rsidRPr="00E07E15">
              <w:rPr>
                <w:rFonts w:asciiTheme="minorEastAsia" w:eastAsiaTheme="minorEastAsia" w:hAnsiTheme="minorEastAsia"/>
                <w:color w:val="000000"/>
                <w:sz w:val="21"/>
                <w:szCs w:val="21"/>
              </w:rPr>
              <w:t>的火柴仓库</w:t>
            </w:r>
            <w:r w:rsidR="00B62FCC">
              <w:rPr>
                <w:rFonts w:asciiTheme="minorEastAsia" w:eastAsiaTheme="minorEastAsia" w:hAnsiTheme="minorEastAsia" w:hint="eastAsia"/>
                <w:color w:val="000000"/>
                <w:sz w:val="21"/>
                <w:szCs w:val="21"/>
              </w:rPr>
              <w:t>；</w:t>
            </w:r>
          </w:p>
          <w:p w14:paraId="40EC60F7" w14:textId="77777777" w:rsidR="00E07E15" w:rsidRPr="00E07E15" w:rsidRDefault="00E07E15" w:rsidP="00E07E15">
            <w:pPr>
              <w:adjustRightInd w:val="0"/>
              <w:snapToGrid w:val="0"/>
              <w:spacing w:line="240" w:lineRule="auto"/>
              <w:ind w:firstLineChars="0" w:firstLine="0"/>
              <w:jc w:val="left"/>
              <w:rPr>
                <w:rFonts w:asciiTheme="minorEastAsia" w:eastAsiaTheme="minorEastAsia" w:hAnsiTheme="minorEastAsia"/>
                <w:color w:val="000000"/>
                <w:sz w:val="21"/>
                <w:szCs w:val="21"/>
              </w:rPr>
            </w:pPr>
            <w:r w:rsidRPr="00E07E15">
              <w:rPr>
                <w:rFonts w:asciiTheme="minorEastAsia" w:eastAsiaTheme="minorEastAsia" w:hAnsiTheme="minorEastAsia"/>
                <w:color w:val="000000"/>
                <w:sz w:val="21"/>
                <w:szCs w:val="21"/>
              </w:rPr>
              <w:t>3邮政建筑内建筑面积大于500m</w:t>
            </w:r>
            <w:r w:rsidR="00B62FCC" w:rsidRPr="00B62FCC">
              <w:rPr>
                <w:rFonts w:asciiTheme="minorEastAsia" w:eastAsiaTheme="minorEastAsia" w:hAnsiTheme="minorEastAsia" w:hint="eastAsia"/>
                <w:color w:val="000000"/>
                <w:sz w:val="21"/>
                <w:szCs w:val="21"/>
                <w:vertAlign w:val="superscript"/>
              </w:rPr>
              <w:t>2</w:t>
            </w:r>
            <w:r w:rsidRPr="00E07E15">
              <w:rPr>
                <w:rFonts w:asciiTheme="minorEastAsia" w:eastAsiaTheme="minorEastAsia" w:hAnsiTheme="minorEastAsia"/>
                <w:color w:val="000000"/>
                <w:sz w:val="21"/>
                <w:szCs w:val="21"/>
              </w:rPr>
              <w:t>的空邮袋库</w:t>
            </w:r>
            <w:r w:rsidR="00B62FCC">
              <w:rPr>
                <w:rFonts w:asciiTheme="minorEastAsia" w:eastAsiaTheme="minorEastAsia" w:hAnsiTheme="minorEastAsia" w:hint="eastAsia"/>
                <w:color w:val="000000"/>
                <w:sz w:val="21"/>
                <w:szCs w:val="21"/>
              </w:rPr>
              <w:t>；</w:t>
            </w:r>
          </w:p>
          <w:p w14:paraId="4750B075" w14:textId="77777777" w:rsidR="00E07E15" w:rsidRPr="00E07E15" w:rsidRDefault="00E07E15" w:rsidP="00E07E15">
            <w:pPr>
              <w:adjustRightInd w:val="0"/>
              <w:snapToGrid w:val="0"/>
              <w:spacing w:line="240" w:lineRule="auto"/>
              <w:ind w:firstLineChars="0" w:firstLine="0"/>
              <w:jc w:val="left"/>
              <w:rPr>
                <w:rFonts w:asciiTheme="minorEastAsia" w:eastAsiaTheme="minorEastAsia" w:hAnsiTheme="minorEastAsia"/>
                <w:color w:val="000000"/>
                <w:sz w:val="21"/>
                <w:szCs w:val="21"/>
              </w:rPr>
            </w:pPr>
            <w:r w:rsidRPr="00E07E15">
              <w:rPr>
                <w:rFonts w:asciiTheme="minorEastAsia" w:eastAsiaTheme="minorEastAsia" w:hAnsiTheme="minorEastAsia"/>
                <w:color w:val="000000"/>
                <w:sz w:val="21"/>
                <w:szCs w:val="21"/>
              </w:rPr>
              <w:t>4可燃、难燃物品的高架仓库和高层仓库</w:t>
            </w:r>
            <w:r w:rsidR="00B62FCC">
              <w:rPr>
                <w:rFonts w:asciiTheme="minorEastAsia" w:eastAsiaTheme="minorEastAsia" w:hAnsiTheme="minorEastAsia" w:hint="eastAsia"/>
                <w:color w:val="000000"/>
                <w:sz w:val="21"/>
                <w:szCs w:val="21"/>
              </w:rPr>
              <w:t>；</w:t>
            </w:r>
          </w:p>
          <w:p w14:paraId="7D8E5257" w14:textId="77777777" w:rsidR="00E07E15" w:rsidRPr="00E07E15" w:rsidRDefault="00E07E15" w:rsidP="00E07E15">
            <w:pPr>
              <w:adjustRightInd w:val="0"/>
              <w:snapToGrid w:val="0"/>
              <w:spacing w:line="240" w:lineRule="auto"/>
              <w:ind w:firstLineChars="0" w:firstLine="0"/>
              <w:jc w:val="left"/>
              <w:rPr>
                <w:rFonts w:asciiTheme="minorEastAsia" w:eastAsiaTheme="minorEastAsia" w:hAnsiTheme="minorEastAsia"/>
                <w:color w:val="000000"/>
                <w:sz w:val="21"/>
                <w:szCs w:val="21"/>
              </w:rPr>
            </w:pPr>
            <w:r w:rsidRPr="00E07E15">
              <w:rPr>
                <w:rFonts w:asciiTheme="minorEastAsia" w:eastAsiaTheme="minorEastAsia" w:hAnsiTheme="minorEastAsia"/>
                <w:color w:val="000000"/>
                <w:sz w:val="21"/>
                <w:szCs w:val="21"/>
              </w:rPr>
              <w:t>5设计温度高于0℃的高架冷库，设计温度高于0℃且每个防火分区建筑面积大于1500m</w:t>
            </w:r>
            <w:r w:rsidR="00B62FCC" w:rsidRPr="00B62FCC">
              <w:rPr>
                <w:rFonts w:asciiTheme="minorEastAsia" w:eastAsiaTheme="minorEastAsia" w:hAnsiTheme="minorEastAsia" w:hint="eastAsia"/>
                <w:color w:val="000000"/>
                <w:sz w:val="21"/>
                <w:szCs w:val="21"/>
                <w:vertAlign w:val="superscript"/>
              </w:rPr>
              <w:t>2</w:t>
            </w:r>
            <w:r w:rsidRPr="00E07E15">
              <w:rPr>
                <w:rFonts w:asciiTheme="minorEastAsia" w:eastAsiaTheme="minorEastAsia" w:hAnsiTheme="minorEastAsia"/>
                <w:color w:val="000000"/>
                <w:sz w:val="21"/>
                <w:szCs w:val="21"/>
              </w:rPr>
              <w:t>的非高架冷库</w:t>
            </w:r>
            <w:r w:rsidR="00B62FCC">
              <w:rPr>
                <w:rFonts w:asciiTheme="minorEastAsia" w:eastAsiaTheme="minorEastAsia" w:hAnsiTheme="minorEastAsia" w:hint="eastAsia"/>
                <w:color w:val="000000"/>
                <w:sz w:val="21"/>
                <w:szCs w:val="21"/>
              </w:rPr>
              <w:t>；</w:t>
            </w:r>
          </w:p>
          <w:p w14:paraId="57F9CBA4" w14:textId="77777777" w:rsidR="00E07E15" w:rsidRPr="00E07E15" w:rsidRDefault="00E07E15" w:rsidP="00E07E15">
            <w:pPr>
              <w:adjustRightInd w:val="0"/>
              <w:snapToGrid w:val="0"/>
              <w:spacing w:line="240" w:lineRule="auto"/>
              <w:ind w:firstLineChars="0" w:firstLine="0"/>
              <w:jc w:val="left"/>
              <w:rPr>
                <w:rFonts w:asciiTheme="minorEastAsia" w:eastAsiaTheme="minorEastAsia" w:hAnsiTheme="minorEastAsia"/>
                <w:color w:val="000000"/>
                <w:sz w:val="21"/>
                <w:szCs w:val="21"/>
              </w:rPr>
            </w:pPr>
            <w:r w:rsidRPr="00E07E15">
              <w:rPr>
                <w:rFonts w:asciiTheme="minorEastAsia" w:eastAsiaTheme="minorEastAsia" w:hAnsiTheme="minorEastAsia"/>
                <w:color w:val="000000"/>
                <w:sz w:val="21"/>
                <w:szCs w:val="21"/>
              </w:rPr>
              <w:t>6总建筑面积大于500m</w:t>
            </w:r>
            <w:r w:rsidR="00B62FCC" w:rsidRPr="00B62FCC">
              <w:rPr>
                <w:rFonts w:asciiTheme="minorEastAsia" w:eastAsiaTheme="minorEastAsia" w:hAnsiTheme="minorEastAsia" w:hint="eastAsia"/>
                <w:color w:val="000000"/>
                <w:sz w:val="21"/>
                <w:szCs w:val="21"/>
                <w:vertAlign w:val="superscript"/>
              </w:rPr>
              <w:t>2</w:t>
            </w:r>
            <w:r w:rsidRPr="00E07E15">
              <w:rPr>
                <w:rFonts w:asciiTheme="minorEastAsia" w:eastAsiaTheme="minorEastAsia" w:hAnsiTheme="minorEastAsia"/>
                <w:color w:val="000000"/>
                <w:sz w:val="21"/>
                <w:szCs w:val="21"/>
              </w:rPr>
              <w:t>的可燃物品地下仓库</w:t>
            </w:r>
            <w:r w:rsidR="00B62FCC">
              <w:rPr>
                <w:rFonts w:asciiTheme="minorEastAsia" w:eastAsiaTheme="minorEastAsia" w:hAnsiTheme="minorEastAsia" w:hint="eastAsia"/>
                <w:color w:val="000000"/>
                <w:sz w:val="21"/>
                <w:szCs w:val="21"/>
              </w:rPr>
              <w:t>；</w:t>
            </w:r>
          </w:p>
          <w:p w14:paraId="25062C1F" w14:textId="77777777" w:rsidR="00E07E15" w:rsidRPr="00E07E15" w:rsidRDefault="00E07E15" w:rsidP="00B62FCC">
            <w:pPr>
              <w:adjustRightInd w:val="0"/>
              <w:snapToGrid w:val="0"/>
              <w:spacing w:line="240" w:lineRule="auto"/>
              <w:ind w:firstLineChars="0" w:firstLine="0"/>
              <w:jc w:val="left"/>
              <w:rPr>
                <w:rFonts w:asciiTheme="minorEastAsia" w:eastAsiaTheme="minorEastAsia" w:hAnsiTheme="minorEastAsia"/>
                <w:color w:val="000000"/>
                <w:sz w:val="21"/>
                <w:szCs w:val="21"/>
              </w:rPr>
            </w:pPr>
            <w:r w:rsidRPr="00E07E15">
              <w:rPr>
                <w:rFonts w:asciiTheme="minorEastAsia" w:eastAsiaTheme="minorEastAsia" w:hAnsiTheme="minorEastAsia"/>
                <w:color w:val="000000"/>
                <w:sz w:val="21"/>
                <w:szCs w:val="21"/>
              </w:rPr>
              <w:t>7每座占地面积大于1500m</w:t>
            </w:r>
            <w:r w:rsidR="00B62FCC" w:rsidRPr="00B62FCC">
              <w:rPr>
                <w:rFonts w:asciiTheme="minorEastAsia" w:eastAsiaTheme="minorEastAsia" w:hAnsiTheme="minorEastAsia" w:hint="eastAsia"/>
                <w:color w:val="000000"/>
                <w:sz w:val="21"/>
                <w:szCs w:val="21"/>
                <w:vertAlign w:val="superscript"/>
              </w:rPr>
              <w:t>2</w:t>
            </w:r>
            <w:r w:rsidRPr="00E07E15">
              <w:rPr>
                <w:rFonts w:asciiTheme="minorEastAsia" w:eastAsiaTheme="minorEastAsia" w:hAnsiTheme="minorEastAsia"/>
                <w:color w:val="000000"/>
                <w:sz w:val="21"/>
                <w:szCs w:val="21"/>
              </w:rPr>
              <w:t>或总建筑面积大于3000m</w:t>
            </w:r>
            <w:r w:rsidR="00B62FCC" w:rsidRPr="00B62FCC">
              <w:rPr>
                <w:rFonts w:asciiTheme="minorEastAsia" w:eastAsiaTheme="minorEastAsia" w:hAnsiTheme="minorEastAsia" w:hint="eastAsia"/>
                <w:color w:val="000000"/>
                <w:sz w:val="21"/>
                <w:szCs w:val="21"/>
                <w:vertAlign w:val="superscript"/>
              </w:rPr>
              <w:t>2</w:t>
            </w:r>
            <w:r w:rsidRPr="00E07E15">
              <w:rPr>
                <w:rFonts w:asciiTheme="minorEastAsia" w:eastAsiaTheme="minorEastAsia" w:hAnsiTheme="minorEastAsia"/>
                <w:color w:val="000000"/>
                <w:sz w:val="21"/>
                <w:szCs w:val="21"/>
              </w:rPr>
              <w:t>的其他单层或多层丙类物品仓库。</w:t>
            </w:r>
          </w:p>
        </w:tc>
        <w:tc>
          <w:tcPr>
            <w:tcW w:w="1954" w:type="dxa"/>
            <w:tcMar>
              <w:left w:w="28" w:type="dxa"/>
              <w:right w:w="28" w:type="dxa"/>
            </w:tcMar>
            <w:vAlign w:val="center"/>
          </w:tcPr>
          <w:p w14:paraId="78D7570F" w14:textId="77777777" w:rsidR="00E07E15" w:rsidRPr="00E07E15" w:rsidRDefault="00E07E15" w:rsidP="00E07E15">
            <w:pPr>
              <w:adjustRightInd w:val="0"/>
              <w:snapToGrid w:val="0"/>
              <w:spacing w:line="240" w:lineRule="auto"/>
              <w:ind w:firstLineChars="0" w:firstLine="0"/>
              <w:jc w:val="left"/>
              <w:rPr>
                <w:rFonts w:asciiTheme="minorEastAsia" w:eastAsiaTheme="minorEastAsia" w:hAnsiTheme="minorEastAsia"/>
                <w:color w:val="000000"/>
                <w:sz w:val="21"/>
                <w:szCs w:val="21"/>
              </w:rPr>
            </w:pPr>
            <w:r w:rsidRPr="00E07E15">
              <w:rPr>
                <w:rFonts w:asciiTheme="minorEastAsia" w:eastAsiaTheme="minorEastAsia" w:hAnsiTheme="minorEastAsia"/>
                <w:color w:val="000000"/>
                <w:sz w:val="21"/>
                <w:szCs w:val="21"/>
              </w:rPr>
              <w:t>GB50016-2014(2018年版)</w:t>
            </w:r>
            <w:r w:rsidRPr="00E07E15">
              <w:rPr>
                <w:rFonts w:asciiTheme="minorEastAsia" w:eastAsiaTheme="minorEastAsia" w:hAnsiTheme="minorEastAsia" w:hint="eastAsia"/>
                <w:color w:val="000000"/>
                <w:sz w:val="21"/>
                <w:szCs w:val="21"/>
              </w:rPr>
              <w:t>第</w:t>
            </w:r>
            <w:r w:rsidRPr="00E07E15">
              <w:rPr>
                <w:rFonts w:asciiTheme="minorEastAsia" w:eastAsiaTheme="minorEastAsia" w:hAnsiTheme="minorEastAsia"/>
                <w:color w:val="000000"/>
                <w:sz w:val="21"/>
                <w:szCs w:val="21"/>
              </w:rPr>
              <w:t>8.3.2</w:t>
            </w:r>
            <w:r w:rsidRPr="00E07E15">
              <w:rPr>
                <w:rFonts w:asciiTheme="minorEastAsia" w:eastAsiaTheme="minorEastAsia" w:hAnsiTheme="minorEastAsia" w:hint="eastAsia"/>
                <w:color w:val="000000"/>
                <w:sz w:val="21"/>
                <w:szCs w:val="21"/>
              </w:rPr>
              <w:t>条</w:t>
            </w:r>
          </w:p>
        </w:tc>
        <w:tc>
          <w:tcPr>
            <w:tcW w:w="839" w:type="dxa"/>
            <w:tcMar>
              <w:left w:w="28" w:type="dxa"/>
              <w:right w:w="28" w:type="dxa"/>
            </w:tcMar>
            <w:vAlign w:val="center"/>
          </w:tcPr>
          <w:p w14:paraId="7833C452" w14:textId="77777777" w:rsidR="00E07E15" w:rsidRPr="00E07E15" w:rsidRDefault="00E07E15" w:rsidP="00E07E15">
            <w:pPr>
              <w:adjustRightInd w:val="0"/>
              <w:snapToGrid w:val="0"/>
              <w:spacing w:line="240" w:lineRule="auto"/>
              <w:ind w:firstLineChars="0" w:firstLine="0"/>
              <w:jc w:val="left"/>
              <w:rPr>
                <w:rFonts w:asciiTheme="minorEastAsia" w:eastAsiaTheme="minorEastAsia" w:hAnsiTheme="minorEastAsia"/>
                <w:color w:val="000000"/>
                <w:sz w:val="21"/>
                <w:szCs w:val="21"/>
              </w:rPr>
            </w:pPr>
            <w:r w:rsidRPr="00E07E15">
              <w:rPr>
                <w:rFonts w:asciiTheme="minorEastAsia" w:eastAsiaTheme="minorEastAsia" w:hAnsiTheme="minorEastAsia" w:hint="eastAsia"/>
                <w:color w:val="000000"/>
                <w:sz w:val="21"/>
                <w:szCs w:val="21"/>
              </w:rPr>
              <w:t>不涉及</w:t>
            </w:r>
          </w:p>
        </w:tc>
        <w:tc>
          <w:tcPr>
            <w:tcW w:w="1602" w:type="dxa"/>
            <w:tcMar>
              <w:left w:w="28" w:type="dxa"/>
              <w:right w:w="28" w:type="dxa"/>
            </w:tcMar>
            <w:vAlign w:val="center"/>
          </w:tcPr>
          <w:p w14:paraId="74FF70F3" w14:textId="77777777" w:rsidR="00E07E15" w:rsidRPr="00E07E15" w:rsidRDefault="00E07E15" w:rsidP="00E07E15">
            <w:pPr>
              <w:autoSpaceDE w:val="0"/>
              <w:autoSpaceDN w:val="0"/>
              <w:adjustRightInd w:val="0"/>
              <w:snapToGrid w:val="0"/>
              <w:spacing w:line="240" w:lineRule="auto"/>
              <w:ind w:firstLineChars="0" w:firstLine="0"/>
              <w:jc w:val="left"/>
              <w:rPr>
                <w:rFonts w:asciiTheme="minorEastAsia" w:eastAsiaTheme="minorEastAsia" w:hAnsiTheme="minorEastAsia"/>
                <w:color w:val="000000"/>
                <w:sz w:val="21"/>
                <w:szCs w:val="21"/>
              </w:rPr>
            </w:pPr>
            <w:r w:rsidRPr="00E07E15">
              <w:rPr>
                <w:rFonts w:asciiTheme="minorEastAsia" w:eastAsiaTheme="minorEastAsia" w:hAnsiTheme="minorEastAsia" w:hint="eastAsia"/>
                <w:color w:val="000000"/>
                <w:sz w:val="21"/>
                <w:szCs w:val="21"/>
              </w:rPr>
              <w:t>不涉及需要设置自动灭火系统的仓库</w:t>
            </w:r>
          </w:p>
        </w:tc>
      </w:tr>
      <w:tr w:rsidR="00E07E15" w:rsidRPr="00957AE9" w14:paraId="37E26134" w14:textId="77777777" w:rsidTr="00E07999">
        <w:trPr>
          <w:trHeight w:val="90"/>
        </w:trPr>
        <w:tc>
          <w:tcPr>
            <w:tcW w:w="774" w:type="dxa"/>
            <w:tcMar>
              <w:left w:w="28" w:type="dxa"/>
              <w:right w:w="28" w:type="dxa"/>
            </w:tcMar>
            <w:vAlign w:val="center"/>
          </w:tcPr>
          <w:p w14:paraId="551BE646" w14:textId="77777777" w:rsidR="00E07E15" w:rsidRPr="00E860C7" w:rsidRDefault="00E07E15" w:rsidP="00E860C7">
            <w:pPr>
              <w:numPr>
                <w:ilvl w:val="0"/>
                <w:numId w:val="50"/>
              </w:numPr>
              <w:adjustRightInd w:val="0"/>
              <w:snapToGrid w:val="0"/>
              <w:spacing w:line="240" w:lineRule="auto"/>
              <w:ind w:left="0" w:firstLineChars="0" w:firstLine="0"/>
              <w:jc w:val="center"/>
              <w:rPr>
                <w:rFonts w:asciiTheme="minorEastAsia" w:eastAsiaTheme="minorEastAsia" w:hAnsiTheme="minorEastAsia"/>
                <w:color w:val="000000"/>
                <w:sz w:val="21"/>
                <w:szCs w:val="21"/>
              </w:rPr>
            </w:pPr>
          </w:p>
        </w:tc>
        <w:tc>
          <w:tcPr>
            <w:tcW w:w="4069" w:type="dxa"/>
            <w:tcMar>
              <w:left w:w="28" w:type="dxa"/>
              <w:right w:w="28" w:type="dxa"/>
            </w:tcMar>
            <w:vAlign w:val="center"/>
          </w:tcPr>
          <w:p w14:paraId="2A5DE80B" w14:textId="77777777" w:rsidR="00E07E15" w:rsidRPr="00957AE9" w:rsidRDefault="00E07E15" w:rsidP="00E07E15">
            <w:pPr>
              <w:adjustRightInd w:val="0"/>
              <w:snapToGrid w:val="0"/>
              <w:spacing w:line="240" w:lineRule="auto"/>
              <w:ind w:firstLineChars="0" w:firstLine="0"/>
              <w:jc w:val="left"/>
              <w:rPr>
                <w:rFonts w:asciiTheme="minorEastAsia" w:eastAsiaTheme="minorEastAsia" w:hAnsiTheme="minorEastAsia"/>
                <w:sz w:val="21"/>
                <w:szCs w:val="21"/>
              </w:rPr>
            </w:pPr>
            <w:r w:rsidRPr="00957AE9">
              <w:rPr>
                <w:rFonts w:asciiTheme="minorEastAsia" w:eastAsiaTheme="minorEastAsia" w:hAnsiTheme="minorEastAsia"/>
                <w:sz w:val="21"/>
                <w:szCs w:val="21"/>
              </w:rPr>
              <w:t>灭火器应设置在位置明显和便于取用的</w:t>
            </w:r>
          </w:p>
          <w:p w14:paraId="6F9BB4F3" w14:textId="77777777" w:rsidR="00E07E15" w:rsidRPr="00957AE9" w:rsidRDefault="00E07E15" w:rsidP="00E07E15">
            <w:pPr>
              <w:adjustRightInd w:val="0"/>
              <w:snapToGrid w:val="0"/>
              <w:spacing w:line="240" w:lineRule="auto"/>
              <w:ind w:firstLineChars="0" w:firstLine="0"/>
              <w:jc w:val="left"/>
              <w:rPr>
                <w:rFonts w:asciiTheme="minorEastAsia" w:eastAsiaTheme="minorEastAsia" w:hAnsiTheme="minorEastAsia"/>
                <w:sz w:val="21"/>
                <w:szCs w:val="21"/>
              </w:rPr>
            </w:pPr>
            <w:r w:rsidRPr="00957AE9">
              <w:rPr>
                <w:rFonts w:asciiTheme="minorEastAsia" w:eastAsiaTheme="minorEastAsia" w:hAnsiTheme="minorEastAsia"/>
                <w:sz w:val="21"/>
                <w:szCs w:val="21"/>
              </w:rPr>
              <w:t xml:space="preserve">地点，且不得影响安全疏散。 </w:t>
            </w:r>
          </w:p>
        </w:tc>
        <w:tc>
          <w:tcPr>
            <w:tcW w:w="1954" w:type="dxa"/>
            <w:tcMar>
              <w:left w:w="28" w:type="dxa"/>
              <w:right w:w="28" w:type="dxa"/>
            </w:tcMar>
            <w:vAlign w:val="center"/>
          </w:tcPr>
          <w:p w14:paraId="4379CF01" w14:textId="77777777" w:rsidR="00E07E15" w:rsidRPr="00957AE9" w:rsidRDefault="00957AE9" w:rsidP="00957AE9">
            <w:pPr>
              <w:adjustRightInd w:val="0"/>
              <w:snapToGrid w:val="0"/>
              <w:spacing w:line="240" w:lineRule="auto"/>
              <w:ind w:firstLineChars="0" w:firstLine="0"/>
              <w:jc w:val="left"/>
              <w:rPr>
                <w:rFonts w:asciiTheme="minorEastAsia" w:eastAsiaTheme="minorEastAsia" w:hAnsiTheme="minorEastAsia"/>
                <w:sz w:val="21"/>
                <w:szCs w:val="21"/>
              </w:rPr>
            </w:pPr>
            <w:r w:rsidRPr="00957AE9">
              <w:rPr>
                <w:rFonts w:asciiTheme="minorEastAsia" w:eastAsiaTheme="minorEastAsia" w:hAnsiTheme="minorEastAsia" w:hint="eastAsia"/>
                <w:sz w:val="21"/>
                <w:szCs w:val="21"/>
              </w:rPr>
              <w:t>GB50140-2005</w:t>
            </w:r>
            <w:r w:rsidR="00E07E15" w:rsidRPr="00957AE9">
              <w:rPr>
                <w:rFonts w:asciiTheme="minorEastAsia" w:eastAsiaTheme="minorEastAsia" w:hAnsiTheme="minorEastAsia"/>
                <w:sz w:val="21"/>
                <w:szCs w:val="21"/>
              </w:rPr>
              <w:t>第 5.1.1 条</w:t>
            </w:r>
          </w:p>
        </w:tc>
        <w:tc>
          <w:tcPr>
            <w:tcW w:w="839" w:type="dxa"/>
            <w:tcMar>
              <w:left w:w="28" w:type="dxa"/>
              <w:right w:w="28" w:type="dxa"/>
            </w:tcMar>
            <w:vAlign w:val="center"/>
          </w:tcPr>
          <w:p w14:paraId="3307359A" w14:textId="77777777" w:rsidR="00E07E15" w:rsidRPr="00957AE9" w:rsidRDefault="00E07E15" w:rsidP="00E07E15">
            <w:pPr>
              <w:adjustRightInd w:val="0"/>
              <w:snapToGrid w:val="0"/>
              <w:spacing w:line="240" w:lineRule="auto"/>
              <w:ind w:firstLineChars="0" w:firstLine="0"/>
              <w:jc w:val="left"/>
              <w:rPr>
                <w:rFonts w:asciiTheme="minorEastAsia" w:eastAsiaTheme="minorEastAsia" w:hAnsiTheme="minorEastAsia"/>
                <w:sz w:val="21"/>
                <w:szCs w:val="21"/>
              </w:rPr>
            </w:pPr>
            <w:r w:rsidRPr="00957AE9">
              <w:rPr>
                <w:rFonts w:asciiTheme="minorEastAsia" w:eastAsiaTheme="minorEastAsia" w:hAnsiTheme="minorEastAsia"/>
                <w:sz w:val="21"/>
                <w:szCs w:val="21"/>
              </w:rPr>
              <w:t>符合</w:t>
            </w:r>
          </w:p>
        </w:tc>
        <w:tc>
          <w:tcPr>
            <w:tcW w:w="1602" w:type="dxa"/>
            <w:tcMar>
              <w:left w:w="28" w:type="dxa"/>
              <w:right w:w="28" w:type="dxa"/>
            </w:tcMar>
            <w:vAlign w:val="center"/>
          </w:tcPr>
          <w:p w14:paraId="36A01F6D" w14:textId="77777777" w:rsidR="00E07E15" w:rsidRPr="00957AE9" w:rsidRDefault="00E07E15" w:rsidP="00E07E15">
            <w:pPr>
              <w:adjustRightInd w:val="0"/>
              <w:snapToGrid w:val="0"/>
              <w:spacing w:line="240" w:lineRule="auto"/>
              <w:ind w:firstLineChars="0" w:firstLine="0"/>
              <w:jc w:val="left"/>
              <w:rPr>
                <w:rFonts w:asciiTheme="minorEastAsia" w:eastAsiaTheme="minorEastAsia" w:hAnsiTheme="minorEastAsia"/>
                <w:sz w:val="21"/>
                <w:szCs w:val="21"/>
              </w:rPr>
            </w:pPr>
            <w:r w:rsidRPr="00957AE9">
              <w:rPr>
                <w:rFonts w:asciiTheme="minorEastAsia" w:eastAsiaTheme="minorEastAsia" w:hAnsiTheme="minorEastAsia" w:hint="eastAsia"/>
                <w:sz w:val="21"/>
                <w:szCs w:val="21"/>
              </w:rPr>
              <w:t>已设置的灭火器设在位置明显和便于区域的地点</w:t>
            </w:r>
          </w:p>
        </w:tc>
      </w:tr>
      <w:tr w:rsidR="00E07E15" w:rsidRPr="00E07E15" w14:paraId="7AA577AE" w14:textId="77777777" w:rsidTr="00E07999">
        <w:trPr>
          <w:trHeight w:val="1086"/>
        </w:trPr>
        <w:tc>
          <w:tcPr>
            <w:tcW w:w="774" w:type="dxa"/>
            <w:tcMar>
              <w:left w:w="28" w:type="dxa"/>
              <w:right w:w="28" w:type="dxa"/>
            </w:tcMar>
            <w:vAlign w:val="center"/>
          </w:tcPr>
          <w:p w14:paraId="02B7E21C" w14:textId="77777777" w:rsidR="00E07E15" w:rsidRPr="00E07E15" w:rsidRDefault="00E07E15" w:rsidP="00E860C7">
            <w:pPr>
              <w:numPr>
                <w:ilvl w:val="0"/>
                <w:numId w:val="50"/>
              </w:numPr>
              <w:adjustRightInd w:val="0"/>
              <w:snapToGrid w:val="0"/>
              <w:spacing w:line="240" w:lineRule="auto"/>
              <w:ind w:left="0" w:firstLineChars="0" w:firstLine="0"/>
              <w:jc w:val="center"/>
              <w:rPr>
                <w:rFonts w:asciiTheme="minorEastAsia" w:eastAsiaTheme="minorEastAsia" w:hAnsiTheme="minorEastAsia"/>
                <w:color w:val="000000"/>
                <w:sz w:val="21"/>
                <w:szCs w:val="21"/>
              </w:rPr>
            </w:pPr>
          </w:p>
        </w:tc>
        <w:tc>
          <w:tcPr>
            <w:tcW w:w="4069" w:type="dxa"/>
            <w:tcMar>
              <w:left w:w="28" w:type="dxa"/>
              <w:right w:w="28" w:type="dxa"/>
            </w:tcMar>
            <w:vAlign w:val="center"/>
          </w:tcPr>
          <w:p w14:paraId="6369F3F5" w14:textId="77777777" w:rsidR="00E07E15" w:rsidRPr="00E07E15" w:rsidRDefault="00E07E15" w:rsidP="00E07E15">
            <w:pPr>
              <w:adjustRightInd w:val="0"/>
              <w:snapToGrid w:val="0"/>
              <w:spacing w:line="240" w:lineRule="auto"/>
              <w:ind w:firstLineChars="0" w:firstLine="0"/>
              <w:jc w:val="left"/>
              <w:rPr>
                <w:rFonts w:asciiTheme="minorEastAsia" w:eastAsiaTheme="minorEastAsia" w:hAnsiTheme="minorEastAsia"/>
                <w:color w:val="000000"/>
                <w:sz w:val="21"/>
                <w:szCs w:val="21"/>
              </w:rPr>
            </w:pPr>
            <w:r w:rsidRPr="00E07E15">
              <w:rPr>
                <w:rFonts w:asciiTheme="minorEastAsia" w:eastAsiaTheme="minorEastAsia" w:hAnsiTheme="minorEastAsia"/>
                <w:color w:val="000000"/>
                <w:sz w:val="21"/>
                <w:szCs w:val="21"/>
              </w:rPr>
              <w:t>灭火器配置的设计与计算应按计算单元进行。灭火器最小需配灭火级别和最少需配数量的计算值应进位取整。</w:t>
            </w:r>
          </w:p>
          <w:p w14:paraId="72C0E927" w14:textId="77777777" w:rsidR="00E07E15" w:rsidRPr="00E07E15" w:rsidRDefault="00E07E15" w:rsidP="00E07E15">
            <w:pPr>
              <w:adjustRightInd w:val="0"/>
              <w:snapToGrid w:val="0"/>
              <w:spacing w:line="240" w:lineRule="auto"/>
              <w:ind w:firstLineChars="0" w:firstLine="0"/>
              <w:jc w:val="left"/>
              <w:rPr>
                <w:rFonts w:asciiTheme="minorEastAsia" w:eastAsiaTheme="minorEastAsia" w:hAnsiTheme="minorEastAsia"/>
                <w:color w:val="000000"/>
                <w:sz w:val="21"/>
                <w:szCs w:val="21"/>
              </w:rPr>
            </w:pPr>
            <w:r w:rsidRPr="00E07E15">
              <w:rPr>
                <w:rFonts w:asciiTheme="minorEastAsia" w:eastAsiaTheme="minorEastAsia" w:hAnsiTheme="minorEastAsia"/>
                <w:color w:val="000000"/>
                <w:sz w:val="21"/>
                <w:szCs w:val="21"/>
              </w:rPr>
              <w:t>每个灭火器设置点实配灭火器灭火级别和数量不得小于最小需配灭火级别和数量的计算值。</w:t>
            </w:r>
          </w:p>
          <w:p w14:paraId="6DBD6444" w14:textId="77777777" w:rsidR="00E07E15" w:rsidRPr="00E07E15" w:rsidRDefault="00E07E15" w:rsidP="00E07E15">
            <w:pPr>
              <w:adjustRightInd w:val="0"/>
              <w:snapToGrid w:val="0"/>
              <w:spacing w:line="240" w:lineRule="auto"/>
              <w:ind w:firstLineChars="0" w:firstLine="0"/>
              <w:jc w:val="left"/>
              <w:rPr>
                <w:rFonts w:asciiTheme="minorEastAsia" w:eastAsiaTheme="minorEastAsia" w:hAnsiTheme="minorEastAsia"/>
                <w:color w:val="000000"/>
                <w:sz w:val="21"/>
                <w:szCs w:val="21"/>
              </w:rPr>
            </w:pPr>
            <w:r w:rsidRPr="00E07E15">
              <w:rPr>
                <w:rFonts w:asciiTheme="minorEastAsia" w:eastAsiaTheme="minorEastAsia" w:hAnsiTheme="minorEastAsia"/>
                <w:color w:val="000000"/>
                <w:sz w:val="21"/>
                <w:szCs w:val="21"/>
              </w:rPr>
              <w:t>灭火器设置点的位置和数量应根据灭火器的最大保护距离确定，并保证最不利点至少在 1具灭火器的保护范围内。</w:t>
            </w:r>
          </w:p>
        </w:tc>
        <w:tc>
          <w:tcPr>
            <w:tcW w:w="1954" w:type="dxa"/>
            <w:tcMar>
              <w:left w:w="28" w:type="dxa"/>
              <w:right w:w="28" w:type="dxa"/>
            </w:tcMar>
            <w:vAlign w:val="center"/>
          </w:tcPr>
          <w:p w14:paraId="15BC8283" w14:textId="77777777" w:rsidR="00E07E15" w:rsidRPr="00E07E15" w:rsidRDefault="000F2E65" w:rsidP="00E07E15">
            <w:pPr>
              <w:adjustRightInd w:val="0"/>
              <w:snapToGrid w:val="0"/>
              <w:spacing w:line="240" w:lineRule="auto"/>
              <w:ind w:firstLineChars="0" w:firstLine="0"/>
              <w:jc w:val="left"/>
              <w:rPr>
                <w:rFonts w:asciiTheme="minorEastAsia" w:eastAsiaTheme="minorEastAsia" w:hAnsiTheme="minorEastAsia"/>
                <w:color w:val="000000"/>
                <w:sz w:val="21"/>
                <w:szCs w:val="21"/>
              </w:rPr>
            </w:pPr>
            <w:r w:rsidRPr="00957AE9">
              <w:rPr>
                <w:rFonts w:asciiTheme="minorEastAsia" w:eastAsiaTheme="minorEastAsia" w:hAnsiTheme="minorEastAsia" w:hint="eastAsia"/>
                <w:sz w:val="21"/>
                <w:szCs w:val="21"/>
              </w:rPr>
              <w:t>GB50140-2005</w:t>
            </w:r>
            <w:r w:rsidR="00E07E15" w:rsidRPr="00E07E15">
              <w:rPr>
                <w:rFonts w:asciiTheme="minorEastAsia" w:eastAsiaTheme="minorEastAsia" w:hAnsiTheme="minorEastAsia"/>
                <w:color w:val="000000"/>
                <w:sz w:val="21"/>
                <w:szCs w:val="21"/>
              </w:rPr>
              <w:t>第 7.1.1、7.1.2、7.1.3 条</w:t>
            </w:r>
          </w:p>
        </w:tc>
        <w:tc>
          <w:tcPr>
            <w:tcW w:w="839" w:type="dxa"/>
            <w:tcMar>
              <w:left w:w="28" w:type="dxa"/>
              <w:right w:w="28" w:type="dxa"/>
            </w:tcMar>
            <w:vAlign w:val="center"/>
          </w:tcPr>
          <w:p w14:paraId="7BE78E2A" w14:textId="77777777" w:rsidR="00E07E15" w:rsidRPr="00FE52C5" w:rsidRDefault="00FE52C5" w:rsidP="00E07E15">
            <w:pPr>
              <w:adjustRightInd w:val="0"/>
              <w:snapToGrid w:val="0"/>
              <w:spacing w:line="240" w:lineRule="auto"/>
              <w:ind w:firstLineChars="0" w:firstLine="0"/>
              <w:jc w:val="left"/>
              <w:rPr>
                <w:rFonts w:asciiTheme="minorEastAsia" w:eastAsiaTheme="minorEastAsia" w:hAnsiTheme="minorEastAsia"/>
                <w:b/>
                <w:sz w:val="21"/>
                <w:szCs w:val="21"/>
              </w:rPr>
            </w:pPr>
            <w:r w:rsidRPr="00FE52C5">
              <w:rPr>
                <w:rFonts w:asciiTheme="minorEastAsia" w:eastAsiaTheme="minorEastAsia" w:hAnsiTheme="minorEastAsia" w:hint="eastAsia"/>
                <w:b/>
                <w:sz w:val="21"/>
                <w:szCs w:val="21"/>
              </w:rPr>
              <w:t>不</w:t>
            </w:r>
            <w:r w:rsidR="00E07E15" w:rsidRPr="00FE52C5">
              <w:rPr>
                <w:rFonts w:asciiTheme="minorEastAsia" w:eastAsiaTheme="minorEastAsia" w:hAnsiTheme="minorEastAsia"/>
                <w:b/>
                <w:sz w:val="21"/>
                <w:szCs w:val="21"/>
              </w:rPr>
              <w:t>符合</w:t>
            </w:r>
          </w:p>
        </w:tc>
        <w:tc>
          <w:tcPr>
            <w:tcW w:w="1602" w:type="dxa"/>
            <w:tcMar>
              <w:left w:w="28" w:type="dxa"/>
              <w:right w:w="28" w:type="dxa"/>
            </w:tcMar>
            <w:vAlign w:val="center"/>
          </w:tcPr>
          <w:p w14:paraId="7D45D265" w14:textId="77777777" w:rsidR="00E07E15" w:rsidRPr="00FE52C5" w:rsidRDefault="00FE52C5" w:rsidP="00E07E15">
            <w:pPr>
              <w:adjustRightInd w:val="0"/>
              <w:snapToGrid w:val="0"/>
              <w:spacing w:line="240" w:lineRule="auto"/>
              <w:ind w:firstLineChars="0" w:firstLine="0"/>
              <w:jc w:val="left"/>
              <w:rPr>
                <w:rFonts w:asciiTheme="minorEastAsia" w:eastAsiaTheme="minorEastAsia" w:hAnsiTheme="minorEastAsia"/>
                <w:b/>
                <w:sz w:val="21"/>
                <w:szCs w:val="21"/>
              </w:rPr>
            </w:pPr>
            <w:r w:rsidRPr="00FE52C5">
              <w:rPr>
                <w:rFonts w:asciiTheme="minorEastAsia" w:eastAsiaTheme="minorEastAsia" w:hAnsiTheme="minorEastAsia" w:hint="eastAsia"/>
                <w:b/>
                <w:sz w:val="21"/>
                <w:szCs w:val="21"/>
              </w:rPr>
              <w:t>配电房未设置灭火器</w:t>
            </w:r>
          </w:p>
        </w:tc>
      </w:tr>
      <w:tr w:rsidR="00EE6FF1" w:rsidRPr="00E07E15" w14:paraId="2B93636D" w14:textId="77777777" w:rsidTr="00E07999">
        <w:trPr>
          <w:trHeight w:val="1086"/>
        </w:trPr>
        <w:tc>
          <w:tcPr>
            <w:tcW w:w="774" w:type="dxa"/>
            <w:tcMar>
              <w:left w:w="28" w:type="dxa"/>
              <w:right w:w="28" w:type="dxa"/>
            </w:tcMar>
            <w:vAlign w:val="center"/>
          </w:tcPr>
          <w:p w14:paraId="38ED4C51" w14:textId="77777777" w:rsidR="00EE6FF1" w:rsidRPr="00E07E15" w:rsidRDefault="00EE6FF1" w:rsidP="00E860C7">
            <w:pPr>
              <w:numPr>
                <w:ilvl w:val="0"/>
                <w:numId w:val="50"/>
              </w:numPr>
              <w:adjustRightInd w:val="0"/>
              <w:snapToGrid w:val="0"/>
              <w:spacing w:line="240" w:lineRule="auto"/>
              <w:ind w:left="0" w:firstLineChars="0" w:firstLine="0"/>
              <w:jc w:val="center"/>
              <w:rPr>
                <w:rFonts w:asciiTheme="minorEastAsia" w:eastAsiaTheme="minorEastAsia" w:hAnsiTheme="minorEastAsia"/>
                <w:color w:val="000000"/>
                <w:sz w:val="21"/>
                <w:szCs w:val="21"/>
              </w:rPr>
            </w:pPr>
          </w:p>
        </w:tc>
        <w:tc>
          <w:tcPr>
            <w:tcW w:w="4069" w:type="dxa"/>
            <w:tcMar>
              <w:left w:w="28" w:type="dxa"/>
              <w:right w:w="28" w:type="dxa"/>
            </w:tcMar>
            <w:vAlign w:val="center"/>
          </w:tcPr>
          <w:p w14:paraId="02958DE1" w14:textId="77777777" w:rsidR="00EE6FF1" w:rsidRPr="00E07E15" w:rsidRDefault="0081084E" w:rsidP="0081084E">
            <w:pPr>
              <w:adjustRightInd w:val="0"/>
              <w:snapToGrid w:val="0"/>
              <w:spacing w:line="240" w:lineRule="auto"/>
              <w:ind w:firstLineChars="0" w:firstLine="0"/>
              <w:jc w:val="left"/>
              <w:rPr>
                <w:rFonts w:asciiTheme="minorEastAsia" w:eastAsiaTheme="minorEastAsia" w:hAnsiTheme="minorEastAsia"/>
                <w:color w:val="000000"/>
                <w:sz w:val="21"/>
                <w:szCs w:val="21"/>
              </w:rPr>
            </w:pPr>
            <w:r w:rsidRPr="0081084E">
              <w:rPr>
                <w:rFonts w:asciiTheme="minorEastAsia" w:eastAsiaTheme="minorEastAsia" w:hAnsiTheme="minorEastAsia" w:hint="eastAsia"/>
                <w:color w:val="000000"/>
                <w:sz w:val="21"/>
                <w:szCs w:val="21"/>
              </w:rPr>
              <w:t>汽车库、修车库、停车场应设置消防给水系统。消防给水可由市政给水管道、消防水池或天然水源供给。利用天然水源时，应设置可靠的取水设施和通向天然水源的道路，并应在枯水期最低水位时，确保消防用水量。</w:t>
            </w:r>
          </w:p>
        </w:tc>
        <w:tc>
          <w:tcPr>
            <w:tcW w:w="1954" w:type="dxa"/>
            <w:tcMar>
              <w:left w:w="28" w:type="dxa"/>
              <w:right w:w="28" w:type="dxa"/>
            </w:tcMar>
            <w:vAlign w:val="center"/>
          </w:tcPr>
          <w:p w14:paraId="3E70AB08" w14:textId="77777777" w:rsidR="00EE6FF1" w:rsidRPr="00957AE9" w:rsidRDefault="0081084E" w:rsidP="00E07E15">
            <w:pPr>
              <w:adjustRightInd w:val="0"/>
              <w:snapToGrid w:val="0"/>
              <w:spacing w:line="240" w:lineRule="auto"/>
              <w:ind w:firstLineChars="0" w:firstLine="0"/>
              <w:jc w:val="left"/>
              <w:rPr>
                <w:rFonts w:asciiTheme="minorEastAsia" w:eastAsiaTheme="minorEastAsia" w:hAnsiTheme="minorEastAsia"/>
                <w:sz w:val="21"/>
                <w:szCs w:val="21"/>
              </w:rPr>
            </w:pPr>
            <w:r>
              <w:rPr>
                <w:rFonts w:asciiTheme="minorEastAsia" w:eastAsiaTheme="minorEastAsia" w:hAnsiTheme="minorEastAsia" w:hint="eastAsia"/>
                <w:color w:val="000000"/>
                <w:sz w:val="21"/>
                <w:szCs w:val="21"/>
              </w:rPr>
              <w:t>GB</w:t>
            </w:r>
            <w:r w:rsidRPr="0081084E">
              <w:rPr>
                <w:rFonts w:asciiTheme="minorEastAsia" w:eastAsiaTheme="minorEastAsia" w:hAnsiTheme="minorEastAsia" w:hint="eastAsia"/>
                <w:color w:val="000000"/>
                <w:sz w:val="21"/>
                <w:szCs w:val="21"/>
              </w:rPr>
              <w:t>50067-2014第7.1.1</w:t>
            </w:r>
            <w:r>
              <w:rPr>
                <w:rFonts w:asciiTheme="minorEastAsia" w:eastAsiaTheme="minorEastAsia" w:hAnsiTheme="minorEastAsia" w:hint="eastAsia"/>
                <w:color w:val="000000"/>
                <w:sz w:val="21"/>
                <w:szCs w:val="21"/>
              </w:rPr>
              <w:t>条</w:t>
            </w:r>
          </w:p>
        </w:tc>
        <w:tc>
          <w:tcPr>
            <w:tcW w:w="839" w:type="dxa"/>
            <w:tcMar>
              <w:left w:w="28" w:type="dxa"/>
              <w:right w:w="28" w:type="dxa"/>
            </w:tcMar>
            <w:vAlign w:val="center"/>
          </w:tcPr>
          <w:p w14:paraId="035E37E4" w14:textId="77777777" w:rsidR="00EE6FF1" w:rsidRPr="0081084E" w:rsidRDefault="0081084E" w:rsidP="00E07E15">
            <w:pPr>
              <w:adjustRightInd w:val="0"/>
              <w:snapToGrid w:val="0"/>
              <w:spacing w:line="240" w:lineRule="auto"/>
              <w:ind w:firstLineChars="0" w:firstLine="0"/>
              <w:jc w:val="left"/>
              <w:rPr>
                <w:rFonts w:asciiTheme="minorEastAsia" w:eastAsiaTheme="minorEastAsia" w:hAnsiTheme="minorEastAsia"/>
                <w:color w:val="000000"/>
                <w:sz w:val="21"/>
                <w:szCs w:val="21"/>
              </w:rPr>
            </w:pPr>
            <w:r w:rsidRPr="0081084E">
              <w:rPr>
                <w:rFonts w:asciiTheme="minorEastAsia" w:eastAsiaTheme="minorEastAsia" w:hAnsiTheme="minorEastAsia" w:hint="eastAsia"/>
                <w:color w:val="000000"/>
                <w:sz w:val="21"/>
                <w:szCs w:val="21"/>
              </w:rPr>
              <w:t>符合</w:t>
            </w:r>
          </w:p>
        </w:tc>
        <w:tc>
          <w:tcPr>
            <w:tcW w:w="1602" w:type="dxa"/>
            <w:tcMar>
              <w:left w:w="28" w:type="dxa"/>
              <w:right w:w="28" w:type="dxa"/>
            </w:tcMar>
            <w:vAlign w:val="center"/>
          </w:tcPr>
          <w:p w14:paraId="5092D21C" w14:textId="77777777" w:rsidR="00EE6FF1" w:rsidRPr="00EB7F9C" w:rsidRDefault="0081084E" w:rsidP="0081084E">
            <w:pPr>
              <w:adjustRightInd w:val="0"/>
              <w:snapToGrid w:val="0"/>
              <w:spacing w:line="240" w:lineRule="auto"/>
              <w:ind w:firstLineChars="0" w:firstLine="0"/>
              <w:jc w:val="left"/>
              <w:rPr>
                <w:rFonts w:asciiTheme="minorEastAsia" w:eastAsiaTheme="minorEastAsia" w:hAnsiTheme="minorEastAsia"/>
                <w:color w:val="FF0000"/>
                <w:sz w:val="21"/>
                <w:szCs w:val="21"/>
              </w:rPr>
            </w:pPr>
            <w:r>
              <w:rPr>
                <w:rFonts w:asciiTheme="minorEastAsia" w:eastAsiaTheme="minorEastAsia" w:hAnsiTheme="minorEastAsia" w:hint="eastAsia"/>
                <w:color w:val="000000"/>
                <w:sz w:val="21"/>
                <w:szCs w:val="21"/>
              </w:rPr>
              <w:t>停车场已设置消防给水系统，消防给水</w:t>
            </w:r>
            <w:r w:rsidRPr="0081084E">
              <w:rPr>
                <w:rFonts w:asciiTheme="minorEastAsia" w:eastAsiaTheme="minorEastAsia" w:hAnsiTheme="minorEastAsia" w:hint="eastAsia"/>
                <w:color w:val="000000"/>
                <w:sz w:val="21"/>
                <w:szCs w:val="21"/>
              </w:rPr>
              <w:t>由市政给水管道供给。</w:t>
            </w:r>
          </w:p>
        </w:tc>
      </w:tr>
      <w:tr w:rsidR="00EE6FF1" w:rsidRPr="00E07E15" w14:paraId="6232153D" w14:textId="77777777" w:rsidTr="00E07999">
        <w:trPr>
          <w:trHeight w:val="1086"/>
        </w:trPr>
        <w:tc>
          <w:tcPr>
            <w:tcW w:w="774" w:type="dxa"/>
            <w:tcMar>
              <w:left w:w="28" w:type="dxa"/>
              <w:right w:w="28" w:type="dxa"/>
            </w:tcMar>
            <w:vAlign w:val="center"/>
          </w:tcPr>
          <w:p w14:paraId="505A0B9D" w14:textId="77777777" w:rsidR="00EE6FF1" w:rsidRPr="00E07E15" w:rsidRDefault="00EE6FF1" w:rsidP="00E860C7">
            <w:pPr>
              <w:numPr>
                <w:ilvl w:val="0"/>
                <w:numId w:val="50"/>
              </w:numPr>
              <w:adjustRightInd w:val="0"/>
              <w:snapToGrid w:val="0"/>
              <w:spacing w:line="240" w:lineRule="auto"/>
              <w:ind w:left="0" w:firstLineChars="0" w:firstLine="0"/>
              <w:jc w:val="center"/>
              <w:rPr>
                <w:rFonts w:asciiTheme="minorEastAsia" w:eastAsiaTheme="minorEastAsia" w:hAnsiTheme="minorEastAsia"/>
                <w:color w:val="000000"/>
                <w:sz w:val="21"/>
                <w:szCs w:val="21"/>
              </w:rPr>
            </w:pPr>
          </w:p>
        </w:tc>
        <w:tc>
          <w:tcPr>
            <w:tcW w:w="4069" w:type="dxa"/>
            <w:tcMar>
              <w:left w:w="28" w:type="dxa"/>
              <w:right w:w="28" w:type="dxa"/>
            </w:tcMar>
            <w:vAlign w:val="center"/>
          </w:tcPr>
          <w:p w14:paraId="297C56A9" w14:textId="77777777" w:rsidR="0081084E" w:rsidRPr="0081084E" w:rsidRDefault="0081084E" w:rsidP="0081084E">
            <w:pPr>
              <w:adjustRightInd w:val="0"/>
              <w:snapToGrid w:val="0"/>
              <w:spacing w:line="240" w:lineRule="auto"/>
              <w:ind w:firstLineChars="0" w:firstLine="0"/>
              <w:jc w:val="left"/>
              <w:rPr>
                <w:rFonts w:asciiTheme="minorEastAsia" w:eastAsiaTheme="minorEastAsia" w:hAnsiTheme="minorEastAsia"/>
                <w:color w:val="000000"/>
                <w:sz w:val="21"/>
                <w:szCs w:val="21"/>
              </w:rPr>
            </w:pPr>
            <w:r w:rsidRPr="0081084E">
              <w:rPr>
                <w:rFonts w:asciiTheme="minorEastAsia" w:eastAsiaTheme="minorEastAsia" w:hAnsiTheme="minorEastAsia" w:hint="eastAsia"/>
                <w:color w:val="000000"/>
                <w:sz w:val="21"/>
                <w:szCs w:val="21"/>
              </w:rPr>
              <w:t>符合下列条件之一的汽车库、修车库、停车场，可不设置消防给水系统:</w:t>
            </w:r>
          </w:p>
          <w:p w14:paraId="221555F5" w14:textId="77777777" w:rsidR="0081084E" w:rsidRDefault="0081084E" w:rsidP="0081084E">
            <w:pPr>
              <w:adjustRightInd w:val="0"/>
              <w:snapToGrid w:val="0"/>
              <w:spacing w:line="240" w:lineRule="auto"/>
              <w:ind w:firstLineChars="0" w:firstLine="0"/>
              <w:jc w:val="left"/>
              <w:rPr>
                <w:rFonts w:asciiTheme="minorEastAsia" w:eastAsiaTheme="minorEastAsia" w:hAnsiTheme="minorEastAsia"/>
                <w:color w:val="000000"/>
                <w:sz w:val="21"/>
                <w:szCs w:val="21"/>
              </w:rPr>
            </w:pPr>
            <w:r w:rsidRPr="0081084E">
              <w:rPr>
                <w:rFonts w:asciiTheme="minorEastAsia" w:eastAsiaTheme="minorEastAsia" w:hAnsiTheme="minorEastAsia" w:hint="eastAsia"/>
                <w:color w:val="000000"/>
                <w:sz w:val="21"/>
                <w:szCs w:val="21"/>
              </w:rPr>
              <w:t>1 耐火等级为一、二级且停车数量不大于5辆的汽车库</w:t>
            </w:r>
            <w:r>
              <w:rPr>
                <w:rFonts w:asciiTheme="minorEastAsia" w:eastAsiaTheme="minorEastAsia" w:hAnsiTheme="minorEastAsia" w:hint="eastAsia"/>
                <w:color w:val="000000"/>
                <w:sz w:val="21"/>
                <w:szCs w:val="21"/>
              </w:rPr>
              <w:t>；</w:t>
            </w:r>
          </w:p>
          <w:p w14:paraId="278F5333" w14:textId="77777777" w:rsidR="0081084E" w:rsidRPr="0081084E" w:rsidRDefault="0081084E" w:rsidP="0081084E">
            <w:pPr>
              <w:adjustRightInd w:val="0"/>
              <w:snapToGrid w:val="0"/>
              <w:spacing w:line="240" w:lineRule="auto"/>
              <w:ind w:firstLineChars="0" w:firstLine="0"/>
              <w:jc w:val="left"/>
              <w:rPr>
                <w:rFonts w:asciiTheme="minorEastAsia" w:eastAsiaTheme="minorEastAsia" w:hAnsiTheme="minorEastAsia"/>
                <w:color w:val="000000"/>
                <w:sz w:val="21"/>
                <w:szCs w:val="21"/>
              </w:rPr>
            </w:pPr>
            <w:r w:rsidRPr="0081084E">
              <w:rPr>
                <w:rFonts w:asciiTheme="minorEastAsia" w:eastAsiaTheme="minorEastAsia" w:hAnsiTheme="minorEastAsia" w:hint="eastAsia"/>
                <w:color w:val="000000"/>
                <w:sz w:val="21"/>
                <w:szCs w:val="21"/>
              </w:rPr>
              <w:t>2 耐火等级为一、二级的IV类修车库</w:t>
            </w:r>
            <w:r>
              <w:rPr>
                <w:rFonts w:asciiTheme="minorEastAsia" w:eastAsiaTheme="minorEastAsia" w:hAnsiTheme="minorEastAsia" w:hint="eastAsia"/>
                <w:color w:val="000000"/>
                <w:sz w:val="21"/>
                <w:szCs w:val="21"/>
              </w:rPr>
              <w:t>；</w:t>
            </w:r>
          </w:p>
          <w:p w14:paraId="40779209" w14:textId="77777777" w:rsidR="00EE6FF1" w:rsidRPr="00E07E15" w:rsidRDefault="0081084E" w:rsidP="0081084E">
            <w:pPr>
              <w:adjustRightInd w:val="0"/>
              <w:snapToGrid w:val="0"/>
              <w:spacing w:line="240" w:lineRule="auto"/>
              <w:ind w:firstLineChars="0" w:firstLine="0"/>
              <w:jc w:val="left"/>
              <w:rPr>
                <w:rFonts w:asciiTheme="minorEastAsia" w:eastAsiaTheme="minorEastAsia" w:hAnsiTheme="minorEastAsia"/>
                <w:color w:val="000000"/>
                <w:sz w:val="21"/>
                <w:szCs w:val="21"/>
              </w:rPr>
            </w:pPr>
            <w:r w:rsidRPr="0081084E">
              <w:rPr>
                <w:rFonts w:asciiTheme="minorEastAsia" w:eastAsiaTheme="minorEastAsia" w:hAnsiTheme="minorEastAsia" w:hint="eastAsia"/>
                <w:color w:val="000000"/>
                <w:sz w:val="21"/>
                <w:szCs w:val="21"/>
              </w:rPr>
              <w:t>3停车数量不大于5辆的停车场。</w:t>
            </w:r>
          </w:p>
        </w:tc>
        <w:tc>
          <w:tcPr>
            <w:tcW w:w="1954" w:type="dxa"/>
            <w:tcMar>
              <w:left w:w="28" w:type="dxa"/>
              <w:right w:w="28" w:type="dxa"/>
            </w:tcMar>
            <w:vAlign w:val="center"/>
          </w:tcPr>
          <w:p w14:paraId="462A3A30" w14:textId="77777777" w:rsidR="00EE6FF1" w:rsidRPr="00957AE9" w:rsidRDefault="0081084E" w:rsidP="00E07E15">
            <w:pPr>
              <w:adjustRightInd w:val="0"/>
              <w:snapToGrid w:val="0"/>
              <w:spacing w:line="240" w:lineRule="auto"/>
              <w:ind w:firstLineChars="0" w:firstLine="0"/>
              <w:jc w:val="left"/>
              <w:rPr>
                <w:rFonts w:asciiTheme="minorEastAsia" w:eastAsiaTheme="minorEastAsia" w:hAnsiTheme="minorEastAsia"/>
                <w:sz w:val="21"/>
                <w:szCs w:val="21"/>
              </w:rPr>
            </w:pPr>
            <w:r>
              <w:rPr>
                <w:rFonts w:asciiTheme="minorEastAsia" w:eastAsiaTheme="minorEastAsia" w:hAnsiTheme="minorEastAsia" w:hint="eastAsia"/>
                <w:color w:val="000000"/>
                <w:sz w:val="21"/>
                <w:szCs w:val="21"/>
              </w:rPr>
              <w:t>GB</w:t>
            </w:r>
            <w:r w:rsidRPr="0081084E">
              <w:rPr>
                <w:rFonts w:asciiTheme="minorEastAsia" w:eastAsiaTheme="minorEastAsia" w:hAnsiTheme="minorEastAsia" w:hint="eastAsia"/>
                <w:color w:val="000000"/>
                <w:sz w:val="21"/>
                <w:szCs w:val="21"/>
              </w:rPr>
              <w:t>50067-2014第</w:t>
            </w:r>
            <w:r>
              <w:rPr>
                <w:rFonts w:asciiTheme="minorEastAsia" w:eastAsiaTheme="minorEastAsia" w:hAnsiTheme="minorEastAsia" w:hint="eastAsia"/>
                <w:color w:val="000000"/>
                <w:sz w:val="21"/>
                <w:szCs w:val="21"/>
              </w:rPr>
              <w:t>7.1.2条</w:t>
            </w:r>
          </w:p>
        </w:tc>
        <w:tc>
          <w:tcPr>
            <w:tcW w:w="839" w:type="dxa"/>
            <w:tcMar>
              <w:left w:w="28" w:type="dxa"/>
              <w:right w:w="28" w:type="dxa"/>
            </w:tcMar>
            <w:vAlign w:val="center"/>
          </w:tcPr>
          <w:p w14:paraId="5D0711E3" w14:textId="77777777" w:rsidR="00EE6FF1" w:rsidRPr="0081084E" w:rsidRDefault="0081084E" w:rsidP="00E07E15">
            <w:pPr>
              <w:adjustRightInd w:val="0"/>
              <w:snapToGrid w:val="0"/>
              <w:spacing w:line="240" w:lineRule="auto"/>
              <w:ind w:firstLineChars="0" w:firstLine="0"/>
              <w:jc w:val="left"/>
              <w:rPr>
                <w:rFonts w:asciiTheme="minorEastAsia" w:eastAsiaTheme="minorEastAsia" w:hAnsiTheme="minorEastAsia"/>
                <w:sz w:val="21"/>
                <w:szCs w:val="21"/>
              </w:rPr>
            </w:pPr>
            <w:r w:rsidRPr="0081084E">
              <w:rPr>
                <w:rFonts w:asciiTheme="minorEastAsia" w:eastAsiaTheme="minorEastAsia" w:hAnsiTheme="minorEastAsia" w:hint="eastAsia"/>
                <w:sz w:val="21"/>
                <w:szCs w:val="21"/>
              </w:rPr>
              <w:t>符合</w:t>
            </w:r>
          </w:p>
        </w:tc>
        <w:tc>
          <w:tcPr>
            <w:tcW w:w="1602" w:type="dxa"/>
            <w:tcMar>
              <w:left w:w="28" w:type="dxa"/>
              <w:right w:w="28" w:type="dxa"/>
            </w:tcMar>
            <w:vAlign w:val="center"/>
          </w:tcPr>
          <w:p w14:paraId="7346121F" w14:textId="77777777" w:rsidR="00EE6FF1" w:rsidRPr="0081084E" w:rsidRDefault="0081084E" w:rsidP="00E07E15">
            <w:pPr>
              <w:adjustRightInd w:val="0"/>
              <w:snapToGrid w:val="0"/>
              <w:spacing w:line="240" w:lineRule="auto"/>
              <w:ind w:firstLineChars="0" w:firstLine="0"/>
              <w:jc w:val="left"/>
              <w:rPr>
                <w:rFonts w:asciiTheme="minorEastAsia" w:eastAsiaTheme="minorEastAsia" w:hAnsiTheme="minorEastAsia"/>
                <w:sz w:val="21"/>
                <w:szCs w:val="21"/>
              </w:rPr>
            </w:pPr>
            <w:r w:rsidRPr="0081084E">
              <w:rPr>
                <w:rFonts w:asciiTheme="minorEastAsia" w:eastAsiaTheme="minorEastAsia" w:hAnsiTheme="minorEastAsia" w:hint="eastAsia"/>
                <w:sz w:val="21"/>
                <w:szCs w:val="21"/>
              </w:rPr>
              <w:t>停车场已设置消防给水系统</w:t>
            </w:r>
          </w:p>
        </w:tc>
      </w:tr>
      <w:tr w:rsidR="00EE6FF1" w:rsidRPr="00E07E15" w14:paraId="766B519A" w14:textId="77777777" w:rsidTr="00E07999">
        <w:trPr>
          <w:trHeight w:val="1086"/>
        </w:trPr>
        <w:tc>
          <w:tcPr>
            <w:tcW w:w="774" w:type="dxa"/>
            <w:tcMar>
              <w:left w:w="28" w:type="dxa"/>
              <w:right w:w="28" w:type="dxa"/>
            </w:tcMar>
            <w:vAlign w:val="center"/>
          </w:tcPr>
          <w:p w14:paraId="3665A73E" w14:textId="77777777" w:rsidR="00EE6FF1" w:rsidRPr="00E07E15" w:rsidRDefault="00EE6FF1" w:rsidP="00E860C7">
            <w:pPr>
              <w:numPr>
                <w:ilvl w:val="0"/>
                <w:numId w:val="50"/>
              </w:numPr>
              <w:adjustRightInd w:val="0"/>
              <w:snapToGrid w:val="0"/>
              <w:spacing w:line="240" w:lineRule="auto"/>
              <w:ind w:left="0" w:firstLineChars="0" w:firstLine="0"/>
              <w:jc w:val="center"/>
              <w:rPr>
                <w:rFonts w:asciiTheme="minorEastAsia" w:eastAsiaTheme="minorEastAsia" w:hAnsiTheme="minorEastAsia"/>
                <w:color w:val="000000"/>
                <w:sz w:val="21"/>
                <w:szCs w:val="21"/>
              </w:rPr>
            </w:pPr>
          </w:p>
        </w:tc>
        <w:tc>
          <w:tcPr>
            <w:tcW w:w="4069" w:type="dxa"/>
            <w:tcMar>
              <w:left w:w="28" w:type="dxa"/>
              <w:right w:w="28" w:type="dxa"/>
            </w:tcMar>
            <w:vAlign w:val="center"/>
          </w:tcPr>
          <w:p w14:paraId="74CDC671" w14:textId="77777777" w:rsidR="00EE6FF1" w:rsidRPr="00E07E15" w:rsidRDefault="00BC3599" w:rsidP="00E07E15">
            <w:pPr>
              <w:adjustRightInd w:val="0"/>
              <w:snapToGrid w:val="0"/>
              <w:spacing w:line="240" w:lineRule="auto"/>
              <w:ind w:firstLineChars="0" w:firstLine="0"/>
              <w:jc w:val="left"/>
              <w:rPr>
                <w:rFonts w:asciiTheme="minorEastAsia" w:eastAsiaTheme="minorEastAsia" w:hAnsiTheme="minorEastAsia"/>
                <w:color w:val="000000"/>
                <w:sz w:val="21"/>
                <w:szCs w:val="21"/>
              </w:rPr>
            </w:pPr>
            <w:r w:rsidRPr="00BC3599">
              <w:rPr>
                <w:rFonts w:asciiTheme="minorEastAsia" w:eastAsiaTheme="minorEastAsia" w:hAnsiTheme="minorEastAsia" w:hint="eastAsia"/>
                <w:color w:val="000000"/>
                <w:sz w:val="21"/>
                <w:szCs w:val="21"/>
              </w:rPr>
              <w:t>室外消火栓的保护半径不应大于150m，在市政消火栓保护半径150m范围内的汽车库、修车库、停车场，市政消火栓可计入建筑室外消火栓的数量。</w:t>
            </w:r>
          </w:p>
        </w:tc>
        <w:tc>
          <w:tcPr>
            <w:tcW w:w="1954" w:type="dxa"/>
            <w:tcMar>
              <w:left w:w="28" w:type="dxa"/>
              <w:right w:w="28" w:type="dxa"/>
            </w:tcMar>
            <w:vAlign w:val="center"/>
          </w:tcPr>
          <w:p w14:paraId="1542E3DA" w14:textId="77777777" w:rsidR="00EE6FF1" w:rsidRPr="00957AE9" w:rsidRDefault="00BC3599" w:rsidP="00E07E15">
            <w:pPr>
              <w:adjustRightInd w:val="0"/>
              <w:snapToGrid w:val="0"/>
              <w:spacing w:line="240" w:lineRule="auto"/>
              <w:ind w:firstLineChars="0" w:firstLine="0"/>
              <w:jc w:val="left"/>
              <w:rPr>
                <w:rFonts w:asciiTheme="minorEastAsia" w:eastAsiaTheme="minorEastAsia" w:hAnsiTheme="minorEastAsia"/>
                <w:sz w:val="21"/>
                <w:szCs w:val="21"/>
              </w:rPr>
            </w:pPr>
            <w:r>
              <w:rPr>
                <w:rFonts w:asciiTheme="minorEastAsia" w:eastAsiaTheme="minorEastAsia" w:hAnsiTheme="minorEastAsia" w:hint="eastAsia"/>
                <w:color w:val="000000"/>
                <w:sz w:val="21"/>
                <w:szCs w:val="21"/>
              </w:rPr>
              <w:t>GB</w:t>
            </w:r>
            <w:r w:rsidRPr="0081084E">
              <w:rPr>
                <w:rFonts w:asciiTheme="minorEastAsia" w:eastAsiaTheme="minorEastAsia" w:hAnsiTheme="minorEastAsia" w:hint="eastAsia"/>
                <w:color w:val="000000"/>
                <w:sz w:val="21"/>
                <w:szCs w:val="21"/>
              </w:rPr>
              <w:t>50067-2014第</w:t>
            </w:r>
            <w:r>
              <w:rPr>
                <w:rFonts w:asciiTheme="minorEastAsia" w:eastAsiaTheme="minorEastAsia" w:hAnsiTheme="minorEastAsia" w:hint="eastAsia"/>
                <w:color w:val="000000"/>
                <w:sz w:val="21"/>
                <w:szCs w:val="21"/>
              </w:rPr>
              <w:t>7.1.7条</w:t>
            </w:r>
          </w:p>
        </w:tc>
        <w:tc>
          <w:tcPr>
            <w:tcW w:w="839" w:type="dxa"/>
            <w:tcMar>
              <w:left w:w="28" w:type="dxa"/>
              <w:right w:w="28" w:type="dxa"/>
            </w:tcMar>
            <w:vAlign w:val="center"/>
          </w:tcPr>
          <w:p w14:paraId="422BCCFB" w14:textId="77777777" w:rsidR="00EE6FF1" w:rsidRPr="00FD7E84" w:rsidRDefault="00BC3599" w:rsidP="00E07E15">
            <w:pPr>
              <w:adjustRightInd w:val="0"/>
              <w:snapToGrid w:val="0"/>
              <w:spacing w:line="240" w:lineRule="auto"/>
              <w:ind w:firstLineChars="0" w:firstLine="0"/>
              <w:jc w:val="left"/>
              <w:rPr>
                <w:rFonts w:asciiTheme="minorEastAsia" w:eastAsiaTheme="minorEastAsia" w:hAnsiTheme="minorEastAsia"/>
                <w:color w:val="000000"/>
                <w:sz w:val="21"/>
                <w:szCs w:val="21"/>
              </w:rPr>
            </w:pPr>
            <w:r w:rsidRPr="00FD7E84">
              <w:rPr>
                <w:rFonts w:asciiTheme="minorEastAsia" w:eastAsiaTheme="minorEastAsia" w:hAnsiTheme="minorEastAsia" w:hint="eastAsia"/>
                <w:color w:val="000000"/>
                <w:sz w:val="21"/>
                <w:szCs w:val="21"/>
              </w:rPr>
              <w:t>符合</w:t>
            </w:r>
          </w:p>
        </w:tc>
        <w:tc>
          <w:tcPr>
            <w:tcW w:w="1602" w:type="dxa"/>
            <w:tcMar>
              <w:left w:w="28" w:type="dxa"/>
              <w:right w:w="28" w:type="dxa"/>
            </w:tcMar>
            <w:vAlign w:val="center"/>
          </w:tcPr>
          <w:p w14:paraId="25638829" w14:textId="77777777" w:rsidR="00EE6FF1" w:rsidRPr="00EB7F9C" w:rsidRDefault="00BC3599" w:rsidP="00E07E15">
            <w:pPr>
              <w:adjustRightInd w:val="0"/>
              <w:snapToGrid w:val="0"/>
              <w:spacing w:line="240" w:lineRule="auto"/>
              <w:ind w:firstLineChars="0" w:firstLine="0"/>
              <w:jc w:val="left"/>
              <w:rPr>
                <w:rFonts w:asciiTheme="minorEastAsia" w:eastAsiaTheme="minorEastAsia" w:hAnsiTheme="minorEastAsia"/>
                <w:color w:val="FF0000"/>
                <w:sz w:val="21"/>
                <w:szCs w:val="21"/>
              </w:rPr>
            </w:pPr>
            <w:r>
              <w:rPr>
                <w:rFonts w:asciiTheme="minorEastAsia" w:eastAsiaTheme="minorEastAsia" w:hAnsiTheme="minorEastAsia" w:hint="eastAsia"/>
                <w:color w:val="000000"/>
                <w:sz w:val="21"/>
                <w:szCs w:val="21"/>
              </w:rPr>
              <w:t>保护半径不</w:t>
            </w:r>
            <w:r w:rsidRPr="00BC3599">
              <w:rPr>
                <w:rFonts w:asciiTheme="minorEastAsia" w:eastAsiaTheme="minorEastAsia" w:hAnsiTheme="minorEastAsia" w:hint="eastAsia"/>
                <w:color w:val="000000"/>
                <w:sz w:val="21"/>
                <w:szCs w:val="21"/>
              </w:rPr>
              <w:t>大于150m</w:t>
            </w:r>
          </w:p>
        </w:tc>
      </w:tr>
    </w:tbl>
    <w:p w14:paraId="0E267071" w14:textId="77777777" w:rsidR="006E5543" w:rsidRDefault="00892CDA" w:rsidP="00892CDA">
      <w:pPr>
        <w:widowControl/>
        <w:adjustRightInd w:val="0"/>
        <w:snapToGrid w:val="0"/>
        <w:ind w:firstLine="560"/>
        <w:rPr>
          <w:rFonts w:ascii="宋体" w:hAnsi="宋体" w:cs="宋体"/>
          <w:kern w:val="0"/>
          <w:szCs w:val="28"/>
        </w:rPr>
      </w:pPr>
      <w:r w:rsidRPr="00892CDA">
        <w:rPr>
          <w:rFonts w:ascii="宋体" w:hAnsi="宋体" w:cs="宋体" w:hint="eastAsia"/>
          <w:kern w:val="0"/>
          <w:szCs w:val="28"/>
        </w:rPr>
        <w:t>根据上表检查，项目消防设施（除加油点外）存在的主要问题为：配电房未设置灭火器。</w:t>
      </w:r>
    </w:p>
    <w:p w14:paraId="73B45D50" w14:textId="77777777" w:rsidR="00CA151A" w:rsidRPr="003C7444" w:rsidRDefault="00CA151A" w:rsidP="00CA151A">
      <w:pPr>
        <w:pStyle w:val="3"/>
        <w:adjustRightInd w:val="0"/>
        <w:snapToGrid w:val="0"/>
        <w:rPr>
          <w:rFonts w:asciiTheme="minorEastAsia" w:eastAsiaTheme="minorEastAsia" w:hAnsiTheme="minorEastAsia"/>
          <w:bCs w:val="0"/>
          <w:szCs w:val="28"/>
        </w:rPr>
      </w:pPr>
      <w:bookmarkStart w:id="592" w:name="_Toc155618606"/>
      <w:r w:rsidRPr="003C7444">
        <w:rPr>
          <w:rFonts w:asciiTheme="minorEastAsia" w:eastAsiaTheme="minorEastAsia" w:hAnsiTheme="minorEastAsia" w:cs="Times New Roman" w:hint="eastAsia"/>
        </w:rPr>
        <w:t>5.1.4</w:t>
      </w:r>
      <w:r w:rsidR="00AE62AE" w:rsidRPr="003C7444">
        <w:rPr>
          <w:rFonts w:asciiTheme="minorEastAsia" w:eastAsiaTheme="minorEastAsia" w:hAnsiTheme="minorEastAsia" w:hint="eastAsia"/>
          <w:bCs w:val="0"/>
          <w:szCs w:val="28"/>
        </w:rPr>
        <w:t xml:space="preserve"> </w:t>
      </w:r>
      <w:r w:rsidRPr="003C7444">
        <w:rPr>
          <w:rFonts w:asciiTheme="minorEastAsia" w:eastAsiaTheme="minorEastAsia" w:hAnsiTheme="minorEastAsia" w:hint="eastAsia"/>
          <w:bCs w:val="0"/>
          <w:szCs w:val="28"/>
        </w:rPr>
        <w:t>电气设施</w:t>
      </w:r>
      <w:bookmarkEnd w:id="592"/>
    </w:p>
    <w:p w14:paraId="696CC417" w14:textId="77777777" w:rsidR="00CA151A" w:rsidRPr="00DC3E85" w:rsidRDefault="00CA151A" w:rsidP="00CA151A">
      <w:pPr>
        <w:adjustRightInd w:val="0"/>
        <w:snapToGrid w:val="0"/>
        <w:ind w:firstLine="560"/>
        <w:rPr>
          <w:rFonts w:ascii="宋体"/>
          <w:szCs w:val="20"/>
        </w:rPr>
      </w:pPr>
      <w:r w:rsidRPr="00DC3E85">
        <w:rPr>
          <w:rFonts w:ascii="宋体" w:hint="eastAsia"/>
          <w:szCs w:val="20"/>
        </w:rPr>
        <w:t>依据</w:t>
      </w:r>
      <w:r w:rsidRPr="00DF311E">
        <w:rPr>
          <w:rFonts w:ascii="宋体" w:hint="eastAsia"/>
          <w:szCs w:val="20"/>
        </w:rPr>
        <w:t>《用电安全导则》（GB/T13869-2017）、</w:t>
      </w:r>
      <w:r w:rsidR="00C46CE6" w:rsidRPr="00F1751D">
        <w:rPr>
          <w:rFonts w:asciiTheme="minorEastAsia" w:eastAsiaTheme="minorEastAsia" w:hAnsiTheme="minorEastAsia" w:hint="eastAsia"/>
          <w:bCs/>
        </w:rPr>
        <w:t>《低压配电设计规范》（GB50054-20</w:t>
      </w:r>
      <w:r w:rsidR="00C46CE6" w:rsidRPr="004A2D16">
        <w:rPr>
          <w:rFonts w:asciiTheme="minorEastAsia" w:eastAsiaTheme="minorEastAsia" w:hAnsiTheme="minorEastAsia" w:hint="eastAsia"/>
          <w:bCs/>
        </w:rPr>
        <w:t>11）、</w:t>
      </w:r>
      <w:r w:rsidRPr="004A2D16">
        <w:rPr>
          <w:rFonts w:asciiTheme="minorEastAsia" w:eastAsiaTheme="minorEastAsia" w:hAnsiTheme="minorEastAsia" w:hint="eastAsia"/>
          <w:szCs w:val="20"/>
        </w:rPr>
        <w:t>《建筑物防雷设计规范》</w:t>
      </w:r>
      <w:r w:rsidRPr="004A2D16">
        <w:rPr>
          <w:rFonts w:asciiTheme="minorEastAsia" w:eastAsiaTheme="minorEastAsia" w:hAnsiTheme="minorEastAsia"/>
          <w:szCs w:val="20"/>
        </w:rPr>
        <w:t>(GB50057-2010)</w:t>
      </w:r>
      <w:r w:rsidRPr="004A2D16">
        <w:rPr>
          <w:rFonts w:asciiTheme="minorEastAsia" w:eastAsiaTheme="minorEastAsia" w:hAnsiTheme="minorEastAsia" w:hint="eastAsia"/>
          <w:szCs w:val="20"/>
        </w:rPr>
        <w:t>、</w:t>
      </w:r>
      <w:r w:rsidR="004A2D16" w:rsidRPr="004A2D16">
        <w:rPr>
          <w:rFonts w:asciiTheme="minorEastAsia" w:eastAsiaTheme="minorEastAsia" w:hAnsiTheme="minorEastAsia" w:hint="eastAsia"/>
          <w:bCs/>
        </w:rPr>
        <w:t>《工业金属管道工程施工规范》（GB50235-2010）、</w:t>
      </w:r>
      <w:r w:rsidRPr="004A2D16">
        <w:rPr>
          <w:rFonts w:asciiTheme="minorEastAsia" w:eastAsiaTheme="minorEastAsia" w:hAnsiTheme="minorEastAsia" w:hint="eastAsia"/>
          <w:szCs w:val="20"/>
        </w:rPr>
        <w:t>《</w:t>
      </w:r>
      <w:r w:rsidRPr="00DC3E85">
        <w:rPr>
          <w:rFonts w:ascii="宋体" w:hint="eastAsia"/>
          <w:szCs w:val="20"/>
        </w:rPr>
        <w:t>防雷减灾管理办法》</w:t>
      </w:r>
      <w:r w:rsidRPr="00DC3E85">
        <w:rPr>
          <w:rFonts w:ascii="宋体"/>
          <w:szCs w:val="20"/>
        </w:rPr>
        <w:t>(</w:t>
      </w:r>
      <w:r w:rsidRPr="00DC3E85">
        <w:rPr>
          <w:rFonts w:ascii="宋体" w:hint="eastAsia"/>
          <w:szCs w:val="20"/>
        </w:rPr>
        <w:t>中国气象局第</w:t>
      </w:r>
      <w:r w:rsidRPr="00DC3E85">
        <w:rPr>
          <w:rFonts w:ascii="宋体"/>
          <w:szCs w:val="20"/>
        </w:rPr>
        <w:t>20</w:t>
      </w:r>
      <w:r w:rsidRPr="00DC3E85">
        <w:rPr>
          <w:rFonts w:ascii="宋体" w:hint="eastAsia"/>
          <w:szCs w:val="20"/>
        </w:rPr>
        <w:t>号令</w:t>
      </w:r>
      <w:r w:rsidRPr="00DC3E85">
        <w:rPr>
          <w:rFonts w:ascii="宋体"/>
          <w:szCs w:val="20"/>
        </w:rPr>
        <w:t>)</w:t>
      </w:r>
      <w:r w:rsidRPr="00DC3E85">
        <w:rPr>
          <w:rFonts w:ascii="宋体" w:hint="eastAsia"/>
          <w:szCs w:val="20"/>
        </w:rPr>
        <w:t>要求，对电气设施进行检查，见下表</w:t>
      </w:r>
      <w:r>
        <w:rPr>
          <w:rFonts w:ascii="宋体" w:hint="eastAsia"/>
          <w:szCs w:val="20"/>
        </w:rPr>
        <w:t>：</w:t>
      </w:r>
    </w:p>
    <w:p w14:paraId="0CAB9447" w14:textId="77777777" w:rsidR="00B868DC" w:rsidRPr="00B868DC" w:rsidRDefault="00B868DC" w:rsidP="00B868DC">
      <w:pPr>
        <w:pStyle w:val="af8"/>
        <w:widowControl/>
        <w:numPr>
          <w:ilvl w:val="0"/>
          <w:numId w:val="47"/>
        </w:numPr>
        <w:adjustRightInd w:val="0"/>
        <w:snapToGrid w:val="0"/>
        <w:spacing w:line="240" w:lineRule="auto"/>
        <w:ind w:left="0" w:firstLineChars="0" w:firstLine="0"/>
        <w:jc w:val="center"/>
        <w:rPr>
          <w:rFonts w:ascii="宋体" w:hAnsi="宋体" w:cs="宋体"/>
          <w:b/>
          <w:color w:val="000000"/>
          <w:kern w:val="0"/>
          <w:sz w:val="24"/>
          <w:szCs w:val="24"/>
        </w:rPr>
      </w:pPr>
      <w:r w:rsidRPr="00B868DC">
        <w:rPr>
          <w:rFonts w:ascii="宋体" w:hAnsi="宋体" w:cs="宋体" w:hint="eastAsia"/>
          <w:b/>
          <w:color w:val="000000"/>
          <w:kern w:val="0"/>
          <w:sz w:val="24"/>
          <w:szCs w:val="24"/>
        </w:rPr>
        <w:t>电气设施检查表</w:t>
      </w:r>
    </w:p>
    <w:tbl>
      <w:tblPr>
        <w:tblStyle w:val="a"/>
        <w:tblW w:w="5000" w:type="pct"/>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667"/>
        <w:gridCol w:w="5154"/>
        <w:gridCol w:w="1065"/>
        <w:gridCol w:w="711"/>
        <w:gridCol w:w="1577"/>
      </w:tblGrid>
      <w:tr w:rsidR="00B868DC" w:rsidRPr="00837100" w14:paraId="0C6E5687" w14:textId="77777777" w:rsidTr="002F5BDF">
        <w:trPr>
          <w:tblHeader/>
          <w:jc w:val="center"/>
        </w:trPr>
        <w:tc>
          <w:tcPr>
            <w:tcW w:w="675" w:type="dxa"/>
            <w:tcBorders>
              <w:top w:val="single" w:sz="4" w:space="0" w:color="auto"/>
              <w:left w:val="single" w:sz="4" w:space="0" w:color="auto"/>
              <w:bottom w:val="single" w:sz="4" w:space="0" w:color="auto"/>
              <w:right w:val="single" w:sz="4" w:space="0" w:color="auto"/>
            </w:tcBorders>
            <w:vAlign w:val="center"/>
          </w:tcPr>
          <w:p w14:paraId="2D642D2E" w14:textId="77777777" w:rsidR="00B868DC" w:rsidRPr="00837100" w:rsidRDefault="00B868DC" w:rsidP="00B868DC">
            <w:pPr>
              <w:autoSpaceDE w:val="0"/>
              <w:autoSpaceDN w:val="0"/>
              <w:adjustRightInd w:val="0"/>
              <w:snapToGrid w:val="0"/>
              <w:spacing w:line="240" w:lineRule="auto"/>
              <w:ind w:firstLineChars="0" w:firstLine="0"/>
              <w:rPr>
                <w:rFonts w:asciiTheme="minorEastAsia" w:eastAsiaTheme="minorEastAsia" w:hAnsiTheme="minorEastAsia"/>
                <w:b/>
                <w:color w:val="000000"/>
                <w:sz w:val="21"/>
                <w:szCs w:val="21"/>
              </w:rPr>
            </w:pPr>
            <w:r w:rsidRPr="00837100">
              <w:rPr>
                <w:rFonts w:asciiTheme="minorEastAsia" w:eastAsiaTheme="minorEastAsia" w:hAnsiTheme="minorEastAsia" w:hint="eastAsia"/>
                <w:b/>
                <w:color w:val="000000"/>
                <w:sz w:val="21"/>
                <w:szCs w:val="21"/>
              </w:rPr>
              <w:t>序号</w:t>
            </w:r>
          </w:p>
        </w:tc>
        <w:tc>
          <w:tcPr>
            <w:tcW w:w="5245" w:type="dxa"/>
            <w:tcBorders>
              <w:top w:val="single" w:sz="4" w:space="0" w:color="auto"/>
              <w:left w:val="single" w:sz="4" w:space="0" w:color="auto"/>
              <w:bottom w:val="single" w:sz="4" w:space="0" w:color="auto"/>
              <w:right w:val="single" w:sz="4" w:space="0" w:color="auto"/>
            </w:tcBorders>
            <w:vAlign w:val="center"/>
          </w:tcPr>
          <w:p w14:paraId="7725F8D4" w14:textId="77777777" w:rsidR="00B868DC" w:rsidRPr="00837100" w:rsidRDefault="00B868DC" w:rsidP="00B868DC">
            <w:pPr>
              <w:autoSpaceDE w:val="0"/>
              <w:autoSpaceDN w:val="0"/>
              <w:adjustRightInd w:val="0"/>
              <w:snapToGrid w:val="0"/>
              <w:spacing w:line="240" w:lineRule="auto"/>
              <w:ind w:firstLineChars="0" w:firstLine="0"/>
              <w:rPr>
                <w:rFonts w:asciiTheme="minorEastAsia" w:eastAsiaTheme="minorEastAsia" w:hAnsiTheme="minorEastAsia"/>
                <w:b/>
                <w:color w:val="000000"/>
                <w:sz w:val="21"/>
                <w:szCs w:val="21"/>
              </w:rPr>
            </w:pPr>
            <w:r w:rsidRPr="00837100">
              <w:rPr>
                <w:rFonts w:asciiTheme="minorEastAsia" w:eastAsiaTheme="minorEastAsia" w:hAnsiTheme="minorEastAsia" w:hint="eastAsia"/>
                <w:b/>
                <w:color w:val="000000"/>
                <w:sz w:val="21"/>
                <w:szCs w:val="21"/>
              </w:rPr>
              <w:t>检查项目及内容</w:t>
            </w:r>
          </w:p>
        </w:tc>
        <w:tc>
          <w:tcPr>
            <w:tcW w:w="1080" w:type="dxa"/>
            <w:tcBorders>
              <w:top w:val="single" w:sz="4" w:space="0" w:color="auto"/>
              <w:left w:val="single" w:sz="4" w:space="0" w:color="auto"/>
              <w:bottom w:val="single" w:sz="4" w:space="0" w:color="auto"/>
              <w:right w:val="single" w:sz="4" w:space="0" w:color="auto"/>
            </w:tcBorders>
            <w:vAlign w:val="center"/>
          </w:tcPr>
          <w:p w14:paraId="06C7C2EC" w14:textId="77777777" w:rsidR="00B868DC" w:rsidRPr="00837100" w:rsidRDefault="00B868DC" w:rsidP="00B868DC">
            <w:pPr>
              <w:autoSpaceDE w:val="0"/>
              <w:autoSpaceDN w:val="0"/>
              <w:adjustRightInd w:val="0"/>
              <w:snapToGrid w:val="0"/>
              <w:spacing w:line="240" w:lineRule="auto"/>
              <w:ind w:firstLineChars="0" w:firstLine="0"/>
              <w:rPr>
                <w:rFonts w:asciiTheme="minorEastAsia" w:eastAsiaTheme="minorEastAsia" w:hAnsiTheme="minorEastAsia"/>
                <w:b/>
                <w:color w:val="000000"/>
                <w:sz w:val="21"/>
                <w:szCs w:val="21"/>
              </w:rPr>
            </w:pPr>
            <w:r w:rsidRPr="00837100">
              <w:rPr>
                <w:rFonts w:asciiTheme="minorEastAsia" w:eastAsiaTheme="minorEastAsia" w:hAnsiTheme="minorEastAsia" w:hint="eastAsia"/>
                <w:b/>
                <w:color w:val="000000"/>
                <w:sz w:val="21"/>
                <w:szCs w:val="21"/>
              </w:rPr>
              <w:t>评价依据</w:t>
            </w:r>
          </w:p>
        </w:tc>
        <w:tc>
          <w:tcPr>
            <w:tcW w:w="720" w:type="dxa"/>
            <w:tcBorders>
              <w:top w:val="single" w:sz="4" w:space="0" w:color="auto"/>
              <w:left w:val="single" w:sz="4" w:space="0" w:color="auto"/>
              <w:bottom w:val="single" w:sz="4" w:space="0" w:color="auto"/>
              <w:right w:val="single" w:sz="4" w:space="0" w:color="auto"/>
            </w:tcBorders>
            <w:vAlign w:val="center"/>
          </w:tcPr>
          <w:p w14:paraId="388D8C69" w14:textId="77777777" w:rsidR="00B868DC" w:rsidRPr="00837100" w:rsidRDefault="00B868DC" w:rsidP="00B868DC">
            <w:pPr>
              <w:autoSpaceDE w:val="0"/>
              <w:autoSpaceDN w:val="0"/>
              <w:adjustRightInd w:val="0"/>
              <w:snapToGrid w:val="0"/>
              <w:spacing w:line="240" w:lineRule="auto"/>
              <w:ind w:firstLineChars="0" w:firstLine="0"/>
              <w:rPr>
                <w:rFonts w:asciiTheme="minorEastAsia" w:eastAsiaTheme="minorEastAsia" w:hAnsiTheme="minorEastAsia"/>
                <w:b/>
                <w:color w:val="000000"/>
                <w:sz w:val="21"/>
                <w:szCs w:val="21"/>
              </w:rPr>
            </w:pPr>
            <w:r w:rsidRPr="00837100">
              <w:rPr>
                <w:rFonts w:asciiTheme="minorEastAsia" w:eastAsiaTheme="minorEastAsia" w:hAnsiTheme="minorEastAsia" w:hint="eastAsia"/>
                <w:b/>
                <w:color w:val="000000"/>
                <w:sz w:val="21"/>
                <w:szCs w:val="21"/>
              </w:rPr>
              <w:t>检查结果</w:t>
            </w:r>
          </w:p>
        </w:tc>
        <w:tc>
          <w:tcPr>
            <w:tcW w:w="1602" w:type="dxa"/>
            <w:tcBorders>
              <w:top w:val="single" w:sz="4" w:space="0" w:color="auto"/>
              <w:left w:val="single" w:sz="4" w:space="0" w:color="auto"/>
              <w:bottom w:val="single" w:sz="4" w:space="0" w:color="auto"/>
              <w:right w:val="single" w:sz="4" w:space="0" w:color="auto"/>
            </w:tcBorders>
            <w:vAlign w:val="center"/>
          </w:tcPr>
          <w:p w14:paraId="29506639" w14:textId="77777777" w:rsidR="00B868DC" w:rsidRPr="00837100" w:rsidRDefault="00B868DC" w:rsidP="00B868DC">
            <w:pPr>
              <w:autoSpaceDE w:val="0"/>
              <w:autoSpaceDN w:val="0"/>
              <w:adjustRightInd w:val="0"/>
              <w:snapToGrid w:val="0"/>
              <w:spacing w:line="240" w:lineRule="auto"/>
              <w:ind w:firstLineChars="0" w:firstLine="0"/>
              <w:rPr>
                <w:rFonts w:asciiTheme="minorEastAsia" w:eastAsiaTheme="minorEastAsia" w:hAnsiTheme="minorEastAsia"/>
                <w:b/>
                <w:color w:val="000000"/>
                <w:sz w:val="21"/>
                <w:szCs w:val="21"/>
              </w:rPr>
            </w:pPr>
            <w:r w:rsidRPr="00837100">
              <w:rPr>
                <w:rFonts w:asciiTheme="minorEastAsia" w:eastAsiaTheme="minorEastAsia" w:hAnsiTheme="minorEastAsia" w:hint="eastAsia"/>
                <w:b/>
                <w:color w:val="000000"/>
                <w:sz w:val="21"/>
                <w:szCs w:val="21"/>
              </w:rPr>
              <w:t>备注</w:t>
            </w:r>
          </w:p>
        </w:tc>
      </w:tr>
      <w:tr w:rsidR="00B868DC" w:rsidRPr="00837100" w14:paraId="65658E5A" w14:textId="77777777" w:rsidTr="002F5BDF">
        <w:trPr>
          <w:jc w:val="center"/>
        </w:trPr>
        <w:tc>
          <w:tcPr>
            <w:tcW w:w="675" w:type="dxa"/>
            <w:tcBorders>
              <w:top w:val="single" w:sz="4" w:space="0" w:color="auto"/>
              <w:left w:val="single" w:sz="4" w:space="0" w:color="auto"/>
              <w:bottom w:val="single" w:sz="4" w:space="0" w:color="auto"/>
              <w:right w:val="single" w:sz="4" w:space="0" w:color="auto"/>
            </w:tcBorders>
            <w:vAlign w:val="center"/>
          </w:tcPr>
          <w:p w14:paraId="7FFA26E5" w14:textId="77777777" w:rsidR="00B868DC" w:rsidRPr="00837100" w:rsidRDefault="00B868DC" w:rsidP="00B868DC">
            <w:pPr>
              <w:numPr>
                <w:ilvl w:val="0"/>
                <w:numId w:val="58"/>
              </w:numPr>
              <w:autoSpaceDE w:val="0"/>
              <w:autoSpaceDN w:val="0"/>
              <w:adjustRightInd w:val="0"/>
              <w:snapToGrid w:val="0"/>
              <w:spacing w:line="240" w:lineRule="auto"/>
              <w:ind w:left="0" w:firstLineChars="0" w:firstLine="0"/>
              <w:rPr>
                <w:rFonts w:asciiTheme="minorEastAsia" w:eastAsiaTheme="minorEastAsia" w:hAnsiTheme="minorEastAsia"/>
                <w:color w:val="000000"/>
                <w:sz w:val="21"/>
                <w:szCs w:val="21"/>
              </w:rPr>
            </w:pPr>
          </w:p>
        </w:tc>
        <w:tc>
          <w:tcPr>
            <w:tcW w:w="5245" w:type="dxa"/>
            <w:tcBorders>
              <w:top w:val="single" w:sz="4" w:space="0" w:color="auto"/>
              <w:left w:val="single" w:sz="4" w:space="0" w:color="auto"/>
              <w:bottom w:val="single" w:sz="4" w:space="0" w:color="auto"/>
              <w:right w:val="single" w:sz="4" w:space="0" w:color="auto"/>
            </w:tcBorders>
            <w:vAlign w:val="center"/>
          </w:tcPr>
          <w:p w14:paraId="3AB325B0" w14:textId="77777777" w:rsidR="00B868DC" w:rsidRPr="00837100" w:rsidRDefault="00B868DC" w:rsidP="00B868DC">
            <w:pPr>
              <w:autoSpaceDE w:val="0"/>
              <w:autoSpaceDN w:val="0"/>
              <w:adjustRightInd w:val="0"/>
              <w:snapToGrid w:val="0"/>
              <w:spacing w:line="240" w:lineRule="auto"/>
              <w:ind w:firstLineChars="0" w:firstLine="0"/>
              <w:rPr>
                <w:rFonts w:asciiTheme="minorEastAsia" w:eastAsiaTheme="minorEastAsia" w:hAnsiTheme="minorEastAsia"/>
                <w:color w:val="000000"/>
                <w:sz w:val="21"/>
                <w:szCs w:val="21"/>
              </w:rPr>
            </w:pPr>
            <w:r w:rsidRPr="00837100">
              <w:rPr>
                <w:rFonts w:asciiTheme="minorEastAsia" w:eastAsiaTheme="minorEastAsia" w:hAnsiTheme="minorEastAsia" w:hint="eastAsia"/>
                <w:color w:val="000000"/>
                <w:sz w:val="21"/>
                <w:szCs w:val="21"/>
              </w:rPr>
              <w:t>一般环境下，用电产品以及电气线路的周围应留有足够的安全通道和工作空间，且不应堆放易燃、易爆和腐蚀性物品。</w:t>
            </w:r>
          </w:p>
        </w:tc>
        <w:tc>
          <w:tcPr>
            <w:tcW w:w="1080" w:type="dxa"/>
            <w:tcBorders>
              <w:top w:val="single" w:sz="4" w:space="0" w:color="auto"/>
              <w:left w:val="single" w:sz="4" w:space="0" w:color="auto"/>
              <w:bottom w:val="single" w:sz="4" w:space="0" w:color="auto"/>
              <w:right w:val="single" w:sz="4" w:space="0" w:color="auto"/>
            </w:tcBorders>
            <w:vAlign w:val="center"/>
          </w:tcPr>
          <w:p w14:paraId="05B9AC94" w14:textId="77777777" w:rsidR="00B868DC" w:rsidRPr="00837100" w:rsidRDefault="00B868DC" w:rsidP="00B868DC">
            <w:pPr>
              <w:autoSpaceDE w:val="0"/>
              <w:autoSpaceDN w:val="0"/>
              <w:adjustRightInd w:val="0"/>
              <w:snapToGrid w:val="0"/>
              <w:spacing w:line="240" w:lineRule="auto"/>
              <w:ind w:firstLineChars="0" w:firstLine="0"/>
              <w:rPr>
                <w:rFonts w:asciiTheme="minorEastAsia" w:eastAsiaTheme="minorEastAsia" w:hAnsiTheme="minorEastAsia"/>
                <w:color w:val="000000"/>
                <w:sz w:val="21"/>
                <w:szCs w:val="21"/>
              </w:rPr>
            </w:pPr>
            <w:r w:rsidRPr="00837100">
              <w:rPr>
                <w:rFonts w:asciiTheme="minorEastAsia" w:eastAsiaTheme="minorEastAsia" w:hAnsiTheme="minorEastAsia" w:hint="eastAsia"/>
                <w:color w:val="000000"/>
                <w:sz w:val="21"/>
                <w:szCs w:val="21"/>
              </w:rPr>
              <w:t>GB/T13869-2017</w:t>
            </w:r>
          </w:p>
        </w:tc>
        <w:tc>
          <w:tcPr>
            <w:tcW w:w="720" w:type="dxa"/>
            <w:tcBorders>
              <w:top w:val="single" w:sz="4" w:space="0" w:color="auto"/>
              <w:left w:val="single" w:sz="4" w:space="0" w:color="auto"/>
              <w:bottom w:val="single" w:sz="4" w:space="0" w:color="auto"/>
              <w:right w:val="single" w:sz="4" w:space="0" w:color="auto"/>
            </w:tcBorders>
            <w:vAlign w:val="center"/>
          </w:tcPr>
          <w:p w14:paraId="3F1E62DD" w14:textId="77777777" w:rsidR="00B868DC" w:rsidRPr="00837100" w:rsidRDefault="00B868DC" w:rsidP="00B868DC">
            <w:pPr>
              <w:autoSpaceDE w:val="0"/>
              <w:autoSpaceDN w:val="0"/>
              <w:adjustRightInd w:val="0"/>
              <w:snapToGrid w:val="0"/>
              <w:spacing w:line="240" w:lineRule="auto"/>
              <w:ind w:firstLineChars="0" w:firstLine="0"/>
              <w:rPr>
                <w:rFonts w:asciiTheme="minorEastAsia" w:eastAsiaTheme="minorEastAsia" w:hAnsiTheme="minorEastAsia"/>
                <w:color w:val="000000"/>
                <w:sz w:val="21"/>
                <w:szCs w:val="21"/>
              </w:rPr>
            </w:pPr>
            <w:r w:rsidRPr="00837100">
              <w:rPr>
                <w:rFonts w:asciiTheme="minorEastAsia" w:eastAsiaTheme="minorEastAsia" w:hAnsiTheme="minorEastAsia" w:hint="eastAsia"/>
                <w:color w:val="000000"/>
                <w:sz w:val="21"/>
                <w:szCs w:val="21"/>
              </w:rPr>
              <w:t>符合</w:t>
            </w:r>
          </w:p>
        </w:tc>
        <w:tc>
          <w:tcPr>
            <w:tcW w:w="1602" w:type="dxa"/>
            <w:tcBorders>
              <w:top w:val="single" w:sz="4" w:space="0" w:color="auto"/>
              <w:left w:val="single" w:sz="4" w:space="0" w:color="auto"/>
              <w:bottom w:val="single" w:sz="4" w:space="0" w:color="auto"/>
              <w:right w:val="single" w:sz="4" w:space="0" w:color="auto"/>
            </w:tcBorders>
            <w:vAlign w:val="center"/>
          </w:tcPr>
          <w:p w14:paraId="0BC37B80" w14:textId="77777777" w:rsidR="00B868DC" w:rsidRPr="00837100" w:rsidRDefault="00B868DC" w:rsidP="00B868DC">
            <w:pPr>
              <w:autoSpaceDE w:val="0"/>
              <w:autoSpaceDN w:val="0"/>
              <w:adjustRightInd w:val="0"/>
              <w:snapToGrid w:val="0"/>
              <w:spacing w:line="240" w:lineRule="auto"/>
              <w:ind w:firstLineChars="0" w:firstLine="0"/>
              <w:rPr>
                <w:rFonts w:asciiTheme="minorEastAsia" w:eastAsiaTheme="minorEastAsia" w:hAnsiTheme="minorEastAsia"/>
                <w:color w:val="000000"/>
                <w:sz w:val="21"/>
                <w:szCs w:val="21"/>
              </w:rPr>
            </w:pPr>
            <w:r w:rsidRPr="00837100">
              <w:rPr>
                <w:rFonts w:asciiTheme="minorEastAsia" w:eastAsiaTheme="minorEastAsia" w:hAnsiTheme="minorEastAsia" w:hint="eastAsia"/>
                <w:color w:val="000000"/>
                <w:sz w:val="21"/>
                <w:szCs w:val="21"/>
              </w:rPr>
              <w:t>一般环境中的电气设备周围安全通道和空间充分</w:t>
            </w:r>
          </w:p>
        </w:tc>
      </w:tr>
      <w:tr w:rsidR="00B868DC" w:rsidRPr="00837100" w14:paraId="4E950B41" w14:textId="77777777" w:rsidTr="002F5BDF">
        <w:trPr>
          <w:jc w:val="center"/>
        </w:trPr>
        <w:tc>
          <w:tcPr>
            <w:tcW w:w="675" w:type="dxa"/>
            <w:tcBorders>
              <w:top w:val="single" w:sz="4" w:space="0" w:color="auto"/>
              <w:left w:val="single" w:sz="4" w:space="0" w:color="auto"/>
              <w:bottom w:val="single" w:sz="4" w:space="0" w:color="auto"/>
              <w:right w:val="single" w:sz="4" w:space="0" w:color="auto"/>
            </w:tcBorders>
            <w:vAlign w:val="center"/>
          </w:tcPr>
          <w:p w14:paraId="0412FD06" w14:textId="77777777" w:rsidR="00B868DC" w:rsidRPr="00837100" w:rsidRDefault="00B868DC" w:rsidP="00B868DC">
            <w:pPr>
              <w:numPr>
                <w:ilvl w:val="0"/>
                <w:numId w:val="58"/>
              </w:numPr>
              <w:autoSpaceDE w:val="0"/>
              <w:autoSpaceDN w:val="0"/>
              <w:adjustRightInd w:val="0"/>
              <w:snapToGrid w:val="0"/>
              <w:spacing w:line="240" w:lineRule="auto"/>
              <w:ind w:left="0" w:firstLineChars="0" w:firstLine="0"/>
              <w:rPr>
                <w:rFonts w:asciiTheme="minorEastAsia" w:eastAsiaTheme="minorEastAsia" w:hAnsiTheme="minorEastAsia"/>
                <w:color w:val="000000"/>
                <w:sz w:val="21"/>
                <w:szCs w:val="21"/>
              </w:rPr>
            </w:pPr>
          </w:p>
        </w:tc>
        <w:tc>
          <w:tcPr>
            <w:tcW w:w="5245" w:type="dxa"/>
            <w:tcBorders>
              <w:top w:val="single" w:sz="4" w:space="0" w:color="auto"/>
              <w:left w:val="single" w:sz="4" w:space="0" w:color="auto"/>
              <w:bottom w:val="single" w:sz="4" w:space="0" w:color="auto"/>
              <w:right w:val="single" w:sz="4" w:space="0" w:color="auto"/>
            </w:tcBorders>
            <w:vAlign w:val="center"/>
          </w:tcPr>
          <w:p w14:paraId="678178FD" w14:textId="77777777" w:rsidR="00B868DC" w:rsidRPr="00837100" w:rsidRDefault="00B868DC" w:rsidP="00B868DC">
            <w:pPr>
              <w:autoSpaceDE w:val="0"/>
              <w:autoSpaceDN w:val="0"/>
              <w:adjustRightInd w:val="0"/>
              <w:snapToGrid w:val="0"/>
              <w:spacing w:line="240" w:lineRule="auto"/>
              <w:ind w:firstLineChars="0" w:firstLine="0"/>
              <w:rPr>
                <w:rFonts w:asciiTheme="minorEastAsia" w:eastAsiaTheme="minorEastAsia" w:hAnsiTheme="minorEastAsia"/>
                <w:color w:val="000000"/>
                <w:sz w:val="21"/>
                <w:szCs w:val="21"/>
              </w:rPr>
            </w:pPr>
            <w:r w:rsidRPr="00837100">
              <w:rPr>
                <w:rFonts w:asciiTheme="minorEastAsia" w:eastAsiaTheme="minorEastAsia" w:hAnsiTheme="minorEastAsia" w:hint="eastAsia"/>
                <w:color w:val="000000"/>
                <w:sz w:val="21"/>
                <w:szCs w:val="21"/>
              </w:rPr>
              <w:t>正常运行时会产生飞溅火花或外壳表面温度较高的用电产品，使用时应远离可燃物质或采取相应的密闭、隔离等措施，用完后及时切断电源。</w:t>
            </w:r>
          </w:p>
        </w:tc>
        <w:tc>
          <w:tcPr>
            <w:tcW w:w="1080" w:type="dxa"/>
            <w:tcBorders>
              <w:top w:val="single" w:sz="4" w:space="0" w:color="auto"/>
              <w:left w:val="single" w:sz="4" w:space="0" w:color="auto"/>
              <w:bottom w:val="single" w:sz="4" w:space="0" w:color="auto"/>
              <w:right w:val="single" w:sz="4" w:space="0" w:color="auto"/>
            </w:tcBorders>
            <w:vAlign w:val="center"/>
          </w:tcPr>
          <w:p w14:paraId="6D0B6962" w14:textId="77777777" w:rsidR="00B868DC" w:rsidRPr="00837100" w:rsidRDefault="00B868DC" w:rsidP="00B868DC">
            <w:pPr>
              <w:autoSpaceDE w:val="0"/>
              <w:autoSpaceDN w:val="0"/>
              <w:adjustRightInd w:val="0"/>
              <w:snapToGrid w:val="0"/>
              <w:spacing w:line="240" w:lineRule="auto"/>
              <w:ind w:firstLineChars="0" w:firstLine="0"/>
              <w:rPr>
                <w:rFonts w:asciiTheme="minorEastAsia" w:eastAsiaTheme="minorEastAsia" w:hAnsiTheme="minorEastAsia"/>
                <w:color w:val="000000"/>
                <w:sz w:val="21"/>
                <w:szCs w:val="21"/>
              </w:rPr>
            </w:pPr>
            <w:r w:rsidRPr="00837100">
              <w:rPr>
                <w:rFonts w:asciiTheme="minorEastAsia" w:eastAsiaTheme="minorEastAsia" w:hAnsiTheme="minorEastAsia"/>
                <w:color w:val="000000"/>
                <w:sz w:val="21"/>
                <w:szCs w:val="21"/>
              </w:rPr>
              <w:t>GB/T13869-2017</w:t>
            </w:r>
          </w:p>
        </w:tc>
        <w:tc>
          <w:tcPr>
            <w:tcW w:w="720" w:type="dxa"/>
            <w:tcBorders>
              <w:top w:val="single" w:sz="4" w:space="0" w:color="auto"/>
              <w:left w:val="single" w:sz="4" w:space="0" w:color="auto"/>
              <w:bottom w:val="single" w:sz="4" w:space="0" w:color="auto"/>
              <w:right w:val="single" w:sz="4" w:space="0" w:color="auto"/>
            </w:tcBorders>
            <w:vAlign w:val="center"/>
          </w:tcPr>
          <w:p w14:paraId="69D6CEE2" w14:textId="77777777" w:rsidR="00B868DC" w:rsidRPr="00837100" w:rsidRDefault="00B868DC" w:rsidP="00B868DC">
            <w:pPr>
              <w:autoSpaceDE w:val="0"/>
              <w:autoSpaceDN w:val="0"/>
              <w:adjustRightInd w:val="0"/>
              <w:snapToGrid w:val="0"/>
              <w:spacing w:line="240" w:lineRule="auto"/>
              <w:ind w:firstLineChars="0" w:firstLine="0"/>
              <w:rPr>
                <w:rFonts w:asciiTheme="minorEastAsia" w:eastAsiaTheme="minorEastAsia" w:hAnsiTheme="minorEastAsia"/>
                <w:color w:val="000000"/>
                <w:sz w:val="21"/>
                <w:szCs w:val="21"/>
              </w:rPr>
            </w:pPr>
            <w:r w:rsidRPr="00837100">
              <w:rPr>
                <w:rFonts w:asciiTheme="minorEastAsia" w:eastAsiaTheme="minorEastAsia" w:hAnsiTheme="minorEastAsia" w:hint="eastAsia"/>
                <w:color w:val="000000"/>
                <w:sz w:val="21"/>
                <w:szCs w:val="21"/>
              </w:rPr>
              <w:t>不涉及</w:t>
            </w:r>
          </w:p>
        </w:tc>
        <w:tc>
          <w:tcPr>
            <w:tcW w:w="1602" w:type="dxa"/>
            <w:tcBorders>
              <w:top w:val="single" w:sz="4" w:space="0" w:color="auto"/>
              <w:left w:val="single" w:sz="4" w:space="0" w:color="auto"/>
              <w:bottom w:val="single" w:sz="4" w:space="0" w:color="auto"/>
              <w:right w:val="single" w:sz="4" w:space="0" w:color="auto"/>
            </w:tcBorders>
            <w:vAlign w:val="center"/>
          </w:tcPr>
          <w:p w14:paraId="70CB9EB9" w14:textId="77777777" w:rsidR="00B868DC" w:rsidRPr="00837100" w:rsidRDefault="00B868DC" w:rsidP="00B868DC">
            <w:pPr>
              <w:autoSpaceDE w:val="0"/>
              <w:autoSpaceDN w:val="0"/>
              <w:adjustRightInd w:val="0"/>
              <w:snapToGrid w:val="0"/>
              <w:spacing w:line="240" w:lineRule="auto"/>
              <w:ind w:firstLineChars="0" w:firstLine="0"/>
              <w:rPr>
                <w:rFonts w:asciiTheme="minorEastAsia" w:eastAsiaTheme="minorEastAsia" w:hAnsiTheme="minorEastAsia"/>
                <w:color w:val="000000"/>
                <w:sz w:val="21"/>
                <w:szCs w:val="21"/>
              </w:rPr>
            </w:pPr>
            <w:r w:rsidRPr="00837100">
              <w:rPr>
                <w:rFonts w:asciiTheme="minorEastAsia" w:eastAsiaTheme="minorEastAsia" w:hAnsiTheme="minorEastAsia" w:hint="eastAsia"/>
                <w:color w:val="000000"/>
                <w:sz w:val="21"/>
                <w:szCs w:val="21"/>
              </w:rPr>
              <w:t>无正常运行时产生飞溅火花或外壳表面温度较高的用电产品</w:t>
            </w:r>
          </w:p>
        </w:tc>
      </w:tr>
      <w:tr w:rsidR="00B868DC" w:rsidRPr="00837100" w14:paraId="3B7405C4" w14:textId="77777777" w:rsidTr="002F5BDF">
        <w:trPr>
          <w:jc w:val="center"/>
        </w:trPr>
        <w:tc>
          <w:tcPr>
            <w:tcW w:w="675" w:type="dxa"/>
            <w:tcBorders>
              <w:top w:val="single" w:sz="4" w:space="0" w:color="auto"/>
              <w:left w:val="single" w:sz="4" w:space="0" w:color="auto"/>
              <w:bottom w:val="single" w:sz="4" w:space="0" w:color="auto"/>
              <w:right w:val="single" w:sz="4" w:space="0" w:color="auto"/>
            </w:tcBorders>
            <w:vAlign w:val="center"/>
          </w:tcPr>
          <w:p w14:paraId="46DD93C1" w14:textId="77777777" w:rsidR="00B868DC" w:rsidRPr="00837100" w:rsidRDefault="00B868DC" w:rsidP="00B868DC">
            <w:pPr>
              <w:numPr>
                <w:ilvl w:val="0"/>
                <w:numId w:val="58"/>
              </w:numPr>
              <w:autoSpaceDE w:val="0"/>
              <w:autoSpaceDN w:val="0"/>
              <w:adjustRightInd w:val="0"/>
              <w:snapToGrid w:val="0"/>
              <w:spacing w:line="240" w:lineRule="auto"/>
              <w:ind w:left="0" w:firstLineChars="0" w:firstLine="0"/>
              <w:rPr>
                <w:rFonts w:asciiTheme="minorEastAsia" w:eastAsiaTheme="minorEastAsia" w:hAnsiTheme="minorEastAsia"/>
                <w:color w:val="000000"/>
                <w:sz w:val="21"/>
                <w:szCs w:val="21"/>
              </w:rPr>
            </w:pPr>
          </w:p>
        </w:tc>
        <w:tc>
          <w:tcPr>
            <w:tcW w:w="5245" w:type="dxa"/>
            <w:tcBorders>
              <w:top w:val="single" w:sz="4" w:space="0" w:color="auto"/>
              <w:left w:val="single" w:sz="4" w:space="0" w:color="auto"/>
              <w:bottom w:val="single" w:sz="4" w:space="0" w:color="auto"/>
              <w:right w:val="single" w:sz="4" w:space="0" w:color="auto"/>
            </w:tcBorders>
            <w:vAlign w:val="center"/>
          </w:tcPr>
          <w:p w14:paraId="3D7A3678" w14:textId="77777777" w:rsidR="00B868DC" w:rsidRPr="00837100" w:rsidRDefault="00B868DC" w:rsidP="00B868DC">
            <w:pPr>
              <w:autoSpaceDE w:val="0"/>
              <w:autoSpaceDN w:val="0"/>
              <w:adjustRightInd w:val="0"/>
              <w:snapToGrid w:val="0"/>
              <w:spacing w:line="240" w:lineRule="auto"/>
              <w:ind w:firstLineChars="0" w:firstLine="0"/>
              <w:rPr>
                <w:rFonts w:asciiTheme="minorEastAsia" w:eastAsiaTheme="minorEastAsia" w:hAnsiTheme="minorEastAsia"/>
                <w:color w:val="000000"/>
                <w:sz w:val="21"/>
                <w:szCs w:val="21"/>
              </w:rPr>
            </w:pPr>
            <w:r w:rsidRPr="00837100">
              <w:rPr>
                <w:rFonts w:asciiTheme="minorEastAsia" w:eastAsiaTheme="minorEastAsia" w:hAnsiTheme="minorEastAsia" w:hint="eastAsia"/>
                <w:color w:val="000000"/>
                <w:sz w:val="21"/>
                <w:szCs w:val="21"/>
              </w:rPr>
              <w:t>用电产品的电气线路须具有足够的绝缘强度、机械强度和导电能力并应定期检查。</w:t>
            </w:r>
          </w:p>
        </w:tc>
        <w:tc>
          <w:tcPr>
            <w:tcW w:w="1080" w:type="dxa"/>
            <w:tcBorders>
              <w:top w:val="single" w:sz="4" w:space="0" w:color="auto"/>
              <w:left w:val="single" w:sz="4" w:space="0" w:color="auto"/>
              <w:bottom w:val="single" w:sz="4" w:space="0" w:color="auto"/>
              <w:right w:val="single" w:sz="4" w:space="0" w:color="auto"/>
            </w:tcBorders>
            <w:vAlign w:val="center"/>
          </w:tcPr>
          <w:p w14:paraId="14886DE4" w14:textId="77777777" w:rsidR="00B868DC" w:rsidRPr="00837100" w:rsidRDefault="00B868DC" w:rsidP="00B868DC">
            <w:pPr>
              <w:autoSpaceDE w:val="0"/>
              <w:autoSpaceDN w:val="0"/>
              <w:adjustRightInd w:val="0"/>
              <w:snapToGrid w:val="0"/>
              <w:spacing w:line="240" w:lineRule="auto"/>
              <w:ind w:firstLineChars="0" w:firstLine="0"/>
              <w:rPr>
                <w:rFonts w:asciiTheme="minorEastAsia" w:eastAsiaTheme="minorEastAsia" w:hAnsiTheme="minorEastAsia"/>
                <w:color w:val="000000"/>
                <w:sz w:val="21"/>
                <w:szCs w:val="21"/>
              </w:rPr>
            </w:pPr>
            <w:r w:rsidRPr="00837100">
              <w:rPr>
                <w:rFonts w:asciiTheme="minorEastAsia" w:eastAsiaTheme="minorEastAsia" w:hAnsiTheme="minorEastAsia"/>
                <w:color w:val="000000"/>
                <w:sz w:val="21"/>
                <w:szCs w:val="21"/>
              </w:rPr>
              <w:t>GB/T13869-2017</w:t>
            </w:r>
          </w:p>
        </w:tc>
        <w:tc>
          <w:tcPr>
            <w:tcW w:w="720" w:type="dxa"/>
            <w:tcBorders>
              <w:top w:val="single" w:sz="4" w:space="0" w:color="auto"/>
              <w:left w:val="single" w:sz="4" w:space="0" w:color="auto"/>
              <w:bottom w:val="single" w:sz="4" w:space="0" w:color="auto"/>
              <w:right w:val="single" w:sz="4" w:space="0" w:color="auto"/>
            </w:tcBorders>
            <w:vAlign w:val="center"/>
          </w:tcPr>
          <w:p w14:paraId="50EC8491" w14:textId="77777777" w:rsidR="00B868DC" w:rsidRPr="00837100" w:rsidRDefault="00B868DC" w:rsidP="00B868DC">
            <w:pPr>
              <w:autoSpaceDE w:val="0"/>
              <w:autoSpaceDN w:val="0"/>
              <w:adjustRightInd w:val="0"/>
              <w:snapToGrid w:val="0"/>
              <w:spacing w:line="240" w:lineRule="auto"/>
              <w:ind w:firstLineChars="0" w:firstLine="0"/>
              <w:rPr>
                <w:rFonts w:asciiTheme="minorEastAsia" w:eastAsiaTheme="minorEastAsia" w:hAnsiTheme="minorEastAsia"/>
                <w:color w:val="000000"/>
                <w:sz w:val="21"/>
                <w:szCs w:val="21"/>
              </w:rPr>
            </w:pPr>
            <w:r w:rsidRPr="00837100">
              <w:rPr>
                <w:rFonts w:asciiTheme="minorEastAsia" w:eastAsiaTheme="minorEastAsia" w:hAnsiTheme="minorEastAsia" w:hint="eastAsia"/>
                <w:color w:val="000000"/>
                <w:sz w:val="21"/>
                <w:szCs w:val="21"/>
              </w:rPr>
              <w:t>符合</w:t>
            </w:r>
          </w:p>
        </w:tc>
        <w:tc>
          <w:tcPr>
            <w:tcW w:w="1602" w:type="dxa"/>
            <w:tcBorders>
              <w:top w:val="single" w:sz="4" w:space="0" w:color="auto"/>
              <w:left w:val="single" w:sz="4" w:space="0" w:color="auto"/>
              <w:bottom w:val="single" w:sz="4" w:space="0" w:color="auto"/>
              <w:right w:val="single" w:sz="4" w:space="0" w:color="auto"/>
            </w:tcBorders>
            <w:vAlign w:val="center"/>
          </w:tcPr>
          <w:p w14:paraId="1CA6861F" w14:textId="77777777" w:rsidR="00B868DC" w:rsidRPr="00837100" w:rsidRDefault="00B868DC" w:rsidP="00B868DC">
            <w:pPr>
              <w:autoSpaceDE w:val="0"/>
              <w:autoSpaceDN w:val="0"/>
              <w:adjustRightInd w:val="0"/>
              <w:snapToGrid w:val="0"/>
              <w:spacing w:line="240" w:lineRule="auto"/>
              <w:ind w:firstLineChars="0" w:firstLine="0"/>
              <w:rPr>
                <w:rFonts w:asciiTheme="minorEastAsia" w:eastAsiaTheme="minorEastAsia" w:hAnsiTheme="minorEastAsia"/>
                <w:color w:val="000000"/>
                <w:sz w:val="21"/>
                <w:szCs w:val="21"/>
              </w:rPr>
            </w:pPr>
            <w:r w:rsidRPr="00837100">
              <w:rPr>
                <w:rFonts w:asciiTheme="minorEastAsia" w:eastAsiaTheme="minorEastAsia" w:hAnsiTheme="minorEastAsia" w:hint="eastAsia"/>
                <w:color w:val="000000"/>
                <w:sz w:val="21"/>
                <w:szCs w:val="21"/>
              </w:rPr>
              <w:t>电气线路强度和导电能力正常</w:t>
            </w:r>
          </w:p>
        </w:tc>
      </w:tr>
      <w:tr w:rsidR="00B868DC" w:rsidRPr="00837100" w14:paraId="1BC47EC6" w14:textId="77777777" w:rsidTr="002F5BDF">
        <w:trPr>
          <w:jc w:val="center"/>
        </w:trPr>
        <w:tc>
          <w:tcPr>
            <w:tcW w:w="675" w:type="dxa"/>
            <w:tcBorders>
              <w:top w:val="single" w:sz="4" w:space="0" w:color="auto"/>
              <w:left w:val="single" w:sz="4" w:space="0" w:color="auto"/>
              <w:bottom w:val="single" w:sz="4" w:space="0" w:color="auto"/>
              <w:right w:val="single" w:sz="4" w:space="0" w:color="auto"/>
            </w:tcBorders>
            <w:vAlign w:val="center"/>
          </w:tcPr>
          <w:p w14:paraId="6D0DF403" w14:textId="77777777" w:rsidR="00B868DC" w:rsidRPr="00837100" w:rsidRDefault="00B868DC" w:rsidP="00B868DC">
            <w:pPr>
              <w:numPr>
                <w:ilvl w:val="0"/>
                <w:numId w:val="58"/>
              </w:numPr>
              <w:autoSpaceDE w:val="0"/>
              <w:autoSpaceDN w:val="0"/>
              <w:adjustRightInd w:val="0"/>
              <w:snapToGrid w:val="0"/>
              <w:spacing w:line="240" w:lineRule="auto"/>
              <w:ind w:left="0" w:firstLineChars="0" w:firstLine="0"/>
              <w:rPr>
                <w:rFonts w:asciiTheme="minorEastAsia" w:eastAsiaTheme="minorEastAsia" w:hAnsiTheme="minorEastAsia"/>
                <w:color w:val="000000"/>
                <w:sz w:val="21"/>
                <w:szCs w:val="21"/>
              </w:rPr>
            </w:pPr>
          </w:p>
        </w:tc>
        <w:tc>
          <w:tcPr>
            <w:tcW w:w="5245" w:type="dxa"/>
            <w:tcBorders>
              <w:top w:val="single" w:sz="4" w:space="0" w:color="auto"/>
              <w:left w:val="single" w:sz="4" w:space="0" w:color="auto"/>
              <w:bottom w:val="single" w:sz="4" w:space="0" w:color="auto"/>
              <w:right w:val="single" w:sz="4" w:space="0" w:color="auto"/>
            </w:tcBorders>
            <w:vAlign w:val="center"/>
          </w:tcPr>
          <w:p w14:paraId="4B56FFB0" w14:textId="77777777" w:rsidR="00B868DC" w:rsidRPr="00837100" w:rsidRDefault="00B868DC" w:rsidP="00B868DC">
            <w:pPr>
              <w:autoSpaceDE w:val="0"/>
              <w:autoSpaceDN w:val="0"/>
              <w:adjustRightInd w:val="0"/>
              <w:snapToGrid w:val="0"/>
              <w:spacing w:line="240" w:lineRule="auto"/>
              <w:ind w:firstLineChars="0" w:firstLine="0"/>
              <w:rPr>
                <w:rFonts w:asciiTheme="minorEastAsia" w:eastAsiaTheme="minorEastAsia" w:hAnsiTheme="minorEastAsia"/>
                <w:color w:val="000000"/>
                <w:sz w:val="21"/>
                <w:szCs w:val="21"/>
              </w:rPr>
            </w:pPr>
            <w:r w:rsidRPr="00837100">
              <w:rPr>
                <w:rFonts w:asciiTheme="minorEastAsia" w:eastAsiaTheme="minorEastAsia" w:hAnsiTheme="minorEastAsia" w:hint="eastAsia"/>
                <w:color w:val="000000"/>
                <w:sz w:val="21"/>
                <w:szCs w:val="21"/>
              </w:rPr>
              <w:t>移动使用的用电产品，应采用完整的铜芯橡皮套软电缆或护套软线作电源线；移动时，应防止电源线拉断或损坏。</w:t>
            </w:r>
          </w:p>
        </w:tc>
        <w:tc>
          <w:tcPr>
            <w:tcW w:w="1080" w:type="dxa"/>
            <w:tcBorders>
              <w:top w:val="single" w:sz="4" w:space="0" w:color="auto"/>
              <w:left w:val="single" w:sz="4" w:space="0" w:color="auto"/>
              <w:bottom w:val="single" w:sz="4" w:space="0" w:color="auto"/>
              <w:right w:val="single" w:sz="4" w:space="0" w:color="auto"/>
            </w:tcBorders>
            <w:vAlign w:val="center"/>
          </w:tcPr>
          <w:p w14:paraId="639BF2A7" w14:textId="77777777" w:rsidR="00B868DC" w:rsidRPr="00837100" w:rsidRDefault="00B868DC" w:rsidP="00B868DC">
            <w:pPr>
              <w:autoSpaceDE w:val="0"/>
              <w:autoSpaceDN w:val="0"/>
              <w:adjustRightInd w:val="0"/>
              <w:snapToGrid w:val="0"/>
              <w:spacing w:line="240" w:lineRule="auto"/>
              <w:ind w:firstLineChars="0" w:firstLine="0"/>
              <w:rPr>
                <w:rFonts w:asciiTheme="minorEastAsia" w:eastAsiaTheme="minorEastAsia" w:hAnsiTheme="minorEastAsia"/>
                <w:color w:val="000000"/>
                <w:sz w:val="21"/>
                <w:szCs w:val="21"/>
              </w:rPr>
            </w:pPr>
            <w:r w:rsidRPr="00837100">
              <w:rPr>
                <w:rFonts w:asciiTheme="minorEastAsia" w:eastAsiaTheme="minorEastAsia" w:hAnsiTheme="minorEastAsia"/>
                <w:color w:val="000000"/>
                <w:sz w:val="21"/>
                <w:szCs w:val="21"/>
              </w:rPr>
              <w:t>GB/T13869-2017</w:t>
            </w:r>
          </w:p>
        </w:tc>
        <w:tc>
          <w:tcPr>
            <w:tcW w:w="720" w:type="dxa"/>
            <w:tcBorders>
              <w:top w:val="single" w:sz="4" w:space="0" w:color="auto"/>
              <w:left w:val="single" w:sz="4" w:space="0" w:color="auto"/>
              <w:bottom w:val="single" w:sz="4" w:space="0" w:color="auto"/>
              <w:right w:val="single" w:sz="4" w:space="0" w:color="auto"/>
            </w:tcBorders>
            <w:vAlign w:val="center"/>
          </w:tcPr>
          <w:p w14:paraId="70B8EA33" w14:textId="77777777" w:rsidR="00B868DC" w:rsidRPr="00837100" w:rsidRDefault="00B868DC" w:rsidP="00B868DC">
            <w:pPr>
              <w:autoSpaceDE w:val="0"/>
              <w:autoSpaceDN w:val="0"/>
              <w:adjustRightInd w:val="0"/>
              <w:snapToGrid w:val="0"/>
              <w:spacing w:line="240" w:lineRule="auto"/>
              <w:ind w:firstLineChars="0" w:firstLine="0"/>
              <w:rPr>
                <w:rFonts w:asciiTheme="minorEastAsia" w:eastAsiaTheme="minorEastAsia" w:hAnsiTheme="minorEastAsia"/>
                <w:color w:val="000000"/>
                <w:sz w:val="21"/>
                <w:szCs w:val="21"/>
              </w:rPr>
            </w:pPr>
            <w:r w:rsidRPr="00837100">
              <w:rPr>
                <w:rFonts w:asciiTheme="minorEastAsia" w:eastAsiaTheme="minorEastAsia" w:hAnsiTheme="minorEastAsia" w:hint="eastAsia"/>
                <w:color w:val="000000"/>
                <w:sz w:val="21"/>
                <w:szCs w:val="21"/>
              </w:rPr>
              <w:t>符合</w:t>
            </w:r>
          </w:p>
        </w:tc>
        <w:tc>
          <w:tcPr>
            <w:tcW w:w="1602" w:type="dxa"/>
            <w:tcBorders>
              <w:top w:val="single" w:sz="4" w:space="0" w:color="auto"/>
              <w:left w:val="single" w:sz="4" w:space="0" w:color="auto"/>
              <w:bottom w:val="single" w:sz="4" w:space="0" w:color="auto"/>
              <w:right w:val="single" w:sz="4" w:space="0" w:color="auto"/>
            </w:tcBorders>
            <w:vAlign w:val="center"/>
          </w:tcPr>
          <w:p w14:paraId="00FD9833" w14:textId="77777777" w:rsidR="00B868DC" w:rsidRPr="00837100" w:rsidRDefault="00B868DC" w:rsidP="00B868DC">
            <w:pPr>
              <w:autoSpaceDE w:val="0"/>
              <w:autoSpaceDN w:val="0"/>
              <w:adjustRightInd w:val="0"/>
              <w:snapToGrid w:val="0"/>
              <w:spacing w:line="240" w:lineRule="auto"/>
              <w:ind w:firstLineChars="0" w:firstLine="0"/>
              <w:rPr>
                <w:rFonts w:asciiTheme="minorEastAsia" w:eastAsiaTheme="minorEastAsia" w:hAnsiTheme="minorEastAsia"/>
                <w:color w:val="000000"/>
                <w:sz w:val="21"/>
                <w:szCs w:val="21"/>
              </w:rPr>
            </w:pPr>
            <w:r w:rsidRPr="00837100">
              <w:rPr>
                <w:rFonts w:asciiTheme="minorEastAsia" w:eastAsiaTheme="minorEastAsia" w:hAnsiTheme="minorEastAsia" w:hint="eastAsia"/>
                <w:color w:val="000000"/>
                <w:sz w:val="21"/>
                <w:szCs w:val="21"/>
              </w:rPr>
              <w:t>检查时未见移动用电产品</w:t>
            </w:r>
          </w:p>
        </w:tc>
      </w:tr>
      <w:tr w:rsidR="000A18DE" w:rsidRPr="00837100" w14:paraId="59FD900F" w14:textId="77777777" w:rsidTr="002F5BDF">
        <w:trPr>
          <w:jc w:val="center"/>
        </w:trPr>
        <w:tc>
          <w:tcPr>
            <w:tcW w:w="675" w:type="dxa"/>
            <w:tcBorders>
              <w:top w:val="single" w:sz="4" w:space="0" w:color="auto"/>
              <w:left w:val="single" w:sz="4" w:space="0" w:color="auto"/>
              <w:bottom w:val="single" w:sz="4" w:space="0" w:color="auto"/>
              <w:right w:val="single" w:sz="4" w:space="0" w:color="auto"/>
            </w:tcBorders>
            <w:vAlign w:val="center"/>
          </w:tcPr>
          <w:p w14:paraId="5C4025C8" w14:textId="77777777" w:rsidR="000A18DE" w:rsidRPr="00837100" w:rsidRDefault="000A18DE" w:rsidP="00B868DC">
            <w:pPr>
              <w:numPr>
                <w:ilvl w:val="0"/>
                <w:numId w:val="58"/>
              </w:numPr>
              <w:autoSpaceDE w:val="0"/>
              <w:autoSpaceDN w:val="0"/>
              <w:adjustRightInd w:val="0"/>
              <w:snapToGrid w:val="0"/>
              <w:spacing w:line="240" w:lineRule="auto"/>
              <w:ind w:left="0" w:firstLineChars="0" w:firstLine="0"/>
              <w:rPr>
                <w:rFonts w:asciiTheme="minorEastAsia" w:eastAsiaTheme="minorEastAsia" w:hAnsiTheme="minorEastAsia"/>
                <w:color w:val="000000"/>
                <w:sz w:val="21"/>
                <w:szCs w:val="21"/>
              </w:rPr>
            </w:pPr>
          </w:p>
        </w:tc>
        <w:tc>
          <w:tcPr>
            <w:tcW w:w="5245" w:type="dxa"/>
            <w:tcBorders>
              <w:top w:val="single" w:sz="4" w:space="0" w:color="auto"/>
              <w:left w:val="single" w:sz="4" w:space="0" w:color="auto"/>
              <w:bottom w:val="single" w:sz="4" w:space="0" w:color="auto"/>
              <w:right w:val="single" w:sz="4" w:space="0" w:color="auto"/>
            </w:tcBorders>
            <w:vAlign w:val="center"/>
          </w:tcPr>
          <w:p w14:paraId="23F6434F" w14:textId="77777777" w:rsidR="000A18DE" w:rsidRPr="00837100" w:rsidRDefault="00425ECE" w:rsidP="00B868DC">
            <w:pPr>
              <w:autoSpaceDE w:val="0"/>
              <w:autoSpaceDN w:val="0"/>
              <w:adjustRightInd w:val="0"/>
              <w:snapToGrid w:val="0"/>
              <w:spacing w:line="240" w:lineRule="auto"/>
              <w:ind w:firstLineChars="0" w:firstLine="0"/>
              <w:rPr>
                <w:rFonts w:asciiTheme="minorEastAsia" w:eastAsiaTheme="minorEastAsia" w:hAnsiTheme="minorEastAsia"/>
                <w:color w:val="000000"/>
                <w:sz w:val="21"/>
                <w:szCs w:val="21"/>
              </w:rPr>
            </w:pPr>
            <w:r w:rsidRPr="00671D15">
              <w:rPr>
                <w:rFonts w:asciiTheme="minorEastAsia" w:eastAsiaTheme="minorEastAsia" w:hAnsiTheme="minorEastAsia" w:hint="eastAsia"/>
                <w:color w:val="000000"/>
                <w:sz w:val="21"/>
                <w:szCs w:val="21"/>
              </w:rPr>
              <w:t>配电室的位置应靠近用电负荷中心，设置在尘埃少、腐蚀介质少、周围环境干燥和无剧烈震动的场所，并宜留有发展余地。</w:t>
            </w:r>
          </w:p>
        </w:tc>
        <w:tc>
          <w:tcPr>
            <w:tcW w:w="1080" w:type="dxa"/>
            <w:tcBorders>
              <w:top w:val="single" w:sz="4" w:space="0" w:color="auto"/>
              <w:left w:val="single" w:sz="4" w:space="0" w:color="auto"/>
              <w:bottom w:val="single" w:sz="4" w:space="0" w:color="auto"/>
              <w:right w:val="single" w:sz="4" w:space="0" w:color="auto"/>
            </w:tcBorders>
            <w:vAlign w:val="center"/>
          </w:tcPr>
          <w:p w14:paraId="3981012C" w14:textId="77777777" w:rsidR="000A18DE" w:rsidRPr="00837100" w:rsidRDefault="00425ECE" w:rsidP="00B868DC">
            <w:pPr>
              <w:autoSpaceDE w:val="0"/>
              <w:autoSpaceDN w:val="0"/>
              <w:adjustRightInd w:val="0"/>
              <w:snapToGrid w:val="0"/>
              <w:spacing w:line="240" w:lineRule="auto"/>
              <w:ind w:firstLineChars="0" w:firstLine="0"/>
              <w:rPr>
                <w:rFonts w:asciiTheme="minorEastAsia" w:eastAsiaTheme="minorEastAsia" w:hAnsiTheme="minorEastAsia"/>
                <w:color w:val="000000"/>
                <w:sz w:val="21"/>
                <w:szCs w:val="21"/>
              </w:rPr>
            </w:pPr>
            <w:r w:rsidRPr="00671D15">
              <w:rPr>
                <w:rFonts w:asciiTheme="minorEastAsia" w:eastAsiaTheme="minorEastAsia" w:hAnsiTheme="minorEastAsia" w:hint="eastAsia"/>
                <w:bCs/>
                <w:sz w:val="21"/>
                <w:szCs w:val="21"/>
              </w:rPr>
              <w:t>GB50054-2011第</w:t>
            </w:r>
            <w:r w:rsidRPr="00671D15">
              <w:rPr>
                <w:rFonts w:asciiTheme="minorEastAsia" w:eastAsiaTheme="minorEastAsia" w:hAnsiTheme="minorEastAsia" w:hint="eastAsia"/>
                <w:color w:val="000000"/>
                <w:sz w:val="21"/>
                <w:szCs w:val="21"/>
              </w:rPr>
              <w:t>4.1.1条</w:t>
            </w:r>
          </w:p>
        </w:tc>
        <w:tc>
          <w:tcPr>
            <w:tcW w:w="720" w:type="dxa"/>
            <w:tcBorders>
              <w:top w:val="single" w:sz="4" w:space="0" w:color="auto"/>
              <w:left w:val="single" w:sz="4" w:space="0" w:color="auto"/>
              <w:bottom w:val="single" w:sz="4" w:space="0" w:color="auto"/>
              <w:right w:val="single" w:sz="4" w:space="0" w:color="auto"/>
            </w:tcBorders>
            <w:vAlign w:val="center"/>
          </w:tcPr>
          <w:p w14:paraId="2516B5CD" w14:textId="77777777" w:rsidR="000A18DE" w:rsidRPr="00837100" w:rsidRDefault="00B828EF" w:rsidP="00B868DC">
            <w:pPr>
              <w:autoSpaceDE w:val="0"/>
              <w:autoSpaceDN w:val="0"/>
              <w:adjustRightInd w:val="0"/>
              <w:snapToGrid w:val="0"/>
              <w:spacing w:line="240" w:lineRule="auto"/>
              <w:ind w:firstLineChars="0" w:firstLine="0"/>
              <w:rPr>
                <w:rFonts w:asciiTheme="minorEastAsia" w:eastAsiaTheme="minorEastAsia" w:hAnsiTheme="minorEastAsia"/>
                <w:color w:val="000000"/>
                <w:sz w:val="21"/>
                <w:szCs w:val="21"/>
              </w:rPr>
            </w:pPr>
            <w:r>
              <w:rPr>
                <w:rFonts w:asciiTheme="minorEastAsia" w:eastAsiaTheme="minorEastAsia" w:hAnsiTheme="minorEastAsia" w:hint="eastAsia"/>
                <w:color w:val="000000"/>
                <w:sz w:val="21"/>
                <w:szCs w:val="21"/>
              </w:rPr>
              <w:t>符合</w:t>
            </w:r>
          </w:p>
        </w:tc>
        <w:tc>
          <w:tcPr>
            <w:tcW w:w="1602" w:type="dxa"/>
            <w:tcBorders>
              <w:top w:val="single" w:sz="4" w:space="0" w:color="auto"/>
              <w:left w:val="single" w:sz="4" w:space="0" w:color="auto"/>
              <w:bottom w:val="single" w:sz="4" w:space="0" w:color="auto"/>
              <w:right w:val="single" w:sz="4" w:space="0" w:color="auto"/>
            </w:tcBorders>
            <w:vAlign w:val="center"/>
          </w:tcPr>
          <w:p w14:paraId="73493184" w14:textId="77777777" w:rsidR="000A18DE" w:rsidRPr="00837100" w:rsidRDefault="00B828EF" w:rsidP="00B868DC">
            <w:pPr>
              <w:autoSpaceDE w:val="0"/>
              <w:autoSpaceDN w:val="0"/>
              <w:adjustRightInd w:val="0"/>
              <w:snapToGrid w:val="0"/>
              <w:spacing w:line="240" w:lineRule="auto"/>
              <w:ind w:firstLineChars="0" w:firstLine="0"/>
              <w:rPr>
                <w:rFonts w:asciiTheme="minorEastAsia" w:eastAsiaTheme="minorEastAsia" w:hAnsiTheme="minorEastAsia"/>
                <w:color w:val="000000"/>
                <w:sz w:val="21"/>
                <w:szCs w:val="21"/>
              </w:rPr>
            </w:pPr>
            <w:r w:rsidRPr="00671D15">
              <w:rPr>
                <w:rFonts w:asciiTheme="minorEastAsia" w:eastAsiaTheme="minorEastAsia" w:hAnsiTheme="minorEastAsia" w:hint="eastAsia"/>
                <w:color w:val="000000"/>
                <w:sz w:val="21"/>
                <w:szCs w:val="21"/>
              </w:rPr>
              <w:t>靠近用电负荷中心</w:t>
            </w:r>
          </w:p>
        </w:tc>
      </w:tr>
      <w:tr w:rsidR="000A18DE" w:rsidRPr="00837100" w14:paraId="68515BD9" w14:textId="77777777" w:rsidTr="002F5BDF">
        <w:trPr>
          <w:jc w:val="center"/>
        </w:trPr>
        <w:tc>
          <w:tcPr>
            <w:tcW w:w="675" w:type="dxa"/>
            <w:tcBorders>
              <w:top w:val="single" w:sz="4" w:space="0" w:color="auto"/>
              <w:left w:val="single" w:sz="4" w:space="0" w:color="auto"/>
              <w:bottom w:val="single" w:sz="4" w:space="0" w:color="auto"/>
              <w:right w:val="single" w:sz="4" w:space="0" w:color="auto"/>
            </w:tcBorders>
            <w:vAlign w:val="center"/>
          </w:tcPr>
          <w:p w14:paraId="6F8C7A12" w14:textId="77777777" w:rsidR="000A18DE" w:rsidRPr="00837100" w:rsidRDefault="000A18DE" w:rsidP="00B868DC">
            <w:pPr>
              <w:numPr>
                <w:ilvl w:val="0"/>
                <w:numId w:val="58"/>
              </w:numPr>
              <w:autoSpaceDE w:val="0"/>
              <w:autoSpaceDN w:val="0"/>
              <w:adjustRightInd w:val="0"/>
              <w:snapToGrid w:val="0"/>
              <w:spacing w:line="240" w:lineRule="auto"/>
              <w:ind w:left="0" w:firstLineChars="0" w:firstLine="0"/>
              <w:rPr>
                <w:rFonts w:asciiTheme="minorEastAsia" w:eastAsiaTheme="minorEastAsia" w:hAnsiTheme="minorEastAsia"/>
                <w:color w:val="000000"/>
                <w:sz w:val="21"/>
                <w:szCs w:val="21"/>
              </w:rPr>
            </w:pPr>
          </w:p>
        </w:tc>
        <w:tc>
          <w:tcPr>
            <w:tcW w:w="5245" w:type="dxa"/>
            <w:tcBorders>
              <w:top w:val="single" w:sz="4" w:space="0" w:color="auto"/>
              <w:left w:val="single" w:sz="4" w:space="0" w:color="auto"/>
              <w:bottom w:val="single" w:sz="4" w:space="0" w:color="auto"/>
              <w:right w:val="single" w:sz="4" w:space="0" w:color="auto"/>
            </w:tcBorders>
            <w:vAlign w:val="center"/>
          </w:tcPr>
          <w:p w14:paraId="7B33F095" w14:textId="77777777" w:rsidR="000A18DE" w:rsidRPr="00837100" w:rsidRDefault="00425ECE" w:rsidP="00B868DC">
            <w:pPr>
              <w:autoSpaceDE w:val="0"/>
              <w:autoSpaceDN w:val="0"/>
              <w:adjustRightInd w:val="0"/>
              <w:snapToGrid w:val="0"/>
              <w:spacing w:line="240" w:lineRule="auto"/>
              <w:ind w:firstLineChars="0" w:firstLine="0"/>
              <w:rPr>
                <w:rFonts w:asciiTheme="minorEastAsia" w:eastAsiaTheme="minorEastAsia" w:hAnsiTheme="minorEastAsia"/>
                <w:color w:val="000000"/>
                <w:sz w:val="21"/>
                <w:szCs w:val="21"/>
              </w:rPr>
            </w:pPr>
            <w:r w:rsidRPr="00671D15">
              <w:rPr>
                <w:rFonts w:asciiTheme="minorEastAsia" w:eastAsiaTheme="minorEastAsia" w:hAnsiTheme="minorEastAsia" w:hint="eastAsia"/>
                <w:color w:val="000000"/>
                <w:sz w:val="21"/>
                <w:szCs w:val="21"/>
              </w:rPr>
              <w:t>配电设备的布置必须遵循安全、可靠、适用和经济等原则，并应便于安装、操作、搬运、检修、试验和监测。</w:t>
            </w:r>
          </w:p>
        </w:tc>
        <w:tc>
          <w:tcPr>
            <w:tcW w:w="1080" w:type="dxa"/>
            <w:tcBorders>
              <w:top w:val="single" w:sz="4" w:space="0" w:color="auto"/>
              <w:left w:val="single" w:sz="4" w:space="0" w:color="auto"/>
              <w:bottom w:val="single" w:sz="4" w:space="0" w:color="auto"/>
              <w:right w:val="single" w:sz="4" w:space="0" w:color="auto"/>
            </w:tcBorders>
            <w:vAlign w:val="center"/>
          </w:tcPr>
          <w:p w14:paraId="12A181A3" w14:textId="77777777" w:rsidR="000A18DE" w:rsidRPr="00837100" w:rsidRDefault="00425ECE" w:rsidP="00B868DC">
            <w:pPr>
              <w:autoSpaceDE w:val="0"/>
              <w:autoSpaceDN w:val="0"/>
              <w:adjustRightInd w:val="0"/>
              <w:snapToGrid w:val="0"/>
              <w:spacing w:line="240" w:lineRule="auto"/>
              <w:ind w:firstLineChars="0" w:firstLine="0"/>
              <w:rPr>
                <w:rFonts w:asciiTheme="minorEastAsia" w:eastAsiaTheme="minorEastAsia" w:hAnsiTheme="minorEastAsia"/>
                <w:color w:val="000000"/>
                <w:sz w:val="21"/>
                <w:szCs w:val="21"/>
              </w:rPr>
            </w:pPr>
            <w:r w:rsidRPr="00671D15">
              <w:rPr>
                <w:rFonts w:asciiTheme="minorEastAsia" w:eastAsiaTheme="minorEastAsia" w:hAnsiTheme="minorEastAsia" w:hint="eastAsia"/>
                <w:bCs/>
                <w:sz w:val="21"/>
                <w:szCs w:val="21"/>
              </w:rPr>
              <w:t>GB50054-2011第</w:t>
            </w:r>
            <w:r>
              <w:rPr>
                <w:rFonts w:asciiTheme="minorEastAsia" w:eastAsiaTheme="minorEastAsia" w:hAnsiTheme="minorEastAsia" w:hint="eastAsia"/>
                <w:color w:val="000000"/>
                <w:sz w:val="21"/>
                <w:szCs w:val="21"/>
              </w:rPr>
              <w:t>4.1.2</w:t>
            </w:r>
            <w:r w:rsidRPr="00671D15">
              <w:rPr>
                <w:rFonts w:asciiTheme="minorEastAsia" w:eastAsiaTheme="minorEastAsia" w:hAnsiTheme="minorEastAsia" w:hint="eastAsia"/>
                <w:color w:val="000000"/>
                <w:sz w:val="21"/>
                <w:szCs w:val="21"/>
              </w:rPr>
              <w:t>条</w:t>
            </w:r>
          </w:p>
        </w:tc>
        <w:tc>
          <w:tcPr>
            <w:tcW w:w="720" w:type="dxa"/>
            <w:tcBorders>
              <w:top w:val="single" w:sz="4" w:space="0" w:color="auto"/>
              <w:left w:val="single" w:sz="4" w:space="0" w:color="auto"/>
              <w:bottom w:val="single" w:sz="4" w:space="0" w:color="auto"/>
              <w:right w:val="single" w:sz="4" w:space="0" w:color="auto"/>
            </w:tcBorders>
            <w:vAlign w:val="center"/>
          </w:tcPr>
          <w:p w14:paraId="58F70748" w14:textId="77777777" w:rsidR="000A18DE" w:rsidRPr="00837100" w:rsidRDefault="00B828EF" w:rsidP="00B868DC">
            <w:pPr>
              <w:autoSpaceDE w:val="0"/>
              <w:autoSpaceDN w:val="0"/>
              <w:adjustRightInd w:val="0"/>
              <w:snapToGrid w:val="0"/>
              <w:spacing w:line="240" w:lineRule="auto"/>
              <w:ind w:firstLineChars="0" w:firstLine="0"/>
              <w:rPr>
                <w:rFonts w:asciiTheme="minorEastAsia" w:eastAsiaTheme="minorEastAsia" w:hAnsiTheme="minorEastAsia"/>
                <w:color w:val="000000"/>
                <w:sz w:val="21"/>
                <w:szCs w:val="21"/>
              </w:rPr>
            </w:pPr>
            <w:r>
              <w:rPr>
                <w:rFonts w:asciiTheme="minorEastAsia" w:eastAsiaTheme="minorEastAsia" w:hAnsiTheme="minorEastAsia" w:hint="eastAsia"/>
                <w:color w:val="000000"/>
                <w:sz w:val="21"/>
                <w:szCs w:val="21"/>
              </w:rPr>
              <w:t>符合</w:t>
            </w:r>
          </w:p>
        </w:tc>
        <w:tc>
          <w:tcPr>
            <w:tcW w:w="1602" w:type="dxa"/>
            <w:tcBorders>
              <w:top w:val="single" w:sz="4" w:space="0" w:color="auto"/>
              <w:left w:val="single" w:sz="4" w:space="0" w:color="auto"/>
              <w:bottom w:val="single" w:sz="4" w:space="0" w:color="auto"/>
              <w:right w:val="single" w:sz="4" w:space="0" w:color="auto"/>
            </w:tcBorders>
            <w:vAlign w:val="center"/>
          </w:tcPr>
          <w:p w14:paraId="17DF306C" w14:textId="77777777" w:rsidR="000A18DE" w:rsidRPr="00837100" w:rsidRDefault="00B828EF" w:rsidP="00B868DC">
            <w:pPr>
              <w:autoSpaceDE w:val="0"/>
              <w:autoSpaceDN w:val="0"/>
              <w:adjustRightInd w:val="0"/>
              <w:snapToGrid w:val="0"/>
              <w:spacing w:line="240" w:lineRule="auto"/>
              <w:ind w:firstLineChars="0" w:firstLine="0"/>
              <w:rPr>
                <w:rFonts w:asciiTheme="minorEastAsia" w:eastAsiaTheme="minorEastAsia" w:hAnsiTheme="minorEastAsia"/>
                <w:color w:val="000000"/>
                <w:sz w:val="21"/>
                <w:szCs w:val="21"/>
              </w:rPr>
            </w:pPr>
            <w:r w:rsidRPr="00671D15">
              <w:rPr>
                <w:rFonts w:asciiTheme="minorEastAsia" w:eastAsiaTheme="minorEastAsia" w:hAnsiTheme="minorEastAsia" w:hint="eastAsia"/>
                <w:color w:val="000000"/>
                <w:sz w:val="21"/>
                <w:szCs w:val="21"/>
              </w:rPr>
              <w:t>配电设备的布置</w:t>
            </w:r>
            <w:r>
              <w:rPr>
                <w:rFonts w:asciiTheme="minorEastAsia" w:eastAsiaTheme="minorEastAsia" w:hAnsiTheme="minorEastAsia" w:hint="eastAsia"/>
                <w:color w:val="000000"/>
                <w:sz w:val="21"/>
                <w:szCs w:val="21"/>
              </w:rPr>
              <w:t>正常</w:t>
            </w:r>
          </w:p>
        </w:tc>
      </w:tr>
      <w:tr w:rsidR="000A18DE" w:rsidRPr="00837100" w14:paraId="17698EDE" w14:textId="77777777" w:rsidTr="002F5BDF">
        <w:trPr>
          <w:jc w:val="center"/>
        </w:trPr>
        <w:tc>
          <w:tcPr>
            <w:tcW w:w="675" w:type="dxa"/>
            <w:tcBorders>
              <w:top w:val="single" w:sz="4" w:space="0" w:color="auto"/>
              <w:left w:val="single" w:sz="4" w:space="0" w:color="auto"/>
              <w:bottom w:val="single" w:sz="4" w:space="0" w:color="auto"/>
              <w:right w:val="single" w:sz="4" w:space="0" w:color="auto"/>
            </w:tcBorders>
            <w:vAlign w:val="center"/>
          </w:tcPr>
          <w:p w14:paraId="143D9204" w14:textId="77777777" w:rsidR="000A18DE" w:rsidRPr="00837100" w:rsidRDefault="000A18DE" w:rsidP="00B868DC">
            <w:pPr>
              <w:numPr>
                <w:ilvl w:val="0"/>
                <w:numId w:val="58"/>
              </w:numPr>
              <w:autoSpaceDE w:val="0"/>
              <w:autoSpaceDN w:val="0"/>
              <w:adjustRightInd w:val="0"/>
              <w:snapToGrid w:val="0"/>
              <w:spacing w:line="240" w:lineRule="auto"/>
              <w:ind w:left="0" w:firstLineChars="0" w:firstLine="0"/>
              <w:rPr>
                <w:rFonts w:asciiTheme="minorEastAsia" w:eastAsiaTheme="minorEastAsia" w:hAnsiTheme="minorEastAsia"/>
                <w:color w:val="000000"/>
                <w:sz w:val="21"/>
                <w:szCs w:val="21"/>
              </w:rPr>
            </w:pPr>
          </w:p>
        </w:tc>
        <w:tc>
          <w:tcPr>
            <w:tcW w:w="5245" w:type="dxa"/>
            <w:tcBorders>
              <w:top w:val="single" w:sz="4" w:space="0" w:color="auto"/>
              <w:left w:val="single" w:sz="4" w:space="0" w:color="auto"/>
              <w:bottom w:val="single" w:sz="4" w:space="0" w:color="auto"/>
              <w:right w:val="single" w:sz="4" w:space="0" w:color="auto"/>
            </w:tcBorders>
            <w:vAlign w:val="center"/>
          </w:tcPr>
          <w:p w14:paraId="19175270" w14:textId="77777777" w:rsidR="000A18DE" w:rsidRPr="00837100" w:rsidRDefault="00425ECE" w:rsidP="00B868DC">
            <w:pPr>
              <w:autoSpaceDE w:val="0"/>
              <w:autoSpaceDN w:val="0"/>
              <w:adjustRightInd w:val="0"/>
              <w:snapToGrid w:val="0"/>
              <w:spacing w:line="240" w:lineRule="auto"/>
              <w:ind w:firstLineChars="0" w:firstLine="0"/>
              <w:rPr>
                <w:rFonts w:asciiTheme="minorEastAsia" w:eastAsiaTheme="minorEastAsia" w:hAnsiTheme="minorEastAsia"/>
                <w:color w:val="000000"/>
                <w:sz w:val="21"/>
                <w:szCs w:val="21"/>
              </w:rPr>
            </w:pPr>
            <w:r w:rsidRPr="00671D15">
              <w:rPr>
                <w:rFonts w:asciiTheme="minorEastAsia" w:eastAsiaTheme="minorEastAsia" w:hAnsiTheme="minorEastAsia" w:hint="eastAsia"/>
                <w:color w:val="000000"/>
                <w:sz w:val="21"/>
                <w:szCs w:val="21"/>
              </w:rPr>
              <w:t>配电室内除本室需用的管道外，不应有其它的管道通过。室内水、汽管道上不应设置阀门和中间接头</w:t>
            </w:r>
            <w:r>
              <w:rPr>
                <w:rFonts w:asciiTheme="minorEastAsia" w:eastAsiaTheme="minorEastAsia" w:hAnsiTheme="minorEastAsia" w:hint="eastAsia"/>
                <w:color w:val="000000"/>
                <w:sz w:val="21"/>
                <w:szCs w:val="21"/>
              </w:rPr>
              <w:t>；</w:t>
            </w:r>
            <w:r w:rsidRPr="00671D15">
              <w:rPr>
                <w:rFonts w:asciiTheme="minorEastAsia" w:eastAsiaTheme="minorEastAsia" w:hAnsiTheme="minorEastAsia" w:hint="eastAsia"/>
                <w:color w:val="000000"/>
                <w:sz w:val="21"/>
                <w:szCs w:val="21"/>
              </w:rPr>
              <w:t>水</w:t>
            </w:r>
            <w:r>
              <w:rPr>
                <w:rFonts w:asciiTheme="minorEastAsia" w:eastAsiaTheme="minorEastAsia" w:hAnsiTheme="minorEastAsia" w:hint="eastAsia"/>
                <w:color w:val="000000"/>
                <w:sz w:val="21"/>
                <w:szCs w:val="21"/>
              </w:rPr>
              <w:t>、汽管道与散热器的连接应采用焊接，并应做等电位联结。配电屏的上</w:t>
            </w:r>
            <w:r w:rsidRPr="00671D15">
              <w:rPr>
                <w:rFonts w:asciiTheme="minorEastAsia" w:eastAsiaTheme="minorEastAsia" w:hAnsiTheme="minorEastAsia" w:hint="eastAsia"/>
                <w:color w:val="000000"/>
                <w:sz w:val="21"/>
                <w:szCs w:val="21"/>
              </w:rPr>
              <w:t>方及电缆沟内不应敷设水、汽管道。</w:t>
            </w:r>
          </w:p>
        </w:tc>
        <w:tc>
          <w:tcPr>
            <w:tcW w:w="1080" w:type="dxa"/>
            <w:tcBorders>
              <w:top w:val="single" w:sz="4" w:space="0" w:color="auto"/>
              <w:left w:val="single" w:sz="4" w:space="0" w:color="auto"/>
              <w:bottom w:val="single" w:sz="4" w:space="0" w:color="auto"/>
              <w:right w:val="single" w:sz="4" w:space="0" w:color="auto"/>
            </w:tcBorders>
            <w:vAlign w:val="center"/>
          </w:tcPr>
          <w:p w14:paraId="2EC241E5" w14:textId="77777777" w:rsidR="000A18DE" w:rsidRPr="00837100" w:rsidRDefault="00425ECE" w:rsidP="00B868DC">
            <w:pPr>
              <w:autoSpaceDE w:val="0"/>
              <w:autoSpaceDN w:val="0"/>
              <w:adjustRightInd w:val="0"/>
              <w:snapToGrid w:val="0"/>
              <w:spacing w:line="240" w:lineRule="auto"/>
              <w:ind w:firstLineChars="0" w:firstLine="0"/>
              <w:rPr>
                <w:rFonts w:asciiTheme="minorEastAsia" w:eastAsiaTheme="minorEastAsia" w:hAnsiTheme="minorEastAsia"/>
                <w:color w:val="000000"/>
                <w:sz w:val="21"/>
                <w:szCs w:val="21"/>
              </w:rPr>
            </w:pPr>
            <w:r w:rsidRPr="00671D15">
              <w:rPr>
                <w:rFonts w:asciiTheme="minorEastAsia" w:eastAsiaTheme="minorEastAsia" w:hAnsiTheme="minorEastAsia" w:hint="eastAsia"/>
                <w:bCs/>
                <w:sz w:val="21"/>
                <w:szCs w:val="21"/>
              </w:rPr>
              <w:t>GB50054-2011第</w:t>
            </w:r>
            <w:r>
              <w:rPr>
                <w:rFonts w:asciiTheme="minorEastAsia" w:eastAsiaTheme="minorEastAsia" w:hAnsiTheme="minorEastAsia" w:hint="eastAsia"/>
                <w:color w:val="000000"/>
                <w:sz w:val="21"/>
                <w:szCs w:val="21"/>
              </w:rPr>
              <w:t>4.1.3</w:t>
            </w:r>
            <w:r w:rsidRPr="00671D15">
              <w:rPr>
                <w:rFonts w:asciiTheme="minorEastAsia" w:eastAsiaTheme="minorEastAsia" w:hAnsiTheme="minorEastAsia" w:hint="eastAsia"/>
                <w:color w:val="000000"/>
                <w:sz w:val="21"/>
                <w:szCs w:val="21"/>
              </w:rPr>
              <w:t>条</w:t>
            </w:r>
          </w:p>
        </w:tc>
        <w:tc>
          <w:tcPr>
            <w:tcW w:w="720" w:type="dxa"/>
            <w:tcBorders>
              <w:top w:val="single" w:sz="4" w:space="0" w:color="auto"/>
              <w:left w:val="single" w:sz="4" w:space="0" w:color="auto"/>
              <w:bottom w:val="single" w:sz="4" w:space="0" w:color="auto"/>
              <w:right w:val="single" w:sz="4" w:space="0" w:color="auto"/>
            </w:tcBorders>
            <w:vAlign w:val="center"/>
          </w:tcPr>
          <w:p w14:paraId="6D66B24C" w14:textId="77777777" w:rsidR="000A18DE" w:rsidRPr="00837100" w:rsidRDefault="00B828EF" w:rsidP="00B868DC">
            <w:pPr>
              <w:autoSpaceDE w:val="0"/>
              <w:autoSpaceDN w:val="0"/>
              <w:adjustRightInd w:val="0"/>
              <w:snapToGrid w:val="0"/>
              <w:spacing w:line="240" w:lineRule="auto"/>
              <w:ind w:firstLineChars="0" w:firstLine="0"/>
              <w:rPr>
                <w:rFonts w:asciiTheme="minorEastAsia" w:eastAsiaTheme="minorEastAsia" w:hAnsiTheme="minorEastAsia"/>
                <w:color w:val="000000"/>
                <w:sz w:val="21"/>
                <w:szCs w:val="21"/>
              </w:rPr>
            </w:pPr>
            <w:r>
              <w:rPr>
                <w:rFonts w:asciiTheme="minorEastAsia" w:eastAsiaTheme="minorEastAsia" w:hAnsiTheme="minorEastAsia" w:hint="eastAsia"/>
                <w:color w:val="000000"/>
                <w:sz w:val="21"/>
                <w:szCs w:val="21"/>
              </w:rPr>
              <w:t>符合</w:t>
            </w:r>
          </w:p>
        </w:tc>
        <w:tc>
          <w:tcPr>
            <w:tcW w:w="1602" w:type="dxa"/>
            <w:tcBorders>
              <w:top w:val="single" w:sz="4" w:space="0" w:color="auto"/>
              <w:left w:val="single" w:sz="4" w:space="0" w:color="auto"/>
              <w:bottom w:val="single" w:sz="4" w:space="0" w:color="auto"/>
              <w:right w:val="single" w:sz="4" w:space="0" w:color="auto"/>
            </w:tcBorders>
            <w:vAlign w:val="center"/>
          </w:tcPr>
          <w:p w14:paraId="17D31216" w14:textId="77777777" w:rsidR="000A18DE" w:rsidRPr="00837100" w:rsidRDefault="00B828EF" w:rsidP="00B868DC">
            <w:pPr>
              <w:autoSpaceDE w:val="0"/>
              <w:autoSpaceDN w:val="0"/>
              <w:adjustRightInd w:val="0"/>
              <w:snapToGrid w:val="0"/>
              <w:spacing w:line="240" w:lineRule="auto"/>
              <w:ind w:firstLineChars="0" w:firstLine="0"/>
              <w:rPr>
                <w:rFonts w:asciiTheme="minorEastAsia" w:eastAsiaTheme="minorEastAsia" w:hAnsiTheme="minorEastAsia"/>
                <w:color w:val="000000"/>
                <w:sz w:val="21"/>
                <w:szCs w:val="21"/>
              </w:rPr>
            </w:pPr>
            <w:r>
              <w:rPr>
                <w:rFonts w:asciiTheme="minorEastAsia" w:eastAsiaTheme="minorEastAsia" w:hAnsiTheme="minorEastAsia" w:hint="eastAsia"/>
                <w:color w:val="000000"/>
                <w:sz w:val="21"/>
                <w:szCs w:val="21"/>
              </w:rPr>
              <w:t>无</w:t>
            </w:r>
            <w:r w:rsidRPr="00671D15">
              <w:rPr>
                <w:rFonts w:asciiTheme="minorEastAsia" w:eastAsiaTheme="minorEastAsia" w:hAnsiTheme="minorEastAsia" w:hint="eastAsia"/>
                <w:color w:val="000000"/>
                <w:sz w:val="21"/>
                <w:szCs w:val="21"/>
              </w:rPr>
              <w:t>其它的管道通过</w:t>
            </w:r>
          </w:p>
        </w:tc>
      </w:tr>
      <w:tr w:rsidR="000A18DE" w:rsidRPr="00837100" w14:paraId="5E010015" w14:textId="77777777" w:rsidTr="002F5BDF">
        <w:trPr>
          <w:jc w:val="center"/>
        </w:trPr>
        <w:tc>
          <w:tcPr>
            <w:tcW w:w="675" w:type="dxa"/>
            <w:tcBorders>
              <w:top w:val="single" w:sz="4" w:space="0" w:color="auto"/>
              <w:left w:val="single" w:sz="4" w:space="0" w:color="auto"/>
              <w:bottom w:val="single" w:sz="4" w:space="0" w:color="auto"/>
              <w:right w:val="single" w:sz="4" w:space="0" w:color="auto"/>
            </w:tcBorders>
            <w:vAlign w:val="center"/>
          </w:tcPr>
          <w:p w14:paraId="479A88F4" w14:textId="77777777" w:rsidR="000A18DE" w:rsidRPr="00837100" w:rsidRDefault="000A18DE" w:rsidP="00B868DC">
            <w:pPr>
              <w:numPr>
                <w:ilvl w:val="0"/>
                <w:numId w:val="58"/>
              </w:numPr>
              <w:autoSpaceDE w:val="0"/>
              <w:autoSpaceDN w:val="0"/>
              <w:adjustRightInd w:val="0"/>
              <w:snapToGrid w:val="0"/>
              <w:spacing w:line="240" w:lineRule="auto"/>
              <w:ind w:left="0" w:firstLineChars="0" w:firstLine="0"/>
              <w:rPr>
                <w:rFonts w:asciiTheme="minorEastAsia" w:eastAsiaTheme="minorEastAsia" w:hAnsiTheme="minorEastAsia"/>
                <w:color w:val="000000"/>
                <w:sz w:val="21"/>
                <w:szCs w:val="21"/>
              </w:rPr>
            </w:pPr>
          </w:p>
        </w:tc>
        <w:tc>
          <w:tcPr>
            <w:tcW w:w="5245" w:type="dxa"/>
            <w:tcBorders>
              <w:top w:val="single" w:sz="4" w:space="0" w:color="auto"/>
              <w:left w:val="single" w:sz="4" w:space="0" w:color="auto"/>
              <w:bottom w:val="single" w:sz="4" w:space="0" w:color="auto"/>
              <w:right w:val="single" w:sz="4" w:space="0" w:color="auto"/>
            </w:tcBorders>
            <w:vAlign w:val="center"/>
          </w:tcPr>
          <w:p w14:paraId="0E84DC39" w14:textId="77777777" w:rsidR="000A18DE" w:rsidRPr="00837100" w:rsidRDefault="00977449" w:rsidP="00B868DC">
            <w:pPr>
              <w:autoSpaceDE w:val="0"/>
              <w:autoSpaceDN w:val="0"/>
              <w:adjustRightInd w:val="0"/>
              <w:snapToGrid w:val="0"/>
              <w:spacing w:line="240" w:lineRule="auto"/>
              <w:ind w:firstLineChars="0" w:firstLine="0"/>
              <w:rPr>
                <w:rFonts w:asciiTheme="minorEastAsia" w:eastAsiaTheme="minorEastAsia" w:hAnsiTheme="minorEastAsia"/>
                <w:color w:val="000000"/>
                <w:sz w:val="21"/>
                <w:szCs w:val="21"/>
              </w:rPr>
            </w:pPr>
            <w:r w:rsidRPr="00667F0B">
              <w:rPr>
                <w:rFonts w:asciiTheme="minorEastAsia" w:eastAsiaTheme="minorEastAsia" w:hAnsiTheme="minorEastAsia" w:hint="eastAsia"/>
                <w:color w:val="000000"/>
                <w:sz w:val="21"/>
                <w:szCs w:val="21"/>
              </w:rPr>
              <w:t>落地式配电箱的底部宜抬高，高出地面的高度室内不应低于</w:t>
            </w:r>
            <w:r>
              <w:rPr>
                <w:rFonts w:asciiTheme="minorEastAsia" w:eastAsiaTheme="minorEastAsia" w:hAnsiTheme="minorEastAsia" w:hint="eastAsia"/>
                <w:color w:val="000000"/>
                <w:sz w:val="21"/>
                <w:szCs w:val="21"/>
              </w:rPr>
              <w:t>50mm</w:t>
            </w:r>
            <w:r w:rsidRPr="00667F0B">
              <w:rPr>
                <w:rFonts w:asciiTheme="minorEastAsia" w:eastAsiaTheme="minorEastAsia" w:hAnsiTheme="minorEastAsia" w:hint="eastAsia"/>
                <w:color w:val="000000"/>
                <w:sz w:val="21"/>
                <w:szCs w:val="21"/>
              </w:rPr>
              <w:t>，室外不应低于200mm</w:t>
            </w:r>
            <w:r>
              <w:rPr>
                <w:rFonts w:asciiTheme="minorEastAsia" w:eastAsiaTheme="minorEastAsia" w:hAnsiTheme="minorEastAsia" w:hint="eastAsia"/>
                <w:color w:val="000000"/>
                <w:sz w:val="21"/>
                <w:szCs w:val="21"/>
              </w:rPr>
              <w:t>；</w:t>
            </w:r>
            <w:r w:rsidRPr="00667F0B">
              <w:rPr>
                <w:rFonts w:asciiTheme="minorEastAsia" w:eastAsiaTheme="minorEastAsia" w:hAnsiTheme="minorEastAsia" w:hint="eastAsia"/>
                <w:color w:val="000000"/>
                <w:sz w:val="21"/>
                <w:szCs w:val="21"/>
              </w:rPr>
              <w:t>其底座周围应采取封闭</w:t>
            </w:r>
            <w:r w:rsidRPr="00667F0B">
              <w:rPr>
                <w:rFonts w:asciiTheme="minorEastAsia" w:eastAsiaTheme="minorEastAsia" w:hAnsiTheme="minorEastAsia" w:hint="eastAsia"/>
                <w:color w:val="000000"/>
                <w:sz w:val="21"/>
                <w:szCs w:val="21"/>
              </w:rPr>
              <w:lastRenderedPageBreak/>
              <w:t>措施，并应能防止鼠、蛇类等小动物进入箱内。</w:t>
            </w:r>
          </w:p>
        </w:tc>
        <w:tc>
          <w:tcPr>
            <w:tcW w:w="1080" w:type="dxa"/>
            <w:tcBorders>
              <w:top w:val="single" w:sz="4" w:space="0" w:color="auto"/>
              <w:left w:val="single" w:sz="4" w:space="0" w:color="auto"/>
              <w:bottom w:val="single" w:sz="4" w:space="0" w:color="auto"/>
              <w:right w:val="single" w:sz="4" w:space="0" w:color="auto"/>
            </w:tcBorders>
            <w:vAlign w:val="center"/>
          </w:tcPr>
          <w:p w14:paraId="1A01398C" w14:textId="77777777" w:rsidR="000A18DE" w:rsidRPr="00837100" w:rsidRDefault="00977449" w:rsidP="00B868DC">
            <w:pPr>
              <w:autoSpaceDE w:val="0"/>
              <w:autoSpaceDN w:val="0"/>
              <w:adjustRightInd w:val="0"/>
              <w:snapToGrid w:val="0"/>
              <w:spacing w:line="240" w:lineRule="auto"/>
              <w:ind w:firstLineChars="0" w:firstLine="0"/>
              <w:rPr>
                <w:rFonts w:asciiTheme="minorEastAsia" w:eastAsiaTheme="minorEastAsia" w:hAnsiTheme="minorEastAsia"/>
                <w:color w:val="000000"/>
                <w:sz w:val="21"/>
                <w:szCs w:val="21"/>
              </w:rPr>
            </w:pPr>
            <w:r w:rsidRPr="00671D15">
              <w:rPr>
                <w:rFonts w:asciiTheme="minorEastAsia" w:eastAsiaTheme="minorEastAsia" w:hAnsiTheme="minorEastAsia" w:hint="eastAsia"/>
                <w:bCs/>
                <w:sz w:val="21"/>
                <w:szCs w:val="21"/>
              </w:rPr>
              <w:lastRenderedPageBreak/>
              <w:t>GB50054-2011第</w:t>
            </w:r>
            <w:r>
              <w:rPr>
                <w:rFonts w:asciiTheme="minorEastAsia" w:eastAsiaTheme="minorEastAsia" w:hAnsiTheme="minorEastAsia" w:hint="eastAsia"/>
                <w:color w:val="000000"/>
                <w:sz w:val="21"/>
                <w:szCs w:val="21"/>
              </w:rPr>
              <w:lastRenderedPageBreak/>
              <w:t>4.2.1</w:t>
            </w:r>
            <w:r w:rsidRPr="00671D15">
              <w:rPr>
                <w:rFonts w:asciiTheme="minorEastAsia" w:eastAsiaTheme="minorEastAsia" w:hAnsiTheme="minorEastAsia" w:hint="eastAsia"/>
                <w:color w:val="000000"/>
                <w:sz w:val="21"/>
                <w:szCs w:val="21"/>
              </w:rPr>
              <w:t>条</w:t>
            </w:r>
          </w:p>
        </w:tc>
        <w:tc>
          <w:tcPr>
            <w:tcW w:w="720" w:type="dxa"/>
            <w:tcBorders>
              <w:top w:val="single" w:sz="4" w:space="0" w:color="auto"/>
              <w:left w:val="single" w:sz="4" w:space="0" w:color="auto"/>
              <w:bottom w:val="single" w:sz="4" w:space="0" w:color="auto"/>
              <w:right w:val="single" w:sz="4" w:space="0" w:color="auto"/>
            </w:tcBorders>
            <w:vAlign w:val="center"/>
          </w:tcPr>
          <w:p w14:paraId="3C09643C" w14:textId="77777777" w:rsidR="000A18DE" w:rsidRPr="00837100" w:rsidRDefault="0051491E" w:rsidP="00B868DC">
            <w:pPr>
              <w:autoSpaceDE w:val="0"/>
              <w:autoSpaceDN w:val="0"/>
              <w:adjustRightInd w:val="0"/>
              <w:snapToGrid w:val="0"/>
              <w:spacing w:line="240" w:lineRule="auto"/>
              <w:ind w:firstLineChars="0" w:firstLine="0"/>
              <w:rPr>
                <w:rFonts w:asciiTheme="minorEastAsia" w:eastAsiaTheme="minorEastAsia" w:hAnsiTheme="minorEastAsia"/>
                <w:color w:val="000000"/>
                <w:sz w:val="21"/>
                <w:szCs w:val="21"/>
              </w:rPr>
            </w:pPr>
            <w:r>
              <w:rPr>
                <w:rFonts w:asciiTheme="minorEastAsia" w:eastAsiaTheme="minorEastAsia" w:hAnsiTheme="minorEastAsia" w:hint="eastAsia"/>
                <w:color w:val="000000"/>
                <w:sz w:val="21"/>
                <w:szCs w:val="21"/>
              </w:rPr>
              <w:lastRenderedPageBreak/>
              <w:t>符合</w:t>
            </w:r>
          </w:p>
        </w:tc>
        <w:tc>
          <w:tcPr>
            <w:tcW w:w="1602" w:type="dxa"/>
            <w:tcBorders>
              <w:top w:val="single" w:sz="4" w:space="0" w:color="auto"/>
              <w:left w:val="single" w:sz="4" w:space="0" w:color="auto"/>
              <w:bottom w:val="single" w:sz="4" w:space="0" w:color="auto"/>
              <w:right w:val="single" w:sz="4" w:space="0" w:color="auto"/>
            </w:tcBorders>
            <w:vAlign w:val="center"/>
          </w:tcPr>
          <w:p w14:paraId="4F572A5D" w14:textId="77777777" w:rsidR="000A18DE" w:rsidRPr="00837100" w:rsidRDefault="001D4D7C" w:rsidP="00B868DC">
            <w:pPr>
              <w:autoSpaceDE w:val="0"/>
              <w:autoSpaceDN w:val="0"/>
              <w:adjustRightInd w:val="0"/>
              <w:snapToGrid w:val="0"/>
              <w:spacing w:line="240" w:lineRule="auto"/>
              <w:ind w:firstLineChars="0" w:firstLine="0"/>
              <w:rPr>
                <w:rFonts w:asciiTheme="minorEastAsia" w:eastAsiaTheme="minorEastAsia" w:hAnsiTheme="minorEastAsia"/>
                <w:color w:val="000000"/>
                <w:sz w:val="21"/>
                <w:szCs w:val="21"/>
              </w:rPr>
            </w:pPr>
            <w:r w:rsidRPr="00667F0B">
              <w:rPr>
                <w:rFonts w:asciiTheme="minorEastAsia" w:eastAsiaTheme="minorEastAsia" w:hAnsiTheme="minorEastAsia" w:hint="eastAsia"/>
                <w:color w:val="000000"/>
                <w:sz w:val="21"/>
                <w:szCs w:val="21"/>
              </w:rPr>
              <w:t>配电箱</w:t>
            </w:r>
            <w:r>
              <w:rPr>
                <w:rFonts w:asciiTheme="minorEastAsia" w:eastAsiaTheme="minorEastAsia" w:hAnsiTheme="minorEastAsia" w:hint="eastAsia"/>
                <w:color w:val="000000"/>
                <w:sz w:val="21"/>
                <w:szCs w:val="21"/>
              </w:rPr>
              <w:t>设置正常</w:t>
            </w:r>
          </w:p>
        </w:tc>
      </w:tr>
      <w:tr w:rsidR="00B868DC" w:rsidRPr="00837100" w14:paraId="2B2E7B60" w14:textId="77777777" w:rsidTr="002F5BDF">
        <w:trPr>
          <w:jc w:val="center"/>
        </w:trPr>
        <w:tc>
          <w:tcPr>
            <w:tcW w:w="675" w:type="dxa"/>
            <w:tcBorders>
              <w:top w:val="single" w:sz="4" w:space="0" w:color="auto"/>
              <w:left w:val="single" w:sz="4" w:space="0" w:color="auto"/>
              <w:bottom w:val="single" w:sz="4" w:space="0" w:color="auto"/>
              <w:right w:val="single" w:sz="4" w:space="0" w:color="auto"/>
            </w:tcBorders>
            <w:vAlign w:val="center"/>
          </w:tcPr>
          <w:p w14:paraId="676D1EB6" w14:textId="77777777" w:rsidR="00B868DC" w:rsidRPr="00837100" w:rsidRDefault="00B868DC" w:rsidP="00B868DC">
            <w:pPr>
              <w:numPr>
                <w:ilvl w:val="0"/>
                <w:numId w:val="58"/>
              </w:numPr>
              <w:autoSpaceDE w:val="0"/>
              <w:autoSpaceDN w:val="0"/>
              <w:adjustRightInd w:val="0"/>
              <w:snapToGrid w:val="0"/>
              <w:spacing w:line="240" w:lineRule="auto"/>
              <w:ind w:left="0" w:firstLineChars="0" w:firstLine="0"/>
              <w:rPr>
                <w:rFonts w:asciiTheme="minorEastAsia" w:eastAsiaTheme="minorEastAsia" w:hAnsiTheme="minorEastAsia"/>
                <w:color w:val="000000"/>
                <w:sz w:val="21"/>
                <w:szCs w:val="21"/>
              </w:rPr>
            </w:pPr>
          </w:p>
        </w:tc>
        <w:tc>
          <w:tcPr>
            <w:tcW w:w="5245" w:type="dxa"/>
            <w:tcBorders>
              <w:top w:val="single" w:sz="4" w:space="0" w:color="auto"/>
              <w:left w:val="single" w:sz="4" w:space="0" w:color="auto"/>
              <w:bottom w:val="single" w:sz="4" w:space="0" w:color="auto"/>
              <w:right w:val="single" w:sz="4" w:space="0" w:color="auto"/>
            </w:tcBorders>
            <w:vAlign w:val="center"/>
          </w:tcPr>
          <w:p w14:paraId="60401A56" w14:textId="77777777" w:rsidR="00B868DC" w:rsidRPr="00837100" w:rsidRDefault="00B868DC" w:rsidP="00B868DC">
            <w:pPr>
              <w:autoSpaceDE w:val="0"/>
              <w:autoSpaceDN w:val="0"/>
              <w:adjustRightInd w:val="0"/>
              <w:snapToGrid w:val="0"/>
              <w:spacing w:line="240" w:lineRule="auto"/>
              <w:ind w:firstLineChars="0" w:firstLine="0"/>
              <w:rPr>
                <w:rFonts w:asciiTheme="minorEastAsia" w:eastAsiaTheme="minorEastAsia" w:hAnsiTheme="minorEastAsia"/>
                <w:color w:val="000000"/>
                <w:sz w:val="21"/>
                <w:szCs w:val="21"/>
              </w:rPr>
            </w:pPr>
            <w:r w:rsidRPr="00837100">
              <w:rPr>
                <w:rFonts w:asciiTheme="minorEastAsia" w:eastAsiaTheme="minorEastAsia" w:hAnsiTheme="minorEastAsia" w:hint="eastAsia"/>
                <w:color w:val="000000"/>
                <w:sz w:val="21"/>
                <w:szCs w:val="21"/>
              </w:rPr>
              <w:t>各类防雷建筑物应设防直击雷的外部防雷装置，并应采取防闪电电涌侵入的措施。</w:t>
            </w:r>
          </w:p>
          <w:p w14:paraId="163F3681" w14:textId="77777777" w:rsidR="00B868DC" w:rsidRPr="00837100" w:rsidRDefault="00B868DC" w:rsidP="00B868DC">
            <w:pPr>
              <w:autoSpaceDE w:val="0"/>
              <w:autoSpaceDN w:val="0"/>
              <w:adjustRightInd w:val="0"/>
              <w:snapToGrid w:val="0"/>
              <w:spacing w:line="240" w:lineRule="auto"/>
              <w:ind w:firstLineChars="0" w:firstLine="0"/>
              <w:rPr>
                <w:rFonts w:asciiTheme="minorEastAsia" w:eastAsiaTheme="minorEastAsia" w:hAnsiTheme="minorEastAsia"/>
                <w:color w:val="000000"/>
                <w:sz w:val="21"/>
                <w:szCs w:val="21"/>
              </w:rPr>
            </w:pPr>
            <w:r w:rsidRPr="00837100">
              <w:rPr>
                <w:rFonts w:asciiTheme="minorEastAsia" w:eastAsiaTheme="minorEastAsia" w:hAnsiTheme="minorEastAsia" w:hint="eastAsia"/>
                <w:color w:val="000000"/>
                <w:sz w:val="21"/>
                <w:szCs w:val="21"/>
              </w:rPr>
              <w:t xml:space="preserve">第一类防雷建筑物和本规范第 </w:t>
            </w:r>
            <w:smartTag w:uri="urn:schemas-microsoft-com:office:smarttags" w:element="chsdate">
              <w:smartTagPr>
                <w:attr w:name="Year" w:val="1899"/>
                <w:attr w:name="Month" w:val="12"/>
                <w:attr w:name="Day" w:val="30"/>
                <w:attr w:name="IsLunarDate" w:val="False"/>
                <w:attr w:name="IsROCDate" w:val="False"/>
              </w:smartTagPr>
              <w:r w:rsidRPr="00837100">
                <w:rPr>
                  <w:rFonts w:asciiTheme="minorEastAsia" w:eastAsiaTheme="minorEastAsia" w:hAnsiTheme="minorEastAsia" w:hint="eastAsia"/>
                  <w:color w:val="000000"/>
                  <w:sz w:val="21"/>
                  <w:szCs w:val="21"/>
                </w:rPr>
                <w:t>3.0.3</w:t>
              </w:r>
            </w:smartTag>
            <w:r w:rsidRPr="00837100">
              <w:rPr>
                <w:rFonts w:asciiTheme="minorEastAsia" w:eastAsiaTheme="minorEastAsia" w:hAnsiTheme="minorEastAsia" w:hint="eastAsia"/>
                <w:color w:val="000000"/>
                <w:sz w:val="21"/>
                <w:szCs w:val="21"/>
              </w:rPr>
              <w:t>条 5～7款所规定的第二类防雷建筑物，尚应采取防闪电感应的措施。</w:t>
            </w:r>
          </w:p>
        </w:tc>
        <w:tc>
          <w:tcPr>
            <w:tcW w:w="1080" w:type="dxa"/>
            <w:tcBorders>
              <w:top w:val="single" w:sz="4" w:space="0" w:color="auto"/>
              <w:left w:val="single" w:sz="4" w:space="0" w:color="auto"/>
              <w:bottom w:val="single" w:sz="4" w:space="0" w:color="auto"/>
              <w:right w:val="single" w:sz="4" w:space="0" w:color="auto"/>
            </w:tcBorders>
            <w:vAlign w:val="center"/>
          </w:tcPr>
          <w:p w14:paraId="121A9D80" w14:textId="77777777" w:rsidR="00B868DC" w:rsidRPr="00837100" w:rsidRDefault="00B868DC" w:rsidP="00B868DC">
            <w:pPr>
              <w:autoSpaceDE w:val="0"/>
              <w:autoSpaceDN w:val="0"/>
              <w:adjustRightInd w:val="0"/>
              <w:snapToGrid w:val="0"/>
              <w:spacing w:line="240" w:lineRule="auto"/>
              <w:ind w:firstLineChars="0" w:firstLine="0"/>
              <w:rPr>
                <w:rFonts w:asciiTheme="minorEastAsia" w:eastAsiaTheme="minorEastAsia" w:hAnsiTheme="minorEastAsia"/>
                <w:color w:val="000000"/>
                <w:sz w:val="21"/>
                <w:szCs w:val="21"/>
              </w:rPr>
            </w:pPr>
            <w:r w:rsidRPr="00837100">
              <w:rPr>
                <w:rFonts w:asciiTheme="minorEastAsia" w:eastAsiaTheme="minorEastAsia" w:hAnsiTheme="minorEastAsia"/>
                <w:color w:val="000000"/>
                <w:sz w:val="21"/>
                <w:szCs w:val="21"/>
              </w:rPr>
              <w:t xml:space="preserve">GB50057-2010 </w:t>
            </w:r>
          </w:p>
        </w:tc>
        <w:tc>
          <w:tcPr>
            <w:tcW w:w="720" w:type="dxa"/>
            <w:tcBorders>
              <w:top w:val="single" w:sz="4" w:space="0" w:color="auto"/>
              <w:left w:val="single" w:sz="4" w:space="0" w:color="auto"/>
              <w:bottom w:val="single" w:sz="4" w:space="0" w:color="auto"/>
              <w:right w:val="single" w:sz="4" w:space="0" w:color="auto"/>
            </w:tcBorders>
            <w:vAlign w:val="center"/>
          </w:tcPr>
          <w:p w14:paraId="2218F88A" w14:textId="77777777" w:rsidR="00B868DC" w:rsidRPr="00837100" w:rsidRDefault="00B868DC" w:rsidP="00B868DC">
            <w:pPr>
              <w:autoSpaceDE w:val="0"/>
              <w:autoSpaceDN w:val="0"/>
              <w:adjustRightInd w:val="0"/>
              <w:snapToGrid w:val="0"/>
              <w:spacing w:line="240" w:lineRule="auto"/>
              <w:ind w:firstLineChars="0" w:firstLine="0"/>
              <w:rPr>
                <w:rFonts w:asciiTheme="minorEastAsia" w:eastAsiaTheme="minorEastAsia" w:hAnsiTheme="minorEastAsia"/>
                <w:color w:val="000000"/>
                <w:sz w:val="21"/>
                <w:szCs w:val="21"/>
              </w:rPr>
            </w:pPr>
            <w:r w:rsidRPr="00837100">
              <w:rPr>
                <w:rFonts w:asciiTheme="minorEastAsia" w:eastAsiaTheme="minorEastAsia" w:hAnsiTheme="minorEastAsia" w:hint="eastAsia"/>
                <w:color w:val="000000"/>
                <w:sz w:val="21"/>
                <w:szCs w:val="21"/>
              </w:rPr>
              <w:t>符合</w:t>
            </w:r>
          </w:p>
        </w:tc>
        <w:tc>
          <w:tcPr>
            <w:tcW w:w="1602" w:type="dxa"/>
            <w:tcBorders>
              <w:top w:val="single" w:sz="4" w:space="0" w:color="auto"/>
              <w:left w:val="single" w:sz="4" w:space="0" w:color="auto"/>
              <w:bottom w:val="single" w:sz="4" w:space="0" w:color="auto"/>
              <w:right w:val="single" w:sz="4" w:space="0" w:color="auto"/>
            </w:tcBorders>
            <w:vAlign w:val="center"/>
          </w:tcPr>
          <w:p w14:paraId="33039316" w14:textId="77777777" w:rsidR="00B868DC" w:rsidRPr="00837100" w:rsidRDefault="00B868DC" w:rsidP="00B868DC">
            <w:pPr>
              <w:autoSpaceDE w:val="0"/>
              <w:autoSpaceDN w:val="0"/>
              <w:adjustRightInd w:val="0"/>
              <w:snapToGrid w:val="0"/>
              <w:spacing w:line="240" w:lineRule="auto"/>
              <w:ind w:firstLineChars="0" w:firstLine="0"/>
              <w:rPr>
                <w:rFonts w:asciiTheme="minorEastAsia" w:eastAsiaTheme="minorEastAsia" w:hAnsiTheme="minorEastAsia"/>
                <w:sz w:val="21"/>
                <w:szCs w:val="21"/>
              </w:rPr>
            </w:pPr>
            <w:r w:rsidRPr="00837100">
              <w:rPr>
                <w:rFonts w:asciiTheme="minorEastAsia" w:eastAsiaTheme="minorEastAsia" w:hAnsiTheme="minorEastAsia" w:hint="eastAsia"/>
                <w:sz w:val="21"/>
                <w:szCs w:val="21"/>
              </w:rPr>
              <w:t>防雷防静电检测合格</w:t>
            </w:r>
          </w:p>
        </w:tc>
      </w:tr>
      <w:tr w:rsidR="00B868DC" w:rsidRPr="00837100" w14:paraId="04D85EF4" w14:textId="77777777" w:rsidTr="002F5BDF">
        <w:trPr>
          <w:jc w:val="center"/>
        </w:trPr>
        <w:tc>
          <w:tcPr>
            <w:tcW w:w="675" w:type="dxa"/>
            <w:tcBorders>
              <w:top w:val="single" w:sz="4" w:space="0" w:color="auto"/>
              <w:left w:val="single" w:sz="4" w:space="0" w:color="auto"/>
              <w:bottom w:val="single" w:sz="4" w:space="0" w:color="auto"/>
              <w:right w:val="single" w:sz="4" w:space="0" w:color="auto"/>
            </w:tcBorders>
            <w:vAlign w:val="center"/>
          </w:tcPr>
          <w:p w14:paraId="313FD72F" w14:textId="77777777" w:rsidR="00B868DC" w:rsidRPr="00837100" w:rsidRDefault="00B868DC" w:rsidP="00B868DC">
            <w:pPr>
              <w:numPr>
                <w:ilvl w:val="0"/>
                <w:numId w:val="58"/>
              </w:numPr>
              <w:autoSpaceDE w:val="0"/>
              <w:autoSpaceDN w:val="0"/>
              <w:adjustRightInd w:val="0"/>
              <w:snapToGrid w:val="0"/>
              <w:spacing w:line="240" w:lineRule="auto"/>
              <w:ind w:left="0" w:firstLineChars="0" w:firstLine="0"/>
              <w:rPr>
                <w:rFonts w:asciiTheme="minorEastAsia" w:eastAsiaTheme="minorEastAsia" w:hAnsiTheme="minorEastAsia"/>
                <w:color w:val="000000"/>
                <w:sz w:val="21"/>
                <w:szCs w:val="21"/>
              </w:rPr>
            </w:pPr>
          </w:p>
        </w:tc>
        <w:tc>
          <w:tcPr>
            <w:tcW w:w="5245" w:type="dxa"/>
            <w:tcBorders>
              <w:top w:val="single" w:sz="4" w:space="0" w:color="auto"/>
              <w:left w:val="single" w:sz="4" w:space="0" w:color="auto"/>
              <w:bottom w:val="single" w:sz="4" w:space="0" w:color="auto"/>
              <w:right w:val="single" w:sz="4" w:space="0" w:color="auto"/>
            </w:tcBorders>
            <w:vAlign w:val="center"/>
          </w:tcPr>
          <w:p w14:paraId="792F0096" w14:textId="77777777" w:rsidR="00B868DC" w:rsidRPr="00837100" w:rsidRDefault="00B868DC" w:rsidP="00B868DC">
            <w:pPr>
              <w:autoSpaceDE w:val="0"/>
              <w:autoSpaceDN w:val="0"/>
              <w:adjustRightInd w:val="0"/>
              <w:snapToGrid w:val="0"/>
              <w:spacing w:line="240" w:lineRule="auto"/>
              <w:ind w:firstLineChars="0" w:firstLine="0"/>
              <w:rPr>
                <w:rFonts w:asciiTheme="minorEastAsia" w:eastAsiaTheme="minorEastAsia" w:hAnsiTheme="minorEastAsia"/>
                <w:color w:val="000000"/>
                <w:sz w:val="21"/>
                <w:szCs w:val="21"/>
              </w:rPr>
            </w:pPr>
            <w:r w:rsidRPr="00837100">
              <w:rPr>
                <w:rFonts w:asciiTheme="minorEastAsia" w:eastAsiaTheme="minorEastAsia" w:hAnsiTheme="minorEastAsia" w:hint="eastAsia"/>
                <w:color w:val="000000"/>
                <w:sz w:val="21"/>
                <w:szCs w:val="21"/>
              </w:rPr>
              <w:t>各类防雷建筑物应设内部防雷装置</w:t>
            </w:r>
          </w:p>
        </w:tc>
        <w:tc>
          <w:tcPr>
            <w:tcW w:w="1080" w:type="dxa"/>
            <w:tcBorders>
              <w:top w:val="single" w:sz="4" w:space="0" w:color="auto"/>
              <w:left w:val="single" w:sz="4" w:space="0" w:color="auto"/>
              <w:bottom w:val="single" w:sz="4" w:space="0" w:color="auto"/>
              <w:right w:val="single" w:sz="4" w:space="0" w:color="auto"/>
            </w:tcBorders>
            <w:vAlign w:val="center"/>
          </w:tcPr>
          <w:p w14:paraId="1B366485" w14:textId="77777777" w:rsidR="00B868DC" w:rsidRPr="00837100" w:rsidRDefault="00B868DC" w:rsidP="00B868DC">
            <w:pPr>
              <w:autoSpaceDE w:val="0"/>
              <w:autoSpaceDN w:val="0"/>
              <w:adjustRightInd w:val="0"/>
              <w:snapToGrid w:val="0"/>
              <w:spacing w:line="240" w:lineRule="auto"/>
              <w:ind w:firstLineChars="0" w:firstLine="0"/>
              <w:rPr>
                <w:rFonts w:asciiTheme="minorEastAsia" w:eastAsiaTheme="minorEastAsia" w:hAnsiTheme="minorEastAsia"/>
                <w:color w:val="000000"/>
                <w:sz w:val="21"/>
                <w:szCs w:val="21"/>
              </w:rPr>
            </w:pPr>
            <w:r w:rsidRPr="00837100">
              <w:rPr>
                <w:rFonts w:asciiTheme="minorEastAsia" w:eastAsiaTheme="minorEastAsia" w:hAnsiTheme="minorEastAsia"/>
                <w:color w:val="000000"/>
                <w:sz w:val="21"/>
                <w:szCs w:val="21"/>
              </w:rPr>
              <w:t xml:space="preserve">GB50057-2010 </w:t>
            </w:r>
          </w:p>
        </w:tc>
        <w:tc>
          <w:tcPr>
            <w:tcW w:w="720" w:type="dxa"/>
            <w:tcBorders>
              <w:top w:val="single" w:sz="4" w:space="0" w:color="auto"/>
              <w:left w:val="single" w:sz="4" w:space="0" w:color="auto"/>
              <w:bottom w:val="single" w:sz="4" w:space="0" w:color="auto"/>
              <w:right w:val="single" w:sz="4" w:space="0" w:color="auto"/>
            </w:tcBorders>
            <w:vAlign w:val="center"/>
          </w:tcPr>
          <w:p w14:paraId="10BAF6B2" w14:textId="77777777" w:rsidR="00B868DC" w:rsidRPr="00837100" w:rsidRDefault="00B868DC" w:rsidP="00B868DC">
            <w:pPr>
              <w:autoSpaceDE w:val="0"/>
              <w:autoSpaceDN w:val="0"/>
              <w:adjustRightInd w:val="0"/>
              <w:snapToGrid w:val="0"/>
              <w:spacing w:line="240" w:lineRule="auto"/>
              <w:ind w:firstLineChars="0" w:firstLine="0"/>
              <w:rPr>
                <w:rFonts w:asciiTheme="minorEastAsia" w:eastAsiaTheme="minorEastAsia" w:hAnsiTheme="minorEastAsia"/>
                <w:color w:val="000000"/>
                <w:sz w:val="21"/>
                <w:szCs w:val="21"/>
              </w:rPr>
            </w:pPr>
            <w:r w:rsidRPr="00837100">
              <w:rPr>
                <w:rFonts w:asciiTheme="minorEastAsia" w:eastAsiaTheme="minorEastAsia" w:hAnsiTheme="minorEastAsia" w:hint="eastAsia"/>
                <w:color w:val="000000"/>
                <w:sz w:val="21"/>
                <w:szCs w:val="21"/>
              </w:rPr>
              <w:t>符合</w:t>
            </w:r>
          </w:p>
        </w:tc>
        <w:tc>
          <w:tcPr>
            <w:tcW w:w="1602" w:type="dxa"/>
            <w:tcBorders>
              <w:top w:val="single" w:sz="4" w:space="0" w:color="auto"/>
              <w:left w:val="single" w:sz="4" w:space="0" w:color="auto"/>
              <w:bottom w:val="single" w:sz="4" w:space="0" w:color="auto"/>
              <w:right w:val="single" w:sz="4" w:space="0" w:color="auto"/>
            </w:tcBorders>
            <w:vAlign w:val="center"/>
          </w:tcPr>
          <w:p w14:paraId="6F96BCDD" w14:textId="77777777" w:rsidR="00B868DC" w:rsidRPr="00837100" w:rsidRDefault="00A12982" w:rsidP="00B868DC">
            <w:pPr>
              <w:autoSpaceDE w:val="0"/>
              <w:autoSpaceDN w:val="0"/>
              <w:adjustRightInd w:val="0"/>
              <w:snapToGrid w:val="0"/>
              <w:spacing w:line="240" w:lineRule="auto"/>
              <w:ind w:firstLineChars="0" w:firstLine="0"/>
              <w:rPr>
                <w:rFonts w:asciiTheme="minorEastAsia" w:eastAsiaTheme="minorEastAsia" w:hAnsiTheme="minorEastAsia"/>
                <w:color w:val="000000"/>
                <w:sz w:val="21"/>
                <w:szCs w:val="21"/>
              </w:rPr>
            </w:pPr>
            <w:r w:rsidRPr="00837100">
              <w:rPr>
                <w:rFonts w:asciiTheme="minorEastAsia" w:eastAsiaTheme="minorEastAsia" w:hAnsiTheme="minorEastAsia" w:hint="eastAsia"/>
                <w:sz w:val="21"/>
                <w:szCs w:val="21"/>
              </w:rPr>
              <w:t>防雷防静电检测合格</w:t>
            </w:r>
          </w:p>
        </w:tc>
      </w:tr>
      <w:tr w:rsidR="00B868DC" w:rsidRPr="00837100" w14:paraId="2306469A" w14:textId="77777777" w:rsidTr="002F5BDF">
        <w:trPr>
          <w:jc w:val="center"/>
        </w:trPr>
        <w:tc>
          <w:tcPr>
            <w:tcW w:w="675" w:type="dxa"/>
            <w:tcBorders>
              <w:top w:val="single" w:sz="4" w:space="0" w:color="auto"/>
              <w:left w:val="single" w:sz="4" w:space="0" w:color="auto"/>
              <w:bottom w:val="single" w:sz="4" w:space="0" w:color="auto"/>
              <w:right w:val="single" w:sz="4" w:space="0" w:color="auto"/>
            </w:tcBorders>
            <w:vAlign w:val="center"/>
          </w:tcPr>
          <w:p w14:paraId="7BBF6312" w14:textId="77777777" w:rsidR="00B868DC" w:rsidRPr="00837100" w:rsidRDefault="00B868DC" w:rsidP="00B868DC">
            <w:pPr>
              <w:numPr>
                <w:ilvl w:val="0"/>
                <w:numId w:val="58"/>
              </w:numPr>
              <w:autoSpaceDE w:val="0"/>
              <w:autoSpaceDN w:val="0"/>
              <w:adjustRightInd w:val="0"/>
              <w:snapToGrid w:val="0"/>
              <w:spacing w:line="240" w:lineRule="auto"/>
              <w:ind w:left="0" w:firstLineChars="0" w:firstLine="0"/>
              <w:rPr>
                <w:rFonts w:asciiTheme="minorEastAsia" w:eastAsiaTheme="minorEastAsia" w:hAnsiTheme="minorEastAsia"/>
                <w:color w:val="000000"/>
                <w:sz w:val="21"/>
                <w:szCs w:val="21"/>
              </w:rPr>
            </w:pPr>
          </w:p>
        </w:tc>
        <w:tc>
          <w:tcPr>
            <w:tcW w:w="5245" w:type="dxa"/>
            <w:tcBorders>
              <w:top w:val="single" w:sz="4" w:space="0" w:color="auto"/>
              <w:left w:val="single" w:sz="4" w:space="0" w:color="auto"/>
              <w:bottom w:val="single" w:sz="4" w:space="0" w:color="auto"/>
              <w:right w:val="single" w:sz="4" w:space="0" w:color="auto"/>
            </w:tcBorders>
            <w:vAlign w:val="center"/>
          </w:tcPr>
          <w:p w14:paraId="78489EB9" w14:textId="77777777" w:rsidR="00B868DC" w:rsidRPr="00837100" w:rsidRDefault="00B868DC" w:rsidP="00B868DC">
            <w:pPr>
              <w:autoSpaceDE w:val="0"/>
              <w:autoSpaceDN w:val="0"/>
              <w:adjustRightInd w:val="0"/>
              <w:snapToGrid w:val="0"/>
              <w:spacing w:line="240" w:lineRule="auto"/>
              <w:ind w:firstLineChars="0" w:firstLine="0"/>
              <w:rPr>
                <w:rFonts w:asciiTheme="minorEastAsia" w:eastAsiaTheme="minorEastAsia" w:hAnsiTheme="minorEastAsia"/>
                <w:color w:val="000000"/>
                <w:sz w:val="21"/>
                <w:szCs w:val="21"/>
              </w:rPr>
            </w:pPr>
            <w:r w:rsidRPr="00837100">
              <w:rPr>
                <w:rFonts w:asciiTheme="minorEastAsia" w:eastAsiaTheme="minorEastAsia" w:hAnsiTheme="minorEastAsia" w:hint="eastAsia"/>
                <w:color w:val="000000"/>
                <w:sz w:val="21"/>
                <w:szCs w:val="21"/>
              </w:rPr>
              <w:t>已安装防雷装置的单位或者个人应当主动委托有相应资质的防雷装置检测机构进行定期检测。</w:t>
            </w:r>
          </w:p>
          <w:p w14:paraId="14FE22B6" w14:textId="77777777" w:rsidR="00B868DC" w:rsidRPr="00837100" w:rsidRDefault="00B868DC" w:rsidP="00B868DC">
            <w:pPr>
              <w:autoSpaceDE w:val="0"/>
              <w:autoSpaceDN w:val="0"/>
              <w:adjustRightInd w:val="0"/>
              <w:snapToGrid w:val="0"/>
              <w:spacing w:line="240" w:lineRule="auto"/>
              <w:ind w:firstLineChars="0" w:firstLine="0"/>
              <w:rPr>
                <w:rFonts w:asciiTheme="minorEastAsia" w:eastAsiaTheme="minorEastAsia" w:hAnsiTheme="minorEastAsia"/>
                <w:color w:val="000000"/>
                <w:sz w:val="21"/>
                <w:szCs w:val="21"/>
              </w:rPr>
            </w:pPr>
            <w:r w:rsidRPr="00837100">
              <w:rPr>
                <w:rFonts w:asciiTheme="minorEastAsia" w:eastAsiaTheme="minorEastAsia" w:hAnsiTheme="minorEastAsia" w:hint="eastAsia"/>
                <w:color w:val="000000"/>
                <w:sz w:val="21"/>
                <w:szCs w:val="21"/>
              </w:rPr>
              <w:t>投入使用后的防雷装置实行定期检测制度。防雷装置应当每年检测一次，对爆炸和火灾危险环境场所的防雷装置应当每半年检测一次。</w:t>
            </w:r>
          </w:p>
        </w:tc>
        <w:tc>
          <w:tcPr>
            <w:tcW w:w="1080" w:type="dxa"/>
            <w:tcBorders>
              <w:top w:val="single" w:sz="4" w:space="0" w:color="auto"/>
              <w:left w:val="single" w:sz="4" w:space="0" w:color="auto"/>
              <w:bottom w:val="single" w:sz="4" w:space="0" w:color="auto"/>
              <w:right w:val="single" w:sz="4" w:space="0" w:color="auto"/>
            </w:tcBorders>
            <w:vAlign w:val="center"/>
          </w:tcPr>
          <w:p w14:paraId="74864B33" w14:textId="77777777" w:rsidR="00B868DC" w:rsidRPr="00837100" w:rsidRDefault="00B868DC" w:rsidP="00B868DC">
            <w:pPr>
              <w:autoSpaceDE w:val="0"/>
              <w:autoSpaceDN w:val="0"/>
              <w:adjustRightInd w:val="0"/>
              <w:snapToGrid w:val="0"/>
              <w:spacing w:line="240" w:lineRule="auto"/>
              <w:ind w:firstLineChars="0" w:firstLine="0"/>
              <w:rPr>
                <w:rFonts w:asciiTheme="minorEastAsia" w:eastAsiaTheme="minorEastAsia" w:hAnsiTheme="minorEastAsia"/>
                <w:color w:val="000000"/>
                <w:sz w:val="21"/>
                <w:szCs w:val="21"/>
              </w:rPr>
            </w:pPr>
            <w:r w:rsidRPr="00837100">
              <w:rPr>
                <w:rFonts w:asciiTheme="minorEastAsia" w:eastAsiaTheme="minorEastAsia" w:hAnsiTheme="minorEastAsia" w:hint="eastAsia"/>
                <w:color w:val="000000"/>
                <w:sz w:val="21"/>
                <w:szCs w:val="21"/>
              </w:rPr>
              <w:t>《防雷减灾管理办法》</w:t>
            </w:r>
          </w:p>
        </w:tc>
        <w:tc>
          <w:tcPr>
            <w:tcW w:w="720" w:type="dxa"/>
            <w:tcBorders>
              <w:top w:val="single" w:sz="4" w:space="0" w:color="auto"/>
              <w:left w:val="single" w:sz="4" w:space="0" w:color="auto"/>
              <w:bottom w:val="single" w:sz="4" w:space="0" w:color="auto"/>
              <w:right w:val="single" w:sz="4" w:space="0" w:color="auto"/>
            </w:tcBorders>
            <w:vAlign w:val="center"/>
          </w:tcPr>
          <w:p w14:paraId="5EFFCE60" w14:textId="77777777" w:rsidR="00B868DC" w:rsidRPr="00837100" w:rsidRDefault="00B868DC" w:rsidP="00B868DC">
            <w:pPr>
              <w:autoSpaceDE w:val="0"/>
              <w:autoSpaceDN w:val="0"/>
              <w:adjustRightInd w:val="0"/>
              <w:snapToGrid w:val="0"/>
              <w:spacing w:line="240" w:lineRule="auto"/>
              <w:ind w:firstLineChars="0" w:firstLine="0"/>
              <w:rPr>
                <w:rFonts w:asciiTheme="minorEastAsia" w:eastAsiaTheme="minorEastAsia" w:hAnsiTheme="minorEastAsia"/>
                <w:color w:val="000000"/>
                <w:sz w:val="21"/>
                <w:szCs w:val="21"/>
              </w:rPr>
            </w:pPr>
            <w:r w:rsidRPr="00837100">
              <w:rPr>
                <w:rFonts w:asciiTheme="minorEastAsia" w:eastAsiaTheme="minorEastAsia" w:hAnsiTheme="minorEastAsia" w:hint="eastAsia"/>
                <w:color w:val="000000"/>
                <w:sz w:val="21"/>
                <w:szCs w:val="21"/>
              </w:rPr>
              <w:t>符合</w:t>
            </w:r>
          </w:p>
        </w:tc>
        <w:tc>
          <w:tcPr>
            <w:tcW w:w="1602" w:type="dxa"/>
            <w:tcBorders>
              <w:top w:val="single" w:sz="4" w:space="0" w:color="auto"/>
              <w:left w:val="single" w:sz="4" w:space="0" w:color="auto"/>
              <w:bottom w:val="single" w:sz="4" w:space="0" w:color="auto"/>
              <w:right w:val="single" w:sz="4" w:space="0" w:color="auto"/>
            </w:tcBorders>
            <w:vAlign w:val="center"/>
          </w:tcPr>
          <w:p w14:paraId="169D139E" w14:textId="77777777" w:rsidR="00B868DC" w:rsidRPr="00837100" w:rsidRDefault="00B868DC" w:rsidP="00B868DC">
            <w:pPr>
              <w:autoSpaceDE w:val="0"/>
              <w:autoSpaceDN w:val="0"/>
              <w:adjustRightInd w:val="0"/>
              <w:snapToGrid w:val="0"/>
              <w:spacing w:line="240" w:lineRule="auto"/>
              <w:ind w:firstLineChars="0" w:firstLine="0"/>
              <w:rPr>
                <w:rFonts w:asciiTheme="minorEastAsia" w:eastAsiaTheme="minorEastAsia" w:hAnsiTheme="minorEastAsia"/>
                <w:sz w:val="21"/>
                <w:szCs w:val="21"/>
              </w:rPr>
            </w:pPr>
            <w:r w:rsidRPr="00837100">
              <w:rPr>
                <w:rFonts w:asciiTheme="minorEastAsia" w:eastAsiaTheme="minorEastAsia" w:hAnsiTheme="minorEastAsia" w:hint="eastAsia"/>
                <w:sz w:val="21"/>
                <w:szCs w:val="21"/>
              </w:rPr>
              <w:t>防雷检测合格，在有效期内。</w:t>
            </w:r>
          </w:p>
        </w:tc>
      </w:tr>
      <w:tr w:rsidR="00B868DC" w:rsidRPr="00837100" w14:paraId="5CDB0A3C" w14:textId="77777777" w:rsidTr="002F5BDF">
        <w:trPr>
          <w:jc w:val="center"/>
        </w:trPr>
        <w:tc>
          <w:tcPr>
            <w:tcW w:w="675" w:type="dxa"/>
            <w:tcBorders>
              <w:top w:val="single" w:sz="4" w:space="0" w:color="auto"/>
              <w:left w:val="single" w:sz="4" w:space="0" w:color="auto"/>
              <w:bottom w:val="single" w:sz="4" w:space="0" w:color="auto"/>
              <w:right w:val="single" w:sz="4" w:space="0" w:color="auto"/>
            </w:tcBorders>
            <w:vAlign w:val="center"/>
          </w:tcPr>
          <w:p w14:paraId="42CF503F" w14:textId="77777777" w:rsidR="00B868DC" w:rsidRPr="00837100" w:rsidRDefault="00B868DC" w:rsidP="00B868DC">
            <w:pPr>
              <w:numPr>
                <w:ilvl w:val="0"/>
                <w:numId w:val="58"/>
              </w:numPr>
              <w:autoSpaceDE w:val="0"/>
              <w:autoSpaceDN w:val="0"/>
              <w:adjustRightInd w:val="0"/>
              <w:snapToGrid w:val="0"/>
              <w:spacing w:line="240" w:lineRule="auto"/>
              <w:ind w:left="0" w:firstLineChars="0" w:firstLine="0"/>
              <w:rPr>
                <w:rFonts w:asciiTheme="minorEastAsia" w:eastAsiaTheme="minorEastAsia" w:hAnsiTheme="minorEastAsia"/>
                <w:color w:val="000000"/>
                <w:sz w:val="21"/>
                <w:szCs w:val="21"/>
              </w:rPr>
            </w:pPr>
          </w:p>
        </w:tc>
        <w:tc>
          <w:tcPr>
            <w:tcW w:w="5245" w:type="dxa"/>
            <w:tcBorders>
              <w:top w:val="single" w:sz="4" w:space="0" w:color="auto"/>
              <w:left w:val="single" w:sz="4" w:space="0" w:color="auto"/>
              <w:bottom w:val="single" w:sz="4" w:space="0" w:color="auto"/>
              <w:right w:val="single" w:sz="4" w:space="0" w:color="auto"/>
            </w:tcBorders>
            <w:vAlign w:val="center"/>
          </w:tcPr>
          <w:p w14:paraId="2646539C" w14:textId="77777777" w:rsidR="00B868DC" w:rsidRPr="00837100" w:rsidRDefault="00B868DC" w:rsidP="00B868DC">
            <w:pPr>
              <w:adjustRightInd w:val="0"/>
              <w:snapToGrid w:val="0"/>
              <w:spacing w:line="240" w:lineRule="auto"/>
              <w:ind w:firstLineChars="0" w:firstLine="0"/>
              <w:rPr>
                <w:rFonts w:asciiTheme="minorEastAsia" w:eastAsiaTheme="minorEastAsia" w:hAnsiTheme="minorEastAsia"/>
                <w:sz w:val="21"/>
                <w:szCs w:val="21"/>
              </w:rPr>
            </w:pPr>
            <w:r w:rsidRPr="00837100">
              <w:rPr>
                <w:rFonts w:asciiTheme="minorEastAsia" w:eastAsiaTheme="minorEastAsia" w:hAnsiTheme="minorEastAsia" w:hint="eastAsia"/>
                <w:sz w:val="21"/>
                <w:szCs w:val="21"/>
              </w:rPr>
              <w:t>设计有静电接地要求的管道，当每对法兰或其他接头间电阻值超过0.03Ω时，应设导线跨接。</w:t>
            </w:r>
          </w:p>
        </w:tc>
        <w:tc>
          <w:tcPr>
            <w:tcW w:w="1080" w:type="dxa"/>
            <w:tcBorders>
              <w:top w:val="single" w:sz="4" w:space="0" w:color="auto"/>
              <w:left w:val="single" w:sz="4" w:space="0" w:color="auto"/>
              <w:bottom w:val="single" w:sz="4" w:space="0" w:color="auto"/>
              <w:right w:val="single" w:sz="4" w:space="0" w:color="auto"/>
            </w:tcBorders>
            <w:vAlign w:val="center"/>
          </w:tcPr>
          <w:p w14:paraId="73024F86" w14:textId="77777777" w:rsidR="00B868DC" w:rsidRPr="00837100" w:rsidRDefault="00B868DC" w:rsidP="00B868DC">
            <w:pPr>
              <w:adjustRightInd w:val="0"/>
              <w:snapToGrid w:val="0"/>
              <w:spacing w:line="240" w:lineRule="auto"/>
              <w:ind w:firstLineChars="0" w:firstLine="0"/>
              <w:rPr>
                <w:rFonts w:asciiTheme="minorEastAsia" w:eastAsiaTheme="minorEastAsia" w:hAnsiTheme="minorEastAsia"/>
                <w:sz w:val="21"/>
                <w:szCs w:val="21"/>
              </w:rPr>
            </w:pPr>
            <w:r w:rsidRPr="00837100">
              <w:rPr>
                <w:rFonts w:asciiTheme="minorEastAsia" w:eastAsiaTheme="minorEastAsia" w:hAnsiTheme="minorEastAsia" w:hint="eastAsia"/>
                <w:sz w:val="21"/>
                <w:szCs w:val="21"/>
              </w:rPr>
              <w:t>GB50235-2010</w:t>
            </w:r>
          </w:p>
        </w:tc>
        <w:tc>
          <w:tcPr>
            <w:tcW w:w="720" w:type="dxa"/>
            <w:tcBorders>
              <w:top w:val="single" w:sz="4" w:space="0" w:color="auto"/>
              <w:left w:val="single" w:sz="4" w:space="0" w:color="auto"/>
              <w:bottom w:val="single" w:sz="4" w:space="0" w:color="auto"/>
              <w:right w:val="single" w:sz="4" w:space="0" w:color="auto"/>
            </w:tcBorders>
            <w:vAlign w:val="center"/>
          </w:tcPr>
          <w:p w14:paraId="3AB1CF4D" w14:textId="77777777" w:rsidR="00B868DC" w:rsidRPr="00837100" w:rsidRDefault="00B868DC" w:rsidP="00B868DC">
            <w:pPr>
              <w:adjustRightInd w:val="0"/>
              <w:snapToGrid w:val="0"/>
              <w:spacing w:line="240" w:lineRule="auto"/>
              <w:ind w:firstLineChars="0" w:firstLine="0"/>
              <w:rPr>
                <w:rFonts w:asciiTheme="minorEastAsia" w:eastAsiaTheme="minorEastAsia" w:hAnsiTheme="minorEastAsia"/>
                <w:sz w:val="21"/>
                <w:szCs w:val="21"/>
              </w:rPr>
            </w:pPr>
            <w:r w:rsidRPr="00837100">
              <w:rPr>
                <w:rFonts w:asciiTheme="minorEastAsia" w:eastAsiaTheme="minorEastAsia" w:hAnsiTheme="minorEastAsia" w:hint="eastAsia"/>
                <w:sz w:val="21"/>
                <w:szCs w:val="21"/>
              </w:rPr>
              <w:t>符合</w:t>
            </w:r>
          </w:p>
        </w:tc>
        <w:tc>
          <w:tcPr>
            <w:tcW w:w="1602" w:type="dxa"/>
            <w:tcBorders>
              <w:top w:val="single" w:sz="4" w:space="0" w:color="auto"/>
              <w:left w:val="single" w:sz="4" w:space="0" w:color="auto"/>
              <w:bottom w:val="single" w:sz="4" w:space="0" w:color="auto"/>
              <w:right w:val="single" w:sz="4" w:space="0" w:color="auto"/>
            </w:tcBorders>
            <w:vAlign w:val="center"/>
          </w:tcPr>
          <w:p w14:paraId="526A8E1F" w14:textId="77777777" w:rsidR="00B868DC" w:rsidRPr="00837100" w:rsidRDefault="00B868DC" w:rsidP="00B868DC">
            <w:pPr>
              <w:adjustRightInd w:val="0"/>
              <w:snapToGrid w:val="0"/>
              <w:spacing w:line="240" w:lineRule="auto"/>
              <w:ind w:firstLineChars="0" w:firstLine="0"/>
              <w:rPr>
                <w:rFonts w:asciiTheme="minorEastAsia" w:eastAsiaTheme="minorEastAsia" w:hAnsiTheme="minorEastAsia"/>
                <w:sz w:val="21"/>
                <w:szCs w:val="21"/>
              </w:rPr>
            </w:pPr>
            <w:r w:rsidRPr="00837100">
              <w:rPr>
                <w:rFonts w:asciiTheme="minorEastAsia" w:eastAsiaTheme="minorEastAsia" w:hAnsiTheme="minorEastAsia" w:hint="eastAsia"/>
                <w:sz w:val="21"/>
                <w:szCs w:val="21"/>
              </w:rPr>
              <w:t>管道法兰采用</w:t>
            </w:r>
            <w:r w:rsidR="00937686" w:rsidRPr="00837100">
              <w:rPr>
                <w:rFonts w:asciiTheme="minorEastAsia" w:eastAsiaTheme="minorEastAsia" w:hAnsiTheme="minorEastAsia" w:hint="eastAsia"/>
                <w:sz w:val="21"/>
                <w:szCs w:val="21"/>
              </w:rPr>
              <w:t>导线</w:t>
            </w:r>
            <w:r w:rsidRPr="00837100">
              <w:rPr>
                <w:rFonts w:asciiTheme="minorEastAsia" w:eastAsiaTheme="minorEastAsia" w:hAnsiTheme="minorEastAsia" w:hint="eastAsia"/>
                <w:sz w:val="21"/>
                <w:szCs w:val="21"/>
              </w:rPr>
              <w:t>跨接</w:t>
            </w:r>
          </w:p>
        </w:tc>
      </w:tr>
    </w:tbl>
    <w:p w14:paraId="5A248ADE" w14:textId="77777777" w:rsidR="00CA151A" w:rsidRPr="00837100" w:rsidRDefault="00837100" w:rsidP="00837100">
      <w:pPr>
        <w:adjustRightInd w:val="0"/>
        <w:snapToGrid w:val="0"/>
        <w:ind w:firstLine="560"/>
        <w:rPr>
          <w:rFonts w:ascii="宋体"/>
          <w:szCs w:val="20"/>
        </w:rPr>
      </w:pPr>
      <w:r w:rsidRPr="00837100">
        <w:rPr>
          <w:rFonts w:ascii="宋体" w:hint="eastAsia"/>
          <w:szCs w:val="20"/>
        </w:rPr>
        <w:t>经上表检查，项目电气设施方面符合相关要求。</w:t>
      </w:r>
    </w:p>
    <w:p w14:paraId="46F05624" w14:textId="77777777" w:rsidR="00E943B9" w:rsidRPr="00E943B9" w:rsidRDefault="00E943B9" w:rsidP="00E943B9">
      <w:pPr>
        <w:pStyle w:val="3"/>
        <w:adjustRightInd w:val="0"/>
        <w:snapToGrid w:val="0"/>
        <w:rPr>
          <w:rFonts w:asciiTheme="minorEastAsia" w:eastAsiaTheme="minorEastAsia" w:hAnsiTheme="minorEastAsia"/>
          <w:bCs w:val="0"/>
          <w:color w:val="000000"/>
          <w:szCs w:val="28"/>
        </w:rPr>
      </w:pPr>
      <w:bookmarkStart w:id="593" w:name="_Toc67232856"/>
      <w:bookmarkStart w:id="594" w:name="_Toc141081885"/>
      <w:bookmarkStart w:id="595" w:name="_Toc155618607"/>
      <w:r w:rsidRPr="00E943B9">
        <w:rPr>
          <w:rFonts w:asciiTheme="minorEastAsia" w:eastAsiaTheme="minorEastAsia" w:hAnsiTheme="minorEastAsia" w:hint="eastAsia"/>
          <w:bCs w:val="0"/>
          <w:color w:val="000000"/>
          <w:szCs w:val="28"/>
        </w:rPr>
        <w:t>5.1.</w:t>
      </w:r>
      <w:r w:rsidR="004315B5">
        <w:rPr>
          <w:rFonts w:asciiTheme="minorEastAsia" w:eastAsiaTheme="minorEastAsia" w:hAnsiTheme="minorEastAsia" w:hint="eastAsia"/>
          <w:bCs w:val="0"/>
          <w:color w:val="000000"/>
          <w:szCs w:val="28"/>
        </w:rPr>
        <w:t>5</w:t>
      </w:r>
      <w:r w:rsidRPr="00E943B9">
        <w:rPr>
          <w:rFonts w:asciiTheme="minorEastAsia" w:eastAsiaTheme="minorEastAsia" w:hAnsiTheme="minorEastAsia" w:hint="eastAsia"/>
          <w:bCs w:val="0"/>
          <w:color w:val="000000"/>
          <w:szCs w:val="28"/>
        </w:rPr>
        <w:t xml:space="preserve"> 建（构）筑物和防火间距</w:t>
      </w:r>
      <w:bookmarkEnd w:id="593"/>
      <w:bookmarkEnd w:id="594"/>
      <w:bookmarkEnd w:id="595"/>
    </w:p>
    <w:p w14:paraId="0D2587B6" w14:textId="77777777" w:rsidR="00E943B9" w:rsidRPr="00D7254A" w:rsidRDefault="00E943B9" w:rsidP="00E943B9">
      <w:pPr>
        <w:adjustRightInd w:val="0"/>
        <w:snapToGrid w:val="0"/>
        <w:ind w:firstLineChars="0" w:firstLine="0"/>
        <w:rPr>
          <w:rFonts w:ascii="宋体" w:hAnsi="宋体"/>
          <w:b/>
          <w:szCs w:val="28"/>
        </w:rPr>
      </w:pPr>
      <w:r w:rsidRPr="00D7254A">
        <w:rPr>
          <w:rFonts w:ascii="宋体" w:hAnsi="宋体" w:hint="eastAsia"/>
          <w:b/>
          <w:szCs w:val="28"/>
        </w:rPr>
        <w:t>5.1.</w:t>
      </w:r>
      <w:r w:rsidR="004315B5">
        <w:rPr>
          <w:rFonts w:ascii="宋体" w:hAnsi="宋体" w:hint="eastAsia"/>
          <w:b/>
          <w:szCs w:val="28"/>
        </w:rPr>
        <w:t>5</w:t>
      </w:r>
      <w:r w:rsidRPr="00D7254A">
        <w:rPr>
          <w:rFonts w:ascii="宋体" w:hAnsi="宋体" w:hint="eastAsia"/>
          <w:b/>
          <w:szCs w:val="28"/>
        </w:rPr>
        <w:t>.1 建（构）筑物</w:t>
      </w:r>
    </w:p>
    <w:p w14:paraId="73D4026B" w14:textId="77777777" w:rsidR="00E943B9" w:rsidRPr="00D7254A" w:rsidRDefault="00E943B9" w:rsidP="00E943B9">
      <w:pPr>
        <w:pStyle w:val="a0"/>
        <w:adjustRightInd w:val="0"/>
        <w:snapToGrid w:val="0"/>
        <w:spacing w:after="0"/>
        <w:ind w:firstLineChars="200" w:firstLine="560"/>
        <w:rPr>
          <w:rFonts w:ascii="宋体" w:hAnsi="宋体" w:cs="宋体"/>
          <w:color w:val="000000"/>
          <w:szCs w:val="28"/>
        </w:rPr>
      </w:pPr>
      <w:r w:rsidRPr="00D7254A">
        <w:rPr>
          <w:rFonts w:ascii="宋体" w:hAnsi="宋体" w:cs="宋体" w:hint="eastAsia"/>
          <w:color w:val="000000"/>
          <w:szCs w:val="28"/>
        </w:rPr>
        <w:t>按照《建筑设计防火规范（2018年版）》（GB50016-2014）的规定，对本项目建筑物耐火等级、防火分区</w:t>
      </w:r>
      <w:r>
        <w:rPr>
          <w:rFonts w:ascii="宋体" w:hAnsi="宋体" w:cs="宋体" w:hint="eastAsia"/>
          <w:color w:val="000000"/>
          <w:szCs w:val="28"/>
        </w:rPr>
        <w:t>、最大允许占地面积</w:t>
      </w:r>
      <w:r w:rsidRPr="00D7254A">
        <w:rPr>
          <w:rFonts w:ascii="宋体" w:hAnsi="宋体" w:cs="宋体" w:hint="eastAsia"/>
          <w:color w:val="000000"/>
          <w:szCs w:val="28"/>
        </w:rPr>
        <w:t>进行检查，详见下表</w:t>
      </w:r>
      <w:r>
        <w:rPr>
          <w:rFonts w:ascii="宋体" w:hAnsi="宋体" w:cs="宋体" w:hint="eastAsia"/>
          <w:color w:val="000000"/>
          <w:szCs w:val="28"/>
        </w:rPr>
        <w:t>：</w:t>
      </w:r>
    </w:p>
    <w:p w14:paraId="276DB0A5" w14:textId="77777777" w:rsidR="00E943B9" w:rsidRPr="00E943B9" w:rsidRDefault="00E943B9" w:rsidP="00E943B9">
      <w:pPr>
        <w:pStyle w:val="af8"/>
        <w:widowControl/>
        <w:numPr>
          <w:ilvl w:val="0"/>
          <w:numId w:val="47"/>
        </w:numPr>
        <w:adjustRightInd w:val="0"/>
        <w:snapToGrid w:val="0"/>
        <w:spacing w:line="240" w:lineRule="auto"/>
        <w:ind w:left="0" w:firstLineChars="0" w:firstLine="0"/>
        <w:jc w:val="center"/>
        <w:rPr>
          <w:rFonts w:ascii="宋体" w:hAnsi="宋体" w:cs="宋体"/>
          <w:b/>
          <w:color w:val="000000"/>
          <w:kern w:val="0"/>
          <w:sz w:val="24"/>
          <w:szCs w:val="24"/>
        </w:rPr>
      </w:pPr>
      <w:r w:rsidRPr="00E943B9">
        <w:rPr>
          <w:rFonts w:ascii="宋体" w:hAnsi="宋体" w:cs="宋体" w:hint="eastAsia"/>
          <w:b/>
          <w:color w:val="000000"/>
          <w:kern w:val="0"/>
          <w:sz w:val="24"/>
          <w:szCs w:val="24"/>
        </w:rPr>
        <w:t>建（构）筑物耐火等级检查表</w:t>
      </w:r>
    </w:p>
    <w:tbl>
      <w:tblPr>
        <w:tblStyle w:val="a"/>
        <w:tblW w:w="5000" w:type="pct"/>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612"/>
        <w:gridCol w:w="996"/>
        <w:gridCol w:w="1062"/>
        <w:gridCol w:w="1155"/>
        <w:gridCol w:w="427"/>
        <w:gridCol w:w="980"/>
        <w:gridCol w:w="1921"/>
        <w:gridCol w:w="1065"/>
        <w:gridCol w:w="956"/>
      </w:tblGrid>
      <w:tr w:rsidR="00E943B9" w:rsidRPr="00E943B9" w14:paraId="199F9B99" w14:textId="77777777" w:rsidTr="00E943B9">
        <w:trPr>
          <w:tblHeader/>
          <w:jc w:val="center"/>
        </w:trPr>
        <w:tc>
          <w:tcPr>
            <w:tcW w:w="0" w:type="auto"/>
            <w:vAlign w:val="center"/>
          </w:tcPr>
          <w:p w14:paraId="361E6177" w14:textId="77777777" w:rsidR="00E943B9" w:rsidRPr="00E943B9" w:rsidRDefault="00E943B9" w:rsidP="00E943B9">
            <w:pPr>
              <w:adjustRightInd w:val="0"/>
              <w:snapToGrid w:val="0"/>
              <w:spacing w:line="240" w:lineRule="auto"/>
              <w:ind w:firstLineChars="0" w:firstLine="0"/>
              <w:jc w:val="center"/>
              <w:rPr>
                <w:rFonts w:ascii="宋体" w:hAnsi="宋体"/>
                <w:b/>
                <w:sz w:val="21"/>
                <w:szCs w:val="21"/>
              </w:rPr>
            </w:pPr>
            <w:r w:rsidRPr="00E943B9">
              <w:rPr>
                <w:rFonts w:ascii="宋体" w:hAnsi="宋体"/>
                <w:b/>
                <w:sz w:val="21"/>
                <w:szCs w:val="21"/>
              </w:rPr>
              <w:t>序号</w:t>
            </w:r>
          </w:p>
        </w:tc>
        <w:tc>
          <w:tcPr>
            <w:tcW w:w="996" w:type="dxa"/>
            <w:vAlign w:val="center"/>
          </w:tcPr>
          <w:p w14:paraId="468DDC8F" w14:textId="77777777" w:rsidR="00E943B9" w:rsidRPr="00E943B9" w:rsidRDefault="00E943B9" w:rsidP="00E943B9">
            <w:pPr>
              <w:adjustRightInd w:val="0"/>
              <w:snapToGrid w:val="0"/>
              <w:spacing w:line="240" w:lineRule="auto"/>
              <w:ind w:firstLineChars="0" w:firstLine="0"/>
              <w:jc w:val="center"/>
              <w:rPr>
                <w:rFonts w:ascii="宋体" w:hAnsi="宋体"/>
                <w:b/>
                <w:sz w:val="21"/>
                <w:szCs w:val="21"/>
              </w:rPr>
            </w:pPr>
            <w:r w:rsidRPr="00E943B9">
              <w:rPr>
                <w:rFonts w:ascii="宋体" w:hAnsi="宋体"/>
                <w:b/>
                <w:sz w:val="21"/>
                <w:szCs w:val="21"/>
              </w:rPr>
              <w:t>名称</w:t>
            </w:r>
          </w:p>
        </w:tc>
        <w:tc>
          <w:tcPr>
            <w:tcW w:w="1062" w:type="dxa"/>
            <w:vAlign w:val="center"/>
          </w:tcPr>
          <w:p w14:paraId="4B533AFB" w14:textId="77777777" w:rsidR="00E943B9" w:rsidRPr="00E943B9" w:rsidRDefault="00E943B9" w:rsidP="00E943B9">
            <w:pPr>
              <w:adjustRightInd w:val="0"/>
              <w:snapToGrid w:val="0"/>
              <w:spacing w:line="240" w:lineRule="auto"/>
              <w:ind w:firstLineChars="0" w:firstLine="0"/>
              <w:jc w:val="center"/>
              <w:rPr>
                <w:rFonts w:ascii="宋体" w:hAnsi="宋体"/>
                <w:b/>
                <w:sz w:val="21"/>
                <w:szCs w:val="21"/>
              </w:rPr>
            </w:pPr>
            <w:r w:rsidRPr="00E943B9">
              <w:rPr>
                <w:rFonts w:ascii="宋体" w:hAnsi="宋体"/>
                <w:b/>
                <w:sz w:val="21"/>
                <w:szCs w:val="21"/>
              </w:rPr>
              <w:t>占地面积（</w:t>
            </w:r>
            <w:r w:rsidRPr="00E943B9">
              <w:rPr>
                <w:rFonts w:ascii="宋体" w:hAnsi="宋体" w:hint="eastAsia"/>
                <w:b/>
                <w:sz w:val="21"/>
                <w:szCs w:val="21"/>
              </w:rPr>
              <w:t>m</w:t>
            </w:r>
            <w:r w:rsidRPr="00E943B9">
              <w:rPr>
                <w:rFonts w:ascii="宋体" w:hAnsi="宋体" w:hint="eastAsia"/>
                <w:b/>
                <w:sz w:val="21"/>
                <w:szCs w:val="21"/>
                <w:vertAlign w:val="superscript"/>
              </w:rPr>
              <w:t>2</w:t>
            </w:r>
            <w:r w:rsidRPr="00E943B9">
              <w:rPr>
                <w:rFonts w:ascii="宋体" w:hAnsi="宋体"/>
                <w:b/>
                <w:sz w:val="21"/>
                <w:szCs w:val="21"/>
              </w:rPr>
              <w:t>）</w:t>
            </w:r>
          </w:p>
        </w:tc>
        <w:tc>
          <w:tcPr>
            <w:tcW w:w="1155" w:type="dxa"/>
            <w:vAlign w:val="center"/>
          </w:tcPr>
          <w:p w14:paraId="530A91A3" w14:textId="77777777" w:rsidR="00E943B9" w:rsidRPr="00E943B9" w:rsidRDefault="00E943B9" w:rsidP="00E943B9">
            <w:pPr>
              <w:adjustRightInd w:val="0"/>
              <w:snapToGrid w:val="0"/>
              <w:spacing w:line="240" w:lineRule="auto"/>
              <w:ind w:firstLineChars="0" w:firstLine="0"/>
              <w:jc w:val="center"/>
              <w:rPr>
                <w:rFonts w:ascii="宋体" w:hAnsi="宋体"/>
                <w:b/>
                <w:sz w:val="21"/>
                <w:szCs w:val="21"/>
              </w:rPr>
            </w:pPr>
            <w:r w:rsidRPr="00E943B9">
              <w:rPr>
                <w:rFonts w:ascii="宋体" w:hAnsi="宋体"/>
                <w:b/>
                <w:sz w:val="21"/>
                <w:szCs w:val="21"/>
              </w:rPr>
              <w:t>火灾危险性类别</w:t>
            </w:r>
          </w:p>
        </w:tc>
        <w:tc>
          <w:tcPr>
            <w:tcW w:w="427" w:type="dxa"/>
            <w:vAlign w:val="center"/>
          </w:tcPr>
          <w:p w14:paraId="57820DFA" w14:textId="77777777" w:rsidR="00E943B9" w:rsidRPr="00E943B9" w:rsidRDefault="00E943B9" w:rsidP="00E943B9">
            <w:pPr>
              <w:adjustRightInd w:val="0"/>
              <w:snapToGrid w:val="0"/>
              <w:spacing w:line="240" w:lineRule="auto"/>
              <w:ind w:firstLineChars="0" w:firstLine="0"/>
              <w:jc w:val="center"/>
              <w:rPr>
                <w:rFonts w:ascii="宋体" w:hAnsi="宋体"/>
                <w:b/>
                <w:sz w:val="21"/>
                <w:szCs w:val="21"/>
              </w:rPr>
            </w:pPr>
            <w:r w:rsidRPr="00E943B9">
              <w:rPr>
                <w:rFonts w:ascii="宋体" w:hAnsi="宋体" w:hint="eastAsia"/>
                <w:b/>
                <w:sz w:val="21"/>
                <w:szCs w:val="21"/>
              </w:rPr>
              <w:t>层数</w:t>
            </w:r>
          </w:p>
        </w:tc>
        <w:tc>
          <w:tcPr>
            <w:tcW w:w="0" w:type="auto"/>
            <w:vAlign w:val="center"/>
          </w:tcPr>
          <w:p w14:paraId="335F2203" w14:textId="77777777" w:rsidR="00E943B9" w:rsidRPr="00E943B9" w:rsidRDefault="00E943B9" w:rsidP="00E943B9">
            <w:pPr>
              <w:adjustRightInd w:val="0"/>
              <w:snapToGrid w:val="0"/>
              <w:spacing w:line="240" w:lineRule="auto"/>
              <w:ind w:firstLineChars="0" w:firstLine="0"/>
              <w:jc w:val="center"/>
              <w:rPr>
                <w:rFonts w:ascii="宋体" w:hAnsi="宋体"/>
                <w:b/>
                <w:sz w:val="21"/>
                <w:szCs w:val="21"/>
              </w:rPr>
            </w:pPr>
            <w:r w:rsidRPr="00E943B9">
              <w:rPr>
                <w:rFonts w:ascii="宋体" w:hAnsi="宋体"/>
                <w:b/>
                <w:sz w:val="21"/>
                <w:szCs w:val="21"/>
              </w:rPr>
              <w:t>结构形式</w:t>
            </w:r>
          </w:p>
        </w:tc>
        <w:tc>
          <w:tcPr>
            <w:tcW w:w="0" w:type="auto"/>
            <w:vAlign w:val="center"/>
          </w:tcPr>
          <w:p w14:paraId="63A8A009" w14:textId="77777777" w:rsidR="00E943B9" w:rsidRPr="00E943B9" w:rsidRDefault="00E943B9" w:rsidP="00E943B9">
            <w:pPr>
              <w:adjustRightInd w:val="0"/>
              <w:snapToGrid w:val="0"/>
              <w:spacing w:line="240" w:lineRule="auto"/>
              <w:ind w:firstLineChars="0" w:firstLine="0"/>
              <w:jc w:val="center"/>
              <w:rPr>
                <w:rFonts w:ascii="宋体" w:hAnsi="宋体"/>
                <w:b/>
                <w:sz w:val="21"/>
                <w:szCs w:val="21"/>
              </w:rPr>
            </w:pPr>
            <w:r w:rsidRPr="00E943B9">
              <w:rPr>
                <w:rFonts w:ascii="宋体" w:hAnsi="宋体" w:hint="eastAsia"/>
                <w:b/>
                <w:sz w:val="21"/>
                <w:szCs w:val="21"/>
              </w:rPr>
              <w:t>耐火等级标准要求</w:t>
            </w:r>
          </w:p>
        </w:tc>
        <w:tc>
          <w:tcPr>
            <w:tcW w:w="1065" w:type="dxa"/>
            <w:vAlign w:val="center"/>
          </w:tcPr>
          <w:p w14:paraId="57105608" w14:textId="77777777" w:rsidR="00E943B9" w:rsidRPr="00E943B9" w:rsidRDefault="00E943B9" w:rsidP="00E943B9">
            <w:pPr>
              <w:adjustRightInd w:val="0"/>
              <w:snapToGrid w:val="0"/>
              <w:spacing w:line="240" w:lineRule="auto"/>
              <w:ind w:firstLineChars="0" w:firstLine="0"/>
              <w:jc w:val="center"/>
              <w:rPr>
                <w:rFonts w:ascii="宋体" w:hAnsi="宋体"/>
                <w:b/>
                <w:sz w:val="21"/>
                <w:szCs w:val="21"/>
              </w:rPr>
            </w:pPr>
            <w:r w:rsidRPr="00E943B9">
              <w:rPr>
                <w:rFonts w:ascii="宋体" w:hAnsi="宋体"/>
                <w:b/>
                <w:sz w:val="21"/>
                <w:szCs w:val="21"/>
              </w:rPr>
              <w:t>实际耐火等级</w:t>
            </w:r>
          </w:p>
        </w:tc>
        <w:tc>
          <w:tcPr>
            <w:tcW w:w="956" w:type="dxa"/>
            <w:vAlign w:val="center"/>
          </w:tcPr>
          <w:p w14:paraId="28C145CD" w14:textId="77777777" w:rsidR="00E943B9" w:rsidRPr="00E943B9" w:rsidRDefault="00E943B9" w:rsidP="00E943B9">
            <w:pPr>
              <w:adjustRightInd w:val="0"/>
              <w:snapToGrid w:val="0"/>
              <w:spacing w:line="240" w:lineRule="auto"/>
              <w:ind w:firstLineChars="0" w:firstLine="0"/>
              <w:jc w:val="center"/>
              <w:rPr>
                <w:rFonts w:ascii="宋体" w:hAnsi="宋体"/>
                <w:b/>
                <w:sz w:val="21"/>
                <w:szCs w:val="21"/>
              </w:rPr>
            </w:pPr>
            <w:r w:rsidRPr="00E943B9">
              <w:rPr>
                <w:rFonts w:ascii="宋体" w:hAnsi="宋体" w:hint="eastAsia"/>
                <w:b/>
                <w:sz w:val="21"/>
                <w:szCs w:val="21"/>
              </w:rPr>
              <w:t>结论</w:t>
            </w:r>
          </w:p>
        </w:tc>
      </w:tr>
      <w:tr w:rsidR="00E943B9" w:rsidRPr="00E943B9" w14:paraId="0D9E63F1" w14:textId="77777777" w:rsidTr="00E943B9">
        <w:trPr>
          <w:tblHeader/>
          <w:jc w:val="center"/>
        </w:trPr>
        <w:tc>
          <w:tcPr>
            <w:tcW w:w="0" w:type="auto"/>
            <w:vAlign w:val="center"/>
          </w:tcPr>
          <w:p w14:paraId="1B20F30F" w14:textId="77777777" w:rsidR="00E943B9" w:rsidRPr="00E943B9" w:rsidRDefault="00E943B9" w:rsidP="00E943B9">
            <w:pPr>
              <w:adjustRightInd w:val="0"/>
              <w:snapToGrid w:val="0"/>
              <w:spacing w:line="240" w:lineRule="auto"/>
              <w:ind w:firstLineChars="0" w:firstLine="0"/>
              <w:jc w:val="center"/>
              <w:rPr>
                <w:rFonts w:ascii="宋体" w:hAnsi="宋体"/>
                <w:sz w:val="21"/>
                <w:szCs w:val="21"/>
              </w:rPr>
            </w:pPr>
            <w:r w:rsidRPr="00E943B9">
              <w:rPr>
                <w:rFonts w:ascii="宋体" w:hAnsi="宋体" w:hint="eastAsia"/>
                <w:sz w:val="21"/>
                <w:szCs w:val="21"/>
              </w:rPr>
              <w:t>1</w:t>
            </w:r>
          </w:p>
        </w:tc>
        <w:tc>
          <w:tcPr>
            <w:tcW w:w="996" w:type="dxa"/>
            <w:vAlign w:val="center"/>
          </w:tcPr>
          <w:p w14:paraId="5A193BF2" w14:textId="77777777" w:rsidR="00E943B9" w:rsidRPr="00E943B9" w:rsidRDefault="00695DAF" w:rsidP="00E943B9">
            <w:pPr>
              <w:adjustRightInd w:val="0"/>
              <w:snapToGrid w:val="0"/>
              <w:spacing w:line="240" w:lineRule="auto"/>
              <w:ind w:firstLineChars="0" w:firstLine="0"/>
              <w:jc w:val="center"/>
              <w:rPr>
                <w:rFonts w:ascii="宋体" w:hAnsi="宋体"/>
                <w:sz w:val="21"/>
                <w:szCs w:val="21"/>
              </w:rPr>
            </w:pPr>
            <w:r w:rsidRPr="00475B38">
              <w:rPr>
                <w:rFonts w:asciiTheme="minorEastAsia" w:eastAsiaTheme="minorEastAsia" w:hAnsiTheme="minorEastAsia" w:hint="eastAsia"/>
                <w:sz w:val="21"/>
                <w:szCs w:val="21"/>
              </w:rPr>
              <w:t>办公辅助用房</w:t>
            </w:r>
            <w:r>
              <w:rPr>
                <w:rFonts w:asciiTheme="minorEastAsia" w:eastAsiaTheme="minorEastAsia" w:hAnsiTheme="minorEastAsia" w:hint="eastAsia"/>
                <w:sz w:val="21"/>
                <w:szCs w:val="21"/>
              </w:rPr>
              <w:t>（含门卫）</w:t>
            </w:r>
          </w:p>
        </w:tc>
        <w:tc>
          <w:tcPr>
            <w:tcW w:w="1062" w:type="dxa"/>
            <w:vAlign w:val="center"/>
          </w:tcPr>
          <w:p w14:paraId="151DA748" w14:textId="77777777" w:rsidR="00E943B9" w:rsidRPr="00E57EEB" w:rsidRDefault="00E57EEB" w:rsidP="00E943B9">
            <w:pPr>
              <w:adjustRightInd w:val="0"/>
              <w:snapToGrid w:val="0"/>
              <w:spacing w:line="240" w:lineRule="auto"/>
              <w:ind w:firstLineChars="0" w:firstLine="0"/>
              <w:jc w:val="center"/>
              <w:rPr>
                <w:rFonts w:ascii="宋体" w:hAnsi="宋体"/>
                <w:sz w:val="21"/>
                <w:szCs w:val="21"/>
              </w:rPr>
            </w:pPr>
            <w:r w:rsidRPr="00E57EEB">
              <w:rPr>
                <w:rFonts w:ascii="宋体" w:hAnsi="宋体" w:hint="eastAsia"/>
                <w:spacing w:val="-6"/>
                <w:sz w:val="21"/>
                <w:szCs w:val="21"/>
              </w:rPr>
              <w:t>936</w:t>
            </w:r>
          </w:p>
        </w:tc>
        <w:tc>
          <w:tcPr>
            <w:tcW w:w="1155" w:type="dxa"/>
            <w:vAlign w:val="center"/>
          </w:tcPr>
          <w:p w14:paraId="2DA72C01" w14:textId="77777777" w:rsidR="00E943B9" w:rsidRPr="00E943B9" w:rsidRDefault="00695DAF" w:rsidP="00E943B9">
            <w:pPr>
              <w:adjustRightInd w:val="0"/>
              <w:snapToGrid w:val="0"/>
              <w:spacing w:line="240" w:lineRule="auto"/>
              <w:ind w:firstLineChars="0" w:firstLine="0"/>
              <w:jc w:val="center"/>
              <w:rPr>
                <w:rFonts w:ascii="宋体" w:hAnsi="宋体"/>
                <w:sz w:val="21"/>
                <w:szCs w:val="21"/>
              </w:rPr>
            </w:pPr>
            <w:r>
              <w:rPr>
                <w:rFonts w:ascii="宋体" w:hAnsi="宋体" w:hint="eastAsia"/>
                <w:sz w:val="21"/>
                <w:szCs w:val="21"/>
              </w:rPr>
              <w:t>民用建筑</w:t>
            </w:r>
          </w:p>
        </w:tc>
        <w:tc>
          <w:tcPr>
            <w:tcW w:w="427" w:type="dxa"/>
            <w:vAlign w:val="center"/>
          </w:tcPr>
          <w:p w14:paraId="014FFAB5" w14:textId="77777777" w:rsidR="00E943B9" w:rsidRPr="00E943B9" w:rsidRDefault="00695DAF" w:rsidP="00E943B9">
            <w:pPr>
              <w:adjustRightInd w:val="0"/>
              <w:snapToGrid w:val="0"/>
              <w:spacing w:line="240" w:lineRule="auto"/>
              <w:ind w:firstLineChars="0" w:firstLine="0"/>
              <w:jc w:val="center"/>
              <w:rPr>
                <w:rFonts w:ascii="宋体" w:hAnsi="宋体"/>
                <w:sz w:val="21"/>
                <w:szCs w:val="21"/>
              </w:rPr>
            </w:pPr>
            <w:r>
              <w:rPr>
                <w:rFonts w:ascii="宋体" w:hAnsi="宋体" w:hint="eastAsia"/>
                <w:sz w:val="21"/>
                <w:szCs w:val="21"/>
              </w:rPr>
              <w:t>2</w:t>
            </w:r>
          </w:p>
        </w:tc>
        <w:tc>
          <w:tcPr>
            <w:tcW w:w="0" w:type="auto"/>
            <w:vAlign w:val="center"/>
          </w:tcPr>
          <w:p w14:paraId="7451AB25" w14:textId="77777777" w:rsidR="00E943B9" w:rsidRPr="00E943B9" w:rsidRDefault="00E943B9" w:rsidP="00E943B9">
            <w:pPr>
              <w:adjustRightInd w:val="0"/>
              <w:snapToGrid w:val="0"/>
              <w:spacing w:line="240" w:lineRule="auto"/>
              <w:ind w:firstLineChars="0" w:firstLine="0"/>
              <w:jc w:val="center"/>
              <w:rPr>
                <w:rFonts w:ascii="宋体" w:hAnsi="宋体"/>
                <w:sz w:val="21"/>
                <w:szCs w:val="21"/>
              </w:rPr>
            </w:pPr>
            <w:r w:rsidRPr="00E943B9">
              <w:rPr>
                <w:rFonts w:ascii="宋体" w:hAnsi="宋体" w:hint="eastAsia"/>
                <w:sz w:val="21"/>
                <w:szCs w:val="21"/>
              </w:rPr>
              <w:t>砖混</w:t>
            </w:r>
          </w:p>
        </w:tc>
        <w:tc>
          <w:tcPr>
            <w:tcW w:w="0" w:type="auto"/>
            <w:vAlign w:val="center"/>
          </w:tcPr>
          <w:p w14:paraId="7C1FAFE3" w14:textId="77777777" w:rsidR="00E943B9" w:rsidRPr="003936C2" w:rsidRDefault="003936C2" w:rsidP="00E943B9">
            <w:pPr>
              <w:adjustRightInd w:val="0"/>
              <w:snapToGrid w:val="0"/>
              <w:spacing w:line="240" w:lineRule="auto"/>
              <w:ind w:firstLineChars="0" w:firstLine="0"/>
              <w:jc w:val="center"/>
              <w:rPr>
                <w:rFonts w:ascii="宋体" w:hAnsi="宋体"/>
                <w:sz w:val="21"/>
                <w:szCs w:val="21"/>
              </w:rPr>
            </w:pPr>
            <w:r w:rsidRPr="003936C2">
              <w:rPr>
                <w:rFonts w:ascii="宋体" w:hAnsi="宋体" w:hint="eastAsia"/>
                <w:sz w:val="21"/>
                <w:szCs w:val="21"/>
              </w:rPr>
              <w:t>/</w:t>
            </w:r>
          </w:p>
        </w:tc>
        <w:tc>
          <w:tcPr>
            <w:tcW w:w="1065" w:type="dxa"/>
            <w:vAlign w:val="center"/>
          </w:tcPr>
          <w:p w14:paraId="66AB902C" w14:textId="77777777" w:rsidR="00E943B9" w:rsidRPr="00E943B9" w:rsidRDefault="00E943B9" w:rsidP="00E943B9">
            <w:pPr>
              <w:adjustRightInd w:val="0"/>
              <w:snapToGrid w:val="0"/>
              <w:spacing w:line="240" w:lineRule="auto"/>
              <w:ind w:firstLineChars="0" w:firstLine="0"/>
              <w:jc w:val="center"/>
              <w:rPr>
                <w:rFonts w:ascii="宋体" w:hAnsi="宋体"/>
                <w:sz w:val="21"/>
                <w:szCs w:val="21"/>
              </w:rPr>
            </w:pPr>
            <w:r w:rsidRPr="00E943B9">
              <w:rPr>
                <w:rFonts w:ascii="宋体" w:hAnsi="宋体" w:hint="eastAsia"/>
                <w:sz w:val="21"/>
                <w:szCs w:val="21"/>
              </w:rPr>
              <w:t>二级</w:t>
            </w:r>
          </w:p>
        </w:tc>
        <w:tc>
          <w:tcPr>
            <w:tcW w:w="956" w:type="dxa"/>
            <w:vAlign w:val="center"/>
          </w:tcPr>
          <w:p w14:paraId="5EC6D9CD" w14:textId="77777777" w:rsidR="00E943B9" w:rsidRPr="00E943B9" w:rsidRDefault="00E943B9" w:rsidP="00E943B9">
            <w:pPr>
              <w:adjustRightInd w:val="0"/>
              <w:snapToGrid w:val="0"/>
              <w:spacing w:line="240" w:lineRule="auto"/>
              <w:ind w:firstLineChars="0" w:firstLine="0"/>
              <w:jc w:val="center"/>
              <w:rPr>
                <w:rFonts w:ascii="宋体" w:hAnsi="宋体"/>
                <w:sz w:val="21"/>
                <w:szCs w:val="21"/>
              </w:rPr>
            </w:pPr>
            <w:r w:rsidRPr="00E943B9">
              <w:rPr>
                <w:rFonts w:ascii="宋体" w:hAnsi="宋体" w:hint="eastAsia"/>
                <w:bCs/>
                <w:sz w:val="21"/>
                <w:szCs w:val="21"/>
              </w:rPr>
              <w:t>符合</w:t>
            </w:r>
          </w:p>
        </w:tc>
      </w:tr>
      <w:tr w:rsidR="00E943B9" w:rsidRPr="00E943B9" w14:paraId="606C5F69" w14:textId="77777777" w:rsidTr="00E943B9">
        <w:trPr>
          <w:tblHeader/>
          <w:jc w:val="center"/>
        </w:trPr>
        <w:tc>
          <w:tcPr>
            <w:tcW w:w="0" w:type="auto"/>
            <w:vAlign w:val="center"/>
          </w:tcPr>
          <w:p w14:paraId="106CDF8F" w14:textId="77777777" w:rsidR="00E943B9" w:rsidRPr="00E943B9" w:rsidRDefault="00E943B9" w:rsidP="00E943B9">
            <w:pPr>
              <w:adjustRightInd w:val="0"/>
              <w:snapToGrid w:val="0"/>
              <w:spacing w:line="240" w:lineRule="auto"/>
              <w:ind w:firstLineChars="0" w:firstLine="0"/>
              <w:jc w:val="center"/>
              <w:rPr>
                <w:rFonts w:ascii="宋体" w:hAnsi="宋体"/>
                <w:sz w:val="21"/>
                <w:szCs w:val="21"/>
              </w:rPr>
            </w:pPr>
            <w:r w:rsidRPr="00E943B9">
              <w:rPr>
                <w:rFonts w:ascii="宋体" w:hAnsi="宋体" w:hint="eastAsia"/>
                <w:sz w:val="21"/>
                <w:szCs w:val="21"/>
              </w:rPr>
              <w:t>2</w:t>
            </w:r>
          </w:p>
        </w:tc>
        <w:tc>
          <w:tcPr>
            <w:tcW w:w="996" w:type="dxa"/>
            <w:vAlign w:val="center"/>
          </w:tcPr>
          <w:p w14:paraId="3BC91D9B" w14:textId="77777777" w:rsidR="00E943B9" w:rsidRPr="00E943B9" w:rsidRDefault="009B61B6" w:rsidP="00E943B9">
            <w:pPr>
              <w:adjustRightInd w:val="0"/>
              <w:snapToGrid w:val="0"/>
              <w:spacing w:line="240" w:lineRule="auto"/>
              <w:ind w:firstLineChars="0" w:firstLine="0"/>
              <w:jc w:val="center"/>
              <w:rPr>
                <w:rFonts w:ascii="宋体" w:hAnsi="宋体"/>
                <w:kern w:val="10"/>
                <w:sz w:val="21"/>
                <w:szCs w:val="21"/>
              </w:rPr>
            </w:pPr>
            <w:r>
              <w:rPr>
                <w:rFonts w:asciiTheme="minorEastAsia" w:eastAsiaTheme="minorEastAsia" w:hAnsiTheme="minorEastAsia" w:hint="eastAsia"/>
                <w:sz w:val="21"/>
                <w:szCs w:val="21"/>
              </w:rPr>
              <w:t>配套</w:t>
            </w:r>
            <w:r w:rsidRPr="00475B38">
              <w:rPr>
                <w:rFonts w:asciiTheme="minorEastAsia" w:eastAsiaTheme="minorEastAsia" w:hAnsiTheme="minorEastAsia" w:hint="eastAsia"/>
                <w:sz w:val="21"/>
                <w:szCs w:val="21"/>
              </w:rPr>
              <w:t>用房</w:t>
            </w:r>
          </w:p>
        </w:tc>
        <w:tc>
          <w:tcPr>
            <w:tcW w:w="1062" w:type="dxa"/>
            <w:vAlign w:val="center"/>
          </w:tcPr>
          <w:p w14:paraId="2D81A70A" w14:textId="77777777" w:rsidR="00E943B9" w:rsidRPr="00E57EEB" w:rsidRDefault="00E57EEB" w:rsidP="00E943B9">
            <w:pPr>
              <w:adjustRightInd w:val="0"/>
              <w:snapToGrid w:val="0"/>
              <w:spacing w:line="240" w:lineRule="auto"/>
              <w:ind w:firstLineChars="0" w:firstLine="0"/>
              <w:jc w:val="center"/>
              <w:rPr>
                <w:rFonts w:ascii="宋体" w:hAnsi="宋体"/>
                <w:spacing w:val="-6"/>
                <w:sz w:val="21"/>
                <w:szCs w:val="21"/>
              </w:rPr>
            </w:pPr>
            <w:r w:rsidRPr="00E57EEB">
              <w:rPr>
                <w:rFonts w:ascii="宋体" w:hAnsi="宋体" w:hint="eastAsia"/>
                <w:spacing w:val="-6"/>
                <w:sz w:val="21"/>
                <w:szCs w:val="21"/>
              </w:rPr>
              <w:t>163</w:t>
            </w:r>
          </w:p>
        </w:tc>
        <w:tc>
          <w:tcPr>
            <w:tcW w:w="1155" w:type="dxa"/>
            <w:vAlign w:val="center"/>
          </w:tcPr>
          <w:p w14:paraId="61F1FB67" w14:textId="77777777" w:rsidR="00E943B9" w:rsidRPr="00E943B9" w:rsidRDefault="00E943B9" w:rsidP="00E943B9">
            <w:pPr>
              <w:adjustRightInd w:val="0"/>
              <w:snapToGrid w:val="0"/>
              <w:spacing w:line="240" w:lineRule="auto"/>
              <w:ind w:firstLineChars="0" w:firstLine="0"/>
              <w:jc w:val="center"/>
              <w:rPr>
                <w:rFonts w:ascii="宋体" w:hAnsi="宋体"/>
                <w:sz w:val="21"/>
                <w:szCs w:val="21"/>
              </w:rPr>
            </w:pPr>
            <w:r w:rsidRPr="00E943B9">
              <w:rPr>
                <w:rFonts w:ascii="宋体" w:hAnsi="宋体" w:hint="eastAsia"/>
                <w:sz w:val="21"/>
                <w:szCs w:val="21"/>
              </w:rPr>
              <w:t>丙类</w:t>
            </w:r>
          </w:p>
        </w:tc>
        <w:tc>
          <w:tcPr>
            <w:tcW w:w="427" w:type="dxa"/>
            <w:vAlign w:val="center"/>
          </w:tcPr>
          <w:p w14:paraId="1B469748" w14:textId="77777777" w:rsidR="00E943B9" w:rsidRPr="00E943B9" w:rsidRDefault="009B61B6" w:rsidP="00E943B9">
            <w:pPr>
              <w:adjustRightInd w:val="0"/>
              <w:snapToGrid w:val="0"/>
              <w:spacing w:line="240" w:lineRule="auto"/>
              <w:ind w:firstLineChars="0" w:firstLine="0"/>
              <w:jc w:val="center"/>
              <w:rPr>
                <w:rFonts w:ascii="宋体" w:hAnsi="宋体"/>
                <w:sz w:val="21"/>
                <w:szCs w:val="21"/>
              </w:rPr>
            </w:pPr>
            <w:r>
              <w:rPr>
                <w:rFonts w:ascii="宋体" w:hAnsi="宋体" w:hint="eastAsia"/>
                <w:sz w:val="21"/>
                <w:szCs w:val="21"/>
              </w:rPr>
              <w:t>2</w:t>
            </w:r>
          </w:p>
        </w:tc>
        <w:tc>
          <w:tcPr>
            <w:tcW w:w="0" w:type="auto"/>
            <w:vAlign w:val="center"/>
          </w:tcPr>
          <w:p w14:paraId="7E26581B" w14:textId="77777777" w:rsidR="00E943B9" w:rsidRPr="00E943B9" w:rsidRDefault="00E943B9" w:rsidP="00E943B9">
            <w:pPr>
              <w:adjustRightInd w:val="0"/>
              <w:snapToGrid w:val="0"/>
              <w:spacing w:line="240" w:lineRule="auto"/>
              <w:ind w:firstLineChars="0" w:firstLine="0"/>
              <w:jc w:val="center"/>
              <w:rPr>
                <w:rFonts w:ascii="宋体" w:hAnsi="宋体"/>
                <w:sz w:val="21"/>
                <w:szCs w:val="21"/>
              </w:rPr>
            </w:pPr>
            <w:r w:rsidRPr="00E943B9">
              <w:rPr>
                <w:rFonts w:ascii="宋体" w:hAnsi="宋体" w:hint="eastAsia"/>
                <w:sz w:val="21"/>
                <w:szCs w:val="21"/>
              </w:rPr>
              <w:t>砖混</w:t>
            </w:r>
          </w:p>
        </w:tc>
        <w:tc>
          <w:tcPr>
            <w:tcW w:w="0" w:type="auto"/>
            <w:vAlign w:val="center"/>
          </w:tcPr>
          <w:p w14:paraId="200EF16E" w14:textId="77777777" w:rsidR="00E943B9" w:rsidRPr="0071321E" w:rsidRDefault="00E943B9" w:rsidP="00E943B9">
            <w:pPr>
              <w:adjustRightInd w:val="0"/>
              <w:snapToGrid w:val="0"/>
              <w:spacing w:line="240" w:lineRule="auto"/>
              <w:ind w:firstLineChars="0" w:firstLine="0"/>
              <w:jc w:val="center"/>
              <w:rPr>
                <w:rFonts w:ascii="宋体" w:hAnsi="宋体"/>
                <w:sz w:val="21"/>
                <w:szCs w:val="21"/>
              </w:rPr>
            </w:pPr>
            <w:r w:rsidRPr="0071321E">
              <w:rPr>
                <w:rFonts w:ascii="宋体" w:hAnsi="宋体" w:hint="eastAsia"/>
                <w:sz w:val="21"/>
                <w:szCs w:val="21"/>
              </w:rPr>
              <w:t>一级、二级、三级。</w:t>
            </w:r>
          </w:p>
        </w:tc>
        <w:tc>
          <w:tcPr>
            <w:tcW w:w="1065" w:type="dxa"/>
            <w:vAlign w:val="center"/>
          </w:tcPr>
          <w:p w14:paraId="7850D8E8" w14:textId="77777777" w:rsidR="00E943B9" w:rsidRPr="00E943B9" w:rsidRDefault="00E943B9" w:rsidP="00E943B9">
            <w:pPr>
              <w:adjustRightInd w:val="0"/>
              <w:snapToGrid w:val="0"/>
              <w:spacing w:line="240" w:lineRule="auto"/>
              <w:ind w:firstLineChars="0" w:firstLine="0"/>
              <w:jc w:val="center"/>
              <w:rPr>
                <w:rFonts w:ascii="宋体" w:hAnsi="宋体"/>
                <w:sz w:val="21"/>
                <w:szCs w:val="21"/>
              </w:rPr>
            </w:pPr>
            <w:r w:rsidRPr="00E943B9">
              <w:rPr>
                <w:rFonts w:ascii="宋体" w:hAnsi="宋体" w:hint="eastAsia"/>
                <w:sz w:val="21"/>
                <w:szCs w:val="21"/>
              </w:rPr>
              <w:t>二级</w:t>
            </w:r>
          </w:p>
        </w:tc>
        <w:tc>
          <w:tcPr>
            <w:tcW w:w="956" w:type="dxa"/>
            <w:vAlign w:val="center"/>
          </w:tcPr>
          <w:p w14:paraId="509E3537" w14:textId="77777777" w:rsidR="00E943B9" w:rsidRPr="00E943B9" w:rsidRDefault="00E943B9" w:rsidP="00E943B9">
            <w:pPr>
              <w:adjustRightInd w:val="0"/>
              <w:snapToGrid w:val="0"/>
              <w:spacing w:line="240" w:lineRule="auto"/>
              <w:ind w:firstLineChars="0" w:firstLine="0"/>
              <w:jc w:val="center"/>
              <w:rPr>
                <w:rFonts w:ascii="宋体" w:hAnsi="宋体"/>
                <w:bCs/>
                <w:sz w:val="21"/>
                <w:szCs w:val="21"/>
              </w:rPr>
            </w:pPr>
            <w:r w:rsidRPr="00E943B9">
              <w:rPr>
                <w:rFonts w:ascii="宋体" w:hAnsi="宋体" w:hint="eastAsia"/>
                <w:bCs/>
                <w:sz w:val="21"/>
                <w:szCs w:val="21"/>
              </w:rPr>
              <w:t>符合</w:t>
            </w:r>
          </w:p>
        </w:tc>
      </w:tr>
    </w:tbl>
    <w:p w14:paraId="38953695" w14:textId="77777777" w:rsidR="00E943B9" w:rsidRPr="00754436" w:rsidRDefault="00E943B9" w:rsidP="00754436">
      <w:pPr>
        <w:pStyle w:val="af8"/>
        <w:widowControl/>
        <w:numPr>
          <w:ilvl w:val="0"/>
          <w:numId w:val="47"/>
        </w:numPr>
        <w:adjustRightInd w:val="0"/>
        <w:snapToGrid w:val="0"/>
        <w:spacing w:line="240" w:lineRule="auto"/>
        <w:ind w:left="0" w:firstLineChars="0" w:firstLine="0"/>
        <w:jc w:val="center"/>
        <w:rPr>
          <w:rFonts w:ascii="宋体" w:hAnsi="宋体" w:cs="宋体"/>
          <w:b/>
          <w:color w:val="000000"/>
          <w:kern w:val="0"/>
          <w:sz w:val="24"/>
          <w:szCs w:val="24"/>
        </w:rPr>
      </w:pPr>
      <w:r w:rsidRPr="00754436">
        <w:rPr>
          <w:rFonts w:ascii="宋体" w:hAnsi="宋体" w:cs="宋体" w:hint="eastAsia"/>
          <w:b/>
          <w:color w:val="000000"/>
          <w:kern w:val="0"/>
          <w:sz w:val="24"/>
          <w:szCs w:val="24"/>
        </w:rPr>
        <w:t>建（构）筑物防火分区、最大允许占地面积检查表</w:t>
      </w:r>
    </w:p>
    <w:tbl>
      <w:tblPr>
        <w:tblStyle w:val="a"/>
        <w:tblW w:w="5000" w:type="pct"/>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540"/>
        <w:gridCol w:w="1643"/>
        <w:gridCol w:w="1249"/>
        <w:gridCol w:w="1101"/>
        <w:gridCol w:w="539"/>
        <w:gridCol w:w="764"/>
        <w:gridCol w:w="1101"/>
        <w:gridCol w:w="1698"/>
        <w:gridCol w:w="539"/>
      </w:tblGrid>
      <w:tr w:rsidR="00E943B9" w:rsidRPr="00754436" w14:paraId="25C139D8" w14:textId="77777777" w:rsidTr="00754436">
        <w:trPr>
          <w:tblHeader/>
          <w:jc w:val="center"/>
        </w:trPr>
        <w:tc>
          <w:tcPr>
            <w:tcW w:w="0" w:type="auto"/>
            <w:vAlign w:val="center"/>
          </w:tcPr>
          <w:p w14:paraId="4F5BBA22" w14:textId="77777777" w:rsidR="00E943B9" w:rsidRPr="00754436" w:rsidRDefault="00E943B9" w:rsidP="00754436">
            <w:pPr>
              <w:adjustRightInd w:val="0"/>
              <w:snapToGrid w:val="0"/>
              <w:spacing w:line="240" w:lineRule="auto"/>
              <w:ind w:firstLineChars="0" w:firstLine="0"/>
              <w:jc w:val="center"/>
              <w:rPr>
                <w:rFonts w:ascii="宋体" w:hAnsi="宋体"/>
                <w:b/>
                <w:sz w:val="21"/>
                <w:szCs w:val="21"/>
              </w:rPr>
            </w:pPr>
            <w:r w:rsidRPr="00754436">
              <w:rPr>
                <w:rFonts w:ascii="宋体" w:hAnsi="宋体"/>
                <w:b/>
                <w:sz w:val="21"/>
                <w:szCs w:val="21"/>
              </w:rPr>
              <w:t>序号</w:t>
            </w:r>
          </w:p>
        </w:tc>
        <w:tc>
          <w:tcPr>
            <w:tcW w:w="0" w:type="auto"/>
            <w:vAlign w:val="center"/>
          </w:tcPr>
          <w:p w14:paraId="0D00998C" w14:textId="77777777" w:rsidR="00E943B9" w:rsidRPr="00754436" w:rsidRDefault="00E943B9" w:rsidP="00754436">
            <w:pPr>
              <w:adjustRightInd w:val="0"/>
              <w:snapToGrid w:val="0"/>
              <w:spacing w:line="240" w:lineRule="auto"/>
              <w:ind w:firstLineChars="0" w:firstLine="0"/>
              <w:jc w:val="center"/>
              <w:rPr>
                <w:rFonts w:ascii="宋体" w:hAnsi="宋体"/>
                <w:b/>
                <w:sz w:val="21"/>
                <w:szCs w:val="21"/>
              </w:rPr>
            </w:pPr>
            <w:r w:rsidRPr="00754436">
              <w:rPr>
                <w:rFonts w:ascii="宋体" w:hAnsi="宋体"/>
                <w:b/>
                <w:sz w:val="21"/>
                <w:szCs w:val="21"/>
              </w:rPr>
              <w:t>名称</w:t>
            </w:r>
          </w:p>
        </w:tc>
        <w:tc>
          <w:tcPr>
            <w:tcW w:w="0" w:type="auto"/>
            <w:vAlign w:val="center"/>
          </w:tcPr>
          <w:p w14:paraId="6B0F589D" w14:textId="77777777" w:rsidR="00E943B9" w:rsidRPr="00754436" w:rsidRDefault="00E943B9" w:rsidP="00754436">
            <w:pPr>
              <w:adjustRightInd w:val="0"/>
              <w:snapToGrid w:val="0"/>
              <w:spacing w:line="240" w:lineRule="auto"/>
              <w:ind w:firstLineChars="0" w:firstLine="0"/>
              <w:jc w:val="center"/>
              <w:rPr>
                <w:rFonts w:ascii="宋体" w:hAnsi="宋体"/>
                <w:b/>
                <w:sz w:val="21"/>
                <w:szCs w:val="21"/>
              </w:rPr>
            </w:pPr>
            <w:r w:rsidRPr="00754436">
              <w:rPr>
                <w:rFonts w:ascii="宋体" w:hAnsi="宋体"/>
                <w:b/>
                <w:sz w:val="21"/>
                <w:szCs w:val="21"/>
              </w:rPr>
              <w:t>占地面积（</w:t>
            </w:r>
            <w:r w:rsidRPr="00754436">
              <w:rPr>
                <w:rFonts w:ascii="宋体" w:hAnsi="宋体" w:hint="eastAsia"/>
                <w:b/>
                <w:sz w:val="21"/>
                <w:szCs w:val="21"/>
              </w:rPr>
              <w:t>m</w:t>
            </w:r>
            <w:r w:rsidRPr="00754436">
              <w:rPr>
                <w:rFonts w:ascii="宋体" w:hAnsi="宋体" w:hint="eastAsia"/>
                <w:b/>
                <w:sz w:val="21"/>
                <w:szCs w:val="21"/>
                <w:vertAlign w:val="superscript"/>
              </w:rPr>
              <w:t>2</w:t>
            </w:r>
            <w:r w:rsidRPr="00754436">
              <w:rPr>
                <w:rFonts w:ascii="宋体" w:hAnsi="宋体"/>
                <w:b/>
                <w:sz w:val="21"/>
                <w:szCs w:val="21"/>
              </w:rPr>
              <w:t>）</w:t>
            </w:r>
          </w:p>
        </w:tc>
        <w:tc>
          <w:tcPr>
            <w:tcW w:w="0" w:type="auto"/>
            <w:vAlign w:val="center"/>
          </w:tcPr>
          <w:p w14:paraId="46C7672F" w14:textId="77777777" w:rsidR="00E943B9" w:rsidRPr="00754436" w:rsidRDefault="00E943B9" w:rsidP="00754436">
            <w:pPr>
              <w:adjustRightInd w:val="0"/>
              <w:snapToGrid w:val="0"/>
              <w:spacing w:line="240" w:lineRule="auto"/>
              <w:ind w:firstLineChars="0" w:firstLine="0"/>
              <w:jc w:val="center"/>
              <w:rPr>
                <w:rFonts w:ascii="宋体" w:hAnsi="宋体"/>
                <w:b/>
                <w:sz w:val="21"/>
                <w:szCs w:val="21"/>
              </w:rPr>
            </w:pPr>
            <w:r w:rsidRPr="00754436">
              <w:rPr>
                <w:rFonts w:ascii="宋体" w:hAnsi="宋体"/>
                <w:b/>
                <w:sz w:val="21"/>
                <w:szCs w:val="21"/>
              </w:rPr>
              <w:t>火灾危险性类别</w:t>
            </w:r>
          </w:p>
        </w:tc>
        <w:tc>
          <w:tcPr>
            <w:tcW w:w="0" w:type="auto"/>
            <w:vAlign w:val="center"/>
          </w:tcPr>
          <w:p w14:paraId="6ACE627E" w14:textId="77777777" w:rsidR="00E943B9" w:rsidRPr="00754436" w:rsidRDefault="00E943B9" w:rsidP="00754436">
            <w:pPr>
              <w:adjustRightInd w:val="0"/>
              <w:snapToGrid w:val="0"/>
              <w:spacing w:line="240" w:lineRule="auto"/>
              <w:ind w:firstLineChars="0" w:firstLine="0"/>
              <w:jc w:val="center"/>
              <w:rPr>
                <w:rFonts w:ascii="宋体" w:hAnsi="宋体"/>
                <w:b/>
                <w:sz w:val="21"/>
                <w:szCs w:val="21"/>
              </w:rPr>
            </w:pPr>
            <w:r w:rsidRPr="00754436">
              <w:rPr>
                <w:rFonts w:ascii="宋体" w:hAnsi="宋体" w:hint="eastAsia"/>
                <w:b/>
                <w:sz w:val="21"/>
                <w:szCs w:val="21"/>
              </w:rPr>
              <w:t>层数</w:t>
            </w:r>
          </w:p>
        </w:tc>
        <w:tc>
          <w:tcPr>
            <w:tcW w:w="0" w:type="auto"/>
            <w:vAlign w:val="center"/>
          </w:tcPr>
          <w:p w14:paraId="0AA5759C" w14:textId="77777777" w:rsidR="00E943B9" w:rsidRPr="00754436" w:rsidRDefault="00E943B9" w:rsidP="00754436">
            <w:pPr>
              <w:adjustRightInd w:val="0"/>
              <w:snapToGrid w:val="0"/>
              <w:spacing w:line="240" w:lineRule="auto"/>
              <w:ind w:firstLineChars="0" w:firstLine="0"/>
              <w:jc w:val="center"/>
              <w:rPr>
                <w:rFonts w:ascii="宋体" w:hAnsi="宋体"/>
                <w:b/>
                <w:sz w:val="21"/>
                <w:szCs w:val="21"/>
              </w:rPr>
            </w:pPr>
            <w:r w:rsidRPr="00754436">
              <w:rPr>
                <w:rFonts w:ascii="宋体" w:hAnsi="宋体"/>
                <w:b/>
                <w:sz w:val="21"/>
                <w:szCs w:val="21"/>
              </w:rPr>
              <w:t>结构形式</w:t>
            </w:r>
          </w:p>
        </w:tc>
        <w:tc>
          <w:tcPr>
            <w:tcW w:w="0" w:type="auto"/>
            <w:vAlign w:val="center"/>
          </w:tcPr>
          <w:p w14:paraId="089DA2A3" w14:textId="77777777" w:rsidR="00E943B9" w:rsidRPr="00754436" w:rsidRDefault="00E943B9" w:rsidP="00754436">
            <w:pPr>
              <w:adjustRightInd w:val="0"/>
              <w:snapToGrid w:val="0"/>
              <w:spacing w:line="240" w:lineRule="auto"/>
              <w:ind w:firstLineChars="0" w:firstLine="0"/>
              <w:jc w:val="center"/>
              <w:rPr>
                <w:rFonts w:ascii="宋体" w:hAnsi="宋体"/>
                <w:b/>
                <w:sz w:val="21"/>
                <w:szCs w:val="21"/>
              </w:rPr>
            </w:pPr>
            <w:r w:rsidRPr="00754436">
              <w:rPr>
                <w:rFonts w:ascii="宋体" w:hAnsi="宋体" w:cs="宋体" w:hint="eastAsia"/>
                <w:b/>
                <w:color w:val="000000"/>
                <w:sz w:val="21"/>
                <w:szCs w:val="21"/>
              </w:rPr>
              <w:t>最大允许占地面</w:t>
            </w:r>
          </w:p>
        </w:tc>
        <w:tc>
          <w:tcPr>
            <w:tcW w:w="0" w:type="auto"/>
            <w:vAlign w:val="center"/>
          </w:tcPr>
          <w:p w14:paraId="22750D33" w14:textId="77777777" w:rsidR="00E943B9" w:rsidRPr="00754436" w:rsidRDefault="00E943B9" w:rsidP="00754436">
            <w:pPr>
              <w:adjustRightInd w:val="0"/>
              <w:snapToGrid w:val="0"/>
              <w:spacing w:line="240" w:lineRule="auto"/>
              <w:ind w:firstLineChars="0" w:firstLine="0"/>
              <w:jc w:val="center"/>
              <w:rPr>
                <w:rFonts w:ascii="宋体" w:hAnsi="宋体"/>
                <w:b/>
                <w:sz w:val="21"/>
                <w:szCs w:val="21"/>
              </w:rPr>
            </w:pPr>
            <w:r w:rsidRPr="00754436">
              <w:rPr>
                <w:rFonts w:ascii="宋体" w:hAnsi="宋体" w:hint="eastAsia"/>
                <w:b/>
                <w:sz w:val="21"/>
                <w:szCs w:val="21"/>
              </w:rPr>
              <w:t>最大允许防火分区（m</w:t>
            </w:r>
            <w:r w:rsidRPr="00754436">
              <w:rPr>
                <w:rFonts w:ascii="宋体" w:hAnsi="宋体" w:hint="eastAsia"/>
                <w:b/>
                <w:sz w:val="21"/>
                <w:szCs w:val="21"/>
                <w:vertAlign w:val="superscript"/>
              </w:rPr>
              <w:t>2</w:t>
            </w:r>
            <w:r w:rsidRPr="00754436">
              <w:rPr>
                <w:rFonts w:ascii="宋体" w:hAnsi="宋体" w:hint="eastAsia"/>
                <w:b/>
                <w:sz w:val="21"/>
                <w:szCs w:val="21"/>
              </w:rPr>
              <w:t>）</w:t>
            </w:r>
          </w:p>
        </w:tc>
        <w:tc>
          <w:tcPr>
            <w:tcW w:w="0" w:type="auto"/>
            <w:vAlign w:val="center"/>
          </w:tcPr>
          <w:p w14:paraId="7F882A07" w14:textId="77777777" w:rsidR="00E943B9" w:rsidRPr="00754436" w:rsidRDefault="00E943B9" w:rsidP="00754436">
            <w:pPr>
              <w:adjustRightInd w:val="0"/>
              <w:snapToGrid w:val="0"/>
              <w:spacing w:line="240" w:lineRule="auto"/>
              <w:ind w:firstLineChars="0" w:firstLine="0"/>
              <w:jc w:val="center"/>
              <w:rPr>
                <w:rFonts w:ascii="宋体" w:hAnsi="宋体"/>
                <w:b/>
                <w:sz w:val="21"/>
                <w:szCs w:val="21"/>
              </w:rPr>
            </w:pPr>
            <w:r w:rsidRPr="00754436">
              <w:rPr>
                <w:rFonts w:ascii="宋体" w:hAnsi="宋体" w:hint="eastAsia"/>
                <w:b/>
                <w:sz w:val="21"/>
                <w:szCs w:val="21"/>
              </w:rPr>
              <w:t>结论</w:t>
            </w:r>
          </w:p>
        </w:tc>
      </w:tr>
      <w:tr w:rsidR="00E943B9" w:rsidRPr="00754436" w14:paraId="6DAE3B67" w14:textId="77777777" w:rsidTr="00754436">
        <w:trPr>
          <w:tblHeader/>
          <w:jc w:val="center"/>
        </w:trPr>
        <w:tc>
          <w:tcPr>
            <w:tcW w:w="0" w:type="auto"/>
            <w:vAlign w:val="center"/>
          </w:tcPr>
          <w:p w14:paraId="00D4CB25" w14:textId="77777777" w:rsidR="00E943B9" w:rsidRPr="00754436" w:rsidRDefault="00E943B9" w:rsidP="00754436">
            <w:pPr>
              <w:adjustRightInd w:val="0"/>
              <w:snapToGrid w:val="0"/>
              <w:spacing w:line="240" w:lineRule="auto"/>
              <w:ind w:firstLineChars="0" w:firstLine="0"/>
              <w:jc w:val="center"/>
              <w:rPr>
                <w:rFonts w:ascii="宋体" w:hAnsi="宋体"/>
                <w:sz w:val="21"/>
                <w:szCs w:val="21"/>
              </w:rPr>
            </w:pPr>
            <w:r w:rsidRPr="00754436">
              <w:rPr>
                <w:rFonts w:ascii="宋体" w:hAnsi="宋体" w:hint="eastAsia"/>
                <w:sz w:val="21"/>
                <w:szCs w:val="21"/>
              </w:rPr>
              <w:t>1</w:t>
            </w:r>
          </w:p>
        </w:tc>
        <w:tc>
          <w:tcPr>
            <w:tcW w:w="0" w:type="auto"/>
            <w:vAlign w:val="center"/>
          </w:tcPr>
          <w:p w14:paraId="7E81FC57" w14:textId="77777777" w:rsidR="00E943B9" w:rsidRPr="00754436" w:rsidRDefault="00754436" w:rsidP="00754436">
            <w:pPr>
              <w:adjustRightInd w:val="0"/>
              <w:snapToGrid w:val="0"/>
              <w:spacing w:line="240" w:lineRule="auto"/>
              <w:ind w:firstLineChars="0" w:firstLine="0"/>
              <w:jc w:val="center"/>
              <w:rPr>
                <w:rFonts w:ascii="宋体" w:hAnsi="宋体"/>
                <w:sz w:val="21"/>
                <w:szCs w:val="21"/>
              </w:rPr>
            </w:pPr>
            <w:r w:rsidRPr="00475B38">
              <w:rPr>
                <w:rFonts w:asciiTheme="minorEastAsia" w:eastAsiaTheme="minorEastAsia" w:hAnsiTheme="minorEastAsia" w:hint="eastAsia"/>
                <w:sz w:val="21"/>
                <w:szCs w:val="21"/>
              </w:rPr>
              <w:t>办公辅助用房</w:t>
            </w:r>
            <w:r>
              <w:rPr>
                <w:rFonts w:asciiTheme="minorEastAsia" w:eastAsiaTheme="minorEastAsia" w:hAnsiTheme="minorEastAsia" w:hint="eastAsia"/>
                <w:sz w:val="21"/>
                <w:szCs w:val="21"/>
              </w:rPr>
              <w:t>（含门卫）</w:t>
            </w:r>
          </w:p>
        </w:tc>
        <w:tc>
          <w:tcPr>
            <w:tcW w:w="0" w:type="auto"/>
            <w:vAlign w:val="center"/>
          </w:tcPr>
          <w:p w14:paraId="5BBA94C2" w14:textId="77777777" w:rsidR="00E943B9" w:rsidRPr="00754436" w:rsidRDefault="00754436" w:rsidP="00754436">
            <w:pPr>
              <w:adjustRightInd w:val="0"/>
              <w:snapToGrid w:val="0"/>
              <w:spacing w:line="240" w:lineRule="auto"/>
              <w:ind w:firstLineChars="0" w:firstLine="0"/>
              <w:jc w:val="center"/>
              <w:rPr>
                <w:rFonts w:ascii="宋体" w:hAnsi="宋体"/>
                <w:sz w:val="21"/>
                <w:szCs w:val="21"/>
              </w:rPr>
            </w:pPr>
            <w:r w:rsidRPr="00E57EEB">
              <w:rPr>
                <w:rFonts w:ascii="宋体" w:hAnsi="宋体" w:hint="eastAsia"/>
                <w:spacing w:val="-6"/>
                <w:sz w:val="21"/>
                <w:szCs w:val="21"/>
              </w:rPr>
              <w:t>936</w:t>
            </w:r>
          </w:p>
        </w:tc>
        <w:tc>
          <w:tcPr>
            <w:tcW w:w="0" w:type="auto"/>
            <w:vAlign w:val="center"/>
          </w:tcPr>
          <w:p w14:paraId="1FE9C54C" w14:textId="77777777" w:rsidR="00E943B9" w:rsidRPr="00754436" w:rsidRDefault="00754436" w:rsidP="00754436">
            <w:pPr>
              <w:adjustRightInd w:val="0"/>
              <w:snapToGrid w:val="0"/>
              <w:spacing w:line="240" w:lineRule="auto"/>
              <w:ind w:firstLineChars="0" w:firstLine="0"/>
              <w:jc w:val="center"/>
              <w:rPr>
                <w:rFonts w:ascii="宋体" w:hAnsi="宋体"/>
                <w:sz w:val="21"/>
                <w:szCs w:val="21"/>
              </w:rPr>
            </w:pPr>
            <w:r>
              <w:rPr>
                <w:rFonts w:ascii="宋体" w:hAnsi="宋体" w:hint="eastAsia"/>
                <w:sz w:val="21"/>
                <w:szCs w:val="21"/>
              </w:rPr>
              <w:t>民用建筑</w:t>
            </w:r>
          </w:p>
        </w:tc>
        <w:tc>
          <w:tcPr>
            <w:tcW w:w="0" w:type="auto"/>
            <w:vAlign w:val="center"/>
          </w:tcPr>
          <w:p w14:paraId="6642C0E2" w14:textId="77777777" w:rsidR="00E943B9" w:rsidRPr="00754436" w:rsidRDefault="00754436" w:rsidP="00754436">
            <w:pPr>
              <w:adjustRightInd w:val="0"/>
              <w:snapToGrid w:val="0"/>
              <w:spacing w:line="240" w:lineRule="auto"/>
              <w:ind w:firstLineChars="0" w:firstLine="0"/>
              <w:jc w:val="center"/>
              <w:rPr>
                <w:rFonts w:ascii="宋体" w:hAnsi="宋体"/>
                <w:sz w:val="21"/>
                <w:szCs w:val="21"/>
              </w:rPr>
            </w:pPr>
            <w:r>
              <w:rPr>
                <w:rFonts w:ascii="宋体" w:hAnsi="宋体" w:hint="eastAsia"/>
                <w:sz w:val="21"/>
                <w:szCs w:val="21"/>
              </w:rPr>
              <w:t>2</w:t>
            </w:r>
          </w:p>
        </w:tc>
        <w:tc>
          <w:tcPr>
            <w:tcW w:w="0" w:type="auto"/>
            <w:vAlign w:val="center"/>
          </w:tcPr>
          <w:p w14:paraId="29EE9ADC" w14:textId="77777777" w:rsidR="00E943B9" w:rsidRPr="00754436" w:rsidRDefault="00E943B9" w:rsidP="00754436">
            <w:pPr>
              <w:adjustRightInd w:val="0"/>
              <w:snapToGrid w:val="0"/>
              <w:spacing w:line="240" w:lineRule="auto"/>
              <w:ind w:firstLineChars="0" w:firstLine="0"/>
              <w:jc w:val="center"/>
              <w:rPr>
                <w:rFonts w:ascii="宋体" w:hAnsi="宋体"/>
                <w:sz w:val="21"/>
                <w:szCs w:val="21"/>
              </w:rPr>
            </w:pPr>
            <w:r w:rsidRPr="00754436">
              <w:rPr>
                <w:rFonts w:ascii="宋体" w:hAnsi="宋体" w:hint="eastAsia"/>
                <w:sz w:val="21"/>
                <w:szCs w:val="21"/>
              </w:rPr>
              <w:t>砖混</w:t>
            </w:r>
          </w:p>
        </w:tc>
        <w:tc>
          <w:tcPr>
            <w:tcW w:w="0" w:type="auto"/>
            <w:vAlign w:val="center"/>
          </w:tcPr>
          <w:p w14:paraId="41B7ADF5" w14:textId="77777777" w:rsidR="00E943B9" w:rsidRPr="00754436" w:rsidRDefault="00E943B9" w:rsidP="00754436">
            <w:pPr>
              <w:adjustRightInd w:val="0"/>
              <w:snapToGrid w:val="0"/>
              <w:spacing w:line="240" w:lineRule="auto"/>
              <w:ind w:firstLineChars="0" w:firstLine="0"/>
              <w:jc w:val="center"/>
              <w:rPr>
                <w:rFonts w:ascii="宋体" w:hAnsi="宋体"/>
                <w:sz w:val="21"/>
                <w:szCs w:val="21"/>
              </w:rPr>
            </w:pPr>
            <w:r w:rsidRPr="00754436">
              <w:rPr>
                <w:rFonts w:ascii="宋体" w:hAnsi="宋体" w:hint="eastAsia"/>
                <w:sz w:val="21"/>
                <w:szCs w:val="21"/>
              </w:rPr>
              <w:t>/</w:t>
            </w:r>
          </w:p>
        </w:tc>
        <w:tc>
          <w:tcPr>
            <w:tcW w:w="0" w:type="auto"/>
            <w:vAlign w:val="center"/>
          </w:tcPr>
          <w:p w14:paraId="3E996725" w14:textId="77777777" w:rsidR="00E943B9" w:rsidRPr="00754436" w:rsidRDefault="00E23A86" w:rsidP="00754436">
            <w:pPr>
              <w:adjustRightInd w:val="0"/>
              <w:snapToGrid w:val="0"/>
              <w:spacing w:line="240" w:lineRule="auto"/>
              <w:ind w:firstLineChars="0" w:firstLine="0"/>
              <w:jc w:val="center"/>
              <w:rPr>
                <w:rFonts w:ascii="宋体" w:hAnsi="宋体"/>
                <w:sz w:val="21"/>
                <w:szCs w:val="21"/>
              </w:rPr>
            </w:pPr>
            <w:r>
              <w:rPr>
                <w:rFonts w:ascii="宋体" w:hAnsi="宋体" w:hint="eastAsia"/>
                <w:sz w:val="21"/>
                <w:szCs w:val="21"/>
              </w:rPr>
              <w:t>2500</w:t>
            </w:r>
          </w:p>
        </w:tc>
        <w:tc>
          <w:tcPr>
            <w:tcW w:w="0" w:type="auto"/>
            <w:vAlign w:val="center"/>
          </w:tcPr>
          <w:p w14:paraId="1E16D9CC" w14:textId="77777777" w:rsidR="00E943B9" w:rsidRPr="00754436" w:rsidRDefault="00E943B9" w:rsidP="00754436">
            <w:pPr>
              <w:adjustRightInd w:val="0"/>
              <w:snapToGrid w:val="0"/>
              <w:spacing w:line="240" w:lineRule="auto"/>
              <w:ind w:firstLineChars="0" w:firstLine="0"/>
              <w:jc w:val="center"/>
              <w:rPr>
                <w:rFonts w:ascii="宋体" w:hAnsi="宋体"/>
                <w:sz w:val="21"/>
                <w:szCs w:val="21"/>
              </w:rPr>
            </w:pPr>
            <w:r w:rsidRPr="00754436">
              <w:rPr>
                <w:rFonts w:ascii="宋体" w:hAnsi="宋体" w:hint="eastAsia"/>
                <w:bCs/>
                <w:sz w:val="21"/>
                <w:szCs w:val="21"/>
              </w:rPr>
              <w:t>符合</w:t>
            </w:r>
          </w:p>
        </w:tc>
      </w:tr>
      <w:tr w:rsidR="00E943B9" w:rsidRPr="00754436" w14:paraId="275C5D83" w14:textId="77777777" w:rsidTr="00754436">
        <w:trPr>
          <w:tblHeader/>
          <w:jc w:val="center"/>
        </w:trPr>
        <w:tc>
          <w:tcPr>
            <w:tcW w:w="0" w:type="auto"/>
            <w:vAlign w:val="center"/>
          </w:tcPr>
          <w:p w14:paraId="5029C585" w14:textId="77777777" w:rsidR="00E943B9" w:rsidRPr="00754436" w:rsidRDefault="00E943B9" w:rsidP="00754436">
            <w:pPr>
              <w:adjustRightInd w:val="0"/>
              <w:snapToGrid w:val="0"/>
              <w:spacing w:line="240" w:lineRule="auto"/>
              <w:ind w:firstLineChars="0" w:firstLine="0"/>
              <w:jc w:val="center"/>
              <w:rPr>
                <w:rFonts w:ascii="宋体" w:hAnsi="宋体"/>
                <w:sz w:val="21"/>
                <w:szCs w:val="21"/>
              </w:rPr>
            </w:pPr>
            <w:r w:rsidRPr="00754436">
              <w:rPr>
                <w:rFonts w:ascii="宋体" w:hAnsi="宋体" w:hint="eastAsia"/>
                <w:sz w:val="21"/>
                <w:szCs w:val="21"/>
              </w:rPr>
              <w:t>2</w:t>
            </w:r>
          </w:p>
        </w:tc>
        <w:tc>
          <w:tcPr>
            <w:tcW w:w="0" w:type="auto"/>
            <w:vAlign w:val="center"/>
          </w:tcPr>
          <w:p w14:paraId="6D8B56C1" w14:textId="77777777" w:rsidR="00E943B9" w:rsidRPr="00754436" w:rsidRDefault="00754436" w:rsidP="00754436">
            <w:pPr>
              <w:adjustRightInd w:val="0"/>
              <w:snapToGrid w:val="0"/>
              <w:spacing w:line="240" w:lineRule="auto"/>
              <w:ind w:firstLineChars="0" w:firstLine="0"/>
              <w:jc w:val="center"/>
              <w:rPr>
                <w:rFonts w:ascii="宋体" w:hAnsi="宋体"/>
                <w:kern w:val="10"/>
                <w:sz w:val="21"/>
                <w:szCs w:val="21"/>
              </w:rPr>
            </w:pPr>
            <w:r>
              <w:rPr>
                <w:rFonts w:asciiTheme="minorEastAsia" w:eastAsiaTheme="minorEastAsia" w:hAnsiTheme="minorEastAsia" w:hint="eastAsia"/>
                <w:sz w:val="21"/>
                <w:szCs w:val="21"/>
              </w:rPr>
              <w:t>配套</w:t>
            </w:r>
            <w:r w:rsidRPr="00475B38">
              <w:rPr>
                <w:rFonts w:asciiTheme="minorEastAsia" w:eastAsiaTheme="minorEastAsia" w:hAnsiTheme="minorEastAsia" w:hint="eastAsia"/>
                <w:sz w:val="21"/>
                <w:szCs w:val="21"/>
              </w:rPr>
              <w:t>用房</w:t>
            </w:r>
          </w:p>
        </w:tc>
        <w:tc>
          <w:tcPr>
            <w:tcW w:w="0" w:type="auto"/>
            <w:vAlign w:val="center"/>
          </w:tcPr>
          <w:p w14:paraId="158C2958" w14:textId="77777777" w:rsidR="00E943B9" w:rsidRPr="00754436" w:rsidRDefault="00754436" w:rsidP="00754436">
            <w:pPr>
              <w:adjustRightInd w:val="0"/>
              <w:snapToGrid w:val="0"/>
              <w:spacing w:line="240" w:lineRule="auto"/>
              <w:ind w:firstLineChars="0" w:firstLine="0"/>
              <w:jc w:val="center"/>
              <w:rPr>
                <w:rFonts w:ascii="宋体" w:hAnsi="宋体"/>
                <w:spacing w:val="-6"/>
                <w:sz w:val="21"/>
                <w:szCs w:val="21"/>
              </w:rPr>
            </w:pPr>
            <w:r w:rsidRPr="00E57EEB">
              <w:rPr>
                <w:rFonts w:ascii="宋体" w:hAnsi="宋体" w:hint="eastAsia"/>
                <w:spacing w:val="-6"/>
                <w:sz w:val="21"/>
                <w:szCs w:val="21"/>
              </w:rPr>
              <w:t>163</w:t>
            </w:r>
          </w:p>
        </w:tc>
        <w:tc>
          <w:tcPr>
            <w:tcW w:w="0" w:type="auto"/>
            <w:vAlign w:val="center"/>
          </w:tcPr>
          <w:p w14:paraId="3D1AD8EE" w14:textId="77777777" w:rsidR="00E943B9" w:rsidRPr="00754436" w:rsidRDefault="00E943B9" w:rsidP="00754436">
            <w:pPr>
              <w:adjustRightInd w:val="0"/>
              <w:snapToGrid w:val="0"/>
              <w:spacing w:line="240" w:lineRule="auto"/>
              <w:ind w:firstLineChars="0" w:firstLine="0"/>
              <w:jc w:val="center"/>
              <w:rPr>
                <w:rFonts w:ascii="宋体" w:hAnsi="宋体"/>
                <w:sz w:val="21"/>
                <w:szCs w:val="21"/>
              </w:rPr>
            </w:pPr>
            <w:r w:rsidRPr="00754436">
              <w:rPr>
                <w:rFonts w:ascii="宋体" w:hAnsi="宋体" w:hint="eastAsia"/>
                <w:sz w:val="21"/>
                <w:szCs w:val="21"/>
              </w:rPr>
              <w:t>丙类</w:t>
            </w:r>
          </w:p>
        </w:tc>
        <w:tc>
          <w:tcPr>
            <w:tcW w:w="0" w:type="auto"/>
            <w:vAlign w:val="center"/>
          </w:tcPr>
          <w:p w14:paraId="4A00F2A2" w14:textId="77777777" w:rsidR="00E943B9" w:rsidRPr="00754436" w:rsidRDefault="00754436" w:rsidP="00754436">
            <w:pPr>
              <w:adjustRightInd w:val="0"/>
              <w:snapToGrid w:val="0"/>
              <w:spacing w:line="240" w:lineRule="auto"/>
              <w:ind w:firstLineChars="0" w:firstLine="0"/>
              <w:jc w:val="center"/>
              <w:rPr>
                <w:rFonts w:ascii="宋体" w:hAnsi="宋体"/>
                <w:sz w:val="21"/>
                <w:szCs w:val="21"/>
              </w:rPr>
            </w:pPr>
            <w:r>
              <w:rPr>
                <w:rFonts w:ascii="宋体" w:hAnsi="宋体" w:hint="eastAsia"/>
                <w:sz w:val="21"/>
                <w:szCs w:val="21"/>
              </w:rPr>
              <w:t>2</w:t>
            </w:r>
          </w:p>
        </w:tc>
        <w:tc>
          <w:tcPr>
            <w:tcW w:w="0" w:type="auto"/>
            <w:vAlign w:val="center"/>
          </w:tcPr>
          <w:p w14:paraId="21691854" w14:textId="77777777" w:rsidR="00E943B9" w:rsidRPr="00754436" w:rsidRDefault="00E943B9" w:rsidP="00754436">
            <w:pPr>
              <w:adjustRightInd w:val="0"/>
              <w:snapToGrid w:val="0"/>
              <w:spacing w:line="240" w:lineRule="auto"/>
              <w:ind w:firstLineChars="0" w:firstLine="0"/>
              <w:jc w:val="center"/>
              <w:rPr>
                <w:rFonts w:ascii="宋体" w:hAnsi="宋体"/>
                <w:sz w:val="21"/>
                <w:szCs w:val="21"/>
              </w:rPr>
            </w:pPr>
            <w:r w:rsidRPr="00754436">
              <w:rPr>
                <w:rFonts w:ascii="宋体" w:hAnsi="宋体" w:hint="eastAsia"/>
                <w:sz w:val="21"/>
                <w:szCs w:val="21"/>
              </w:rPr>
              <w:t>砖混</w:t>
            </w:r>
          </w:p>
        </w:tc>
        <w:tc>
          <w:tcPr>
            <w:tcW w:w="0" w:type="auto"/>
            <w:vAlign w:val="center"/>
          </w:tcPr>
          <w:p w14:paraId="57D7226F" w14:textId="77777777" w:rsidR="00E943B9" w:rsidRPr="00754436" w:rsidRDefault="00E23A86" w:rsidP="00754436">
            <w:pPr>
              <w:adjustRightInd w:val="0"/>
              <w:snapToGrid w:val="0"/>
              <w:spacing w:line="240" w:lineRule="auto"/>
              <w:ind w:firstLineChars="0" w:firstLine="0"/>
              <w:jc w:val="center"/>
              <w:rPr>
                <w:rFonts w:ascii="宋体" w:hAnsi="宋体"/>
                <w:sz w:val="21"/>
                <w:szCs w:val="21"/>
              </w:rPr>
            </w:pPr>
            <w:r>
              <w:rPr>
                <w:rFonts w:ascii="宋体" w:hAnsi="宋体" w:hint="eastAsia"/>
                <w:sz w:val="21"/>
                <w:szCs w:val="21"/>
              </w:rPr>
              <w:t>/</w:t>
            </w:r>
          </w:p>
        </w:tc>
        <w:tc>
          <w:tcPr>
            <w:tcW w:w="0" w:type="auto"/>
            <w:vAlign w:val="center"/>
          </w:tcPr>
          <w:p w14:paraId="7350E6F2" w14:textId="77777777" w:rsidR="00E943B9" w:rsidRPr="00754436" w:rsidRDefault="00E23A86" w:rsidP="00754436">
            <w:pPr>
              <w:adjustRightInd w:val="0"/>
              <w:snapToGrid w:val="0"/>
              <w:spacing w:line="240" w:lineRule="auto"/>
              <w:ind w:firstLineChars="0" w:firstLine="0"/>
              <w:jc w:val="center"/>
              <w:rPr>
                <w:rFonts w:ascii="宋体" w:hAnsi="宋体"/>
                <w:sz w:val="21"/>
                <w:szCs w:val="21"/>
              </w:rPr>
            </w:pPr>
            <w:r>
              <w:rPr>
                <w:rFonts w:ascii="宋体" w:hAnsi="宋体" w:hint="eastAsia"/>
                <w:sz w:val="21"/>
                <w:szCs w:val="21"/>
              </w:rPr>
              <w:t>/</w:t>
            </w:r>
          </w:p>
        </w:tc>
        <w:tc>
          <w:tcPr>
            <w:tcW w:w="0" w:type="auto"/>
            <w:vAlign w:val="center"/>
          </w:tcPr>
          <w:p w14:paraId="01B8BDF7" w14:textId="77777777" w:rsidR="00E943B9" w:rsidRPr="00754436" w:rsidRDefault="00E943B9" w:rsidP="00754436">
            <w:pPr>
              <w:adjustRightInd w:val="0"/>
              <w:snapToGrid w:val="0"/>
              <w:spacing w:line="240" w:lineRule="auto"/>
              <w:ind w:firstLineChars="0" w:firstLine="0"/>
              <w:jc w:val="center"/>
              <w:rPr>
                <w:rFonts w:ascii="宋体" w:hAnsi="宋体"/>
                <w:bCs/>
                <w:sz w:val="21"/>
                <w:szCs w:val="21"/>
              </w:rPr>
            </w:pPr>
            <w:r w:rsidRPr="00754436">
              <w:rPr>
                <w:rFonts w:ascii="宋体" w:hAnsi="宋体" w:hint="eastAsia"/>
                <w:bCs/>
                <w:sz w:val="21"/>
                <w:szCs w:val="21"/>
              </w:rPr>
              <w:t>符合</w:t>
            </w:r>
          </w:p>
        </w:tc>
      </w:tr>
    </w:tbl>
    <w:p w14:paraId="1D7C2796" w14:textId="77777777" w:rsidR="00E943B9" w:rsidRDefault="00E943B9" w:rsidP="00E943B9">
      <w:pPr>
        <w:pStyle w:val="a0"/>
        <w:adjustRightInd w:val="0"/>
        <w:snapToGrid w:val="0"/>
        <w:spacing w:after="0"/>
        <w:ind w:firstLineChars="200" w:firstLine="560"/>
        <w:rPr>
          <w:rFonts w:ascii="宋体" w:hAnsi="宋体"/>
          <w:szCs w:val="28"/>
        </w:rPr>
      </w:pPr>
      <w:r w:rsidRPr="00F412F7">
        <w:rPr>
          <w:rFonts w:ascii="宋体" w:hAnsi="宋体" w:hint="eastAsia"/>
          <w:szCs w:val="28"/>
        </w:rPr>
        <w:t>小结：项目涉及的建（构）筑物耐火等级、防火分区</w:t>
      </w:r>
      <w:r w:rsidRPr="00F412F7">
        <w:rPr>
          <w:rFonts w:ascii="宋体" w:hAnsi="宋体" w:cs="宋体" w:hint="eastAsia"/>
          <w:color w:val="000000"/>
          <w:szCs w:val="28"/>
        </w:rPr>
        <w:t>、最大允许占地面积</w:t>
      </w:r>
      <w:r w:rsidRPr="00F412F7">
        <w:rPr>
          <w:rFonts w:ascii="宋体" w:hAnsi="宋体" w:hint="eastAsia"/>
          <w:szCs w:val="28"/>
        </w:rPr>
        <w:t>符合《建筑设计防火规范（2018年版）》（GB50016-2014）的要求。</w:t>
      </w:r>
    </w:p>
    <w:p w14:paraId="3F076A6D" w14:textId="77777777" w:rsidR="002E3C95" w:rsidRPr="00D7254A" w:rsidRDefault="002E3C95" w:rsidP="002E3C95">
      <w:pPr>
        <w:adjustRightInd w:val="0"/>
        <w:snapToGrid w:val="0"/>
        <w:ind w:firstLineChars="0" w:firstLine="0"/>
        <w:rPr>
          <w:rFonts w:ascii="宋体" w:hAnsi="宋体"/>
          <w:b/>
          <w:szCs w:val="28"/>
        </w:rPr>
      </w:pPr>
      <w:r w:rsidRPr="00D7254A">
        <w:rPr>
          <w:rFonts w:ascii="宋体" w:hAnsi="宋体" w:hint="eastAsia"/>
          <w:b/>
          <w:szCs w:val="28"/>
        </w:rPr>
        <w:t>5.1.</w:t>
      </w:r>
      <w:r>
        <w:rPr>
          <w:rFonts w:ascii="宋体" w:hAnsi="宋体" w:hint="eastAsia"/>
          <w:b/>
          <w:szCs w:val="28"/>
        </w:rPr>
        <w:t>5</w:t>
      </w:r>
      <w:r w:rsidRPr="00D7254A">
        <w:rPr>
          <w:rFonts w:ascii="宋体" w:hAnsi="宋体" w:hint="eastAsia"/>
          <w:b/>
          <w:szCs w:val="28"/>
        </w:rPr>
        <w:t>.</w:t>
      </w:r>
      <w:r>
        <w:rPr>
          <w:rFonts w:ascii="宋体" w:hAnsi="宋体" w:hint="eastAsia"/>
          <w:b/>
          <w:szCs w:val="28"/>
        </w:rPr>
        <w:t xml:space="preserve">2 </w:t>
      </w:r>
      <w:r w:rsidRPr="00F412F7">
        <w:rPr>
          <w:rFonts w:ascii="宋体" w:hAnsi="宋体" w:hint="eastAsia"/>
          <w:b/>
          <w:szCs w:val="28"/>
        </w:rPr>
        <w:t>防火间距</w:t>
      </w:r>
    </w:p>
    <w:p w14:paraId="1A8AB5A3" w14:textId="77777777" w:rsidR="002E3C95" w:rsidRDefault="002E3C95" w:rsidP="002E3C95">
      <w:pPr>
        <w:pStyle w:val="a0"/>
        <w:adjustRightInd w:val="0"/>
        <w:snapToGrid w:val="0"/>
        <w:spacing w:after="0"/>
        <w:ind w:firstLineChars="200" w:firstLine="560"/>
        <w:rPr>
          <w:rFonts w:ascii="宋体" w:hAnsi="宋体"/>
          <w:szCs w:val="28"/>
        </w:rPr>
      </w:pPr>
      <w:r w:rsidRPr="00F412F7">
        <w:rPr>
          <w:rFonts w:ascii="宋体" w:hAnsi="宋体" w:hint="eastAsia"/>
          <w:szCs w:val="28"/>
        </w:rPr>
        <w:t>根据《建筑设计防火规范（2018年版）》（GB50016-2014）</w:t>
      </w:r>
      <w:r w:rsidR="0009786F">
        <w:rPr>
          <w:rFonts w:ascii="宋体" w:hAnsi="宋体" w:hint="eastAsia"/>
          <w:szCs w:val="28"/>
        </w:rPr>
        <w:t>、</w:t>
      </w:r>
      <w:r w:rsidR="0009786F" w:rsidRPr="00D45970">
        <w:rPr>
          <w:rFonts w:ascii="宋体" w:hAnsi="宋体" w:hint="eastAsia"/>
          <w:szCs w:val="28"/>
        </w:rPr>
        <w:t>《汽车库、</w:t>
      </w:r>
      <w:r w:rsidR="0009786F" w:rsidRPr="00D45970">
        <w:rPr>
          <w:rFonts w:ascii="宋体" w:hAnsi="宋体" w:hint="eastAsia"/>
          <w:szCs w:val="28"/>
        </w:rPr>
        <w:lastRenderedPageBreak/>
        <w:t>修车库、停车场设计防火规范 》（GB 50067-2014）</w:t>
      </w:r>
      <w:r w:rsidR="00D45970" w:rsidRPr="00D45970">
        <w:rPr>
          <w:rFonts w:ascii="宋体" w:hAnsi="宋体" w:hint="eastAsia"/>
          <w:szCs w:val="28"/>
        </w:rPr>
        <w:t>、《汽车加油加气加氢站技术标准》（GB50156-2021）</w:t>
      </w:r>
      <w:r w:rsidR="00D45970">
        <w:rPr>
          <w:rFonts w:ascii="宋体" w:hAnsi="宋体" w:hint="eastAsia"/>
          <w:szCs w:val="28"/>
        </w:rPr>
        <w:t>要求，对项目防火间距进行检查，详见</w:t>
      </w:r>
      <w:r w:rsidRPr="00F412F7">
        <w:rPr>
          <w:rFonts w:ascii="宋体" w:hAnsi="宋体" w:hint="eastAsia"/>
          <w:szCs w:val="28"/>
        </w:rPr>
        <w:t>表</w:t>
      </w:r>
      <w:r w:rsidR="00D45970">
        <w:rPr>
          <w:rFonts w:ascii="宋体" w:hAnsi="宋体" w:hint="eastAsia"/>
          <w:szCs w:val="28"/>
        </w:rPr>
        <w:t>5-7、表5-8、表5-9、表5-10</w:t>
      </w:r>
      <w:r>
        <w:rPr>
          <w:rFonts w:ascii="宋体" w:hAnsi="宋体" w:hint="eastAsia"/>
          <w:szCs w:val="28"/>
        </w:rPr>
        <w:t>：</w:t>
      </w:r>
    </w:p>
    <w:p w14:paraId="5666E01E" w14:textId="77777777" w:rsidR="00273485" w:rsidRDefault="000B1C58" w:rsidP="00F754B1">
      <w:pPr>
        <w:pStyle w:val="af8"/>
        <w:widowControl/>
        <w:numPr>
          <w:ilvl w:val="0"/>
          <w:numId w:val="47"/>
        </w:numPr>
        <w:adjustRightInd w:val="0"/>
        <w:snapToGrid w:val="0"/>
        <w:spacing w:line="240" w:lineRule="auto"/>
        <w:ind w:left="0" w:firstLineChars="0" w:firstLine="0"/>
        <w:jc w:val="center"/>
        <w:rPr>
          <w:rFonts w:ascii="宋体" w:hAnsi="宋体" w:cs="宋体"/>
          <w:b/>
          <w:color w:val="000000"/>
          <w:kern w:val="0"/>
          <w:sz w:val="24"/>
          <w:szCs w:val="24"/>
        </w:rPr>
      </w:pPr>
      <w:r w:rsidRPr="00F754B1">
        <w:rPr>
          <w:rFonts w:ascii="宋体" w:hAnsi="宋体" w:cs="宋体" w:hint="eastAsia"/>
          <w:b/>
          <w:color w:val="000000"/>
          <w:kern w:val="0"/>
          <w:sz w:val="24"/>
          <w:szCs w:val="24"/>
        </w:rPr>
        <w:t>周边防火间距一览表</w:t>
      </w:r>
    </w:p>
    <w:tbl>
      <w:tblPr>
        <w:tblStyle w:val="a"/>
        <w:tblW w:w="5000" w:type="pct"/>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0" w:type="dxa"/>
          <w:right w:w="0" w:type="dxa"/>
        </w:tblCellMar>
        <w:tblLook w:val="0000" w:firstRow="0" w:lastRow="0" w:firstColumn="0" w:lastColumn="0" w:noHBand="0" w:noVBand="0"/>
      </w:tblPr>
      <w:tblGrid>
        <w:gridCol w:w="729"/>
        <w:gridCol w:w="2323"/>
        <w:gridCol w:w="2369"/>
        <w:gridCol w:w="1251"/>
        <w:gridCol w:w="1251"/>
        <w:gridCol w:w="1251"/>
      </w:tblGrid>
      <w:tr w:rsidR="00A1622C" w:rsidRPr="00DB51E9" w14:paraId="2ACFDAA3" w14:textId="77777777" w:rsidTr="00F23597">
        <w:trPr>
          <w:tblHeader/>
          <w:jc w:val="center"/>
        </w:trPr>
        <w:tc>
          <w:tcPr>
            <w:tcW w:w="730" w:type="dxa"/>
            <w:tcBorders>
              <w:top w:val="single" w:sz="4" w:space="0" w:color="auto"/>
              <w:left w:val="single" w:sz="4" w:space="0" w:color="auto"/>
              <w:bottom w:val="single" w:sz="4" w:space="0" w:color="auto"/>
              <w:right w:val="single" w:sz="4" w:space="0" w:color="auto"/>
            </w:tcBorders>
            <w:vAlign w:val="center"/>
          </w:tcPr>
          <w:p w14:paraId="43B0B7B0" w14:textId="77777777" w:rsidR="00A1622C" w:rsidRPr="00DB51E9" w:rsidRDefault="00A1622C" w:rsidP="007041F0">
            <w:pPr>
              <w:adjustRightInd w:val="0"/>
              <w:snapToGrid w:val="0"/>
              <w:spacing w:line="240" w:lineRule="auto"/>
              <w:ind w:firstLineChars="0" w:firstLine="0"/>
              <w:jc w:val="center"/>
              <w:rPr>
                <w:rFonts w:asciiTheme="minorEastAsia" w:eastAsiaTheme="minorEastAsia" w:hAnsiTheme="minorEastAsia"/>
                <w:b/>
                <w:sz w:val="21"/>
                <w:szCs w:val="21"/>
              </w:rPr>
            </w:pPr>
            <w:r w:rsidRPr="00DB51E9">
              <w:rPr>
                <w:rFonts w:asciiTheme="minorEastAsia" w:eastAsiaTheme="minorEastAsia" w:hAnsiTheme="minorEastAsia" w:hint="eastAsia"/>
                <w:b/>
                <w:sz w:val="21"/>
                <w:szCs w:val="21"/>
              </w:rPr>
              <w:t>方位</w:t>
            </w:r>
          </w:p>
        </w:tc>
        <w:tc>
          <w:tcPr>
            <w:tcW w:w="2328" w:type="dxa"/>
            <w:tcBorders>
              <w:top w:val="single" w:sz="4" w:space="0" w:color="auto"/>
              <w:left w:val="single" w:sz="4" w:space="0" w:color="auto"/>
              <w:bottom w:val="single" w:sz="4" w:space="0" w:color="auto"/>
              <w:right w:val="single" w:sz="4" w:space="0" w:color="auto"/>
            </w:tcBorders>
            <w:vAlign w:val="center"/>
          </w:tcPr>
          <w:p w14:paraId="6D83BE24" w14:textId="77777777" w:rsidR="00A1622C" w:rsidRPr="00DB51E9" w:rsidRDefault="00A1622C" w:rsidP="007041F0">
            <w:pPr>
              <w:adjustRightInd w:val="0"/>
              <w:snapToGrid w:val="0"/>
              <w:spacing w:line="240" w:lineRule="auto"/>
              <w:ind w:firstLineChars="0" w:firstLine="0"/>
              <w:jc w:val="center"/>
              <w:rPr>
                <w:rFonts w:asciiTheme="minorEastAsia" w:eastAsiaTheme="minorEastAsia" w:hAnsiTheme="minorEastAsia" w:cs="宋体"/>
                <w:b/>
                <w:sz w:val="21"/>
                <w:szCs w:val="21"/>
              </w:rPr>
            </w:pPr>
            <w:r w:rsidRPr="00DB51E9">
              <w:rPr>
                <w:rFonts w:asciiTheme="minorEastAsia" w:eastAsiaTheme="minorEastAsia" w:hAnsiTheme="minorEastAsia" w:cs="宋体" w:hint="eastAsia"/>
                <w:b/>
                <w:sz w:val="21"/>
                <w:szCs w:val="21"/>
              </w:rPr>
              <w:t>周边情况</w:t>
            </w:r>
          </w:p>
        </w:tc>
        <w:tc>
          <w:tcPr>
            <w:tcW w:w="2374" w:type="dxa"/>
            <w:tcBorders>
              <w:top w:val="single" w:sz="4" w:space="0" w:color="auto"/>
              <w:left w:val="single" w:sz="4" w:space="0" w:color="auto"/>
              <w:bottom w:val="single" w:sz="4" w:space="0" w:color="auto"/>
              <w:right w:val="single" w:sz="4" w:space="0" w:color="auto"/>
            </w:tcBorders>
            <w:vAlign w:val="center"/>
          </w:tcPr>
          <w:p w14:paraId="722257CC" w14:textId="77777777" w:rsidR="00A1622C" w:rsidRPr="00DB51E9" w:rsidRDefault="00A1622C" w:rsidP="007041F0">
            <w:pPr>
              <w:adjustRightInd w:val="0"/>
              <w:snapToGrid w:val="0"/>
              <w:spacing w:line="240" w:lineRule="auto"/>
              <w:ind w:firstLineChars="0" w:firstLine="0"/>
              <w:jc w:val="center"/>
              <w:rPr>
                <w:rFonts w:asciiTheme="minorEastAsia" w:eastAsiaTheme="minorEastAsia" w:hAnsiTheme="minorEastAsia" w:cs="宋体"/>
                <w:b/>
                <w:sz w:val="21"/>
                <w:szCs w:val="21"/>
              </w:rPr>
            </w:pPr>
            <w:r w:rsidRPr="00DB51E9">
              <w:rPr>
                <w:rFonts w:asciiTheme="minorEastAsia" w:eastAsiaTheme="minorEastAsia" w:hAnsiTheme="minorEastAsia" w:cs="宋体" w:hint="eastAsia"/>
                <w:b/>
                <w:sz w:val="21"/>
                <w:szCs w:val="21"/>
              </w:rPr>
              <w:t>基地相邻设施</w:t>
            </w:r>
          </w:p>
        </w:tc>
        <w:tc>
          <w:tcPr>
            <w:tcW w:w="1254" w:type="dxa"/>
            <w:tcBorders>
              <w:top w:val="single" w:sz="4" w:space="0" w:color="auto"/>
              <w:left w:val="single" w:sz="4" w:space="0" w:color="auto"/>
              <w:bottom w:val="single" w:sz="4" w:space="0" w:color="auto"/>
              <w:right w:val="single" w:sz="4" w:space="0" w:color="auto"/>
            </w:tcBorders>
            <w:vAlign w:val="center"/>
          </w:tcPr>
          <w:p w14:paraId="2A8F1C88" w14:textId="77777777" w:rsidR="00A1622C" w:rsidRPr="00DB51E9" w:rsidRDefault="00A1622C" w:rsidP="007041F0">
            <w:pPr>
              <w:adjustRightInd w:val="0"/>
              <w:snapToGrid w:val="0"/>
              <w:spacing w:line="240" w:lineRule="auto"/>
              <w:ind w:firstLineChars="0" w:firstLine="0"/>
              <w:jc w:val="center"/>
              <w:rPr>
                <w:rFonts w:asciiTheme="minorEastAsia" w:eastAsiaTheme="minorEastAsia" w:hAnsiTheme="minorEastAsia"/>
                <w:b/>
                <w:sz w:val="21"/>
                <w:szCs w:val="21"/>
              </w:rPr>
            </w:pPr>
            <w:r w:rsidRPr="00DB51E9">
              <w:rPr>
                <w:rFonts w:asciiTheme="minorEastAsia" w:eastAsiaTheme="minorEastAsia" w:hAnsiTheme="minorEastAsia" w:hint="eastAsia"/>
                <w:b/>
                <w:sz w:val="21"/>
                <w:szCs w:val="21"/>
              </w:rPr>
              <w:t>实际距离(m)</w:t>
            </w:r>
          </w:p>
        </w:tc>
        <w:tc>
          <w:tcPr>
            <w:tcW w:w="1254" w:type="dxa"/>
            <w:tcBorders>
              <w:top w:val="single" w:sz="4" w:space="0" w:color="auto"/>
              <w:left w:val="single" w:sz="4" w:space="0" w:color="auto"/>
              <w:bottom w:val="single" w:sz="4" w:space="0" w:color="auto"/>
              <w:right w:val="single" w:sz="4" w:space="0" w:color="auto"/>
            </w:tcBorders>
            <w:vAlign w:val="center"/>
          </w:tcPr>
          <w:p w14:paraId="4F4644C7" w14:textId="77777777" w:rsidR="00A1622C" w:rsidRPr="00DB51E9" w:rsidRDefault="00A1622C" w:rsidP="007041F0">
            <w:pPr>
              <w:adjustRightInd w:val="0"/>
              <w:snapToGrid w:val="0"/>
              <w:spacing w:line="240" w:lineRule="auto"/>
              <w:ind w:firstLineChars="0" w:firstLine="0"/>
              <w:jc w:val="center"/>
              <w:rPr>
                <w:rFonts w:asciiTheme="minorEastAsia" w:eastAsiaTheme="minorEastAsia" w:hAnsiTheme="minorEastAsia"/>
                <w:b/>
                <w:sz w:val="21"/>
                <w:szCs w:val="21"/>
              </w:rPr>
            </w:pPr>
            <w:r w:rsidRPr="00DB51E9">
              <w:rPr>
                <w:rFonts w:asciiTheme="minorEastAsia" w:eastAsiaTheme="minorEastAsia" w:hAnsiTheme="minorEastAsia"/>
                <w:b/>
                <w:sz w:val="21"/>
                <w:szCs w:val="21"/>
              </w:rPr>
              <w:t>规范要求</w:t>
            </w:r>
            <w:r w:rsidRPr="00DB51E9">
              <w:rPr>
                <w:rFonts w:asciiTheme="minorEastAsia" w:eastAsiaTheme="minorEastAsia" w:hAnsiTheme="minorEastAsia" w:hint="eastAsia"/>
                <w:b/>
                <w:sz w:val="21"/>
                <w:szCs w:val="21"/>
              </w:rPr>
              <w:t>(m)</w:t>
            </w:r>
          </w:p>
        </w:tc>
        <w:tc>
          <w:tcPr>
            <w:tcW w:w="1254" w:type="dxa"/>
            <w:tcBorders>
              <w:top w:val="single" w:sz="4" w:space="0" w:color="auto"/>
              <w:left w:val="single" w:sz="4" w:space="0" w:color="auto"/>
              <w:bottom w:val="single" w:sz="4" w:space="0" w:color="auto"/>
              <w:right w:val="single" w:sz="4" w:space="0" w:color="auto"/>
            </w:tcBorders>
            <w:vAlign w:val="center"/>
          </w:tcPr>
          <w:p w14:paraId="55C9690C" w14:textId="77777777" w:rsidR="00A1622C" w:rsidRPr="00DB51E9" w:rsidRDefault="00A1622C" w:rsidP="007041F0">
            <w:pPr>
              <w:adjustRightInd w:val="0"/>
              <w:snapToGrid w:val="0"/>
              <w:spacing w:line="240" w:lineRule="auto"/>
              <w:ind w:firstLineChars="0" w:firstLine="0"/>
              <w:jc w:val="center"/>
              <w:rPr>
                <w:rFonts w:asciiTheme="minorEastAsia" w:eastAsiaTheme="minorEastAsia" w:hAnsiTheme="minorEastAsia"/>
                <w:b/>
                <w:sz w:val="21"/>
                <w:szCs w:val="21"/>
              </w:rPr>
            </w:pPr>
            <w:r>
              <w:rPr>
                <w:rFonts w:asciiTheme="minorEastAsia" w:eastAsiaTheme="minorEastAsia" w:hAnsiTheme="minorEastAsia" w:hint="eastAsia"/>
                <w:b/>
                <w:sz w:val="21"/>
                <w:szCs w:val="21"/>
              </w:rPr>
              <w:t>符合性</w:t>
            </w:r>
          </w:p>
        </w:tc>
      </w:tr>
      <w:tr w:rsidR="00A1622C" w:rsidRPr="00DB51E9" w14:paraId="1C51EA26" w14:textId="77777777" w:rsidTr="00F23597">
        <w:trPr>
          <w:tblHeader/>
          <w:jc w:val="center"/>
        </w:trPr>
        <w:tc>
          <w:tcPr>
            <w:tcW w:w="730" w:type="dxa"/>
            <w:vMerge w:val="restart"/>
            <w:tcBorders>
              <w:top w:val="single" w:sz="4" w:space="0" w:color="auto"/>
              <w:left w:val="single" w:sz="4" w:space="0" w:color="auto"/>
              <w:right w:val="single" w:sz="4" w:space="0" w:color="auto"/>
            </w:tcBorders>
            <w:vAlign w:val="center"/>
          </w:tcPr>
          <w:p w14:paraId="03035A90" w14:textId="77777777" w:rsidR="00A1622C" w:rsidRPr="00DB51E9" w:rsidRDefault="00A1622C" w:rsidP="007041F0">
            <w:pPr>
              <w:adjustRightInd w:val="0"/>
              <w:snapToGrid w:val="0"/>
              <w:spacing w:line="240" w:lineRule="auto"/>
              <w:ind w:firstLineChars="0" w:firstLine="0"/>
              <w:jc w:val="center"/>
              <w:rPr>
                <w:rFonts w:asciiTheme="minorEastAsia" w:eastAsiaTheme="minorEastAsia" w:hAnsiTheme="minorEastAsia"/>
                <w:sz w:val="21"/>
                <w:szCs w:val="21"/>
              </w:rPr>
            </w:pPr>
            <w:r w:rsidRPr="00DB51E9">
              <w:rPr>
                <w:rFonts w:asciiTheme="minorEastAsia" w:eastAsiaTheme="minorEastAsia" w:hAnsiTheme="minorEastAsia" w:hint="eastAsia"/>
                <w:sz w:val="21"/>
                <w:szCs w:val="21"/>
              </w:rPr>
              <w:t>东面</w:t>
            </w:r>
          </w:p>
        </w:tc>
        <w:tc>
          <w:tcPr>
            <w:tcW w:w="2328" w:type="dxa"/>
            <w:tcBorders>
              <w:top w:val="single" w:sz="4" w:space="0" w:color="auto"/>
              <w:left w:val="single" w:sz="4" w:space="0" w:color="auto"/>
              <w:right w:val="single" w:sz="4" w:space="0" w:color="auto"/>
            </w:tcBorders>
            <w:vAlign w:val="center"/>
          </w:tcPr>
          <w:p w14:paraId="32B5F465" w14:textId="77777777" w:rsidR="00A1622C" w:rsidRPr="00DB51E9" w:rsidRDefault="00A1622C" w:rsidP="007041F0">
            <w:pPr>
              <w:adjustRightInd w:val="0"/>
              <w:snapToGrid w:val="0"/>
              <w:spacing w:line="240" w:lineRule="auto"/>
              <w:ind w:firstLineChars="0" w:firstLine="0"/>
              <w:jc w:val="center"/>
              <w:rPr>
                <w:rFonts w:asciiTheme="minorEastAsia" w:eastAsiaTheme="minorEastAsia" w:hAnsiTheme="minorEastAsia"/>
                <w:sz w:val="21"/>
                <w:szCs w:val="21"/>
              </w:rPr>
            </w:pPr>
            <w:r w:rsidRPr="00DB51E9">
              <w:rPr>
                <w:rFonts w:asciiTheme="minorEastAsia" w:eastAsiaTheme="minorEastAsia" w:hAnsiTheme="minorEastAsia" w:hint="eastAsia"/>
                <w:sz w:val="21"/>
                <w:szCs w:val="21"/>
              </w:rPr>
              <w:t>威海路</w:t>
            </w:r>
          </w:p>
        </w:tc>
        <w:tc>
          <w:tcPr>
            <w:tcW w:w="2374" w:type="dxa"/>
            <w:vMerge w:val="restart"/>
            <w:tcBorders>
              <w:top w:val="single" w:sz="4" w:space="0" w:color="auto"/>
              <w:left w:val="single" w:sz="4" w:space="0" w:color="auto"/>
              <w:right w:val="single" w:sz="4" w:space="0" w:color="auto"/>
            </w:tcBorders>
            <w:vAlign w:val="center"/>
          </w:tcPr>
          <w:p w14:paraId="096D955F" w14:textId="77777777" w:rsidR="00A1622C" w:rsidRPr="00DB51E9" w:rsidRDefault="00A1622C" w:rsidP="007041F0">
            <w:pPr>
              <w:adjustRightInd w:val="0"/>
              <w:snapToGrid w:val="0"/>
              <w:spacing w:line="240" w:lineRule="auto"/>
              <w:ind w:firstLineChars="0" w:firstLine="0"/>
              <w:jc w:val="center"/>
              <w:rPr>
                <w:rFonts w:asciiTheme="minorEastAsia" w:eastAsiaTheme="minorEastAsia" w:hAnsiTheme="minorEastAsia"/>
                <w:sz w:val="21"/>
                <w:szCs w:val="21"/>
              </w:rPr>
            </w:pPr>
            <w:r w:rsidRPr="00DB51E9">
              <w:rPr>
                <w:rFonts w:asciiTheme="minorEastAsia" w:eastAsiaTheme="minorEastAsia" w:hAnsiTheme="minorEastAsia" w:hint="eastAsia"/>
                <w:sz w:val="21"/>
                <w:szCs w:val="21"/>
              </w:rPr>
              <w:t>停车场</w:t>
            </w:r>
          </w:p>
        </w:tc>
        <w:tc>
          <w:tcPr>
            <w:tcW w:w="1254" w:type="dxa"/>
            <w:tcBorders>
              <w:top w:val="single" w:sz="4" w:space="0" w:color="auto"/>
              <w:left w:val="single" w:sz="4" w:space="0" w:color="auto"/>
              <w:right w:val="single" w:sz="4" w:space="0" w:color="auto"/>
            </w:tcBorders>
            <w:vAlign w:val="center"/>
          </w:tcPr>
          <w:p w14:paraId="4C081D5A" w14:textId="77777777" w:rsidR="00A1622C" w:rsidRPr="00DB51E9" w:rsidRDefault="00A1622C" w:rsidP="007041F0">
            <w:pPr>
              <w:adjustRightInd w:val="0"/>
              <w:snapToGrid w:val="0"/>
              <w:spacing w:line="240" w:lineRule="auto"/>
              <w:ind w:firstLineChars="0" w:firstLine="0"/>
              <w:jc w:val="center"/>
              <w:rPr>
                <w:rFonts w:asciiTheme="minorEastAsia" w:eastAsiaTheme="minorEastAsia" w:hAnsiTheme="minorEastAsia"/>
                <w:sz w:val="21"/>
                <w:szCs w:val="21"/>
              </w:rPr>
            </w:pPr>
            <w:r w:rsidRPr="00DB51E9">
              <w:rPr>
                <w:rFonts w:asciiTheme="minorEastAsia" w:eastAsiaTheme="minorEastAsia" w:hAnsiTheme="minorEastAsia" w:hint="eastAsia"/>
                <w:sz w:val="21"/>
                <w:szCs w:val="21"/>
              </w:rPr>
              <w:t>20</w:t>
            </w:r>
          </w:p>
        </w:tc>
        <w:tc>
          <w:tcPr>
            <w:tcW w:w="1254" w:type="dxa"/>
            <w:tcBorders>
              <w:top w:val="single" w:sz="4" w:space="0" w:color="auto"/>
              <w:left w:val="single" w:sz="4" w:space="0" w:color="auto"/>
              <w:right w:val="single" w:sz="4" w:space="0" w:color="auto"/>
            </w:tcBorders>
            <w:vAlign w:val="center"/>
          </w:tcPr>
          <w:p w14:paraId="6E5AD63E" w14:textId="77777777" w:rsidR="00A1622C" w:rsidRPr="00DB51E9" w:rsidRDefault="00A1622C" w:rsidP="007041F0">
            <w:pPr>
              <w:adjustRightInd w:val="0"/>
              <w:snapToGrid w:val="0"/>
              <w:spacing w:line="240" w:lineRule="auto"/>
              <w:ind w:firstLineChars="0" w:firstLine="0"/>
              <w:jc w:val="center"/>
              <w:rPr>
                <w:rFonts w:asciiTheme="minorEastAsia" w:eastAsiaTheme="minorEastAsia" w:hAnsiTheme="minorEastAsia"/>
                <w:sz w:val="21"/>
                <w:szCs w:val="21"/>
              </w:rPr>
            </w:pPr>
            <w:r w:rsidRPr="00DB51E9">
              <w:rPr>
                <w:rFonts w:asciiTheme="minorEastAsia" w:eastAsiaTheme="minorEastAsia" w:hAnsiTheme="minorEastAsia" w:hint="eastAsia"/>
                <w:bCs/>
                <w:sz w:val="21"/>
                <w:szCs w:val="21"/>
              </w:rPr>
              <w:t>-</w:t>
            </w:r>
          </w:p>
        </w:tc>
        <w:tc>
          <w:tcPr>
            <w:tcW w:w="1254" w:type="dxa"/>
            <w:tcBorders>
              <w:top w:val="single" w:sz="4" w:space="0" w:color="auto"/>
              <w:left w:val="single" w:sz="4" w:space="0" w:color="auto"/>
              <w:right w:val="single" w:sz="4" w:space="0" w:color="auto"/>
            </w:tcBorders>
            <w:vAlign w:val="center"/>
          </w:tcPr>
          <w:p w14:paraId="2DD9EC7B" w14:textId="77777777" w:rsidR="00A1622C" w:rsidRPr="00DB51E9" w:rsidRDefault="00A1622C" w:rsidP="007041F0">
            <w:pPr>
              <w:adjustRightInd w:val="0"/>
              <w:snapToGrid w:val="0"/>
              <w:spacing w:line="240" w:lineRule="auto"/>
              <w:ind w:firstLineChars="0" w:firstLine="0"/>
              <w:jc w:val="center"/>
              <w:rPr>
                <w:rFonts w:asciiTheme="minorEastAsia" w:eastAsiaTheme="minorEastAsia" w:hAnsiTheme="minorEastAsia"/>
                <w:sz w:val="21"/>
                <w:szCs w:val="21"/>
              </w:rPr>
            </w:pPr>
            <w:r w:rsidRPr="00DB51E9">
              <w:rPr>
                <w:rFonts w:asciiTheme="minorEastAsia" w:eastAsiaTheme="minorEastAsia" w:hAnsiTheme="minorEastAsia" w:hint="eastAsia"/>
                <w:sz w:val="21"/>
                <w:szCs w:val="21"/>
              </w:rPr>
              <w:t>符合</w:t>
            </w:r>
          </w:p>
        </w:tc>
      </w:tr>
      <w:tr w:rsidR="00A1622C" w:rsidRPr="00DB51E9" w14:paraId="6DC88B5B" w14:textId="77777777" w:rsidTr="00F23597">
        <w:trPr>
          <w:tblHeader/>
          <w:jc w:val="center"/>
        </w:trPr>
        <w:tc>
          <w:tcPr>
            <w:tcW w:w="730" w:type="dxa"/>
            <w:vMerge/>
            <w:tcBorders>
              <w:left w:val="single" w:sz="4" w:space="0" w:color="auto"/>
              <w:right w:val="single" w:sz="4" w:space="0" w:color="auto"/>
            </w:tcBorders>
            <w:vAlign w:val="center"/>
          </w:tcPr>
          <w:p w14:paraId="0D9087E1" w14:textId="77777777" w:rsidR="00A1622C" w:rsidRPr="00DB51E9" w:rsidRDefault="00A1622C" w:rsidP="007041F0">
            <w:pPr>
              <w:adjustRightInd w:val="0"/>
              <w:snapToGrid w:val="0"/>
              <w:spacing w:line="240" w:lineRule="auto"/>
              <w:ind w:firstLineChars="0" w:firstLine="0"/>
              <w:jc w:val="center"/>
              <w:rPr>
                <w:rFonts w:asciiTheme="minorEastAsia" w:eastAsiaTheme="minorEastAsia" w:hAnsiTheme="minorEastAsia"/>
                <w:sz w:val="21"/>
                <w:szCs w:val="21"/>
              </w:rPr>
            </w:pPr>
          </w:p>
        </w:tc>
        <w:tc>
          <w:tcPr>
            <w:tcW w:w="2328" w:type="dxa"/>
            <w:tcBorders>
              <w:left w:val="single" w:sz="4" w:space="0" w:color="auto"/>
              <w:bottom w:val="single" w:sz="4" w:space="0" w:color="auto"/>
              <w:right w:val="single" w:sz="4" w:space="0" w:color="auto"/>
            </w:tcBorders>
            <w:vAlign w:val="center"/>
          </w:tcPr>
          <w:p w14:paraId="7CB96E91" w14:textId="77777777" w:rsidR="00A1622C" w:rsidRPr="00DB51E9" w:rsidRDefault="00A1622C" w:rsidP="007041F0">
            <w:pPr>
              <w:adjustRightInd w:val="0"/>
              <w:snapToGrid w:val="0"/>
              <w:spacing w:line="240" w:lineRule="auto"/>
              <w:ind w:firstLineChars="0" w:firstLine="0"/>
              <w:jc w:val="center"/>
              <w:rPr>
                <w:rFonts w:asciiTheme="minorEastAsia" w:eastAsiaTheme="minorEastAsia" w:hAnsiTheme="minorEastAsia"/>
                <w:sz w:val="21"/>
                <w:szCs w:val="21"/>
              </w:rPr>
            </w:pPr>
            <w:r w:rsidRPr="00DB51E9">
              <w:rPr>
                <w:rFonts w:asciiTheme="minorEastAsia" w:eastAsiaTheme="minorEastAsia" w:hAnsiTheme="minorEastAsia" w:hint="eastAsia"/>
                <w:sz w:val="21"/>
                <w:szCs w:val="21"/>
              </w:rPr>
              <w:t>化工区公共管廊</w:t>
            </w:r>
          </w:p>
        </w:tc>
        <w:tc>
          <w:tcPr>
            <w:tcW w:w="2374" w:type="dxa"/>
            <w:vMerge/>
            <w:tcBorders>
              <w:left w:val="single" w:sz="4" w:space="0" w:color="auto"/>
              <w:bottom w:val="single" w:sz="4" w:space="0" w:color="auto"/>
              <w:right w:val="single" w:sz="4" w:space="0" w:color="auto"/>
            </w:tcBorders>
            <w:vAlign w:val="center"/>
          </w:tcPr>
          <w:p w14:paraId="70D3BAD7" w14:textId="77777777" w:rsidR="00A1622C" w:rsidRPr="00DB51E9" w:rsidRDefault="00A1622C" w:rsidP="007041F0">
            <w:pPr>
              <w:adjustRightInd w:val="0"/>
              <w:snapToGrid w:val="0"/>
              <w:spacing w:line="240" w:lineRule="auto"/>
              <w:ind w:firstLineChars="0" w:firstLine="0"/>
              <w:jc w:val="center"/>
              <w:rPr>
                <w:rFonts w:asciiTheme="minorEastAsia" w:eastAsiaTheme="minorEastAsia" w:hAnsiTheme="minorEastAsia"/>
                <w:sz w:val="21"/>
                <w:szCs w:val="21"/>
              </w:rPr>
            </w:pPr>
          </w:p>
        </w:tc>
        <w:tc>
          <w:tcPr>
            <w:tcW w:w="1254" w:type="dxa"/>
            <w:tcBorders>
              <w:top w:val="single" w:sz="4" w:space="0" w:color="auto"/>
              <w:left w:val="single" w:sz="4" w:space="0" w:color="auto"/>
              <w:bottom w:val="single" w:sz="4" w:space="0" w:color="auto"/>
              <w:right w:val="single" w:sz="4" w:space="0" w:color="auto"/>
            </w:tcBorders>
            <w:vAlign w:val="center"/>
          </w:tcPr>
          <w:p w14:paraId="05B3C837" w14:textId="77777777" w:rsidR="00A1622C" w:rsidRPr="00DB51E9" w:rsidRDefault="00A1622C" w:rsidP="007041F0">
            <w:pPr>
              <w:adjustRightInd w:val="0"/>
              <w:snapToGrid w:val="0"/>
              <w:spacing w:line="240" w:lineRule="auto"/>
              <w:ind w:firstLineChars="0" w:firstLine="0"/>
              <w:jc w:val="center"/>
              <w:rPr>
                <w:rFonts w:asciiTheme="minorEastAsia" w:eastAsiaTheme="minorEastAsia" w:hAnsiTheme="minorEastAsia"/>
                <w:sz w:val="21"/>
                <w:szCs w:val="21"/>
              </w:rPr>
            </w:pPr>
            <w:r w:rsidRPr="00DB51E9">
              <w:rPr>
                <w:rFonts w:asciiTheme="minorEastAsia" w:eastAsiaTheme="minorEastAsia" w:hAnsiTheme="minorEastAsia" w:hint="eastAsia"/>
                <w:sz w:val="21"/>
                <w:szCs w:val="21"/>
              </w:rPr>
              <w:t>65</w:t>
            </w:r>
          </w:p>
        </w:tc>
        <w:tc>
          <w:tcPr>
            <w:tcW w:w="1254" w:type="dxa"/>
            <w:tcBorders>
              <w:top w:val="single" w:sz="4" w:space="0" w:color="auto"/>
              <w:left w:val="single" w:sz="4" w:space="0" w:color="auto"/>
              <w:bottom w:val="single" w:sz="4" w:space="0" w:color="auto"/>
              <w:right w:val="single" w:sz="4" w:space="0" w:color="auto"/>
            </w:tcBorders>
            <w:vAlign w:val="center"/>
          </w:tcPr>
          <w:p w14:paraId="5D148E11" w14:textId="77777777" w:rsidR="00A1622C" w:rsidRPr="00DB51E9" w:rsidRDefault="00A1622C" w:rsidP="007041F0">
            <w:pPr>
              <w:adjustRightInd w:val="0"/>
              <w:snapToGrid w:val="0"/>
              <w:spacing w:line="240" w:lineRule="auto"/>
              <w:ind w:firstLineChars="0" w:firstLine="0"/>
              <w:jc w:val="center"/>
              <w:rPr>
                <w:rFonts w:asciiTheme="minorEastAsia" w:eastAsiaTheme="minorEastAsia" w:hAnsiTheme="minorEastAsia"/>
                <w:sz w:val="21"/>
                <w:szCs w:val="21"/>
              </w:rPr>
            </w:pPr>
            <w:r>
              <w:rPr>
                <w:rFonts w:asciiTheme="minorEastAsia" w:eastAsiaTheme="minorEastAsia" w:hAnsiTheme="minorEastAsia" w:hint="eastAsia"/>
                <w:bCs/>
                <w:sz w:val="21"/>
                <w:szCs w:val="21"/>
              </w:rPr>
              <w:t>30（注1）</w:t>
            </w:r>
          </w:p>
        </w:tc>
        <w:tc>
          <w:tcPr>
            <w:tcW w:w="1254" w:type="dxa"/>
            <w:tcBorders>
              <w:top w:val="single" w:sz="4" w:space="0" w:color="auto"/>
              <w:left w:val="single" w:sz="4" w:space="0" w:color="auto"/>
              <w:bottom w:val="single" w:sz="4" w:space="0" w:color="auto"/>
              <w:right w:val="single" w:sz="4" w:space="0" w:color="auto"/>
            </w:tcBorders>
            <w:vAlign w:val="center"/>
          </w:tcPr>
          <w:p w14:paraId="789B02D5" w14:textId="77777777" w:rsidR="00A1622C" w:rsidRPr="00DB51E9" w:rsidRDefault="00A1622C" w:rsidP="007041F0">
            <w:pPr>
              <w:adjustRightInd w:val="0"/>
              <w:snapToGrid w:val="0"/>
              <w:spacing w:line="240" w:lineRule="auto"/>
              <w:ind w:firstLineChars="0" w:firstLine="0"/>
              <w:jc w:val="center"/>
              <w:rPr>
                <w:rFonts w:asciiTheme="minorEastAsia" w:eastAsiaTheme="minorEastAsia" w:hAnsiTheme="minorEastAsia"/>
                <w:sz w:val="21"/>
                <w:szCs w:val="21"/>
              </w:rPr>
            </w:pPr>
            <w:r w:rsidRPr="00DB51E9">
              <w:rPr>
                <w:rFonts w:asciiTheme="minorEastAsia" w:eastAsiaTheme="minorEastAsia" w:hAnsiTheme="minorEastAsia" w:hint="eastAsia"/>
                <w:sz w:val="21"/>
                <w:szCs w:val="21"/>
              </w:rPr>
              <w:t>符合</w:t>
            </w:r>
          </w:p>
        </w:tc>
      </w:tr>
      <w:tr w:rsidR="00A1622C" w:rsidRPr="00DB51E9" w14:paraId="120B559B" w14:textId="77777777" w:rsidTr="00F23597">
        <w:trPr>
          <w:tblHeader/>
          <w:jc w:val="center"/>
        </w:trPr>
        <w:tc>
          <w:tcPr>
            <w:tcW w:w="730" w:type="dxa"/>
            <w:tcBorders>
              <w:top w:val="single" w:sz="4" w:space="0" w:color="auto"/>
              <w:left w:val="single" w:sz="4" w:space="0" w:color="auto"/>
              <w:right w:val="single" w:sz="4" w:space="0" w:color="auto"/>
            </w:tcBorders>
            <w:vAlign w:val="center"/>
          </w:tcPr>
          <w:p w14:paraId="41970424" w14:textId="77777777" w:rsidR="00A1622C" w:rsidRPr="00DB51E9" w:rsidRDefault="00A1622C" w:rsidP="007041F0">
            <w:pPr>
              <w:adjustRightInd w:val="0"/>
              <w:snapToGrid w:val="0"/>
              <w:spacing w:line="240" w:lineRule="auto"/>
              <w:ind w:firstLineChars="0" w:firstLine="0"/>
              <w:jc w:val="center"/>
              <w:rPr>
                <w:rFonts w:asciiTheme="minorEastAsia" w:eastAsiaTheme="minorEastAsia" w:hAnsiTheme="minorEastAsia"/>
                <w:sz w:val="21"/>
                <w:szCs w:val="21"/>
              </w:rPr>
            </w:pPr>
            <w:r w:rsidRPr="00DB51E9">
              <w:rPr>
                <w:rFonts w:asciiTheme="minorEastAsia" w:eastAsiaTheme="minorEastAsia" w:hAnsiTheme="minorEastAsia" w:hint="eastAsia"/>
                <w:sz w:val="21"/>
                <w:szCs w:val="21"/>
              </w:rPr>
              <w:t>南面</w:t>
            </w:r>
          </w:p>
        </w:tc>
        <w:tc>
          <w:tcPr>
            <w:tcW w:w="2328" w:type="dxa"/>
            <w:tcBorders>
              <w:top w:val="single" w:sz="4" w:space="0" w:color="auto"/>
              <w:left w:val="single" w:sz="4" w:space="0" w:color="auto"/>
              <w:right w:val="single" w:sz="4" w:space="0" w:color="auto"/>
            </w:tcBorders>
            <w:vAlign w:val="center"/>
          </w:tcPr>
          <w:p w14:paraId="5986AA13" w14:textId="77777777" w:rsidR="00A1622C" w:rsidRPr="00DB51E9" w:rsidRDefault="00A1622C" w:rsidP="007041F0">
            <w:pPr>
              <w:adjustRightInd w:val="0"/>
              <w:snapToGrid w:val="0"/>
              <w:spacing w:line="240" w:lineRule="auto"/>
              <w:ind w:firstLineChars="0" w:firstLine="0"/>
              <w:jc w:val="center"/>
              <w:rPr>
                <w:rFonts w:asciiTheme="minorEastAsia" w:eastAsiaTheme="minorEastAsia" w:hAnsiTheme="minorEastAsia" w:cs="宋体"/>
                <w:sz w:val="21"/>
                <w:szCs w:val="21"/>
                <w:highlight w:val="yellow"/>
              </w:rPr>
            </w:pPr>
            <w:r w:rsidRPr="00DB51E9">
              <w:rPr>
                <w:rFonts w:asciiTheme="minorEastAsia" w:eastAsiaTheme="minorEastAsia" w:hAnsiTheme="minorEastAsia" w:hint="eastAsia"/>
                <w:sz w:val="21"/>
                <w:szCs w:val="21"/>
              </w:rPr>
              <w:t>海天路</w:t>
            </w:r>
          </w:p>
        </w:tc>
        <w:tc>
          <w:tcPr>
            <w:tcW w:w="2374" w:type="dxa"/>
            <w:tcBorders>
              <w:top w:val="single" w:sz="4" w:space="0" w:color="auto"/>
              <w:left w:val="single" w:sz="4" w:space="0" w:color="auto"/>
              <w:bottom w:val="single" w:sz="4" w:space="0" w:color="auto"/>
              <w:right w:val="single" w:sz="4" w:space="0" w:color="auto"/>
            </w:tcBorders>
            <w:vAlign w:val="center"/>
          </w:tcPr>
          <w:p w14:paraId="1E37824E" w14:textId="77777777" w:rsidR="00A1622C" w:rsidRPr="00DB51E9" w:rsidRDefault="00A1622C" w:rsidP="007041F0">
            <w:pPr>
              <w:adjustRightInd w:val="0"/>
              <w:snapToGrid w:val="0"/>
              <w:spacing w:line="240" w:lineRule="auto"/>
              <w:ind w:firstLineChars="0" w:firstLine="0"/>
              <w:jc w:val="center"/>
              <w:rPr>
                <w:rFonts w:asciiTheme="minorEastAsia" w:eastAsiaTheme="minorEastAsia" w:hAnsiTheme="minorEastAsia" w:cs="宋体"/>
                <w:sz w:val="21"/>
                <w:szCs w:val="21"/>
              </w:rPr>
            </w:pPr>
            <w:r w:rsidRPr="00DB51E9">
              <w:rPr>
                <w:rFonts w:asciiTheme="minorEastAsia" w:eastAsiaTheme="minorEastAsia" w:hAnsiTheme="minorEastAsia" w:hint="eastAsia"/>
                <w:sz w:val="21"/>
                <w:szCs w:val="21"/>
              </w:rPr>
              <w:t>门卫</w:t>
            </w:r>
          </w:p>
        </w:tc>
        <w:tc>
          <w:tcPr>
            <w:tcW w:w="1254" w:type="dxa"/>
            <w:tcBorders>
              <w:top w:val="single" w:sz="4" w:space="0" w:color="auto"/>
              <w:left w:val="single" w:sz="4" w:space="0" w:color="auto"/>
              <w:bottom w:val="single" w:sz="4" w:space="0" w:color="auto"/>
              <w:right w:val="single" w:sz="4" w:space="0" w:color="auto"/>
            </w:tcBorders>
            <w:vAlign w:val="center"/>
          </w:tcPr>
          <w:p w14:paraId="528EB749" w14:textId="77777777" w:rsidR="00A1622C" w:rsidRPr="00DB51E9" w:rsidRDefault="00A1622C" w:rsidP="007041F0">
            <w:pPr>
              <w:adjustRightInd w:val="0"/>
              <w:snapToGrid w:val="0"/>
              <w:spacing w:line="240" w:lineRule="auto"/>
              <w:ind w:firstLineChars="0" w:firstLine="0"/>
              <w:jc w:val="center"/>
              <w:rPr>
                <w:rFonts w:asciiTheme="minorEastAsia" w:eastAsiaTheme="minorEastAsia" w:hAnsiTheme="minorEastAsia"/>
                <w:sz w:val="21"/>
                <w:szCs w:val="21"/>
              </w:rPr>
            </w:pPr>
            <w:r w:rsidRPr="00DB51E9">
              <w:rPr>
                <w:rFonts w:asciiTheme="minorEastAsia" w:eastAsiaTheme="minorEastAsia" w:hAnsiTheme="minorEastAsia" w:hint="eastAsia"/>
                <w:sz w:val="21"/>
                <w:szCs w:val="21"/>
              </w:rPr>
              <w:t>20</w:t>
            </w:r>
          </w:p>
        </w:tc>
        <w:tc>
          <w:tcPr>
            <w:tcW w:w="1254" w:type="dxa"/>
            <w:tcBorders>
              <w:top w:val="single" w:sz="4" w:space="0" w:color="auto"/>
              <w:left w:val="single" w:sz="4" w:space="0" w:color="auto"/>
              <w:bottom w:val="single" w:sz="4" w:space="0" w:color="auto"/>
              <w:right w:val="single" w:sz="4" w:space="0" w:color="auto"/>
            </w:tcBorders>
            <w:vAlign w:val="center"/>
          </w:tcPr>
          <w:p w14:paraId="481A5A43" w14:textId="77777777" w:rsidR="00A1622C" w:rsidRPr="00DB51E9" w:rsidRDefault="00A1622C" w:rsidP="007041F0">
            <w:pPr>
              <w:adjustRightInd w:val="0"/>
              <w:snapToGrid w:val="0"/>
              <w:spacing w:line="240" w:lineRule="auto"/>
              <w:ind w:firstLineChars="0" w:firstLine="0"/>
              <w:jc w:val="center"/>
              <w:rPr>
                <w:rFonts w:asciiTheme="minorEastAsia" w:eastAsiaTheme="minorEastAsia" w:hAnsiTheme="minorEastAsia"/>
                <w:sz w:val="21"/>
                <w:szCs w:val="21"/>
              </w:rPr>
            </w:pPr>
            <w:r w:rsidRPr="00DB51E9">
              <w:rPr>
                <w:rFonts w:asciiTheme="minorEastAsia" w:eastAsiaTheme="minorEastAsia" w:hAnsiTheme="minorEastAsia" w:hint="eastAsia"/>
                <w:bCs/>
                <w:sz w:val="21"/>
                <w:szCs w:val="21"/>
              </w:rPr>
              <w:t>-</w:t>
            </w:r>
          </w:p>
        </w:tc>
        <w:tc>
          <w:tcPr>
            <w:tcW w:w="1254" w:type="dxa"/>
            <w:tcBorders>
              <w:top w:val="single" w:sz="4" w:space="0" w:color="auto"/>
              <w:left w:val="single" w:sz="4" w:space="0" w:color="auto"/>
              <w:bottom w:val="single" w:sz="4" w:space="0" w:color="auto"/>
              <w:right w:val="single" w:sz="4" w:space="0" w:color="auto"/>
            </w:tcBorders>
            <w:vAlign w:val="center"/>
          </w:tcPr>
          <w:p w14:paraId="3605A803" w14:textId="77777777" w:rsidR="00A1622C" w:rsidRPr="00DB51E9" w:rsidRDefault="00A1622C" w:rsidP="007041F0">
            <w:pPr>
              <w:adjustRightInd w:val="0"/>
              <w:snapToGrid w:val="0"/>
              <w:spacing w:line="240" w:lineRule="auto"/>
              <w:ind w:firstLineChars="0" w:firstLine="0"/>
              <w:jc w:val="center"/>
              <w:rPr>
                <w:rFonts w:asciiTheme="minorEastAsia" w:eastAsiaTheme="minorEastAsia" w:hAnsiTheme="minorEastAsia"/>
                <w:sz w:val="21"/>
                <w:szCs w:val="21"/>
              </w:rPr>
            </w:pPr>
            <w:r w:rsidRPr="00DB51E9">
              <w:rPr>
                <w:rFonts w:asciiTheme="minorEastAsia" w:eastAsiaTheme="minorEastAsia" w:hAnsiTheme="minorEastAsia" w:hint="eastAsia"/>
                <w:sz w:val="21"/>
                <w:szCs w:val="21"/>
              </w:rPr>
              <w:t>符合</w:t>
            </w:r>
          </w:p>
        </w:tc>
      </w:tr>
      <w:tr w:rsidR="00A1622C" w:rsidRPr="00DB51E9" w14:paraId="0CA0AB3E" w14:textId="77777777" w:rsidTr="00F23597">
        <w:trPr>
          <w:tblHeader/>
          <w:jc w:val="center"/>
        </w:trPr>
        <w:tc>
          <w:tcPr>
            <w:tcW w:w="730" w:type="dxa"/>
            <w:vMerge w:val="restart"/>
            <w:tcBorders>
              <w:top w:val="single" w:sz="4" w:space="0" w:color="auto"/>
              <w:left w:val="single" w:sz="4" w:space="0" w:color="auto"/>
              <w:right w:val="single" w:sz="4" w:space="0" w:color="auto"/>
            </w:tcBorders>
            <w:vAlign w:val="center"/>
          </w:tcPr>
          <w:p w14:paraId="57DFDEF8" w14:textId="77777777" w:rsidR="00A1622C" w:rsidRPr="00DB51E9" w:rsidRDefault="00A1622C" w:rsidP="007041F0">
            <w:pPr>
              <w:adjustRightInd w:val="0"/>
              <w:snapToGrid w:val="0"/>
              <w:spacing w:line="240" w:lineRule="auto"/>
              <w:ind w:firstLineChars="0" w:firstLine="0"/>
              <w:jc w:val="center"/>
              <w:rPr>
                <w:rFonts w:asciiTheme="minorEastAsia" w:eastAsiaTheme="minorEastAsia" w:hAnsiTheme="minorEastAsia"/>
                <w:sz w:val="21"/>
                <w:szCs w:val="21"/>
              </w:rPr>
            </w:pPr>
            <w:r w:rsidRPr="00DB51E9">
              <w:rPr>
                <w:rFonts w:asciiTheme="minorEastAsia" w:eastAsiaTheme="minorEastAsia" w:hAnsiTheme="minorEastAsia" w:hint="eastAsia"/>
                <w:sz w:val="21"/>
                <w:szCs w:val="21"/>
              </w:rPr>
              <w:t>西面</w:t>
            </w:r>
          </w:p>
        </w:tc>
        <w:tc>
          <w:tcPr>
            <w:tcW w:w="2328" w:type="dxa"/>
            <w:tcBorders>
              <w:top w:val="single" w:sz="4" w:space="0" w:color="auto"/>
              <w:left w:val="single" w:sz="4" w:space="0" w:color="auto"/>
              <w:bottom w:val="single" w:sz="4" w:space="0" w:color="auto"/>
              <w:right w:val="single" w:sz="4" w:space="0" w:color="auto"/>
            </w:tcBorders>
            <w:vAlign w:val="center"/>
          </w:tcPr>
          <w:p w14:paraId="4279AAC2" w14:textId="77777777" w:rsidR="00A1622C" w:rsidRPr="00DB51E9" w:rsidRDefault="00A1622C" w:rsidP="007041F0">
            <w:pPr>
              <w:adjustRightInd w:val="0"/>
              <w:snapToGrid w:val="0"/>
              <w:spacing w:line="240" w:lineRule="auto"/>
              <w:ind w:firstLineChars="0" w:firstLine="0"/>
              <w:jc w:val="center"/>
              <w:rPr>
                <w:rFonts w:asciiTheme="minorEastAsia" w:eastAsiaTheme="minorEastAsia" w:hAnsiTheme="minorEastAsia" w:cs="宋体"/>
                <w:sz w:val="21"/>
                <w:szCs w:val="21"/>
              </w:rPr>
            </w:pPr>
            <w:r w:rsidRPr="00DB51E9">
              <w:rPr>
                <w:rFonts w:asciiTheme="minorEastAsia" w:eastAsiaTheme="minorEastAsia" w:hAnsiTheme="minorEastAsia" w:hint="eastAsia"/>
                <w:sz w:val="21"/>
                <w:szCs w:val="21"/>
              </w:rPr>
              <w:t>三扬物流危险货物运输车辆停车场</w:t>
            </w:r>
          </w:p>
        </w:tc>
        <w:tc>
          <w:tcPr>
            <w:tcW w:w="2374" w:type="dxa"/>
            <w:tcBorders>
              <w:top w:val="single" w:sz="4" w:space="0" w:color="auto"/>
              <w:left w:val="single" w:sz="4" w:space="0" w:color="auto"/>
              <w:bottom w:val="single" w:sz="4" w:space="0" w:color="auto"/>
              <w:right w:val="single" w:sz="4" w:space="0" w:color="auto"/>
            </w:tcBorders>
            <w:vAlign w:val="center"/>
          </w:tcPr>
          <w:p w14:paraId="5098A613" w14:textId="77777777" w:rsidR="00A1622C" w:rsidRPr="00DB51E9" w:rsidRDefault="00A1622C" w:rsidP="007041F0">
            <w:pPr>
              <w:adjustRightInd w:val="0"/>
              <w:snapToGrid w:val="0"/>
              <w:spacing w:line="240" w:lineRule="auto"/>
              <w:ind w:firstLineChars="0" w:firstLine="0"/>
              <w:jc w:val="center"/>
              <w:rPr>
                <w:rFonts w:asciiTheme="minorEastAsia" w:eastAsiaTheme="minorEastAsia" w:hAnsiTheme="minorEastAsia" w:cs="宋体"/>
                <w:sz w:val="21"/>
                <w:szCs w:val="21"/>
              </w:rPr>
            </w:pPr>
            <w:r w:rsidRPr="00DB51E9">
              <w:rPr>
                <w:rFonts w:asciiTheme="minorEastAsia" w:eastAsiaTheme="minorEastAsia" w:hAnsiTheme="minorEastAsia" w:hint="eastAsia"/>
                <w:sz w:val="21"/>
                <w:szCs w:val="21"/>
              </w:rPr>
              <w:t>停车场</w:t>
            </w:r>
          </w:p>
        </w:tc>
        <w:tc>
          <w:tcPr>
            <w:tcW w:w="1254" w:type="dxa"/>
            <w:tcBorders>
              <w:top w:val="single" w:sz="4" w:space="0" w:color="auto"/>
              <w:left w:val="single" w:sz="4" w:space="0" w:color="auto"/>
              <w:bottom w:val="single" w:sz="4" w:space="0" w:color="auto"/>
              <w:right w:val="single" w:sz="4" w:space="0" w:color="auto"/>
            </w:tcBorders>
            <w:vAlign w:val="center"/>
          </w:tcPr>
          <w:p w14:paraId="0B27F954" w14:textId="77777777" w:rsidR="00A1622C" w:rsidRPr="00DB51E9" w:rsidRDefault="00A1622C" w:rsidP="007041F0">
            <w:pPr>
              <w:adjustRightInd w:val="0"/>
              <w:snapToGrid w:val="0"/>
              <w:spacing w:line="240" w:lineRule="auto"/>
              <w:ind w:firstLineChars="0" w:firstLine="0"/>
              <w:jc w:val="center"/>
              <w:rPr>
                <w:rFonts w:asciiTheme="minorEastAsia" w:eastAsiaTheme="minorEastAsia" w:hAnsiTheme="minorEastAsia"/>
                <w:sz w:val="21"/>
                <w:szCs w:val="21"/>
              </w:rPr>
            </w:pPr>
            <w:r w:rsidRPr="00DB51E9">
              <w:rPr>
                <w:rFonts w:asciiTheme="minorEastAsia" w:eastAsiaTheme="minorEastAsia" w:hAnsiTheme="minorEastAsia" w:hint="eastAsia"/>
                <w:sz w:val="21"/>
                <w:szCs w:val="21"/>
              </w:rPr>
              <w:t>6</w:t>
            </w:r>
          </w:p>
        </w:tc>
        <w:tc>
          <w:tcPr>
            <w:tcW w:w="1254" w:type="dxa"/>
            <w:tcBorders>
              <w:top w:val="single" w:sz="4" w:space="0" w:color="auto"/>
              <w:left w:val="single" w:sz="4" w:space="0" w:color="auto"/>
              <w:bottom w:val="single" w:sz="4" w:space="0" w:color="auto"/>
              <w:right w:val="single" w:sz="4" w:space="0" w:color="auto"/>
            </w:tcBorders>
            <w:vAlign w:val="center"/>
          </w:tcPr>
          <w:p w14:paraId="1794B780" w14:textId="77777777" w:rsidR="00A1622C" w:rsidRPr="00DB51E9" w:rsidRDefault="00A1622C" w:rsidP="007041F0">
            <w:pPr>
              <w:adjustRightInd w:val="0"/>
              <w:snapToGrid w:val="0"/>
              <w:spacing w:line="240" w:lineRule="auto"/>
              <w:ind w:firstLineChars="0" w:firstLine="0"/>
              <w:jc w:val="center"/>
              <w:rPr>
                <w:rFonts w:asciiTheme="minorEastAsia" w:eastAsiaTheme="minorEastAsia" w:hAnsiTheme="minorEastAsia"/>
                <w:sz w:val="21"/>
                <w:szCs w:val="21"/>
              </w:rPr>
            </w:pPr>
            <w:r w:rsidRPr="00DB51E9">
              <w:rPr>
                <w:rFonts w:asciiTheme="minorEastAsia" w:eastAsiaTheme="minorEastAsia" w:hAnsiTheme="minorEastAsia" w:hint="eastAsia"/>
                <w:sz w:val="21"/>
                <w:szCs w:val="21"/>
              </w:rPr>
              <w:t>6</w:t>
            </w:r>
          </w:p>
        </w:tc>
        <w:tc>
          <w:tcPr>
            <w:tcW w:w="1254" w:type="dxa"/>
            <w:tcBorders>
              <w:top w:val="single" w:sz="4" w:space="0" w:color="auto"/>
              <w:left w:val="single" w:sz="4" w:space="0" w:color="auto"/>
              <w:bottom w:val="single" w:sz="4" w:space="0" w:color="auto"/>
              <w:right w:val="single" w:sz="4" w:space="0" w:color="auto"/>
            </w:tcBorders>
            <w:vAlign w:val="center"/>
          </w:tcPr>
          <w:p w14:paraId="3F5074E1" w14:textId="77777777" w:rsidR="00A1622C" w:rsidRPr="00DB51E9" w:rsidRDefault="00A1622C" w:rsidP="007041F0">
            <w:pPr>
              <w:adjustRightInd w:val="0"/>
              <w:snapToGrid w:val="0"/>
              <w:spacing w:line="240" w:lineRule="auto"/>
              <w:ind w:firstLineChars="0" w:firstLine="0"/>
              <w:jc w:val="center"/>
              <w:rPr>
                <w:rFonts w:asciiTheme="minorEastAsia" w:eastAsiaTheme="minorEastAsia" w:hAnsiTheme="minorEastAsia"/>
                <w:sz w:val="21"/>
                <w:szCs w:val="21"/>
              </w:rPr>
            </w:pPr>
            <w:r w:rsidRPr="00DB51E9">
              <w:rPr>
                <w:rFonts w:asciiTheme="minorEastAsia" w:eastAsiaTheme="minorEastAsia" w:hAnsiTheme="minorEastAsia" w:hint="eastAsia"/>
                <w:sz w:val="21"/>
                <w:szCs w:val="21"/>
              </w:rPr>
              <w:t>符合</w:t>
            </w:r>
          </w:p>
        </w:tc>
      </w:tr>
      <w:tr w:rsidR="00A1622C" w:rsidRPr="00DB51E9" w14:paraId="70FAF10C" w14:textId="77777777" w:rsidTr="00F23597">
        <w:trPr>
          <w:tblHeader/>
          <w:jc w:val="center"/>
        </w:trPr>
        <w:tc>
          <w:tcPr>
            <w:tcW w:w="730" w:type="dxa"/>
            <w:vMerge/>
            <w:tcBorders>
              <w:left w:val="single" w:sz="4" w:space="0" w:color="auto"/>
              <w:right w:val="single" w:sz="4" w:space="0" w:color="auto"/>
            </w:tcBorders>
            <w:vAlign w:val="center"/>
          </w:tcPr>
          <w:p w14:paraId="0AD6124A" w14:textId="77777777" w:rsidR="00A1622C" w:rsidRPr="00DB51E9" w:rsidRDefault="00A1622C" w:rsidP="007041F0">
            <w:pPr>
              <w:adjustRightInd w:val="0"/>
              <w:snapToGrid w:val="0"/>
              <w:spacing w:line="240" w:lineRule="auto"/>
              <w:ind w:firstLineChars="0" w:firstLine="0"/>
              <w:jc w:val="center"/>
              <w:rPr>
                <w:rFonts w:asciiTheme="minorEastAsia" w:eastAsiaTheme="minorEastAsia" w:hAnsiTheme="minorEastAsia"/>
                <w:sz w:val="21"/>
                <w:szCs w:val="21"/>
              </w:rPr>
            </w:pPr>
          </w:p>
        </w:tc>
        <w:tc>
          <w:tcPr>
            <w:tcW w:w="2328" w:type="dxa"/>
            <w:tcBorders>
              <w:top w:val="single" w:sz="4" w:space="0" w:color="auto"/>
              <w:left w:val="single" w:sz="4" w:space="0" w:color="auto"/>
              <w:bottom w:val="single" w:sz="4" w:space="0" w:color="auto"/>
              <w:right w:val="single" w:sz="4" w:space="0" w:color="auto"/>
            </w:tcBorders>
            <w:vAlign w:val="center"/>
          </w:tcPr>
          <w:p w14:paraId="51884D2A" w14:textId="77777777" w:rsidR="00A1622C" w:rsidRPr="00DB51E9" w:rsidRDefault="00A1622C" w:rsidP="007041F0">
            <w:pPr>
              <w:adjustRightInd w:val="0"/>
              <w:snapToGrid w:val="0"/>
              <w:spacing w:line="240" w:lineRule="auto"/>
              <w:ind w:firstLineChars="0" w:firstLine="0"/>
              <w:jc w:val="center"/>
              <w:rPr>
                <w:rFonts w:asciiTheme="minorEastAsia" w:eastAsiaTheme="minorEastAsia" w:hAnsiTheme="minorEastAsia" w:cs="宋体"/>
                <w:sz w:val="21"/>
                <w:szCs w:val="21"/>
              </w:rPr>
            </w:pPr>
            <w:r w:rsidRPr="00DB51E9">
              <w:rPr>
                <w:rFonts w:asciiTheme="minorEastAsia" w:eastAsiaTheme="minorEastAsia" w:hAnsiTheme="minorEastAsia" w:hint="eastAsia"/>
                <w:sz w:val="21"/>
                <w:szCs w:val="21"/>
              </w:rPr>
              <w:t>三扬物流危险货物运输车辆停车场普通仓库</w:t>
            </w:r>
          </w:p>
        </w:tc>
        <w:tc>
          <w:tcPr>
            <w:tcW w:w="2374" w:type="dxa"/>
            <w:tcBorders>
              <w:top w:val="single" w:sz="4" w:space="0" w:color="auto"/>
              <w:left w:val="single" w:sz="4" w:space="0" w:color="auto"/>
              <w:bottom w:val="single" w:sz="4" w:space="0" w:color="auto"/>
              <w:right w:val="single" w:sz="4" w:space="0" w:color="auto"/>
            </w:tcBorders>
            <w:vAlign w:val="center"/>
          </w:tcPr>
          <w:p w14:paraId="75052B82" w14:textId="77777777" w:rsidR="00A1622C" w:rsidRPr="00DB51E9" w:rsidRDefault="00A1622C" w:rsidP="007041F0">
            <w:pPr>
              <w:adjustRightInd w:val="0"/>
              <w:snapToGrid w:val="0"/>
              <w:spacing w:line="240" w:lineRule="auto"/>
              <w:ind w:firstLineChars="0" w:firstLine="0"/>
              <w:jc w:val="center"/>
              <w:rPr>
                <w:rFonts w:asciiTheme="minorEastAsia" w:eastAsiaTheme="minorEastAsia" w:hAnsiTheme="minorEastAsia" w:cs="宋体"/>
                <w:sz w:val="21"/>
                <w:szCs w:val="21"/>
              </w:rPr>
            </w:pPr>
            <w:r w:rsidRPr="00DB51E9">
              <w:rPr>
                <w:rFonts w:asciiTheme="minorEastAsia" w:eastAsiaTheme="minorEastAsia" w:hAnsiTheme="minorEastAsia" w:cs="宋体" w:hint="eastAsia"/>
                <w:sz w:val="21"/>
                <w:szCs w:val="21"/>
              </w:rPr>
              <w:t>柴油埋地罐</w:t>
            </w:r>
          </w:p>
        </w:tc>
        <w:tc>
          <w:tcPr>
            <w:tcW w:w="1254" w:type="dxa"/>
            <w:tcBorders>
              <w:top w:val="single" w:sz="4" w:space="0" w:color="auto"/>
              <w:left w:val="single" w:sz="4" w:space="0" w:color="auto"/>
              <w:bottom w:val="single" w:sz="4" w:space="0" w:color="auto"/>
              <w:right w:val="single" w:sz="4" w:space="0" w:color="auto"/>
            </w:tcBorders>
            <w:vAlign w:val="center"/>
          </w:tcPr>
          <w:p w14:paraId="6262FF9A" w14:textId="77777777" w:rsidR="00A1622C" w:rsidRPr="00DB51E9" w:rsidRDefault="00A1622C" w:rsidP="007041F0">
            <w:pPr>
              <w:adjustRightInd w:val="0"/>
              <w:snapToGrid w:val="0"/>
              <w:spacing w:line="240" w:lineRule="auto"/>
              <w:ind w:firstLineChars="0" w:firstLine="0"/>
              <w:jc w:val="center"/>
              <w:rPr>
                <w:rFonts w:asciiTheme="minorEastAsia" w:eastAsiaTheme="minorEastAsia" w:hAnsiTheme="minorEastAsia"/>
                <w:sz w:val="21"/>
                <w:szCs w:val="21"/>
              </w:rPr>
            </w:pPr>
            <w:r w:rsidRPr="00DB51E9">
              <w:rPr>
                <w:rFonts w:asciiTheme="minorEastAsia" w:eastAsiaTheme="minorEastAsia" w:hAnsiTheme="minorEastAsia" w:hint="eastAsia"/>
                <w:sz w:val="21"/>
                <w:szCs w:val="21"/>
              </w:rPr>
              <w:t>9</w:t>
            </w:r>
          </w:p>
        </w:tc>
        <w:tc>
          <w:tcPr>
            <w:tcW w:w="1254" w:type="dxa"/>
            <w:tcBorders>
              <w:top w:val="single" w:sz="4" w:space="0" w:color="auto"/>
              <w:left w:val="single" w:sz="4" w:space="0" w:color="auto"/>
              <w:bottom w:val="single" w:sz="4" w:space="0" w:color="auto"/>
              <w:right w:val="single" w:sz="4" w:space="0" w:color="auto"/>
            </w:tcBorders>
            <w:vAlign w:val="center"/>
          </w:tcPr>
          <w:p w14:paraId="0AF4AE03" w14:textId="77777777" w:rsidR="00A1622C" w:rsidRPr="00C3795C" w:rsidRDefault="00A1622C" w:rsidP="007041F0">
            <w:pPr>
              <w:adjustRightInd w:val="0"/>
              <w:snapToGrid w:val="0"/>
              <w:spacing w:line="240" w:lineRule="auto"/>
              <w:ind w:firstLineChars="0" w:firstLine="0"/>
              <w:jc w:val="center"/>
              <w:rPr>
                <w:rFonts w:asciiTheme="minorEastAsia" w:eastAsiaTheme="minorEastAsia" w:hAnsiTheme="minorEastAsia"/>
                <w:sz w:val="21"/>
                <w:szCs w:val="21"/>
              </w:rPr>
            </w:pPr>
            <w:r w:rsidRPr="00C3795C">
              <w:rPr>
                <w:rFonts w:asciiTheme="minorEastAsia" w:eastAsiaTheme="minorEastAsia" w:hAnsiTheme="minorEastAsia" w:hint="eastAsia"/>
                <w:sz w:val="21"/>
                <w:szCs w:val="21"/>
              </w:rPr>
              <w:t>9</w:t>
            </w:r>
          </w:p>
        </w:tc>
        <w:tc>
          <w:tcPr>
            <w:tcW w:w="1254" w:type="dxa"/>
            <w:tcBorders>
              <w:top w:val="single" w:sz="4" w:space="0" w:color="auto"/>
              <w:left w:val="single" w:sz="4" w:space="0" w:color="auto"/>
              <w:bottom w:val="single" w:sz="4" w:space="0" w:color="auto"/>
              <w:right w:val="single" w:sz="4" w:space="0" w:color="auto"/>
            </w:tcBorders>
            <w:vAlign w:val="center"/>
          </w:tcPr>
          <w:p w14:paraId="67C44E41" w14:textId="77777777" w:rsidR="00A1622C" w:rsidRPr="00C3795C" w:rsidRDefault="00A1622C" w:rsidP="007041F0">
            <w:pPr>
              <w:adjustRightInd w:val="0"/>
              <w:snapToGrid w:val="0"/>
              <w:spacing w:line="240" w:lineRule="auto"/>
              <w:ind w:firstLineChars="0" w:firstLine="0"/>
              <w:jc w:val="center"/>
              <w:rPr>
                <w:rFonts w:asciiTheme="minorEastAsia" w:eastAsiaTheme="minorEastAsia" w:hAnsiTheme="minorEastAsia"/>
                <w:sz w:val="21"/>
                <w:szCs w:val="21"/>
              </w:rPr>
            </w:pPr>
            <w:r w:rsidRPr="00C3795C">
              <w:rPr>
                <w:rFonts w:asciiTheme="minorEastAsia" w:eastAsiaTheme="minorEastAsia" w:hAnsiTheme="minorEastAsia" w:hint="eastAsia"/>
                <w:sz w:val="21"/>
                <w:szCs w:val="21"/>
              </w:rPr>
              <w:t>符合</w:t>
            </w:r>
          </w:p>
        </w:tc>
      </w:tr>
      <w:tr w:rsidR="00A1622C" w:rsidRPr="00DB51E9" w14:paraId="7F89660A" w14:textId="77777777" w:rsidTr="00F23597">
        <w:trPr>
          <w:tblHeader/>
          <w:jc w:val="center"/>
        </w:trPr>
        <w:tc>
          <w:tcPr>
            <w:tcW w:w="730" w:type="dxa"/>
            <w:vMerge/>
            <w:tcBorders>
              <w:left w:val="single" w:sz="4" w:space="0" w:color="auto"/>
              <w:right w:val="single" w:sz="4" w:space="0" w:color="auto"/>
            </w:tcBorders>
            <w:vAlign w:val="center"/>
          </w:tcPr>
          <w:p w14:paraId="65FE469A" w14:textId="77777777" w:rsidR="00A1622C" w:rsidRPr="00DB51E9" w:rsidRDefault="00A1622C" w:rsidP="007041F0">
            <w:pPr>
              <w:adjustRightInd w:val="0"/>
              <w:snapToGrid w:val="0"/>
              <w:spacing w:line="240" w:lineRule="auto"/>
              <w:ind w:firstLineChars="0" w:firstLine="0"/>
              <w:jc w:val="center"/>
              <w:rPr>
                <w:rFonts w:asciiTheme="minorEastAsia" w:eastAsiaTheme="minorEastAsia" w:hAnsiTheme="minorEastAsia"/>
                <w:sz w:val="21"/>
                <w:szCs w:val="21"/>
              </w:rPr>
            </w:pPr>
          </w:p>
        </w:tc>
        <w:tc>
          <w:tcPr>
            <w:tcW w:w="2328" w:type="dxa"/>
            <w:tcBorders>
              <w:top w:val="single" w:sz="4" w:space="0" w:color="auto"/>
              <w:left w:val="single" w:sz="4" w:space="0" w:color="auto"/>
              <w:bottom w:val="single" w:sz="4" w:space="0" w:color="auto"/>
              <w:right w:val="single" w:sz="4" w:space="0" w:color="auto"/>
            </w:tcBorders>
            <w:vAlign w:val="center"/>
          </w:tcPr>
          <w:p w14:paraId="66E77BDA" w14:textId="77777777" w:rsidR="00A1622C" w:rsidRPr="00DB51E9" w:rsidRDefault="00A1622C" w:rsidP="007041F0">
            <w:pPr>
              <w:adjustRightInd w:val="0"/>
              <w:snapToGrid w:val="0"/>
              <w:spacing w:line="240" w:lineRule="auto"/>
              <w:ind w:firstLineChars="0" w:firstLine="0"/>
              <w:jc w:val="center"/>
              <w:rPr>
                <w:rFonts w:asciiTheme="minorEastAsia" w:eastAsiaTheme="minorEastAsia" w:hAnsiTheme="minorEastAsia"/>
                <w:sz w:val="21"/>
                <w:szCs w:val="21"/>
              </w:rPr>
            </w:pPr>
            <w:r w:rsidRPr="00DB51E9">
              <w:rPr>
                <w:rFonts w:asciiTheme="minorEastAsia" w:eastAsiaTheme="minorEastAsia" w:hAnsiTheme="minorEastAsia" w:hint="eastAsia"/>
                <w:sz w:val="21"/>
                <w:szCs w:val="21"/>
              </w:rPr>
              <w:t>永天物流停车场</w:t>
            </w:r>
          </w:p>
        </w:tc>
        <w:tc>
          <w:tcPr>
            <w:tcW w:w="2374" w:type="dxa"/>
            <w:tcBorders>
              <w:top w:val="single" w:sz="4" w:space="0" w:color="auto"/>
              <w:left w:val="single" w:sz="4" w:space="0" w:color="auto"/>
              <w:bottom w:val="single" w:sz="4" w:space="0" w:color="auto"/>
              <w:right w:val="single" w:sz="4" w:space="0" w:color="auto"/>
            </w:tcBorders>
            <w:vAlign w:val="center"/>
          </w:tcPr>
          <w:p w14:paraId="59874857" w14:textId="77777777" w:rsidR="00A1622C" w:rsidRPr="00DB51E9" w:rsidRDefault="00A1622C" w:rsidP="007041F0">
            <w:pPr>
              <w:adjustRightInd w:val="0"/>
              <w:snapToGrid w:val="0"/>
              <w:spacing w:line="240" w:lineRule="auto"/>
              <w:ind w:firstLineChars="0" w:firstLine="0"/>
              <w:jc w:val="center"/>
              <w:rPr>
                <w:rFonts w:asciiTheme="minorEastAsia" w:eastAsiaTheme="minorEastAsia" w:hAnsiTheme="minorEastAsia" w:cs="宋体"/>
                <w:sz w:val="21"/>
                <w:szCs w:val="21"/>
              </w:rPr>
            </w:pPr>
            <w:r w:rsidRPr="00DB51E9">
              <w:rPr>
                <w:rFonts w:asciiTheme="minorEastAsia" w:eastAsiaTheme="minorEastAsia" w:hAnsiTheme="minorEastAsia" w:hint="eastAsia"/>
                <w:sz w:val="21"/>
                <w:szCs w:val="21"/>
              </w:rPr>
              <w:t>停车场</w:t>
            </w:r>
          </w:p>
        </w:tc>
        <w:tc>
          <w:tcPr>
            <w:tcW w:w="1254" w:type="dxa"/>
            <w:tcBorders>
              <w:top w:val="single" w:sz="4" w:space="0" w:color="auto"/>
              <w:left w:val="single" w:sz="4" w:space="0" w:color="auto"/>
              <w:bottom w:val="single" w:sz="4" w:space="0" w:color="auto"/>
              <w:right w:val="single" w:sz="4" w:space="0" w:color="auto"/>
            </w:tcBorders>
            <w:vAlign w:val="center"/>
          </w:tcPr>
          <w:p w14:paraId="35EF0BE5" w14:textId="77777777" w:rsidR="00A1622C" w:rsidRPr="00DB51E9" w:rsidRDefault="00A1622C" w:rsidP="007041F0">
            <w:pPr>
              <w:adjustRightInd w:val="0"/>
              <w:snapToGrid w:val="0"/>
              <w:spacing w:line="240" w:lineRule="auto"/>
              <w:ind w:firstLineChars="0" w:firstLine="0"/>
              <w:jc w:val="center"/>
              <w:rPr>
                <w:rFonts w:asciiTheme="minorEastAsia" w:eastAsiaTheme="minorEastAsia" w:hAnsiTheme="minorEastAsia"/>
                <w:sz w:val="21"/>
                <w:szCs w:val="21"/>
              </w:rPr>
            </w:pPr>
            <w:r w:rsidRPr="00DB51E9">
              <w:rPr>
                <w:rFonts w:asciiTheme="minorEastAsia" w:eastAsiaTheme="minorEastAsia" w:hAnsiTheme="minorEastAsia" w:hint="eastAsia"/>
                <w:sz w:val="21"/>
                <w:szCs w:val="21"/>
              </w:rPr>
              <w:t>6</w:t>
            </w:r>
          </w:p>
        </w:tc>
        <w:tc>
          <w:tcPr>
            <w:tcW w:w="1254" w:type="dxa"/>
            <w:tcBorders>
              <w:top w:val="single" w:sz="4" w:space="0" w:color="auto"/>
              <w:left w:val="single" w:sz="4" w:space="0" w:color="auto"/>
              <w:bottom w:val="single" w:sz="4" w:space="0" w:color="auto"/>
              <w:right w:val="single" w:sz="4" w:space="0" w:color="auto"/>
            </w:tcBorders>
            <w:vAlign w:val="center"/>
          </w:tcPr>
          <w:p w14:paraId="2EA82550" w14:textId="77777777" w:rsidR="00A1622C" w:rsidRPr="00DB51E9" w:rsidRDefault="00A1622C" w:rsidP="007041F0">
            <w:pPr>
              <w:adjustRightInd w:val="0"/>
              <w:snapToGrid w:val="0"/>
              <w:spacing w:line="240" w:lineRule="auto"/>
              <w:ind w:firstLineChars="0" w:firstLine="0"/>
              <w:jc w:val="center"/>
              <w:rPr>
                <w:rFonts w:asciiTheme="minorEastAsia" w:eastAsiaTheme="minorEastAsia" w:hAnsiTheme="minorEastAsia"/>
                <w:sz w:val="21"/>
                <w:szCs w:val="21"/>
              </w:rPr>
            </w:pPr>
            <w:r w:rsidRPr="00DB51E9">
              <w:rPr>
                <w:rFonts w:asciiTheme="minorEastAsia" w:eastAsiaTheme="minorEastAsia" w:hAnsiTheme="minorEastAsia" w:hint="eastAsia"/>
                <w:sz w:val="21"/>
                <w:szCs w:val="21"/>
              </w:rPr>
              <w:t>6</w:t>
            </w:r>
          </w:p>
        </w:tc>
        <w:tc>
          <w:tcPr>
            <w:tcW w:w="1254" w:type="dxa"/>
            <w:tcBorders>
              <w:top w:val="single" w:sz="4" w:space="0" w:color="auto"/>
              <w:left w:val="single" w:sz="4" w:space="0" w:color="auto"/>
              <w:bottom w:val="single" w:sz="4" w:space="0" w:color="auto"/>
              <w:right w:val="single" w:sz="4" w:space="0" w:color="auto"/>
            </w:tcBorders>
            <w:vAlign w:val="center"/>
          </w:tcPr>
          <w:p w14:paraId="03AC2EBB" w14:textId="77777777" w:rsidR="00A1622C" w:rsidRPr="00DB51E9" w:rsidRDefault="00A1622C" w:rsidP="007041F0">
            <w:pPr>
              <w:adjustRightInd w:val="0"/>
              <w:snapToGrid w:val="0"/>
              <w:spacing w:line="240" w:lineRule="auto"/>
              <w:ind w:firstLineChars="0" w:firstLine="0"/>
              <w:jc w:val="center"/>
              <w:rPr>
                <w:rFonts w:asciiTheme="minorEastAsia" w:eastAsiaTheme="minorEastAsia" w:hAnsiTheme="minorEastAsia"/>
                <w:sz w:val="21"/>
                <w:szCs w:val="21"/>
              </w:rPr>
            </w:pPr>
            <w:r w:rsidRPr="00DB51E9">
              <w:rPr>
                <w:rFonts w:asciiTheme="minorEastAsia" w:eastAsiaTheme="minorEastAsia" w:hAnsiTheme="minorEastAsia" w:hint="eastAsia"/>
                <w:sz w:val="21"/>
                <w:szCs w:val="21"/>
              </w:rPr>
              <w:t>符合</w:t>
            </w:r>
          </w:p>
        </w:tc>
      </w:tr>
      <w:tr w:rsidR="00A1622C" w:rsidRPr="00DB51E9" w14:paraId="60D68B89" w14:textId="77777777" w:rsidTr="00F23597">
        <w:trPr>
          <w:tblHeader/>
          <w:jc w:val="center"/>
        </w:trPr>
        <w:tc>
          <w:tcPr>
            <w:tcW w:w="730" w:type="dxa"/>
            <w:vMerge/>
            <w:tcBorders>
              <w:left w:val="single" w:sz="4" w:space="0" w:color="auto"/>
              <w:right w:val="single" w:sz="4" w:space="0" w:color="auto"/>
            </w:tcBorders>
            <w:vAlign w:val="center"/>
          </w:tcPr>
          <w:p w14:paraId="551C90FB" w14:textId="77777777" w:rsidR="00A1622C" w:rsidRPr="00DB51E9" w:rsidRDefault="00A1622C" w:rsidP="007041F0">
            <w:pPr>
              <w:adjustRightInd w:val="0"/>
              <w:snapToGrid w:val="0"/>
              <w:spacing w:line="240" w:lineRule="auto"/>
              <w:ind w:firstLineChars="0" w:firstLine="0"/>
              <w:jc w:val="center"/>
              <w:rPr>
                <w:rFonts w:asciiTheme="minorEastAsia" w:eastAsiaTheme="minorEastAsia" w:hAnsiTheme="minorEastAsia"/>
                <w:sz w:val="21"/>
                <w:szCs w:val="21"/>
              </w:rPr>
            </w:pPr>
          </w:p>
        </w:tc>
        <w:tc>
          <w:tcPr>
            <w:tcW w:w="2328" w:type="dxa"/>
            <w:tcBorders>
              <w:top w:val="single" w:sz="4" w:space="0" w:color="auto"/>
              <w:left w:val="single" w:sz="4" w:space="0" w:color="auto"/>
              <w:bottom w:val="single" w:sz="4" w:space="0" w:color="auto"/>
              <w:right w:val="single" w:sz="4" w:space="0" w:color="auto"/>
            </w:tcBorders>
            <w:vAlign w:val="center"/>
          </w:tcPr>
          <w:p w14:paraId="43F2D70F" w14:textId="77777777" w:rsidR="00A1622C" w:rsidRPr="00DB51E9" w:rsidRDefault="00A1622C" w:rsidP="007041F0">
            <w:pPr>
              <w:adjustRightInd w:val="0"/>
              <w:snapToGrid w:val="0"/>
              <w:spacing w:line="240" w:lineRule="auto"/>
              <w:ind w:firstLineChars="0" w:firstLine="0"/>
              <w:jc w:val="center"/>
              <w:rPr>
                <w:rFonts w:asciiTheme="minorEastAsia" w:eastAsiaTheme="minorEastAsia" w:hAnsiTheme="minorEastAsia"/>
                <w:sz w:val="21"/>
                <w:szCs w:val="21"/>
              </w:rPr>
            </w:pPr>
            <w:r w:rsidRPr="00DB51E9">
              <w:rPr>
                <w:rFonts w:asciiTheme="minorEastAsia" w:eastAsiaTheme="minorEastAsia" w:hAnsiTheme="minorEastAsia" w:hint="eastAsia"/>
                <w:sz w:val="21"/>
                <w:szCs w:val="21"/>
              </w:rPr>
              <w:t>永天物流办公楼</w:t>
            </w:r>
          </w:p>
        </w:tc>
        <w:tc>
          <w:tcPr>
            <w:tcW w:w="2374" w:type="dxa"/>
            <w:tcBorders>
              <w:top w:val="single" w:sz="4" w:space="0" w:color="auto"/>
              <w:left w:val="single" w:sz="4" w:space="0" w:color="auto"/>
              <w:bottom w:val="single" w:sz="4" w:space="0" w:color="auto"/>
              <w:right w:val="single" w:sz="4" w:space="0" w:color="auto"/>
            </w:tcBorders>
            <w:vAlign w:val="center"/>
          </w:tcPr>
          <w:p w14:paraId="5631272D" w14:textId="77777777" w:rsidR="00A1622C" w:rsidRPr="00DB51E9" w:rsidRDefault="00A1622C" w:rsidP="007041F0">
            <w:pPr>
              <w:adjustRightInd w:val="0"/>
              <w:snapToGrid w:val="0"/>
              <w:spacing w:line="240" w:lineRule="auto"/>
              <w:ind w:firstLineChars="0" w:firstLine="0"/>
              <w:jc w:val="center"/>
              <w:rPr>
                <w:rFonts w:asciiTheme="minorEastAsia" w:eastAsiaTheme="minorEastAsia" w:hAnsiTheme="minorEastAsia" w:cs="宋体"/>
                <w:sz w:val="21"/>
                <w:szCs w:val="21"/>
              </w:rPr>
            </w:pPr>
            <w:r w:rsidRPr="00DB51E9">
              <w:rPr>
                <w:rFonts w:asciiTheme="minorEastAsia" w:eastAsiaTheme="minorEastAsia" w:hAnsiTheme="minorEastAsia" w:hint="eastAsia"/>
                <w:sz w:val="21"/>
                <w:szCs w:val="21"/>
              </w:rPr>
              <w:t>停车场</w:t>
            </w:r>
          </w:p>
        </w:tc>
        <w:tc>
          <w:tcPr>
            <w:tcW w:w="1254" w:type="dxa"/>
            <w:tcBorders>
              <w:top w:val="single" w:sz="4" w:space="0" w:color="auto"/>
              <w:left w:val="single" w:sz="4" w:space="0" w:color="auto"/>
              <w:bottom w:val="single" w:sz="4" w:space="0" w:color="auto"/>
              <w:right w:val="single" w:sz="4" w:space="0" w:color="auto"/>
            </w:tcBorders>
            <w:vAlign w:val="center"/>
          </w:tcPr>
          <w:p w14:paraId="36B8C330" w14:textId="77777777" w:rsidR="00A1622C" w:rsidRPr="00DB51E9" w:rsidRDefault="00A1622C" w:rsidP="007041F0">
            <w:pPr>
              <w:adjustRightInd w:val="0"/>
              <w:snapToGrid w:val="0"/>
              <w:spacing w:line="240" w:lineRule="auto"/>
              <w:ind w:firstLineChars="0" w:firstLine="0"/>
              <w:jc w:val="center"/>
              <w:rPr>
                <w:rFonts w:asciiTheme="minorEastAsia" w:eastAsiaTheme="minorEastAsia" w:hAnsiTheme="minorEastAsia"/>
                <w:sz w:val="21"/>
                <w:szCs w:val="21"/>
              </w:rPr>
            </w:pPr>
            <w:r w:rsidRPr="00DB51E9">
              <w:rPr>
                <w:rFonts w:asciiTheme="minorEastAsia" w:eastAsiaTheme="minorEastAsia" w:hAnsiTheme="minorEastAsia" w:hint="eastAsia"/>
                <w:sz w:val="21"/>
                <w:szCs w:val="21"/>
              </w:rPr>
              <w:t>6</w:t>
            </w:r>
          </w:p>
        </w:tc>
        <w:tc>
          <w:tcPr>
            <w:tcW w:w="1254" w:type="dxa"/>
            <w:tcBorders>
              <w:top w:val="single" w:sz="4" w:space="0" w:color="auto"/>
              <w:left w:val="single" w:sz="4" w:space="0" w:color="auto"/>
              <w:bottom w:val="single" w:sz="4" w:space="0" w:color="auto"/>
              <w:right w:val="single" w:sz="4" w:space="0" w:color="auto"/>
            </w:tcBorders>
            <w:vAlign w:val="center"/>
          </w:tcPr>
          <w:p w14:paraId="6924DA1B" w14:textId="77777777" w:rsidR="00A1622C" w:rsidRPr="00DB51E9" w:rsidRDefault="00A1622C" w:rsidP="007041F0">
            <w:pPr>
              <w:adjustRightInd w:val="0"/>
              <w:snapToGrid w:val="0"/>
              <w:spacing w:line="240" w:lineRule="auto"/>
              <w:ind w:firstLineChars="0" w:firstLine="0"/>
              <w:jc w:val="center"/>
              <w:rPr>
                <w:rFonts w:asciiTheme="minorEastAsia" w:eastAsiaTheme="minorEastAsia" w:hAnsiTheme="minorEastAsia"/>
                <w:sz w:val="21"/>
                <w:szCs w:val="21"/>
              </w:rPr>
            </w:pPr>
            <w:r w:rsidRPr="00DB51E9">
              <w:rPr>
                <w:rFonts w:asciiTheme="minorEastAsia" w:eastAsiaTheme="minorEastAsia" w:hAnsiTheme="minorEastAsia" w:hint="eastAsia"/>
                <w:sz w:val="21"/>
                <w:szCs w:val="21"/>
              </w:rPr>
              <w:t>6（注</w:t>
            </w:r>
            <w:r>
              <w:rPr>
                <w:rFonts w:asciiTheme="minorEastAsia" w:eastAsiaTheme="minorEastAsia" w:hAnsiTheme="minorEastAsia" w:hint="eastAsia"/>
                <w:sz w:val="21"/>
                <w:szCs w:val="21"/>
              </w:rPr>
              <w:t>2</w:t>
            </w:r>
            <w:r w:rsidRPr="00DB51E9">
              <w:rPr>
                <w:rFonts w:asciiTheme="minorEastAsia" w:eastAsiaTheme="minorEastAsia" w:hAnsiTheme="minorEastAsia" w:hint="eastAsia"/>
                <w:sz w:val="21"/>
                <w:szCs w:val="21"/>
              </w:rPr>
              <w:t>）</w:t>
            </w:r>
          </w:p>
        </w:tc>
        <w:tc>
          <w:tcPr>
            <w:tcW w:w="1254" w:type="dxa"/>
            <w:tcBorders>
              <w:top w:val="single" w:sz="4" w:space="0" w:color="auto"/>
              <w:left w:val="single" w:sz="4" w:space="0" w:color="auto"/>
              <w:bottom w:val="single" w:sz="4" w:space="0" w:color="auto"/>
              <w:right w:val="single" w:sz="4" w:space="0" w:color="auto"/>
            </w:tcBorders>
            <w:vAlign w:val="center"/>
          </w:tcPr>
          <w:p w14:paraId="45D03D90" w14:textId="77777777" w:rsidR="00A1622C" w:rsidRPr="00DB51E9" w:rsidRDefault="00A1622C" w:rsidP="007041F0">
            <w:pPr>
              <w:adjustRightInd w:val="0"/>
              <w:snapToGrid w:val="0"/>
              <w:spacing w:line="240" w:lineRule="auto"/>
              <w:ind w:firstLineChars="0" w:firstLine="0"/>
              <w:jc w:val="center"/>
              <w:rPr>
                <w:rFonts w:asciiTheme="minorEastAsia" w:eastAsiaTheme="minorEastAsia" w:hAnsiTheme="minorEastAsia"/>
                <w:sz w:val="21"/>
                <w:szCs w:val="21"/>
              </w:rPr>
            </w:pPr>
            <w:r w:rsidRPr="00DB51E9">
              <w:rPr>
                <w:rFonts w:asciiTheme="minorEastAsia" w:eastAsiaTheme="minorEastAsia" w:hAnsiTheme="minorEastAsia" w:hint="eastAsia"/>
                <w:sz w:val="21"/>
                <w:szCs w:val="21"/>
              </w:rPr>
              <w:t>符合</w:t>
            </w:r>
          </w:p>
        </w:tc>
      </w:tr>
      <w:tr w:rsidR="00A1622C" w:rsidRPr="00DB51E9" w14:paraId="6431E986" w14:textId="77777777" w:rsidTr="00F23597">
        <w:trPr>
          <w:tblHeader/>
          <w:jc w:val="center"/>
        </w:trPr>
        <w:tc>
          <w:tcPr>
            <w:tcW w:w="730" w:type="dxa"/>
            <w:vMerge w:val="restart"/>
            <w:tcBorders>
              <w:top w:val="single" w:sz="4" w:space="0" w:color="auto"/>
              <w:left w:val="single" w:sz="4" w:space="0" w:color="auto"/>
              <w:right w:val="single" w:sz="4" w:space="0" w:color="auto"/>
            </w:tcBorders>
            <w:vAlign w:val="center"/>
          </w:tcPr>
          <w:p w14:paraId="21B3F8E3" w14:textId="77777777" w:rsidR="00A1622C" w:rsidRPr="00DB51E9" w:rsidRDefault="00A1622C" w:rsidP="007041F0">
            <w:pPr>
              <w:adjustRightInd w:val="0"/>
              <w:snapToGrid w:val="0"/>
              <w:spacing w:line="240" w:lineRule="auto"/>
              <w:ind w:firstLineChars="0" w:firstLine="0"/>
              <w:jc w:val="center"/>
              <w:rPr>
                <w:rFonts w:asciiTheme="minorEastAsia" w:eastAsiaTheme="minorEastAsia" w:hAnsiTheme="minorEastAsia"/>
                <w:sz w:val="21"/>
                <w:szCs w:val="21"/>
              </w:rPr>
            </w:pPr>
            <w:r w:rsidRPr="00DB51E9">
              <w:rPr>
                <w:rFonts w:asciiTheme="minorEastAsia" w:eastAsiaTheme="minorEastAsia" w:hAnsiTheme="minorEastAsia" w:hint="eastAsia"/>
                <w:sz w:val="21"/>
                <w:szCs w:val="21"/>
              </w:rPr>
              <w:t>北面</w:t>
            </w:r>
          </w:p>
        </w:tc>
        <w:tc>
          <w:tcPr>
            <w:tcW w:w="2328" w:type="dxa"/>
            <w:tcBorders>
              <w:top w:val="single" w:sz="4" w:space="0" w:color="auto"/>
              <w:left w:val="single" w:sz="4" w:space="0" w:color="auto"/>
              <w:bottom w:val="single" w:sz="4" w:space="0" w:color="auto"/>
              <w:right w:val="single" w:sz="4" w:space="0" w:color="auto"/>
            </w:tcBorders>
            <w:vAlign w:val="center"/>
          </w:tcPr>
          <w:p w14:paraId="105FE872" w14:textId="77777777" w:rsidR="00A1622C" w:rsidRPr="00DB51E9" w:rsidRDefault="00A1622C" w:rsidP="007041F0">
            <w:pPr>
              <w:adjustRightInd w:val="0"/>
              <w:snapToGrid w:val="0"/>
              <w:spacing w:line="240" w:lineRule="auto"/>
              <w:ind w:firstLineChars="0" w:firstLine="0"/>
              <w:jc w:val="center"/>
              <w:rPr>
                <w:rFonts w:asciiTheme="minorEastAsia" w:eastAsiaTheme="minorEastAsia" w:hAnsiTheme="minorEastAsia"/>
                <w:sz w:val="21"/>
                <w:szCs w:val="21"/>
              </w:rPr>
            </w:pPr>
            <w:r w:rsidRPr="00DB51E9">
              <w:rPr>
                <w:rFonts w:asciiTheme="minorEastAsia" w:eastAsiaTheme="minorEastAsia" w:hAnsiTheme="minorEastAsia" w:hint="eastAsia"/>
                <w:sz w:val="21"/>
                <w:szCs w:val="21"/>
              </w:rPr>
              <w:t>通港路</w:t>
            </w:r>
          </w:p>
        </w:tc>
        <w:tc>
          <w:tcPr>
            <w:tcW w:w="2374" w:type="dxa"/>
            <w:tcBorders>
              <w:top w:val="single" w:sz="4" w:space="0" w:color="auto"/>
              <w:left w:val="single" w:sz="4" w:space="0" w:color="auto"/>
              <w:bottom w:val="single" w:sz="4" w:space="0" w:color="auto"/>
              <w:right w:val="single" w:sz="4" w:space="0" w:color="auto"/>
            </w:tcBorders>
            <w:vAlign w:val="center"/>
          </w:tcPr>
          <w:p w14:paraId="4A6517EF" w14:textId="77777777" w:rsidR="00A1622C" w:rsidRPr="00DB51E9" w:rsidRDefault="00A1622C" w:rsidP="007041F0">
            <w:pPr>
              <w:adjustRightInd w:val="0"/>
              <w:snapToGrid w:val="0"/>
              <w:spacing w:line="240" w:lineRule="auto"/>
              <w:ind w:firstLineChars="0" w:firstLine="0"/>
              <w:jc w:val="center"/>
              <w:rPr>
                <w:rFonts w:asciiTheme="minorEastAsia" w:eastAsiaTheme="minorEastAsia" w:hAnsiTheme="minorEastAsia"/>
                <w:sz w:val="21"/>
                <w:szCs w:val="21"/>
              </w:rPr>
            </w:pPr>
            <w:r w:rsidRPr="00DB51E9">
              <w:rPr>
                <w:rFonts w:asciiTheme="minorEastAsia" w:eastAsiaTheme="minorEastAsia" w:hAnsiTheme="minorEastAsia" w:hint="eastAsia"/>
                <w:sz w:val="21"/>
                <w:szCs w:val="21"/>
              </w:rPr>
              <w:t xml:space="preserve"> 门卫</w:t>
            </w:r>
          </w:p>
        </w:tc>
        <w:tc>
          <w:tcPr>
            <w:tcW w:w="1254" w:type="dxa"/>
            <w:tcBorders>
              <w:top w:val="single" w:sz="4" w:space="0" w:color="auto"/>
              <w:left w:val="single" w:sz="4" w:space="0" w:color="auto"/>
              <w:bottom w:val="single" w:sz="4" w:space="0" w:color="auto"/>
              <w:right w:val="single" w:sz="4" w:space="0" w:color="auto"/>
            </w:tcBorders>
            <w:vAlign w:val="center"/>
          </w:tcPr>
          <w:p w14:paraId="23540058" w14:textId="77777777" w:rsidR="00A1622C" w:rsidRPr="00DB51E9" w:rsidRDefault="00A1622C" w:rsidP="007041F0">
            <w:pPr>
              <w:adjustRightInd w:val="0"/>
              <w:snapToGrid w:val="0"/>
              <w:spacing w:line="240" w:lineRule="auto"/>
              <w:ind w:firstLineChars="0" w:firstLine="0"/>
              <w:jc w:val="center"/>
              <w:rPr>
                <w:rFonts w:asciiTheme="minorEastAsia" w:eastAsiaTheme="minorEastAsia" w:hAnsiTheme="minorEastAsia"/>
                <w:sz w:val="21"/>
                <w:szCs w:val="21"/>
              </w:rPr>
            </w:pPr>
            <w:r w:rsidRPr="00DB51E9">
              <w:rPr>
                <w:rFonts w:asciiTheme="minorEastAsia" w:eastAsiaTheme="minorEastAsia" w:hAnsiTheme="minorEastAsia" w:hint="eastAsia"/>
                <w:sz w:val="21"/>
                <w:szCs w:val="21"/>
              </w:rPr>
              <w:t>10</w:t>
            </w:r>
          </w:p>
        </w:tc>
        <w:tc>
          <w:tcPr>
            <w:tcW w:w="1254" w:type="dxa"/>
            <w:tcBorders>
              <w:top w:val="single" w:sz="4" w:space="0" w:color="auto"/>
              <w:left w:val="single" w:sz="4" w:space="0" w:color="auto"/>
              <w:bottom w:val="single" w:sz="4" w:space="0" w:color="auto"/>
              <w:right w:val="single" w:sz="4" w:space="0" w:color="auto"/>
            </w:tcBorders>
            <w:vAlign w:val="center"/>
          </w:tcPr>
          <w:p w14:paraId="689E059C" w14:textId="77777777" w:rsidR="00A1622C" w:rsidRPr="00DB51E9" w:rsidRDefault="00A1622C" w:rsidP="007041F0">
            <w:pPr>
              <w:adjustRightInd w:val="0"/>
              <w:snapToGrid w:val="0"/>
              <w:spacing w:line="240" w:lineRule="auto"/>
              <w:ind w:firstLineChars="0" w:firstLine="0"/>
              <w:jc w:val="center"/>
              <w:rPr>
                <w:rFonts w:asciiTheme="minorEastAsia" w:eastAsiaTheme="minorEastAsia" w:hAnsiTheme="minorEastAsia"/>
                <w:sz w:val="21"/>
                <w:szCs w:val="21"/>
              </w:rPr>
            </w:pPr>
            <w:r w:rsidRPr="00DB51E9">
              <w:rPr>
                <w:rFonts w:asciiTheme="minorEastAsia" w:eastAsiaTheme="minorEastAsia" w:hAnsiTheme="minorEastAsia" w:hint="eastAsia"/>
                <w:bCs/>
                <w:sz w:val="21"/>
                <w:szCs w:val="21"/>
              </w:rPr>
              <w:t>-</w:t>
            </w:r>
          </w:p>
        </w:tc>
        <w:tc>
          <w:tcPr>
            <w:tcW w:w="1254" w:type="dxa"/>
            <w:tcBorders>
              <w:top w:val="single" w:sz="4" w:space="0" w:color="auto"/>
              <w:left w:val="single" w:sz="4" w:space="0" w:color="auto"/>
              <w:bottom w:val="single" w:sz="4" w:space="0" w:color="auto"/>
              <w:right w:val="single" w:sz="4" w:space="0" w:color="auto"/>
            </w:tcBorders>
            <w:vAlign w:val="center"/>
          </w:tcPr>
          <w:p w14:paraId="114A231E" w14:textId="77777777" w:rsidR="00A1622C" w:rsidRPr="00DB51E9" w:rsidRDefault="00A1622C" w:rsidP="007041F0">
            <w:pPr>
              <w:adjustRightInd w:val="0"/>
              <w:snapToGrid w:val="0"/>
              <w:spacing w:line="240" w:lineRule="auto"/>
              <w:ind w:firstLineChars="0" w:firstLine="0"/>
              <w:jc w:val="center"/>
              <w:rPr>
                <w:rFonts w:asciiTheme="minorEastAsia" w:eastAsiaTheme="minorEastAsia" w:hAnsiTheme="minorEastAsia"/>
                <w:sz w:val="21"/>
                <w:szCs w:val="21"/>
              </w:rPr>
            </w:pPr>
            <w:r w:rsidRPr="00DB51E9">
              <w:rPr>
                <w:rFonts w:asciiTheme="minorEastAsia" w:eastAsiaTheme="minorEastAsia" w:hAnsiTheme="minorEastAsia" w:hint="eastAsia"/>
                <w:sz w:val="21"/>
                <w:szCs w:val="21"/>
              </w:rPr>
              <w:t>符合</w:t>
            </w:r>
          </w:p>
        </w:tc>
      </w:tr>
      <w:tr w:rsidR="00A1622C" w:rsidRPr="00DB51E9" w14:paraId="1F2C4C21" w14:textId="77777777" w:rsidTr="00F23597">
        <w:trPr>
          <w:tblHeader/>
          <w:jc w:val="center"/>
        </w:trPr>
        <w:tc>
          <w:tcPr>
            <w:tcW w:w="730" w:type="dxa"/>
            <w:vMerge/>
            <w:tcBorders>
              <w:top w:val="single" w:sz="4" w:space="0" w:color="auto"/>
              <w:left w:val="single" w:sz="4" w:space="0" w:color="auto"/>
              <w:right w:val="single" w:sz="4" w:space="0" w:color="auto"/>
            </w:tcBorders>
            <w:vAlign w:val="center"/>
          </w:tcPr>
          <w:p w14:paraId="69D89949" w14:textId="77777777" w:rsidR="00A1622C" w:rsidRPr="00DB51E9" w:rsidRDefault="00A1622C" w:rsidP="007041F0">
            <w:pPr>
              <w:adjustRightInd w:val="0"/>
              <w:snapToGrid w:val="0"/>
              <w:spacing w:line="240" w:lineRule="auto"/>
              <w:ind w:firstLineChars="0" w:firstLine="0"/>
              <w:jc w:val="center"/>
              <w:rPr>
                <w:rFonts w:asciiTheme="minorEastAsia" w:eastAsiaTheme="minorEastAsia" w:hAnsiTheme="minorEastAsia"/>
                <w:sz w:val="21"/>
                <w:szCs w:val="21"/>
              </w:rPr>
            </w:pPr>
          </w:p>
        </w:tc>
        <w:tc>
          <w:tcPr>
            <w:tcW w:w="2328" w:type="dxa"/>
            <w:vMerge w:val="restart"/>
            <w:tcBorders>
              <w:top w:val="single" w:sz="4" w:space="0" w:color="auto"/>
              <w:left w:val="single" w:sz="4" w:space="0" w:color="auto"/>
              <w:right w:val="single" w:sz="4" w:space="0" w:color="auto"/>
            </w:tcBorders>
            <w:vAlign w:val="center"/>
          </w:tcPr>
          <w:p w14:paraId="357D7D08" w14:textId="77777777" w:rsidR="00A1622C" w:rsidRPr="00AA5BCB" w:rsidRDefault="00A1622C" w:rsidP="007041F0">
            <w:pPr>
              <w:adjustRightInd w:val="0"/>
              <w:snapToGrid w:val="0"/>
              <w:spacing w:line="240" w:lineRule="auto"/>
              <w:ind w:firstLineChars="0" w:firstLine="0"/>
              <w:jc w:val="center"/>
              <w:rPr>
                <w:rFonts w:asciiTheme="minorEastAsia" w:eastAsiaTheme="minorEastAsia" w:hAnsiTheme="minorEastAsia"/>
                <w:sz w:val="21"/>
                <w:szCs w:val="21"/>
              </w:rPr>
            </w:pPr>
            <w:r w:rsidRPr="00AA5BCB">
              <w:rPr>
                <w:rFonts w:asciiTheme="minorEastAsia" w:eastAsiaTheme="minorEastAsia" w:hAnsiTheme="minorEastAsia" w:hint="eastAsia"/>
                <w:sz w:val="21"/>
                <w:szCs w:val="21"/>
              </w:rPr>
              <w:t>埋地天然气管道</w:t>
            </w:r>
          </w:p>
        </w:tc>
        <w:tc>
          <w:tcPr>
            <w:tcW w:w="2374" w:type="dxa"/>
            <w:tcBorders>
              <w:top w:val="single" w:sz="4" w:space="0" w:color="auto"/>
              <w:left w:val="single" w:sz="4" w:space="0" w:color="auto"/>
              <w:bottom w:val="single" w:sz="4" w:space="0" w:color="auto"/>
              <w:right w:val="single" w:sz="4" w:space="0" w:color="auto"/>
            </w:tcBorders>
            <w:vAlign w:val="center"/>
          </w:tcPr>
          <w:p w14:paraId="2A326AE2" w14:textId="77777777" w:rsidR="00A1622C" w:rsidRPr="00AA5BCB" w:rsidRDefault="00A1622C" w:rsidP="007041F0">
            <w:pPr>
              <w:adjustRightInd w:val="0"/>
              <w:snapToGrid w:val="0"/>
              <w:spacing w:line="240" w:lineRule="auto"/>
              <w:ind w:firstLineChars="0" w:firstLine="0"/>
              <w:jc w:val="center"/>
              <w:rPr>
                <w:rFonts w:asciiTheme="minorEastAsia" w:eastAsiaTheme="minorEastAsia" w:hAnsiTheme="minorEastAsia"/>
                <w:sz w:val="21"/>
                <w:szCs w:val="21"/>
              </w:rPr>
            </w:pPr>
            <w:r w:rsidRPr="00AA5BCB">
              <w:rPr>
                <w:rFonts w:ascii="宋体" w:hAnsi="宋体" w:cs="宋体" w:hint="eastAsia"/>
                <w:sz w:val="21"/>
                <w:szCs w:val="21"/>
                <w:lang w:val="zh-CN"/>
              </w:rPr>
              <w:t>办公辅助用房</w:t>
            </w:r>
          </w:p>
        </w:tc>
        <w:tc>
          <w:tcPr>
            <w:tcW w:w="1254" w:type="dxa"/>
            <w:tcBorders>
              <w:top w:val="single" w:sz="4" w:space="0" w:color="auto"/>
              <w:left w:val="single" w:sz="4" w:space="0" w:color="auto"/>
              <w:bottom w:val="single" w:sz="4" w:space="0" w:color="auto"/>
              <w:right w:val="single" w:sz="4" w:space="0" w:color="auto"/>
            </w:tcBorders>
            <w:vAlign w:val="center"/>
          </w:tcPr>
          <w:p w14:paraId="6B3B24CF" w14:textId="77777777" w:rsidR="00A1622C" w:rsidRPr="00DB51E9" w:rsidRDefault="00A1622C" w:rsidP="007041F0">
            <w:pPr>
              <w:adjustRightInd w:val="0"/>
              <w:snapToGrid w:val="0"/>
              <w:spacing w:line="240" w:lineRule="auto"/>
              <w:ind w:firstLineChars="0" w:firstLine="0"/>
              <w:jc w:val="center"/>
              <w:rPr>
                <w:rFonts w:asciiTheme="minorEastAsia" w:eastAsiaTheme="minorEastAsia" w:hAnsiTheme="minorEastAsia"/>
                <w:sz w:val="21"/>
                <w:szCs w:val="21"/>
              </w:rPr>
            </w:pPr>
            <w:r>
              <w:rPr>
                <w:rFonts w:asciiTheme="minorEastAsia" w:eastAsiaTheme="minorEastAsia" w:hAnsiTheme="minorEastAsia" w:hint="eastAsia"/>
                <w:sz w:val="21"/>
                <w:szCs w:val="21"/>
              </w:rPr>
              <w:t>9</w:t>
            </w:r>
          </w:p>
        </w:tc>
        <w:tc>
          <w:tcPr>
            <w:tcW w:w="1254" w:type="dxa"/>
            <w:tcBorders>
              <w:top w:val="single" w:sz="4" w:space="0" w:color="auto"/>
              <w:left w:val="single" w:sz="4" w:space="0" w:color="auto"/>
              <w:bottom w:val="single" w:sz="4" w:space="0" w:color="auto"/>
              <w:right w:val="single" w:sz="4" w:space="0" w:color="auto"/>
            </w:tcBorders>
            <w:vAlign w:val="center"/>
          </w:tcPr>
          <w:p w14:paraId="570008B1" w14:textId="77777777" w:rsidR="00A1622C" w:rsidRPr="00395F97" w:rsidRDefault="00A1622C" w:rsidP="007041F0">
            <w:pPr>
              <w:adjustRightInd w:val="0"/>
              <w:snapToGrid w:val="0"/>
              <w:spacing w:line="240" w:lineRule="auto"/>
              <w:ind w:firstLineChars="0" w:firstLine="0"/>
              <w:jc w:val="center"/>
              <w:rPr>
                <w:rFonts w:asciiTheme="minorEastAsia" w:eastAsiaTheme="minorEastAsia" w:hAnsiTheme="minorEastAsia"/>
                <w:bCs/>
                <w:color w:val="FF0000"/>
                <w:sz w:val="21"/>
                <w:szCs w:val="21"/>
              </w:rPr>
            </w:pPr>
            <w:r>
              <w:rPr>
                <w:rFonts w:asciiTheme="minorEastAsia" w:eastAsiaTheme="minorEastAsia" w:hAnsiTheme="minorEastAsia" w:hint="eastAsia"/>
                <w:bCs/>
                <w:sz w:val="21"/>
                <w:szCs w:val="21"/>
              </w:rPr>
              <w:t>5（注3）</w:t>
            </w:r>
          </w:p>
        </w:tc>
        <w:tc>
          <w:tcPr>
            <w:tcW w:w="1254" w:type="dxa"/>
            <w:tcBorders>
              <w:top w:val="single" w:sz="4" w:space="0" w:color="auto"/>
              <w:left w:val="single" w:sz="4" w:space="0" w:color="auto"/>
              <w:bottom w:val="single" w:sz="4" w:space="0" w:color="auto"/>
              <w:right w:val="single" w:sz="4" w:space="0" w:color="auto"/>
            </w:tcBorders>
            <w:vAlign w:val="center"/>
          </w:tcPr>
          <w:p w14:paraId="375A52EE" w14:textId="77777777" w:rsidR="00A1622C" w:rsidRPr="0080235D" w:rsidRDefault="00A1622C" w:rsidP="007041F0">
            <w:pPr>
              <w:adjustRightInd w:val="0"/>
              <w:snapToGrid w:val="0"/>
              <w:spacing w:line="240" w:lineRule="auto"/>
              <w:ind w:firstLineChars="0" w:firstLine="0"/>
              <w:jc w:val="center"/>
              <w:rPr>
                <w:rFonts w:asciiTheme="minorEastAsia" w:eastAsiaTheme="minorEastAsia" w:hAnsiTheme="minorEastAsia"/>
                <w:sz w:val="21"/>
                <w:szCs w:val="21"/>
              </w:rPr>
            </w:pPr>
            <w:r w:rsidRPr="0080235D">
              <w:rPr>
                <w:rFonts w:asciiTheme="minorEastAsia" w:eastAsiaTheme="minorEastAsia" w:hAnsiTheme="minorEastAsia" w:hint="eastAsia"/>
                <w:sz w:val="21"/>
                <w:szCs w:val="21"/>
              </w:rPr>
              <w:t>符合</w:t>
            </w:r>
          </w:p>
        </w:tc>
      </w:tr>
      <w:tr w:rsidR="00A1622C" w:rsidRPr="00DB51E9" w14:paraId="0EAA5562" w14:textId="77777777" w:rsidTr="00F23597">
        <w:trPr>
          <w:tblHeader/>
          <w:jc w:val="center"/>
        </w:trPr>
        <w:tc>
          <w:tcPr>
            <w:tcW w:w="730" w:type="dxa"/>
            <w:vMerge/>
            <w:tcBorders>
              <w:left w:val="single" w:sz="4" w:space="0" w:color="auto"/>
              <w:right w:val="single" w:sz="4" w:space="0" w:color="auto"/>
            </w:tcBorders>
            <w:vAlign w:val="center"/>
          </w:tcPr>
          <w:p w14:paraId="01715566" w14:textId="77777777" w:rsidR="00A1622C" w:rsidRPr="00DB51E9" w:rsidRDefault="00A1622C" w:rsidP="007041F0">
            <w:pPr>
              <w:adjustRightInd w:val="0"/>
              <w:snapToGrid w:val="0"/>
              <w:spacing w:line="240" w:lineRule="auto"/>
              <w:ind w:firstLineChars="0" w:firstLine="0"/>
              <w:jc w:val="center"/>
              <w:rPr>
                <w:rFonts w:asciiTheme="minorEastAsia" w:eastAsiaTheme="minorEastAsia" w:hAnsiTheme="minorEastAsia"/>
                <w:sz w:val="21"/>
                <w:szCs w:val="21"/>
              </w:rPr>
            </w:pPr>
          </w:p>
        </w:tc>
        <w:tc>
          <w:tcPr>
            <w:tcW w:w="2328" w:type="dxa"/>
            <w:vMerge/>
            <w:tcBorders>
              <w:left w:val="single" w:sz="4" w:space="0" w:color="auto"/>
              <w:right w:val="single" w:sz="4" w:space="0" w:color="auto"/>
            </w:tcBorders>
            <w:vAlign w:val="center"/>
          </w:tcPr>
          <w:p w14:paraId="73E5E180" w14:textId="77777777" w:rsidR="00A1622C" w:rsidRPr="00DA40CA" w:rsidRDefault="00A1622C" w:rsidP="007041F0">
            <w:pPr>
              <w:adjustRightInd w:val="0"/>
              <w:snapToGrid w:val="0"/>
              <w:spacing w:line="240" w:lineRule="auto"/>
              <w:ind w:firstLineChars="0" w:firstLine="0"/>
              <w:jc w:val="center"/>
              <w:rPr>
                <w:rFonts w:asciiTheme="minorEastAsia" w:eastAsiaTheme="minorEastAsia" w:hAnsiTheme="minorEastAsia"/>
                <w:color w:val="00B050"/>
                <w:sz w:val="21"/>
                <w:szCs w:val="21"/>
              </w:rPr>
            </w:pPr>
          </w:p>
        </w:tc>
        <w:tc>
          <w:tcPr>
            <w:tcW w:w="2374" w:type="dxa"/>
            <w:tcBorders>
              <w:top w:val="single" w:sz="4" w:space="0" w:color="auto"/>
              <w:left w:val="single" w:sz="4" w:space="0" w:color="auto"/>
              <w:bottom w:val="single" w:sz="4" w:space="0" w:color="auto"/>
              <w:right w:val="single" w:sz="4" w:space="0" w:color="auto"/>
            </w:tcBorders>
            <w:vAlign w:val="center"/>
          </w:tcPr>
          <w:p w14:paraId="5508D539" w14:textId="77777777" w:rsidR="00A1622C" w:rsidRPr="00AA5BCB" w:rsidRDefault="00A1622C" w:rsidP="007041F0">
            <w:pPr>
              <w:adjustRightInd w:val="0"/>
              <w:snapToGrid w:val="0"/>
              <w:spacing w:line="240" w:lineRule="auto"/>
              <w:ind w:firstLineChars="0" w:firstLine="0"/>
              <w:jc w:val="center"/>
              <w:rPr>
                <w:rFonts w:asciiTheme="minorEastAsia" w:eastAsiaTheme="minorEastAsia" w:hAnsiTheme="minorEastAsia"/>
                <w:sz w:val="21"/>
                <w:szCs w:val="21"/>
              </w:rPr>
            </w:pPr>
            <w:r w:rsidRPr="00AA5BCB">
              <w:rPr>
                <w:rFonts w:ascii="宋体" w:hAnsi="宋体" w:cs="宋体" w:hint="eastAsia"/>
                <w:sz w:val="21"/>
                <w:szCs w:val="21"/>
                <w:lang w:val="zh-CN"/>
              </w:rPr>
              <w:t>配套用房</w:t>
            </w:r>
          </w:p>
        </w:tc>
        <w:tc>
          <w:tcPr>
            <w:tcW w:w="1254" w:type="dxa"/>
            <w:tcBorders>
              <w:top w:val="single" w:sz="4" w:space="0" w:color="auto"/>
              <w:left w:val="single" w:sz="4" w:space="0" w:color="auto"/>
              <w:bottom w:val="single" w:sz="4" w:space="0" w:color="auto"/>
              <w:right w:val="single" w:sz="4" w:space="0" w:color="auto"/>
            </w:tcBorders>
            <w:vAlign w:val="center"/>
          </w:tcPr>
          <w:p w14:paraId="4EE8DC79" w14:textId="77777777" w:rsidR="00A1622C" w:rsidRPr="00DB51E9" w:rsidRDefault="00A1622C" w:rsidP="007041F0">
            <w:pPr>
              <w:adjustRightInd w:val="0"/>
              <w:snapToGrid w:val="0"/>
              <w:spacing w:line="240" w:lineRule="auto"/>
              <w:ind w:firstLineChars="0" w:firstLine="0"/>
              <w:jc w:val="center"/>
              <w:rPr>
                <w:rFonts w:asciiTheme="minorEastAsia" w:eastAsiaTheme="minorEastAsia" w:hAnsiTheme="minorEastAsia"/>
                <w:sz w:val="21"/>
                <w:szCs w:val="21"/>
              </w:rPr>
            </w:pPr>
            <w:r>
              <w:rPr>
                <w:rFonts w:asciiTheme="minorEastAsia" w:eastAsiaTheme="minorEastAsia" w:hAnsiTheme="minorEastAsia" w:hint="eastAsia"/>
                <w:sz w:val="21"/>
                <w:szCs w:val="21"/>
              </w:rPr>
              <w:t>3（至厕所）</w:t>
            </w:r>
          </w:p>
        </w:tc>
        <w:tc>
          <w:tcPr>
            <w:tcW w:w="1254" w:type="dxa"/>
            <w:tcBorders>
              <w:top w:val="single" w:sz="4" w:space="0" w:color="auto"/>
              <w:left w:val="single" w:sz="4" w:space="0" w:color="auto"/>
              <w:bottom w:val="single" w:sz="4" w:space="0" w:color="auto"/>
              <w:right w:val="single" w:sz="4" w:space="0" w:color="auto"/>
            </w:tcBorders>
            <w:vAlign w:val="center"/>
          </w:tcPr>
          <w:p w14:paraId="565EF5F5" w14:textId="77777777" w:rsidR="00A1622C" w:rsidRPr="00395F97" w:rsidRDefault="00A1622C" w:rsidP="007041F0">
            <w:pPr>
              <w:adjustRightInd w:val="0"/>
              <w:snapToGrid w:val="0"/>
              <w:spacing w:line="240" w:lineRule="auto"/>
              <w:ind w:firstLineChars="0" w:firstLine="0"/>
              <w:jc w:val="center"/>
              <w:rPr>
                <w:rFonts w:asciiTheme="minorEastAsia" w:eastAsiaTheme="minorEastAsia" w:hAnsiTheme="minorEastAsia"/>
                <w:bCs/>
                <w:color w:val="FF0000"/>
                <w:sz w:val="21"/>
                <w:szCs w:val="21"/>
              </w:rPr>
            </w:pPr>
            <w:r>
              <w:rPr>
                <w:rFonts w:asciiTheme="minorEastAsia" w:eastAsiaTheme="minorEastAsia" w:hAnsiTheme="minorEastAsia" w:hint="eastAsia"/>
                <w:bCs/>
                <w:sz w:val="21"/>
                <w:szCs w:val="21"/>
              </w:rPr>
              <w:t>5（注3）</w:t>
            </w:r>
          </w:p>
        </w:tc>
        <w:tc>
          <w:tcPr>
            <w:tcW w:w="1254" w:type="dxa"/>
            <w:tcBorders>
              <w:top w:val="single" w:sz="4" w:space="0" w:color="auto"/>
              <w:left w:val="single" w:sz="4" w:space="0" w:color="auto"/>
              <w:bottom w:val="single" w:sz="4" w:space="0" w:color="auto"/>
              <w:right w:val="single" w:sz="4" w:space="0" w:color="auto"/>
            </w:tcBorders>
            <w:vAlign w:val="center"/>
          </w:tcPr>
          <w:p w14:paraId="140E9657" w14:textId="77777777" w:rsidR="00A1622C" w:rsidRPr="00556B87" w:rsidRDefault="00A1622C" w:rsidP="007041F0">
            <w:pPr>
              <w:adjustRightInd w:val="0"/>
              <w:snapToGrid w:val="0"/>
              <w:spacing w:line="240" w:lineRule="auto"/>
              <w:ind w:firstLineChars="0" w:firstLine="0"/>
              <w:jc w:val="center"/>
              <w:rPr>
                <w:rFonts w:asciiTheme="minorEastAsia" w:eastAsiaTheme="minorEastAsia" w:hAnsiTheme="minorEastAsia"/>
                <w:b/>
                <w:sz w:val="21"/>
                <w:szCs w:val="21"/>
              </w:rPr>
            </w:pPr>
            <w:r w:rsidRPr="00556B87">
              <w:rPr>
                <w:rFonts w:asciiTheme="minorEastAsia" w:eastAsiaTheme="minorEastAsia" w:hAnsiTheme="minorEastAsia" w:hint="eastAsia"/>
                <w:b/>
                <w:sz w:val="21"/>
                <w:szCs w:val="21"/>
              </w:rPr>
              <w:t>不符合</w:t>
            </w:r>
          </w:p>
        </w:tc>
      </w:tr>
      <w:tr w:rsidR="00A1622C" w:rsidRPr="00AE4BBF" w14:paraId="19D05383" w14:textId="77777777" w:rsidTr="00F23597">
        <w:trPr>
          <w:tblHeader/>
          <w:jc w:val="center"/>
        </w:trPr>
        <w:tc>
          <w:tcPr>
            <w:tcW w:w="9194" w:type="dxa"/>
            <w:gridSpan w:val="6"/>
            <w:tcBorders>
              <w:left w:val="single" w:sz="4" w:space="0" w:color="auto"/>
              <w:right w:val="single" w:sz="4" w:space="0" w:color="auto"/>
            </w:tcBorders>
            <w:vAlign w:val="center"/>
          </w:tcPr>
          <w:p w14:paraId="379A58E9" w14:textId="77777777" w:rsidR="00A1622C" w:rsidRPr="00A87870" w:rsidRDefault="00A1622C" w:rsidP="007041F0">
            <w:pPr>
              <w:pStyle w:val="a0"/>
              <w:adjustRightInd w:val="0"/>
              <w:snapToGrid w:val="0"/>
              <w:spacing w:after="0" w:line="240" w:lineRule="auto"/>
              <w:ind w:firstLineChars="200"/>
              <w:rPr>
                <w:rFonts w:asciiTheme="minorEastAsia" w:eastAsiaTheme="minorEastAsia" w:hAnsiTheme="minorEastAsia"/>
                <w:sz w:val="21"/>
                <w:szCs w:val="21"/>
              </w:rPr>
            </w:pPr>
            <w:r w:rsidRPr="00A87870">
              <w:rPr>
                <w:rFonts w:asciiTheme="minorEastAsia" w:eastAsiaTheme="minorEastAsia" w:hAnsiTheme="minorEastAsia" w:hint="eastAsia"/>
                <w:sz w:val="21"/>
                <w:szCs w:val="21"/>
              </w:rPr>
              <w:t>注</w:t>
            </w:r>
            <w:r>
              <w:rPr>
                <w:rFonts w:asciiTheme="minorEastAsia" w:eastAsiaTheme="minorEastAsia" w:hAnsiTheme="minorEastAsia" w:hint="eastAsia"/>
                <w:sz w:val="21"/>
                <w:szCs w:val="21"/>
              </w:rPr>
              <w:t>1</w:t>
            </w:r>
            <w:r w:rsidRPr="00A87870">
              <w:rPr>
                <w:rFonts w:asciiTheme="minorEastAsia" w:eastAsiaTheme="minorEastAsia" w:hAnsiTheme="minorEastAsia" w:hint="eastAsia"/>
                <w:sz w:val="21"/>
                <w:szCs w:val="21"/>
              </w:rPr>
              <w:t>：根据</w:t>
            </w:r>
            <w:r w:rsidRPr="00A87870">
              <w:rPr>
                <w:rFonts w:asciiTheme="minorEastAsia" w:eastAsiaTheme="minorEastAsia" w:hAnsiTheme="minorEastAsia"/>
                <w:bCs/>
                <w:sz w:val="21"/>
                <w:szCs w:val="21"/>
              </w:rPr>
              <w:t>《石油化工企业设计防火标准[2018年版]》（GB50160-2008）</w:t>
            </w:r>
            <w:r w:rsidRPr="00A87870">
              <w:rPr>
                <w:rFonts w:asciiTheme="minorEastAsia" w:eastAsiaTheme="minorEastAsia" w:hAnsiTheme="minorEastAsia" w:hint="eastAsia"/>
                <w:bCs/>
                <w:sz w:val="21"/>
                <w:szCs w:val="21"/>
              </w:rPr>
              <w:t>表4.5.8确定，指围墙至管道中心线的距离</w:t>
            </w:r>
            <w:r w:rsidRPr="00A87870">
              <w:rPr>
                <w:rFonts w:asciiTheme="minorEastAsia" w:eastAsiaTheme="minorEastAsia" w:hAnsiTheme="minorEastAsia"/>
                <w:bCs/>
                <w:sz w:val="21"/>
                <w:szCs w:val="21"/>
              </w:rPr>
              <w:t>；</w:t>
            </w:r>
          </w:p>
          <w:p w14:paraId="3751A0FC" w14:textId="77777777" w:rsidR="00A1622C" w:rsidRPr="00A87870" w:rsidRDefault="00A1622C" w:rsidP="007041F0">
            <w:pPr>
              <w:pStyle w:val="a0"/>
              <w:adjustRightInd w:val="0"/>
              <w:snapToGrid w:val="0"/>
              <w:spacing w:after="0" w:line="240" w:lineRule="auto"/>
              <w:ind w:firstLineChars="200"/>
              <w:rPr>
                <w:rFonts w:asciiTheme="minorEastAsia" w:eastAsiaTheme="minorEastAsia" w:hAnsiTheme="minorEastAsia"/>
                <w:sz w:val="21"/>
                <w:szCs w:val="21"/>
              </w:rPr>
            </w:pPr>
            <w:r w:rsidRPr="00A87870">
              <w:rPr>
                <w:rFonts w:asciiTheme="minorEastAsia" w:eastAsiaTheme="minorEastAsia" w:hAnsiTheme="minorEastAsia" w:hint="eastAsia"/>
                <w:sz w:val="21"/>
                <w:szCs w:val="21"/>
              </w:rPr>
              <w:t>注</w:t>
            </w:r>
            <w:r>
              <w:rPr>
                <w:rFonts w:asciiTheme="minorEastAsia" w:eastAsiaTheme="minorEastAsia" w:hAnsiTheme="minorEastAsia" w:hint="eastAsia"/>
                <w:sz w:val="21"/>
                <w:szCs w:val="21"/>
              </w:rPr>
              <w:t>2</w:t>
            </w:r>
            <w:r w:rsidRPr="00A87870">
              <w:rPr>
                <w:rFonts w:asciiTheme="minorEastAsia" w:eastAsiaTheme="minorEastAsia" w:hAnsiTheme="minorEastAsia" w:hint="eastAsia"/>
                <w:sz w:val="21"/>
                <w:szCs w:val="21"/>
              </w:rPr>
              <w:t>：本停车场与永天物流的危险货物运输车辆停车场仅围墙相隔，本停车场D区D6-D25为普货车辆车位，D17-D20（普货车位）西侧为永天物流办公楼，普货车辆停车位与民用建筑最近间距为6米，其余甲、乙类物品运输车辆停车位与该民用建筑间距大于25米，均满足GB50067-2014要求。</w:t>
            </w:r>
          </w:p>
          <w:p w14:paraId="5199C22E" w14:textId="77777777" w:rsidR="00A1622C" w:rsidRPr="00A87870" w:rsidRDefault="00A1622C" w:rsidP="007041F0">
            <w:pPr>
              <w:pStyle w:val="a0"/>
              <w:adjustRightInd w:val="0"/>
              <w:snapToGrid w:val="0"/>
              <w:spacing w:after="0" w:line="240" w:lineRule="auto"/>
              <w:ind w:firstLineChars="200"/>
              <w:rPr>
                <w:rFonts w:asciiTheme="minorEastAsia" w:eastAsiaTheme="minorEastAsia" w:hAnsiTheme="minorEastAsia"/>
                <w:sz w:val="21"/>
                <w:szCs w:val="21"/>
              </w:rPr>
            </w:pPr>
            <w:r w:rsidRPr="00A87870">
              <w:rPr>
                <w:rFonts w:asciiTheme="minorEastAsia" w:eastAsiaTheme="minorEastAsia" w:hAnsiTheme="minorEastAsia" w:hint="eastAsia"/>
                <w:sz w:val="21"/>
                <w:szCs w:val="21"/>
              </w:rPr>
              <w:t>注</w:t>
            </w:r>
            <w:r>
              <w:rPr>
                <w:rFonts w:asciiTheme="minorEastAsia" w:eastAsiaTheme="minorEastAsia" w:hAnsiTheme="minorEastAsia" w:hint="eastAsia"/>
                <w:sz w:val="21"/>
                <w:szCs w:val="21"/>
              </w:rPr>
              <w:t>3</w:t>
            </w:r>
            <w:r w:rsidRPr="00A87870">
              <w:rPr>
                <w:rFonts w:asciiTheme="minorEastAsia" w:eastAsiaTheme="minorEastAsia" w:hAnsiTheme="minorEastAsia" w:hint="eastAsia"/>
                <w:sz w:val="21"/>
                <w:szCs w:val="21"/>
              </w:rPr>
              <w:t>：根据</w:t>
            </w:r>
            <w:r w:rsidRPr="00A87870">
              <w:rPr>
                <w:rFonts w:asciiTheme="minorEastAsia" w:eastAsiaTheme="minorEastAsia" w:hAnsiTheme="minorEastAsia"/>
                <w:sz w:val="21"/>
                <w:szCs w:val="21"/>
              </w:rPr>
              <w:t>《输气管道工程设计规范》（GB50251-2015）</w:t>
            </w:r>
            <w:r w:rsidRPr="00A87870">
              <w:rPr>
                <w:rFonts w:asciiTheme="minorEastAsia" w:eastAsiaTheme="minorEastAsia" w:hAnsiTheme="minorEastAsia" w:hint="eastAsia"/>
                <w:sz w:val="21"/>
                <w:szCs w:val="21"/>
              </w:rPr>
              <w:t>第4.1.1条确定。</w:t>
            </w:r>
          </w:p>
          <w:p w14:paraId="12BB485D" w14:textId="77777777" w:rsidR="00A1622C" w:rsidRPr="00A87870" w:rsidRDefault="00A1622C" w:rsidP="007041F0">
            <w:pPr>
              <w:pStyle w:val="a0"/>
              <w:adjustRightInd w:val="0"/>
              <w:snapToGrid w:val="0"/>
              <w:spacing w:after="0" w:line="240" w:lineRule="auto"/>
              <w:ind w:firstLineChars="200"/>
              <w:rPr>
                <w:rFonts w:asciiTheme="minorEastAsia" w:eastAsiaTheme="minorEastAsia" w:hAnsiTheme="minorEastAsia"/>
                <w:sz w:val="21"/>
                <w:szCs w:val="21"/>
              </w:rPr>
            </w:pPr>
            <w:r w:rsidRPr="00A87870">
              <w:rPr>
                <w:rFonts w:asciiTheme="minorEastAsia" w:eastAsiaTheme="minorEastAsia" w:hAnsiTheme="minorEastAsia" w:hint="eastAsia"/>
                <w:sz w:val="21"/>
                <w:szCs w:val="21"/>
              </w:rPr>
              <w:t>注</w:t>
            </w:r>
            <w:r>
              <w:rPr>
                <w:rFonts w:asciiTheme="minorEastAsia" w:eastAsiaTheme="minorEastAsia" w:hAnsiTheme="minorEastAsia" w:hint="eastAsia"/>
                <w:sz w:val="21"/>
                <w:szCs w:val="21"/>
              </w:rPr>
              <w:t>4</w:t>
            </w:r>
            <w:r w:rsidRPr="00A87870">
              <w:rPr>
                <w:rFonts w:asciiTheme="minorEastAsia" w:eastAsiaTheme="minorEastAsia" w:hAnsiTheme="minorEastAsia" w:hint="eastAsia"/>
                <w:sz w:val="21"/>
                <w:szCs w:val="21"/>
              </w:rPr>
              <w:t>：“-”表示无要求。</w:t>
            </w:r>
          </w:p>
          <w:p w14:paraId="35D3CF9C" w14:textId="77777777" w:rsidR="00A1622C" w:rsidRPr="0080235D" w:rsidRDefault="00A1622C" w:rsidP="007041F0">
            <w:pPr>
              <w:adjustRightInd w:val="0"/>
              <w:snapToGrid w:val="0"/>
              <w:spacing w:line="240" w:lineRule="auto"/>
              <w:ind w:firstLine="420"/>
              <w:rPr>
                <w:rFonts w:asciiTheme="minorEastAsia" w:eastAsiaTheme="minorEastAsia" w:hAnsiTheme="minorEastAsia"/>
                <w:sz w:val="21"/>
                <w:szCs w:val="21"/>
              </w:rPr>
            </w:pPr>
            <w:r w:rsidRPr="00A87870">
              <w:rPr>
                <w:rFonts w:asciiTheme="minorEastAsia" w:eastAsiaTheme="minorEastAsia" w:hAnsiTheme="minorEastAsia" w:hint="eastAsia"/>
                <w:sz w:val="21"/>
                <w:szCs w:val="21"/>
              </w:rPr>
              <w:t>注</w:t>
            </w:r>
            <w:r>
              <w:rPr>
                <w:rFonts w:asciiTheme="minorEastAsia" w:eastAsiaTheme="minorEastAsia" w:hAnsiTheme="minorEastAsia" w:hint="eastAsia"/>
                <w:sz w:val="21"/>
                <w:szCs w:val="21"/>
              </w:rPr>
              <w:t>5</w:t>
            </w:r>
            <w:r w:rsidRPr="00A87870">
              <w:rPr>
                <w:rFonts w:asciiTheme="minorEastAsia" w:eastAsiaTheme="minorEastAsia" w:hAnsiTheme="minorEastAsia" w:hint="eastAsia"/>
                <w:sz w:val="21"/>
                <w:szCs w:val="21"/>
              </w:rPr>
              <w:t>：“</w:t>
            </w:r>
            <w:r w:rsidRPr="00A87870">
              <w:rPr>
                <w:rFonts w:asciiTheme="minorEastAsia" w:eastAsiaTheme="minorEastAsia" w:hAnsiTheme="minorEastAsia"/>
                <w:sz w:val="21"/>
                <w:szCs w:val="21"/>
              </w:rPr>
              <w:t>规范要求</w:t>
            </w:r>
            <w:r w:rsidRPr="00A87870">
              <w:rPr>
                <w:rFonts w:asciiTheme="minorEastAsia" w:eastAsiaTheme="minorEastAsia" w:hAnsiTheme="minorEastAsia" w:hint="eastAsia"/>
                <w:sz w:val="21"/>
                <w:szCs w:val="21"/>
              </w:rPr>
              <w:t>”是指《汽车库、修车库、停车场设计防火规范 》（GB 50067-2014）规定的要求。</w:t>
            </w:r>
          </w:p>
        </w:tc>
      </w:tr>
    </w:tbl>
    <w:p w14:paraId="68209923" w14:textId="77777777" w:rsidR="00DC4583" w:rsidRPr="00DC4583" w:rsidRDefault="00DC4583" w:rsidP="00DC4583">
      <w:pPr>
        <w:pStyle w:val="af8"/>
        <w:widowControl/>
        <w:numPr>
          <w:ilvl w:val="0"/>
          <w:numId w:val="47"/>
        </w:numPr>
        <w:adjustRightInd w:val="0"/>
        <w:snapToGrid w:val="0"/>
        <w:spacing w:line="240" w:lineRule="auto"/>
        <w:ind w:left="0" w:firstLineChars="0" w:firstLine="0"/>
        <w:jc w:val="center"/>
        <w:rPr>
          <w:rFonts w:ascii="宋体" w:hAnsi="宋体" w:cs="宋体"/>
          <w:b/>
          <w:color w:val="000000"/>
          <w:kern w:val="0"/>
          <w:sz w:val="24"/>
          <w:szCs w:val="24"/>
        </w:rPr>
      </w:pPr>
      <w:r w:rsidRPr="00DC4583">
        <w:rPr>
          <w:rFonts w:ascii="宋体" w:hAnsi="宋体" w:cs="宋体" w:hint="eastAsia"/>
          <w:b/>
          <w:color w:val="000000"/>
          <w:kern w:val="0"/>
          <w:sz w:val="24"/>
          <w:szCs w:val="24"/>
        </w:rPr>
        <w:t>主要建筑防火间距一览表</w:t>
      </w:r>
    </w:p>
    <w:tbl>
      <w:tblPr>
        <w:tblStyle w:val="a"/>
        <w:tblW w:w="5000" w:type="pct"/>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866"/>
        <w:gridCol w:w="627"/>
        <w:gridCol w:w="1386"/>
        <w:gridCol w:w="1108"/>
        <w:gridCol w:w="1497"/>
        <w:gridCol w:w="1420"/>
        <w:gridCol w:w="711"/>
        <w:gridCol w:w="1559"/>
      </w:tblGrid>
      <w:tr w:rsidR="00DC4583" w:rsidRPr="005D705C" w14:paraId="41885354" w14:textId="77777777" w:rsidTr="00F23597">
        <w:trPr>
          <w:tblHeader/>
          <w:jc w:val="center"/>
        </w:trPr>
        <w:tc>
          <w:tcPr>
            <w:tcW w:w="865" w:type="dxa"/>
            <w:vAlign w:val="center"/>
          </w:tcPr>
          <w:p w14:paraId="459FB7AB" w14:textId="77777777" w:rsidR="00DC4583" w:rsidRPr="005D705C" w:rsidRDefault="00DC4583" w:rsidP="00BA1CAA">
            <w:pPr>
              <w:adjustRightInd w:val="0"/>
              <w:snapToGrid w:val="0"/>
              <w:spacing w:line="240" w:lineRule="auto"/>
              <w:ind w:firstLineChars="0" w:firstLine="0"/>
              <w:jc w:val="center"/>
              <w:rPr>
                <w:rFonts w:asciiTheme="minorEastAsia" w:eastAsiaTheme="minorEastAsia" w:hAnsiTheme="minorEastAsia" w:cs="宋体"/>
                <w:b/>
                <w:sz w:val="21"/>
                <w:szCs w:val="21"/>
              </w:rPr>
            </w:pPr>
            <w:r w:rsidRPr="005D705C">
              <w:rPr>
                <w:rFonts w:asciiTheme="minorEastAsia" w:eastAsiaTheme="minorEastAsia" w:hAnsiTheme="minorEastAsia" w:hint="eastAsia"/>
                <w:b/>
                <w:bCs/>
                <w:color w:val="000000"/>
                <w:kern w:val="10"/>
                <w:sz w:val="21"/>
                <w:szCs w:val="21"/>
              </w:rPr>
              <w:t>建（构）筑物</w:t>
            </w:r>
          </w:p>
        </w:tc>
        <w:tc>
          <w:tcPr>
            <w:tcW w:w="625" w:type="dxa"/>
            <w:vAlign w:val="center"/>
          </w:tcPr>
          <w:p w14:paraId="1B5600CD" w14:textId="77777777" w:rsidR="00DC4583" w:rsidRPr="005D705C" w:rsidRDefault="00DC4583" w:rsidP="00BA1CAA">
            <w:pPr>
              <w:adjustRightInd w:val="0"/>
              <w:snapToGrid w:val="0"/>
              <w:spacing w:line="240" w:lineRule="auto"/>
              <w:ind w:firstLineChars="0" w:firstLine="0"/>
              <w:jc w:val="center"/>
              <w:rPr>
                <w:rFonts w:asciiTheme="minorEastAsia" w:eastAsiaTheme="minorEastAsia" w:hAnsiTheme="minorEastAsia" w:cs="宋体"/>
                <w:b/>
                <w:sz w:val="21"/>
                <w:szCs w:val="21"/>
              </w:rPr>
            </w:pPr>
            <w:r w:rsidRPr="005D705C">
              <w:rPr>
                <w:rFonts w:asciiTheme="minorEastAsia" w:eastAsiaTheme="minorEastAsia" w:hAnsiTheme="minorEastAsia" w:cs="宋体" w:hint="eastAsia"/>
                <w:b/>
                <w:sz w:val="21"/>
                <w:szCs w:val="21"/>
              </w:rPr>
              <w:t>方位</w:t>
            </w:r>
          </w:p>
        </w:tc>
        <w:tc>
          <w:tcPr>
            <w:tcW w:w="1382" w:type="dxa"/>
            <w:vAlign w:val="center"/>
          </w:tcPr>
          <w:p w14:paraId="4D697E9B" w14:textId="77777777" w:rsidR="00DC4583" w:rsidRPr="005D705C" w:rsidRDefault="00DC4583" w:rsidP="00BA1CAA">
            <w:pPr>
              <w:adjustRightInd w:val="0"/>
              <w:snapToGrid w:val="0"/>
              <w:spacing w:line="240" w:lineRule="auto"/>
              <w:ind w:firstLineChars="0" w:firstLine="0"/>
              <w:jc w:val="center"/>
              <w:rPr>
                <w:rFonts w:asciiTheme="minorEastAsia" w:eastAsiaTheme="minorEastAsia" w:hAnsiTheme="minorEastAsia" w:cs="宋体"/>
                <w:b/>
                <w:sz w:val="21"/>
                <w:szCs w:val="21"/>
              </w:rPr>
            </w:pPr>
            <w:r w:rsidRPr="005D705C">
              <w:rPr>
                <w:rFonts w:asciiTheme="minorEastAsia" w:eastAsiaTheme="minorEastAsia" w:hAnsiTheme="minorEastAsia" w:cs="宋体" w:hint="eastAsia"/>
                <w:b/>
                <w:sz w:val="21"/>
                <w:szCs w:val="21"/>
              </w:rPr>
              <w:t>周边设施</w:t>
            </w:r>
          </w:p>
        </w:tc>
        <w:tc>
          <w:tcPr>
            <w:tcW w:w="1105" w:type="dxa"/>
            <w:vAlign w:val="center"/>
          </w:tcPr>
          <w:p w14:paraId="632ADABF" w14:textId="77777777" w:rsidR="00DC4583" w:rsidRPr="005D705C" w:rsidRDefault="00DC4583" w:rsidP="00BA1CAA">
            <w:pPr>
              <w:adjustRightInd w:val="0"/>
              <w:snapToGrid w:val="0"/>
              <w:spacing w:line="240" w:lineRule="auto"/>
              <w:ind w:firstLineChars="0" w:firstLine="0"/>
              <w:jc w:val="center"/>
              <w:rPr>
                <w:rFonts w:asciiTheme="minorEastAsia" w:eastAsiaTheme="minorEastAsia" w:hAnsiTheme="minorEastAsia" w:cs="宋体"/>
                <w:b/>
                <w:sz w:val="21"/>
                <w:szCs w:val="21"/>
              </w:rPr>
            </w:pPr>
            <w:r w:rsidRPr="005D705C">
              <w:rPr>
                <w:rFonts w:asciiTheme="minorEastAsia" w:eastAsiaTheme="minorEastAsia" w:hAnsiTheme="minorEastAsia" w:cs="宋体" w:hint="eastAsia"/>
                <w:b/>
                <w:sz w:val="21"/>
                <w:szCs w:val="21"/>
              </w:rPr>
              <w:t>火灾危险性等级/耐火等级</w:t>
            </w:r>
          </w:p>
        </w:tc>
        <w:tc>
          <w:tcPr>
            <w:tcW w:w="1493" w:type="dxa"/>
            <w:vAlign w:val="center"/>
          </w:tcPr>
          <w:p w14:paraId="7E16B470" w14:textId="77777777" w:rsidR="00DC4583" w:rsidRPr="005D705C" w:rsidRDefault="00DC4583" w:rsidP="00BA1CAA">
            <w:pPr>
              <w:adjustRightInd w:val="0"/>
              <w:snapToGrid w:val="0"/>
              <w:spacing w:line="240" w:lineRule="auto"/>
              <w:ind w:firstLineChars="0" w:firstLine="0"/>
              <w:jc w:val="center"/>
              <w:rPr>
                <w:rFonts w:asciiTheme="minorEastAsia" w:eastAsiaTheme="minorEastAsia" w:hAnsiTheme="minorEastAsia" w:cs="宋体"/>
                <w:b/>
                <w:sz w:val="21"/>
                <w:szCs w:val="21"/>
              </w:rPr>
            </w:pPr>
            <w:r w:rsidRPr="005D705C">
              <w:rPr>
                <w:rFonts w:asciiTheme="minorEastAsia" w:eastAsiaTheme="minorEastAsia" w:hAnsiTheme="minorEastAsia" w:cs="宋体" w:hint="eastAsia"/>
                <w:b/>
                <w:sz w:val="21"/>
                <w:szCs w:val="21"/>
              </w:rPr>
              <w:t>标准要求距离（m）</w:t>
            </w:r>
          </w:p>
        </w:tc>
        <w:tc>
          <w:tcPr>
            <w:tcW w:w="1416" w:type="dxa"/>
            <w:vAlign w:val="center"/>
          </w:tcPr>
          <w:p w14:paraId="481531D6" w14:textId="77777777" w:rsidR="00DC4583" w:rsidRPr="005D705C" w:rsidRDefault="00DC4583" w:rsidP="00BA1CAA">
            <w:pPr>
              <w:adjustRightInd w:val="0"/>
              <w:snapToGrid w:val="0"/>
              <w:spacing w:line="240" w:lineRule="auto"/>
              <w:ind w:firstLineChars="0" w:firstLine="0"/>
              <w:jc w:val="center"/>
              <w:rPr>
                <w:rFonts w:asciiTheme="minorEastAsia" w:eastAsiaTheme="minorEastAsia" w:hAnsiTheme="minorEastAsia" w:cs="宋体"/>
                <w:b/>
                <w:sz w:val="21"/>
                <w:szCs w:val="21"/>
              </w:rPr>
            </w:pPr>
            <w:r w:rsidRPr="005D705C">
              <w:rPr>
                <w:rFonts w:asciiTheme="minorEastAsia" w:eastAsiaTheme="minorEastAsia" w:hAnsiTheme="minorEastAsia" w:cs="宋体" w:hint="eastAsia"/>
                <w:b/>
                <w:sz w:val="21"/>
                <w:szCs w:val="21"/>
              </w:rPr>
              <w:t>实际距离（m）</w:t>
            </w:r>
          </w:p>
        </w:tc>
        <w:tc>
          <w:tcPr>
            <w:tcW w:w="709" w:type="dxa"/>
            <w:vAlign w:val="center"/>
          </w:tcPr>
          <w:p w14:paraId="7025B009" w14:textId="77777777" w:rsidR="00DC4583" w:rsidRPr="005D705C" w:rsidRDefault="00DC4583" w:rsidP="00BA1CAA">
            <w:pPr>
              <w:adjustRightInd w:val="0"/>
              <w:snapToGrid w:val="0"/>
              <w:spacing w:line="240" w:lineRule="auto"/>
              <w:ind w:firstLineChars="0" w:firstLine="0"/>
              <w:jc w:val="center"/>
              <w:rPr>
                <w:rFonts w:asciiTheme="minorEastAsia" w:eastAsiaTheme="minorEastAsia" w:hAnsiTheme="minorEastAsia" w:cs="宋体"/>
                <w:b/>
                <w:sz w:val="21"/>
                <w:szCs w:val="21"/>
              </w:rPr>
            </w:pPr>
            <w:r w:rsidRPr="005D705C">
              <w:rPr>
                <w:rFonts w:asciiTheme="minorEastAsia" w:eastAsiaTheme="minorEastAsia" w:hAnsiTheme="minorEastAsia" w:cs="宋体" w:hint="eastAsia"/>
                <w:b/>
                <w:sz w:val="21"/>
                <w:szCs w:val="21"/>
              </w:rPr>
              <w:t>符合性</w:t>
            </w:r>
          </w:p>
        </w:tc>
        <w:tc>
          <w:tcPr>
            <w:tcW w:w="1555" w:type="dxa"/>
            <w:vAlign w:val="center"/>
          </w:tcPr>
          <w:p w14:paraId="70DF4C8B" w14:textId="77777777" w:rsidR="00DC4583" w:rsidRPr="005D705C" w:rsidRDefault="00DC4583" w:rsidP="00BA1CAA">
            <w:pPr>
              <w:adjustRightInd w:val="0"/>
              <w:snapToGrid w:val="0"/>
              <w:spacing w:line="240" w:lineRule="auto"/>
              <w:ind w:firstLineChars="0" w:firstLine="0"/>
              <w:jc w:val="center"/>
              <w:rPr>
                <w:rFonts w:asciiTheme="minorEastAsia" w:eastAsiaTheme="minorEastAsia" w:hAnsiTheme="minorEastAsia" w:cs="宋体"/>
                <w:b/>
                <w:sz w:val="21"/>
                <w:szCs w:val="21"/>
              </w:rPr>
            </w:pPr>
            <w:r w:rsidRPr="005D705C">
              <w:rPr>
                <w:rFonts w:asciiTheme="minorEastAsia" w:eastAsiaTheme="minorEastAsia" w:hAnsiTheme="minorEastAsia" w:cs="宋体" w:hint="eastAsia"/>
                <w:b/>
                <w:sz w:val="21"/>
                <w:szCs w:val="21"/>
              </w:rPr>
              <w:t>备注</w:t>
            </w:r>
          </w:p>
        </w:tc>
      </w:tr>
      <w:tr w:rsidR="00DC4583" w:rsidRPr="005D705C" w14:paraId="31F5F99F" w14:textId="77777777" w:rsidTr="00F23597">
        <w:trPr>
          <w:jc w:val="center"/>
        </w:trPr>
        <w:tc>
          <w:tcPr>
            <w:tcW w:w="865" w:type="dxa"/>
            <w:vMerge w:val="restart"/>
            <w:vAlign w:val="center"/>
          </w:tcPr>
          <w:p w14:paraId="25F18779" w14:textId="77777777" w:rsidR="00DC4583" w:rsidRPr="005D705C" w:rsidRDefault="00DC4583" w:rsidP="00BA1CAA">
            <w:pPr>
              <w:pStyle w:val="a4"/>
              <w:adjustRightInd w:val="0"/>
              <w:snapToGrid w:val="0"/>
              <w:spacing w:after="0" w:line="240" w:lineRule="auto"/>
              <w:ind w:firstLineChars="0" w:firstLine="0"/>
              <w:jc w:val="center"/>
              <w:rPr>
                <w:rFonts w:asciiTheme="minorEastAsia" w:eastAsiaTheme="minorEastAsia" w:hAnsiTheme="minorEastAsia" w:cs="宋体"/>
                <w:color w:val="000000"/>
                <w:sz w:val="21"/>
                <w:szCs w:val="21"/>
              </w:rPr>
            </w:pPr>
            <w:r w:rsidRPr="005D705C">
              <w:rPr>
                <w:rFonts w:asciiTheme="minorEastAsia" w:eastAsiaTheme="minorEastAsia" w:hAnsiTheme="minorEastAsia" w:hint="eastAsia"/>
                <w:sz w:val="21"/>
                <w:szCs w:val="21"/>
              </w:rPr>
              <w:t>办公辅助用房（含门卫）</w:t>
            </w:r>
          </w:p>
        </w:tc>
        <w:tc>
          <w:tcPr>
            <w:tcW w:w="625" w:type="dxa"/>
            <w:vAlign w:val="center"/>
          </w:tcPr>
          <w:p w14:paraId="3DE6EB26" w14:textId="77777777" w:rsidR="00DC4583" w:rsidRPr="005D705C" w:rsidRDefault="00DC4583" w:rsidP="00BA1CAA">
            <w:pPr>
              <w:pStyle w:val="a4"/>
              <w:adjustRightInd w:val="0"/>
              <w:snapToGrid w:val="0"/>
              <w:spacing w:after="0" w:line="240" w:lineRule="auto"/>
              <w:ind w:firstLineChars="0" w:firstLine="0"/>
              <w:jc w:val="center"/>
              <w:rPr>
                <w:rFonts w:asciiTheme="minorEastAsia" w:eastAsiaTheme="minorEastAsia" w:hAnsiTheme="minorEastAsia" w:cs="宋体"/>
                <w:color w:val="000000"/>
                <w:sz w:val="21"/>
                <w:szCs w:val="21"/>
              </w:rPr>
            </w:pPr>
            <w:r w:rsidRPr="005D705C">
              <w:rPr>
                <w:rFonts w:asciiTheme="minorEastAsia" w:eastAsiaTheme="minorEastAsia" w:hAnsiTheme="minorEastAsia" w:cs="宋体" w:hint="eastAsia"/>
                <w:color w:val="000000"/>
                <w:sz w:val="21"/>
                <w:szCs w:val="21"/>
              </w:rPr>
              <w:t>东</w:t>
            </w:r>
          </w:p>
        </w:tc>
        <w:tc>
          <w:tcPr>
            <w:tcW w:w="1382" w:type="dxa"/>
            <w:vAlign w:val="center"/>
          </w:tcPr>
          <w:p w14:paraId="5ED7E180" w14:textId="77777777" w:rsidR="00DC4583" w:rsidRPr="005D705C" w:rsidRDefault="00DC4583" w:rsidP="00BA1CAA">
            <w:pPr>
              <w:adjustRightInd w:val="0"/>
              <w:snapToGrid w:val="0"/>
              <w:spacing w:line="240" w:lineRule="auto"/>
              <w:ind w:firstLineChars="0" w:firstLine="0"/>
              <w:jc w:val="center"/>
              <w:rPr>
                <w:rFonts w:asciiTheme="minorEastAsia" w:eastAsiaTheme="minorEastAsia" w:hAnsiTheme="minorEastAsia" w:cs="宋体"/>
                <w:color w:val="000000"/>
                <w:sz w:val="21"/>
                <w:szCs w:val="21"/>
              </w:rPr>
            </w:pPr>
            <w:r w:rsidRPr="005D705C">
              <w:rPr>
                <w:rFonts w:asciiTheme="minorEastAsia" w:eastAsiaTheme="minorEastAsia" w:hAnsiTheme="minorEastAsia" w:hint="eastAsia"/>
                <w:sz w:val="21"/>
                <w:szCs w:val="21"/>
              </w:rPr>
              <w:t>配套用房</w:t>
            </w:r>
          </w:p>
        </w:tc>
        <w:tc>
          <w:tcPr>
            <w:tcW w:w="1105" w:type="dxa"/>
            <w:vAlign w:val="center"/>
          </w:tcPr>
          <w:p w14:paraId="1AF2DD65" w14:textId="77777777" w:rsidR="00DC4583" w:rsidRPr="005D705C" w:rsidRDefault="00DC4583" w:rsidP="00BA1CAA">
            <w:pPr>
              <w:adjustRightInd w:val="0"/>
              <w:snapToGrid w:val="0"/>
              <w:spacing w:line="240" w:lineRule="auto"/>
              <w:ind w:firstLineChars="0" w:firstLine="0"/>
              <w:jc w:val="center"/>
              <w:rPr>
                <w:rFonts w:asciiTheme="minorEastAsia" w:eastAsiaTheme="minorEastAsia" w:hAnsiTheme="minorEastAsia" w:cs="宋体"/>
                <w:color w:val="000000"/>
                <w:sz w:val="21"/>
                <w:szCs w:val="21"/>
              </w:rPr>
            </w:pPr>
            <w:r w:rsidRPr="005D705C">
              <w:rPr>
                <w:rFonts w:asciiTheme="minorEastAsia" w:eastAsiaTheme="minorEastAsia" w:hAnsiTheme="minorEastAsia" w:cs="宋体" w:hint="eastAsia"/>
                <w:color w:val="000000"/>
                <w:sz w:val="21"/>
                <w:szCs w:val="21"/>
              </w:rPr>
              <w:t>丙类/</w:t>
            </w:r>
          </w:p>
          <w:p w14:paraId="722422C3" w14:textId="77777777" w:rsidR="00DC4583" w:rsidRPr="005D705C" w:rsidRDefault="00DC4583" w:rsidP="00BA1CAA">
            <w:pPr>
              <w:adjustRightInd w:val="0"/>
              <w:snapToGrid w:val="0"/>
              <w:spacing w:line="240" w:lineRule="auto"/>
              <w:ind w:firstLineChars="0" w:firstLine="0"/>
              <w:jc w:val="center"/>
              <w:rPr>
                <w:rFonts w:asciiTheme="minorEastAsia" w:eastAsiaTheme="minorEastAsia" w:hAnsiTheme="minorEastAsia" w:cs="宋体"/>
                <w:color w:val="000000"/>
                <w:sz w:val="21"/>
                <w:szCs w:val="21"/>
              </w:rPr>
            </w:pPr>
            <w:r w:rsidRPr="005D705C">
              <w:rPr>
                <w:rFonts w:asciiTheme="minorEastAsia" w:eastAsiaTheme="minorEastAsia" w:hAnsiTheme="minorEastAsia" w:cs="宋体" w:hint="eastAsia"/>
                <w:color w:val="000000"/>
                <w:sz w:val="21"/>
                <w:szCs w:val="21"/>
              </w:rPr>
              <w:t>二级</w:t>
            </w:r>
          </w:p>
        </w:tc>
        <w:tc>
          <w:tcPr>
            <w:tcW w:w="1493" w:type="dxa"/>
            <w:vAlign w:val="center"/>
          </w:tcPr>
          <w:p w14:paraId="6F568015" w14:textId="77777777" w:rsidR="00DC4583" w:rsidRPr="005D705C" w:rsidRDefault="00DC4583" w:rsidP="00BA1CAA">
            <w:pPr>
              <w:pStyle w:val="a4"/>
              <w:adjustRightInd w:val="0"/>
              <w:snapToGrid w:val="0"/>
              <w:spacing w:after="0" w:line="240" w:lineRule="auto"/>
              <w:ind w:firstLineChars="0" w:firstLine="0"/>
              <w:jc w:val="center"/>
              <w:rPr>
                <w:rFonts w:asciiTheme="minorEastAsia" w:eastAsiaTheme="minorEastAsia" w:hAnsiTheme="minorEastAsia" w:cs="宋体"/>
                <w:sz w:val="21"/>
                <w:szCs w:val="21"/>
              </w:rPr>
            </w:pPr>
            <w:r w:rsidRPr="005D705C">
              <w:rPr>
                <w:rFonts w:asciiTheme="minorEastAsia" w:eastAsiaTheme="minorEastAsia" w:hAnsiTheme="minorEastAsia" w:cs="宋体" w:hint="eastAsia"/>
                <w:sz w:val="21"/>
                <w:szCs w:val="21"/>
              </w:rPr>
              <w:t>10</w:t>
            </w:r>
          </w:p>
        </w:tc>
        <w:tc>
          <w:tcPr>
            <w:tcW w:w="1416" w:type="dxa"/>
            <w:vAlign w:val="center"/>
          </w:tcPr>
          <w:p w14:paraId="647C9F89" w14:textId="77777777" w:rsidR="00DC4583" w:rsidRPr="005D705C" w:rsidRDefault="00DC4583" w:rsidP="00BA1CAA">
            <w:pPr>
              <w:pStyle w:val="a4"/>
              <w:adjustRightInd w:val="0"/>
              <w:snapToGrid w:val="0"/>
              <w:spacing w:after="0" w:line="240" w:lineRule="auto"/>
              <w:ind w:firstLineChars="0" w:firstLine="0"/>
              <w:jc w:val="center"/>
              <w:rPr>
                <w:rFonts w:asciiTheme="minorEastAsia" w:eastAsiaTheme="minorEastAsia" w:hAnsiTheme="minorEastAsia" w:cs="宋体"/>
                <w:color w:val="000000"/>
                <w:sz w:val="21"/>
                <w:szCs w:val="21"/>
              </w:rPr>
            </w:pPr>
            <w:r w:rsidRPr="005D705C">
              <w:rPr>
                <w:rFonts w:asciiTheme="minorEastAsia" w:eastAsiaTheme="minorEastAsia" w:hAnsiTheme="minorEastAsia" w:cs="宋体" w:hint="eastAsia"/>
                <w:color w:val="000000"/>
                <w:sz w:val="21"/>
                <w:szCs w:val="21"/>
              </w:rPr>
              <w:t>40</w:t>
            </w:r>
          </w:p>
        </w:tc>
        <w:tc>
          <w:tcPr>
            <w:tcW w:w="709" w:type="dxa"/>
            <w:vAlign w:val="center"/>
          </w:tcPr>
          <w:p w14:paraId="1C0138FE" w14:textId="77777777" w:rsidR="00DC4583" w:rsidRPr="005D705C" w:rsidRDefault="00DC4583" w:rsidP="00BA1CAA">
            <w:pPr>
              <w:pStyle w:val="a4"/>
              <w:adjustRightInd w:val="0"/>
              <w:snapToGrid w:val="0"/>
              <w:spacing w:after="0" w:line="240" w:lineRule="auto"/>
              <w:ind w:firstLineChars="0" w:firstLine="0"/>
              <w:jc w:val="center"/>
              <w:rPr>
                <w:rFonts w:asciiTheme="minorEastAsia" w:eastAsiaTheme="minorEastAsia" w:hAnsiTheme="minorEastAsia" w:cs="宋体"/>
                <w:color w:val="000000"/>
                <w:sz w:val="21"/>
                <w:szCs w:val="21"/>
              </w:rPr>
            </w:pPr>
            <w:r w:rsidRPr="005D705C">
              <w:rPr>
                <w:rFonts w:asciiTheme="minorEastAsia" w:eastAsiaTheme="minorEastAsia" w:hAnsiTheme="minorEastAsia" w:cs="宋体" w:hint="eastAsia"/>
                <w:color w:val="000000"/>
                <w:sz w:val="21"/>
                <w:szCs w:val="21"/>
              </w:rPr>
              <w:t>符合</w:t>
            </w:r>
          </w:p>
        </w:tc>
        <w:tc>
          <w:tcPr>
            <w:tcW w:w="1555" w:type="dxa"/>
            <w:vAlign w:val="center"/>
          </w:tcPr>
          <w:p w14:paraId="75F4232A" w14:textId="77777777" w:rsidR="00DC4583" w:rsidRPr="005D705C" w:rsidRDefault="00DC4583" w:rsidP="00BA1CAA">
            <w:pPr>
              <w:adjustRightInd w:val="0"/>
              <w:snapToGrid w:val="0"/>
              <w:spacing w:line="240" w:lineRule="auto"/>
              <w:ind w:firstLineChars="0" w:firstLine="0"/>
              <w:jc w:val="center"/>
              <w:rPr>
                <w:rFonts w:asciiTheme="minorEastAsia" w:eastAsiaTheme="minorEastAsia" w:hAnsiTheme="minorEastAsia" w:cs="宋体"/>
                <w:color w:val="000000"/>
                <w:sz w:val="21"/>
                <w:szCs w:val="21"/>
              </w:rPr>
            </w:pPr>
            <w:r w:rsidRPr="000535C8">
              <w:rPr>
                <w:rFonts w:asciiTheme="minorEastAsia" w:eastAsiaTheme="minorEastAsia" w:hAnsiTheme="minorEastAsia" w:hint="eastAsia"/>
                <w:sz w:val="21"/>
                <w:szCs w:val="21"/>
              </w:rPr>
              <w:t>根据GB50016-2014（2018年版）</w:t>
            </w:r>
          </w:p>
        </w:tc>
      </w:tr>
      <w:tr w:rsidR="00DC4583" w:rsidRPr="005D705C" w14:paraId="41A5A879" w14:textId="77777777" w:rsidTr="00F23597">
        <w:trPr>
          <w:jc w:val="center"/>
        </w:trPr>
        <w:tc>
          <w:tcPr>
            <w:tcW w:w="865" w:type="dxa"/>
            <w:vMerge/>
            <w:vAlign w:val="center"/>
          </w:tcPr>
          <w:p w14:paraId="447609E0" w14:textId="77777777" w:rsidR="00DC4583" w:rsidRPr="005D705C" w:rsidRDefault="00DC4583" w:rsidP="00BA1CAA">
            <w:pPr>
              <w:pStyle w:val="a4"/>
              <w:adjustRightInd w:val="0"/>
              <w:snapToGrid w:val="0"/>
              <w:spacing w:after="0" w:line="240" w:lineRule="auto"/>
              <w:ind w:firstLineChars="0" w:firstLine="0"/>
              <w:jc w:val="center"/>
              <w:rPr>
                <w:rFonts w:asciiTheme="minorEastAsia" w:eastAsiaTheme="minorEastAsia" w:hAnsiTheme="minorEastAsia" w:cs="宋体"/>
                <w:color w:val="000000"/>
                <w:sz w:val="21"/>
                <w:szCs w:val="21"/>
              </w:rPr>
            </w:pPr>
          </w:p>
        </w:tc>
        <w:tc>
          <w:tcPr>
            <w:tcW w:w="625" w:type="dxa"/>
            <w:vMerge w:val="restart"/>
            <w:vAlign w:val="center"/>
          </w:tcPr>
          <w:p w14:paraId="7F65AA4B" w14:textId="77777777" w:rsidR="00DC4583" w:rsidRPr="005D705C" w:rsidRDefault="00DC4583" w:rsidP="00BA1CAA">
            <w:pPr>
              <w:pStyle w:val="a4"/>
              <w:adjustRightInd w:val="0"/>
              <w:snapToGrid w:val="0"/>
              <w:spacing w:after="0" w:line="240" w:lineRule="auto"/>
              <w:ind w:firstLineChars="0" w:firstLine="0"/>
              <w:jc w:val="center"/>
              <w:rPr>
                <w:rFonts w:asciiTheme="minorEastAsia" w:eastAsiaTheme="minorEastAsia" w:hAnsiTheme="minorEastAsia" w:cs="宋体"/>
                <w:color w:val="000000"/>
                <w:sz w:val="21"/>
                <w:szCs w:val="21"/>
              </w:rPr>
            </w:pPr>
            <w:r w:rsidRPr="005D705C">
              <w:rPr>
                <w:rFonts w:asciiTheme="minorEastAsia" w:eastAsiaTheme="minorEastAsia" w:hAnsiTheme="minorEastAsia" w:cs="宋体" w:hint="eastAsia"/>
                <w:color w:val="000000"/>
                <w:sz w:val="21"/>
                <w:szCs w:val="21"/>
              </w:rPr>
              <w:t>南</w:t>
            </w:r>
          </w:p>
        </w:tc>
        <w:tc>
          <w:tcPr>
            <w:tcW w:w="1382" w:type="dxa"/>
            <w:vAlign w:val="center"/>
          </w:tcPr>
          <w:p w14:paraId="7A42E9DE" w14:textId="77777777" w:rsidR="00DC4583" w:rsidRPr="005D705C" w:rsidRDefault="00DC4583" w:rsidP="00BA1CAA">
            <w:pPr>
              <w:adjustRightInd w:val="0"/>
              <w:snapToGrid w:val="0"/>
              <w:spacing w:line="240" w:lineRule="auto"/>
              <w:ind w:firstLineChars="0" w:firstLine="0"/>
              <w:jc w:val="center"/>
              <w:rPr>
                <w:rFonts w:asciiTheme="minorEastAsia" w:eastAsiaTheme="minorEastAsia" w:hAnsiTheme="minorEastAsia" w:cs="宋体"/>
                <w:color w:val="000000"/>
                <w:sz w:val="21"/>
                <w:szCs w:val="21"/>
              </w:rPr>
            </w:pPr>
            <w:r>
              <w:rPr>
                <w:rFonts w:asciiTheme="minorEastAsia" w:eastAsiaTheme="minorEastAsia" w:hAnsiTheme="minorEastAsia" w:hint="eastAsia"/>
                <w:sz w:val="21"/>
                <w:szCs w:val="21"/>
              </w:rPr>
              <w:t>埋地柴油罐</w:t>
            </w:r>
          </w:p>
        </w:tc>
        <w:tc>
          <w:tcPr>
            <w:tcW w:w="1105" w:type="dxa"/>
            <w:vAlign w:val="center"/>
          </w:tcPr>
          <w:p w14:paraId="7412D5C4" w14:textId="77777777" w:rsidR="00DC4583" w:rsidRPr="005D705C" w:rsidRDefault="00DC4583" w:rsidP="00BA1CAA">
            <w:pPr>
              <w:adjustRightInd w:val="0"/>
              <w:snapToGrid w:val="0"/>
              <w:spacing w:line="240" w:lineRule="auto"/>
              <w:ind w:firstLineChars="0" w:firstLine="0"/>
              <w:jc w:val="center"/>
              <w:rPr>
                <w:rFonts w:asciiTheme="minorEastAsia" w:eastAsiaTheme="minorEastAsia" w:hAnsiTheme="minorEastAsia" w:cs="宋体"/>
                <w:color w:val="000000"/>
                <w:sz w:val="21"/>
                <w:szCs w:val="21"/>
              </w:rPr>
            </w:pPr>
            <w:r w:rsidRPr="005D705C">
              <w:rPr>
                <w:rFonts w:asciiTheme="minorEastAsia" w:eastAsiaTheme="minorEastAsia" w:hAnsiTheme="minorEastAsia" w:cs="宋体" w:hint="eastAsia"/>
                <w:color w:val="000000"/>
                <w:sz w:val="21"/>
                <w:szCs w:val="21"/>
              </w:rPr>
              <w:t>丙类/</w:t>
            </w:r>
            <w:r>
              <w:rPr>
                <w:rFonts w:asciiTheme="minorEastAsia" w:eastAsiaTheme="minorEastAsia" w:hAnsiTheme="minorEastAsia" w:cs="宋体" w:hint="eastAsia"/>
                <w:color w:val="000000"/>
                <w:sz w:val="21"/>
                <w:szCs w:val="21"/>
              </w:rPr>
              <w:t>-</w:t>
            </w:r>
          </w:p>
        </w:tc>
        <w:tc>
          <w:tcPr>
            <w:tcW w:w="1493" w:type="dxa"/>
            <w:vAlign w:val="center"/>
          </w:tcPr>
          <w:p w14:paraId="119FC49B" w14:textId="77777777" w:rsidR="00DC4583" w:rsidRPr="00ED44D7" w:rsidRDefault="00DC4583" w:rsidP="00BA1CAA">
            <w:pPr>
              <w:adjustRightInd w:val="0"/>
              <w:snapToGrid w:val="0"/>
              <w:spacing w:line="240" w:lineRule="auto"/>
              <w:ind w:firstLineChars="0" w:firstLine="0"/>
              <w:jc w:val="center"/>
              <w:rPr>
                <w:rFonts w:asciiTheme="minorEastAsia" w:eastAsiaTheme="minorEastAsia" w:hAnsiTheme="minorEastAsia"/>
                <w:sz w:val="21"/>
                <w:szCs w:val="21"/>
              </w:rPr>
            </w:pPr>
            <w:r w:rsidRPr="00ED44D7">
              <w:rPr>
                <w:rFonts w:asciiTheme="minorEastAsia" w:eastAsiaTheme="minorEastAsia" w:hAnsiTheme="minorEastAsia" w:cs="宋体" w:hint="eastAsia"/>
                <w:sz w:val="21"/>
                <w:szCs w:val="21"/>
              </w:rPr>
              <w:t>6</w:t>
            </w:r>
          </w:p>
        </w:tc>
        <w:tc>
          <w:tcPr>
            <w:tcW w:w="1416" w:type="dxa"/>
            <w:vAlign w:val="center"/>
          </w:tcPr>
          <w:p w14:paraId="39462049" w14:textId="77777777" w:rsidR="00DC4583" w:rsidRPr="00ED44D7" w:rsidRDefault="00DC4583" w:rsidP="00BA1CAA">
            <w:pPr>
              <w:pStyle w:val="a4"/>
              <w:adjustRightInd w:val="0"/>
              <w:snapToGrid w:val="0"/>
              <w:spacing w:after="0" w:line="240" w:lineRule="auto"/>
              <w:ind w:firstLineChars="0" w:firstLine="0"/>
              <w:jc w:val="center"/>
              <w:rPr>
                <w:rFonts w:asciiTheme="minorEastAsia" w:eastAsiaTheme="minorEastAsia" w:hAnsiTheme="minorEastAsia" w:cs="宋体"/>
                <w:sz w:val="21"/>
                <w:szCs w:val="21"/>
              </w:rPr>
            </w:pPr>
            <w:r w:rsidRPr="00ED44D7">
              <w:rPr>
                <w:rFonts w:asciiTheme="minorEastAsia" w:eastAsiaTheme="minorEastAsia" w:hAnsiTheme="minorEastAsia" w:cs="宋体" w:hint="eastAsia"/>
                <w:sz w:val="21"/>
                <w:szCs w:val="21"/>
              </w:rPr>
              <w:t>28</w:t>
            </w:r>
          </w:p>
        </w:tc>
        <w:tc>
          <w:tcPr>
            <w:tcW w:w="709" w:type="dxa"/>
            <w:vAlign w:val="center"/>
          </w:tcPr>
          <w:p w14:paraId="52517047" w14:textId="77777777" w:rsidR="00DC4583" w:rsidRPr="00ED44D7" w:rsidRDefault="00DC4583" w:rsidP="00BA1CAA">
            <w:pPr>
              <w:pStyle w:val="a4"/>
              <w:adjustRightInd w:val="0"/>
              <w:snapToGrid w:val="0"/>
              <w:spacing w:after="0" w:line="240" w:lineRule="auto"/>
              <w:ind w:firstLineChars="0" w:firstLine="0"/>
              <w:jc w:val="center"/>
              <w:rPr>
                <w:rFonts w:asciiTheme="minorEastAsia" w:eastAsiaTheme="minorEastAsia" w:hAnsiTheme="minorEastAsia" w:cs="宋体"/>
                <w:sz w:val="21"/>
                <w:szCs w:val="21"/>
              </w:rPr>
            </w:pPr>
            <w:r w:rsidRPr="00ED44D7">
              <w:rPr>
                <w:rFonts w:asciiTheme="minorEastAsia" w:eastAsiaTheme="minorEastAsia" w:hAnsiTheme="minorEastAsia" w:cs="宋体" w:hint="eastAsia"/>
                <w:sz w:val="21"/>
                <w:szCs w:val="21"/>
              </w:rPr>
              <w:t>符合</w:t>
            </w:r>
          </w:p>
        </w:tc>
        <w:tc>
          <w:tcPr>
            <w:tcW w:w="1555" w:type="dxa"/>
            <w:vAlign w:val="center"/>
          </w:tcPr>
          <w:p w14:paraId="194D32E1" w14:textId="77777777" w:rsidR="00DC4583" w:rsidRPr="005D705C" w:rsidRDefault="00DC4583" w:rsidP="00BA1CAA">
            <w:pPr>
              <w:adjustRightInd w:val="0"/>
              <w:snapToGrid w:val="0"/>
              <w:spacing w:line="240" w:lineRule="auto"/>
              <w:ind w:firstLineChars="0" w:firstLine="0"/>
              <w:jc w:val="center"/>
              <w:rPr>
                <w:rFonts w:asciiTheme="minorEastAsia" w:eastAsiaTheme="minorEastAsia" w:hAnsiTheme="minorEastAsia" w:cs="宋体"/>
                <w:color w:val="000000"/>
                <w:sz w:val="21"/>
                <w:szCs w:val="21"/>
              </w:rPr>
            </w:pPr>
            <w:r w:rsidRPr="003F4221">
              <w:rPr>
                <w:rFonts w:asciiTheme="minorEastAsia" w:eastAsiaTheme="minorEastAsia" w:hAnsiTheme="minorEastAsia" w:hint="eastAsia"/>
                <w:sz w:val="21"/>
                <w:szCs w:val="21"/>
              </w:rPr>
              <w:t>根据GB50156-2021</w:t>
            </w:r>
          </w:p>
        </w:tc>
      </w:tr>
      <w:tr w:rsidR="00DC4583" w:rsidRPr="005D705C" w14:paraId="3A650E0D" w14:textId="77777777" w:rsidTr="00F23597">
        <w:trPr>
          <w:jc w:val="center"/>
        </w:trPr>
        <w:tc>
          <w:tcPr>
            <w:tcW w:w="865" w:type="dxa"/>
            <w:vMerge/>
            <w:vAlign w:val="center"/>
          </w:tcPr>
          <w:p w14:paraId="0B3CEF6B" w14:textId="77777777" w:rsidR="00DC4583" w:rsidRPr="005D705C" w:rsidRDefault="00DC4583" w:rsidP="00BA1CAA">
            <w:pPr>
              <w:pStyle w:val="a4"/>
              <w:adjustRightInd w:val="0"/>
              <w:snapToGrid w:val="0"/>
              <w:spacing w:after="0" w:line="240" w:lineRule="auto"/>
              <w:ind w:firstLineChars="0" w:firstLine="0"/>
              <w:jc w:val="center"/>
              <w:rPr>
                <w:rFonts w:asciiTheme="minorEastAsia" w:eastAsiaTheme="minorEastAsia" w:hAnsiTheme="minorEastAsia" w:cs="宋体"/>
                <w:color w:val="000000"/>
                <w:sz w:val="21"/>
                <w:szCs w:val="21"/>
              </w:rPr>
            </w:pPr>
          </w:p>
        </w:tc>
        <w:tc>
          <w:tcPr>
            <w:tcW w:w="625" w:type="dxa"/>
            <w:vMerge/>
            <w:vAlign w:val="center"/>
          </w:tcPr>
          <w:p w14:paraId="3BB99DF5" w14:textId="77777777" w:rsidR="00DC4583" w:rsidRPr="005D705C" w:rsidRDefault="00DC4583" w:rsidP="00BA1CAA">
            <w:pPr>
              <w:pStyle w:val="a4"/>
              <w:adjustRightInd w:val="0"/>
              <w:snapToGrid w:val="0"/>
              <w:spacing w:after="0" w:line="240" w:lineRule="auto"/>
              <w:ind w:firstLineChars="0" w:firstLine="0"/>
              <w:jc w:val="center"/>
              <w:rPr>
                <w:rFonts w:asciiTheme="minorEastAsia" w:eastAsiaTheme="minorEastAsia" w:hAnsiTheme="minorEastAsia" w:cs="宋体"/>
                <w:color w:val="000000"/>
                <w:sz w:val="21"/>
                <w:szCs w:val="21"/>
              </w:rPr>
            </w:pPr>
          </w:p>
        </w:tc>
        <w:tc>
          <w:tcPr>
            <w:tcW w:w="1382" w:type="dxa"/>
            <w:vAlign w:val="center"/>
          </w:tcPr>
          <w:p w14:paraId="5AEDA1C9" w14:textId="77777777" w:rsidR="00DC4583" w:rsidRDefault="00DC4583" w:rsidP="00BA1CAA">
            <w:pPr>
              <w:adjustRightInd w:val="0"/>
              <w:snapToGrid w:val="0"/>
              <w:spacing w:line="240" w:lineRule="auto"/>
              <w:ind w:firstLineChars="0" w:firstLine="0"/>
              <w:jc w:val="center"/>
              <w:rPr>
                <w:rFonts w:asciiTheme="minorEastAsia" w:eastAsiaTheme="minorEastAsia" w:hAnsiTheme="minorEastAsia"/>
                <w:sz w:val="21"/>
                <w:szCs w:val="21"/>
              </w:rPr>
            </w:pPr>
            <w:r>
              <w:rPr>
                <w:rFonts w:asciiTheme="minorEastAsia" w:eastAsiaTheme="minorEastAsia" w:hAnsiTheme="minorEastAsia" w:hint="eastAsia"/>
                <w:sz w:val="21"/>
                <w:szCs w:val="21"/>
              </w:rPr>
              <w:t>停车场</w:t>
            </w:r>
          </w:p>
        </w:tc>
        <w:tc>
          <w:tcPr>
            <w:tcW w:w="1105" w:type="dxa"/>
            <w:vAlign w:val="center"/>
          </w:tcPr>
          <w:p w14:paraId="6964776E" w14:textId="77777777" w:rsidR="00DC4583" w:rsidRPr="005D705C" w:rsidRDefault="00DC4583" w:rsidP="00BA1CAA">
            <w:pPr>
              <w:adjustRightInd w:val="0"/>
              <w:snapToGrid w:val="0"/>
              <w:spacing w:line="240" w:lineRule="auto"/>
              <w:ind w:firstLineChars="0" w:firstLine="0"/>
              <w:jc w:val="center"/>
              <w:rPr>
                <w:rFonts w:asciiTheme="minorEastAsia" w:eastAsiaTheme="minorEastAsia" w:hAnsiTheme="minorEastAsia" w:cs="宋体"/>
                <w:color w:val="000000"/>
                <w:sz w:val="21"/>
                <w:szCs w:val="21"/>
              </w:rPr>
            </w:pPr>
            <w:r>
              <w:rPr>
                <w:rFonts w:asciiTheme="minorEastAsia" w:eastAsiaTheme="minorEastAsia" w:hAnsiTheme="minorEastAsia" w:cs="宋体" w:hint="eastAsia"/>
                <w:color w:val="000000"/>
                <w:sz w:val="21"/>
                <w:szCs w:val="21"/>
              </w:rPr>
              <w:t>-</w:t>
            </w:r>
            <w:r w:rsidRPr="005D705C">
              <w:rPr>
                <w:rFonts w:asciiTheme="minorEastAsia" w:eastAsiaTheme="minorEastAsia" w:hAnsiTheme="minorEastAsia" w:cs="宋体" w:hint="eastAsia"/>
                <w:color w:val="000000"/>
                <w:sz w:val="21"/>
                <w:szCs w:val="21"/>
              </w:rPr>
              <w:t>/</w:t>
            </w:r>
            <w:r>
              <w:rPr>
                <w:rFonts w:asciiTheme="minorEastAsia" w:eastAsiaTheme="minorEastAsia" w:hAnsiTheme="minorEastAsia" w:cs="宋体" w:hint="eastAsia"/>
                <w:color w:val="000000"/>
                <w:sz w:val="21"/>
                <w:szCs w:val="21"/>
              </w:rPr>
              <w:t>-</w:t>
            </w:r>
          </w:p>
        </w:tc>
        <w:tc>
          <w:tcPr>
            <w:tcW w:w="1493" w:type="dxa"/>
            <w:vAlign w:val="center"/>
          </w:tcPr>
          <w:p w14:paraId="4E46A7E1" w14:textId="77777777" w:rsidR="00DC4583" w:rsidRPr="00ED44D7" w:rsidRDefault="00DC4583" w:rsidP="00BA1CAA">
            <w:pPr>
              <w:adjustRightInd w:val="0"/>
              <w:snapToGrid w:val="0"/>
              <w:spacing w:line="240" w:lineRule="auto"/>
              <w:ind w:firstLineChars="0" w:firstLine="0"/>
              <w:jc w:val="center"/>
              <w:rPr>
                <w:rFonts w:asciiTheme="minorEastAsia" w:eastAsiaTheme="minorEastAsia" w:hAnsiTheme="minorEastAsia" w:cs="宋体"/>
                <w:sz w:val="21"/>
                <w:szCs w:val="21"/>
              </w:rPr>
            </w:pPr>
            <w:r>
              <w:rPr>
                <w:rFonts w:asciiTheme="minorEastAsia" w:eastAsiaTheme="minorEastAsia" w:hAnsiTheme="minorEastAsia" w:cs="宋体" w:hint="eastAsia"/>
                <w:sz w:val="21"/>
                <w:szCs w:val="21"/>
              </w:rPr>
              <w:t>25</w:t>
            </w:r>
          </w:p>
        </w:tc>
        <w:tc>
          <w:tcPr>
            <w:tcW w:w="1416" w:type="dxa"/>
            <w:vAlign w:val="center"/>
          </w:tcPr>
          <w:p w14:paraId="07A33251" w14:textId="77777777" w:rsidR="00DC4583" w:rsidRPr="00ED44D7" w:rsidRDefault="00DC4583" w:rsidP="00BA1CAA">
            <w:pPr>
              <w:pStyle w:val="a4"/>
              <w:adjustRightInd w:val="0"/>
              <w:snapToGrid w:val="0"/>
              <w:spacing w:after="0" w:line="240" w:lineRule="auto"/>
              <w:ind w:firstLineChars="0" w:firstLine="0"/>
              <w:jc w:val="center"/>
              <w:rPr>
                <w:rFonts w:asciiTheme="minorEastAsia" w:eastAsiaTheme="minorEastAsia" w:hAnsiTheme="minorEastAsia" w:cs="宋体"/>
                <w:sz w:val="21"/>
                <w:szCs w:val="21"/>
              </w:rPr>
            </w:pPr>
            <w:r>
              <w:rPr>
                <w:rFonts w:asciiTheme="minorEastAsia" w:eastAsiaTheme="minorEastAsia" w:hAnsiTheme="minorEastAsia" w:cs="宋体" w:hint="eastAsia"/>
                <w:sz w:val="21"/>
                <w:szCs w:val="21"/>
              </w:rPr>
              <w:t>35</w:t>
            </w:r>
          </w:p>
        </w:tc>
        <w:tc>
          <w:tcPr>
            <w:tcW w:w="709" w:type="dxa"/>
            <w:vAlign w:val="center"/>
          </w:tcPr>
          <w:p w14:paraId="1ACDFD28" w14:textId="77777777" w:rsidR="00DC4583" w:rsidRPr="00ED44D7" w:rsidRDefault="00DC4583" w:rsidP="00BA1CAA">
            <w:pPr>
              <w:pStyle w:val="a4"/>
              <w:adjustRightInd w:val="0"/>
              <w:snapToGrid w:val="0"/>
              <w:spacing w:after="0" w:line="240" w:lineRule="auto"/>
              <w:ind w:firstLineChars="0" w:firstLine="0"/>
              <w:jc w:val="center"/>
              <w:rPr>
                <w:rFonts w:asciiTheme="minorEastAsia" w:eastAsiaTheme="minorEastAsia" w:hAnsiTheme="minorEastAsia" w:cs="宋体"/>
                <w:sz w:val="21"/>
                <w:szCs w:val="21"/>
              </w:rPr>
            </w:pPr>
            <w:r>
              <w:rPr>
                <w:rFonts w:asciiTheme="minorEastAsia" w:eastAsiaTheme="minorEastAsia" w:hAnsiTheme="minorEastAsia" w:cs="宋体" w:hint="eastAsia"/>
                <w:sz w:val="21"/>
                <w:szCs w:val="21"/>
              </w:rPr>
              <w:t>符合</w:t>
            </w:r>
          </w:p>
        </w:tc>
        <w:tc>
          <w:tcPr>
            <w:tcW w:w="1555" w:type="dxa"/>
            <w:vAlign w:val="center"/>
          </w:tcPr>
          <w:p w14:paraId="6B75B60E" w14:textId="77777777" w:rsidR="00DC4583" w:rsidRDefault="00DC4583" w:rsidP="00BA1CAA">
            <w:pPr>
              <w:adjustRightInd w:val="0"/>
              <w:snapToGrid w:val="0"/>
              <w:spacing w:line="240" w:lineRule="auto"/>
              <w:ind w:firstLineChars="0" w:firstLine="0"/>
              <w:jc w:val="center"/>
              <w:rPr>
                <w:rFonts w:asciiTheme="minorEastAsia" w:eastAsiaTheme="minorEastAsia" w:hAnsiTheme="minorEastAsia"/>
                <w:sz w:val="21"/>
                <w:szCs w:val="21"/>
              </w:rPr>
            </w:pPr>
            <w:r w:rsidRPr="00710018">
              <w:rPr>
                <w:rFonts w:asciiTheme="minorEastAsia" w:eastAsiaTheme="minorEastAsia" w:hAnsiTheme="minorEastAsia" w:hint="eastAsia"/>
                <w:sz w:val="21"/>
                <w:szCs w:val="21"/>
              </w:rPr>
              <w:t>根据</w:t>
            </w:r>
          </w:p>
          <w:p w14:paraId="1DD61EB7" w14:textId="77777777" w:rsidR="00DC4583" w:rsidRPr="003F4221" w:rsidRDefault="00DC4583" w:rsidP="00BA1CAA">
            <w:pPr>
              <w:adjustRightInd w:val="0"/>
              <w:snapToGrid w:val="0"/>
              <w:spacing w:line="240" w:lineRule="auto"/>
              <w:ind w:firstLineChars="0" w:firstLine="0"/>
              <w:jc w:val="center"/>
              <w:rPr>
                <w:rFonts w:asciiTheme="minorEastAsia" w:eastAsiaTheme="minorEastAsia" w:hAnsiTheme="minorEastAsia"/>
                <w:sz w:val="21"/>
                <w:szCs w:val="21"/>
              </w:rPr>
            </w:pPr>
            <w:r>
              <w:rPr>
                <w:rFonts w:asciiTheme="minorEastAsia" w:eastAsiaTheme="minorEastAsia" w:hAnsiTheme="minorEastAsia" w:hint="eastAsia"/>
                <w:sz w:val="21"/>
                <w:szCs w:val="21"/>
              </w:rPr>
              <w:t>GB</w:t>
            </w:r>
            <w:r w:rsidRPr="00710018">
              <w:rPr>
                <w:rFonts w:asciiTheme="minorEastAsia" w:eastAsiaTheme="minorEastAsia" w:hAnsiTheme="minorEastAsia" w:hint="eastAsia"/>
                <w:sz w:val="21"/>
                <w:szCs w:val="21"/>
              </w:rPr>
              <w:t>50067-2014</w:t>
            </w:r>
          </w:p>
        </w:tc>
      </w:tr>
      <w:tr w:rsidR="00DC4583" w:rsidRPr="005D705C" w14:paraId="1A95990F" w14:textId="77777777" w:rsidTr="00F23597">
        <w:trPr>
          <w:jc w:val="center"/>
        </w:trPr>
        <w:tc>
          <w:tcPr>
            <w:tcW w:w="865" w:type="dxa"/>
            <w:vMerge/>
            <w:vAlign w:val="center"/>
          </w:tcPr>
          <w:p w14:paraId="51D8CBB5" w14:textId="77777777" w:rsidR="00DC4583" w:rsidRPr="005D705C" w:rsidRDefault="00DC4583" w:rsidP="00BA1CAA">
            <w:pPr>
              <w:pStyle w:val="a4"/>
              <w:adjustRightInd w:val="0"/>
              <w:snapToGrid w:val="0"/>
              <w:spacing w:after="0" w:line="240" w:lineRule="auto"/>
              <w:ind w:firstLineChars="0" w:firstLine="0"/>
              <w:jc w:val="center"/>
              <w:rPr>
                <w:rFonts w:asciiTheme="minorEastAsia" w:eastAsiaTheme="minorEastAsia" w:hAnsiTheme="minorEastAsia" w:cs="宋体"/>
                <w:color w:val="000000"/>
                <w:sz w:val="21"/>
                <w:szCs w:val="21"/>
              </w:rPr>
            </w:pPr>
          </w:p>
        </w:tc>
        <w:tc>
          <w:tcPr>
            <w:tcW w:w="625" w:type="dxa"/>
            <w:vAlign w:val="center"/>
          </w:tcPr>
          <w:p w14:paraId="050BC76F" w14:textId="77777777" w:rsidR="00DC4583" w:rsidRPr="005D705C" w:rsidRDefault="00DC4583" w:rsidP="00BA1CAA">
            <w:pPr>
              <w:pStyle w:val="a4"/>
              <w:adjustRightInd w:val="0"/>
              <w:snapToGrid w:val="0"/>
              <w:spacing w:after="0" w:line="240" w:lineRule="auto"/>
              <w:ind w:firstLineChars="0" w:firstLine="0"/>
              <w:jc w:val="center"/>
              <w:rPr>
                <w:rFonts w:asciiTheme="minorEastAsia" w:eastAsiaTheme="minorEastAsia" w:hAnsiTheme="minorEastAsia" w:cs="宋体"/>
                <w:color w:val="000000"/>
                <w:sz w:val="21"/>
                <w:szCs w:val="21"/>
              </w:rPr>
            </w:pPr>
            <w:r w:rsidRPr="005D705C">
              <w:rPr>
                <w:rFonts w:asciiTheme="minorEastAsia" w:eastAsiaTheme="minorEastAsia" w:hAnsiTheme="minorEastAsia" w:cs="宋体" w:hint="eastAsia"/>
                <w:color w:val="000000"/>
                <w:sz w:val="21"/>
                <w:szCs w:val="21"/>
              </w:rPr>
              <w:t>西</w:t>
            </w:r>
          </w:p>
        </w:tc>
        <w:tc>
          <w:tcPr>
            <w:tcW w:w="1382" w:type="dxa"/>
            <w:vAlign w:val="center"/>
          </w:tcPr>
          <w:p w14:paraId="2FEE9749" w14:textId="77777777" w:rsidR="00DC4583" w:rsidRPr="005D705C" w:rsidRDefault="00DC4583" w:rsidP="00BA1CAA">
            <w:pPr>
              <w:adjustRightInd w:val="0"/>
              <w:snapToGrid w:val="0"/>
              <w:spacing w:line="240" w:lineRule="auto"/>
              <w:ind w:firstLineChars="0" w:firstLine="0"/>
              <w:jc w:val="center"/>
              <w:rPr>
                <w:rFonts w:asciiTheme="minorEastAsia" w:eastAsiaTheme="minorEastAsia" w:hAnsiTheme="minorEastAsia" w:cs="宋体"/>
                <w:color w:val="000000"/>
                <w:sz w:val="21"/>
                <w:szCs w:val="21"/>
              </w:rPr>
            </w:pPr>
            <w:r>
              <w:rPr>
                <w:rFonts w:asciiTheme="minorEastAsia" w:eastAsiaTheme="minorEastAsia" w:hAnsiTheme="minorEastAsia" w:hint="eastAsia"/>
                <w:sz w:val="21"/>
                <w:szCs w:val="21"/>
              </w:rPr>
              <w:t>围墙</w:t>
            </w:r>
          </w:p>
        </w:tc>
        <w:tc>
          <w:tcPr>
            <w:tcW w:w="1105" w:type="dxa"/>
            <w:vAlign w:val="center"/>
          </w:tcPr>
          <w:p w14:paraId="6F2E9A91" w14:textId="77777777" w:rsidR="00DC4583" w:rsidRPr="005D705C" w:rsidRDefault="00DC4583" w:rsidP="00BA1CAA">
            <w:pPr>
              <w:adjustRightInd w:val="0"/>
              <w:snapToGrid w:val="0"/>
              <w:spacing w:line="240" w:lineRule="auto"/>
              <w:ind w:firstLineChars="0" w:firstLine="0"/>
              <w:jc w:val="center"/>
              <w:rPr>
                <w:rFonts w:asciiTheme="minorEastAsia" w:eastAsiaTheme="minorEastAsia" w:hAnsiTheme="minorEastAsia" w:cs="宋体"/>
                <w:color w:val="000000"/>
                <w:sz w:val="21"/>
                <w:szCs w:val="21"/>
              </w:rPr>
            </w:pPr>
            <w:r>
              <w:rPr>
                <w:rFonts w:asciiTheme="minorEastAsia" w:eastAsiaTheme="minorEastAsia" w:hAnsiTheme="minorEastAsia" w:cs="宋体" w:hint="eastAsia"/>
                <w:color w:val="000000"/>
                <w:sz w:val="21"/>
                <w:szCs w:val="21"/>
              </w:rPr>
              <w:t>-</w:t>
            </w:r>
            <w:r w:rsidRPr="005D705C">
              <w:rPr>
                <w:rFonts w:asciiTheme="minorEastAsia" w:eastAsiaTheme="minorEastAsia" w:hAnsiTheme="minorEastAsia" w:cs="宋体" w:hint="eastAsia"/>
                <w:color w:val="000000"/>
                <w:sz w:val="21"/>
                <w:szCs w:val="21"/>
              </w:rPr>
              <w:t>/</w:t>
            </w:r>
            <w:r>
              <w:rPr>
                <w:rFonts w:asciiTheme="minorEastAsia" w:eastAsiaTheme="minorEastAsia" w:hAnsiTheme="minorEastAsia" w:cs="宋体" w:hint="eastAsia"/>
                <w:color w:val="000000"/>
                <w:sz w:val="21"/>
                <w:szCs w:val="21"/>
              </w:rPr>
              <w:t>-</w:t>
            </w:r>
          </w:p>
        </w:tc>
        <w:tc>
          <w:tcPr>
            <w:tcW w:w="1493" w:type="dxa"/>
            <w:vAlign w:val="center"/>
          </w:tcPr>
          <w:p w14:paraId="69EC9EB7" w14:textId="77777777" w:rsidR="00DC4583" w:rsidRPr="005D705C" w:rsidRDefault="00DC4583" w:rsidP="00BA1CAA">
            <w:pPr>
              <w:pStyle w:val="a4"/>
              <w:adjustRightInd w:val="0"/>
              <w:snapToGrid w:val="0"/>
              <w:spacing w:after="0" w:line="240" w:lineRule="auto"/>
              <w:ind w:firstLineChars="0" w:firstLine="0"/>
              <w:jc w:val="center"/>
              <w:rPr>
                <w:rFonts w:asciiTheme="minorEastAsia" w:eastAsiaTheme="minorEastAsia" w:hAnsiTheme="minorEastAsia" w:cs="宋体"/>
                <w:color w:val="000000"/>
                <w:sz w:val="21"/>
                <w:szCs w:val="21"/>
              </w:rPr>
            </w:pPr>
            <w:r>
              <w:rPr>
                <w:rFonts w:asciiTheme="minorEastAsia" w:eastAsiaTheme="minorEastAsia" w:hAnsiTheme="minorEastAsia" w:cs="宋体" w:hint="eastAsia"/>
                <w:sz w:val="21"/>
                <w:szCs w:val="21"/>
              </w:rPr>
              <w:t>不宜小于5</w:t>
            </w:r>
          </w:p>
        </w:tc>
        <w:tc>
          <w:tcPr>
            <w:tcW w:w="1416" w:type="dxa"/>
            <w:vAlign w:val="center"/>
          </w:tcPr>
          <w:p w14:paraId="3591BE01" w14:textId="77777777" w:rsidR="00DC4583" w:rsidRPr="00916A42" w:rsidRDefault="00DC4583" w:rsidP="00BA1CAA">
            <w:pPr>
              <w:pStyle w:val="a4"/>
              <w:adjustRightInd w:val="0"/>
              <w:snapToGrid w:val="0"/>
              <w:spacing w:after="0" w:line="240" w:lineRule="auto"/>
              <w:ind w:firstLineChars="0" w:firstLine="0"/>
              <w:jc w:val="center"/>
              <w:rPr>
                <w:rFonts w:asciiTheme="minorEastAsia" w:eastAsiaTheme="minorEastAsia" w:hAnsiTheme="minorEastAsia" w:cs="宋体"/>
                <w:sz w:val="21"/>
                <w:szCs w:val="21"/>
              </w:rPr>
            </w:pPr>
            <w:r w:rsidRPr="00916A42">
              <w:rPr>
                <w:rFonts w:asciiTheme="minorEastAsia" w:eastAsiaTheme="minorEastAsia" w:hAnsiTheme="minorEastAsia" w:cs="宋体" w:hint="eastAsia"/>
                <w:sz w:val="21"/>
                <w:szCs w:val="21"/>
              </w:rPr>
              <w:t>3.3</w:t>
            </w:r>
            <w:r>
              <w:rPr>
                <w:rFonts w:asciiTheme="minorEastAsia" w:eastAsiaTheme="minorEastAsia" w:hAnsiTheme="minorEastAsia" w:cs="宋体" w:hint="eastAsia"/>
                <w:sz w:val="21"/>
                <w:szCs w:val="21"/>
              </w:rPr>
              <w:t>（注1）</w:t>
            </w:r>
          </w:p>
        </w:tc>
        <w:tc>
          <w:tcPr>
            <w:tcW w:w="709" w:type="dxa"/>
            <w:vAlign w:val="center"/>
          </w:tcPr>
          <w:p w14:paraId="3332F8F1" w14:textId="77777777" w:rsidR="00DC4583" w:rsidRPr="00B37B23" w:rsidRDefault="00DC4583" w:rsidP="00BA1CAA">
            <w:pPr>
              <w:pStyle w:val="a4"/>
              <w:adjustRightInd w:val="0"/>
              <w:snapToGrid w:val="0"/>
              <w:spacing w:after="0" w:line="240" w:lineRule="auto"/>
              <w:ind w:firstLineChars="0" w:firstLine="0"/>
              <w:jc w:val="center"/>
              <w:rPr>
                <w:rFonts w:asciiTheme="minorEastAsia" w:eastAsiaTheme="minorEastAsia" w:hAnsiTheme="minorEastAsia" w:cs="宋体"/>
                <w:sz w:val="21"/>
                <w:szCs w:val="21"/>
              </w:rPr>
            </w:pPr>
            <w:r w:rsidRPr="00B37B23">
              <w:rPr>
                <w:rFonts w:asciiTheme="minorEastAsia" w:eastAsiaTheme="minorEastAsia" w:hAnsiTheme="minorEastAsia" w:cs="宋体" w:hint="eastAsia"/>
                <w:sz w:val="21"/>
                <w:szCs w:val="21"/>
              </w:rPr>
              <w:t>符合</w:t>
            </w:r>
          </w:p>
        </w:tc>
        <w:tc>
          <w:tcPr>
            <w:tcW w:w="1555" w:type="dxa"/>
            <w:vAlign w:val="center"/>
          </w:tcPr>
          <w:p w14:paraId="45850174" w14:textId="77777777" w:rsidR="00DC4583" w:rsidRPr="005D705C" w:rsidRDefault="00DC4583" w:rsidP="00BA1CAA">
            <w:pPr>
              <w:adjustRightInd w:val="0"/>
              <w:snapToGrid w:val="0"/>
              <w:spacing w:line="240" w:lineRule="auto"/>
              <w:ind w:firstLineChars="0" w:firstLine="0"/>
              <w:jc w:val="center"/>
              <w:rPr>
                <w:rFonts w:asciiTheme="minorEastAsia" w:eastAsiaTheme="minorEastAsia" w:hAnsiTheme="minorEastAsia" w:cs="宋体"/>
                <w:color w:val="000000"/>
                <w:sz w:val="21"/>
                <w:szCs w:val="21"/>
              </w:rPr>
            </w:pPr>
            <w:r w:rsidRPr="000535C8">
              <w:rPr>
                <w:rFonts w:asciiTheme="minorEastAsia" w:eastAsiaTheme="minorEastAsia" w:hAnsiTheme="minorEastAsia" w:hint="eastAsia"/>
                <w:sz w:val="21"/>
                <w:szCs w:val="21"/>
              </w:rPr>
              <w:t>根据GB50016-2014（2018年版）</w:t>
            </w:r>
          </w:p>
        </w:tc>
      </w:tr>
      <w:tr w:rsidR="00DC4583" w:rsidRPr="005D705C" w14:paraId="480D5C05" w14:textId="77777777" w:rsidTr="00F23597">
        <w:trPr>
          <w:jc w:val="center"/>
        </w:trPr>
        <w:tc>
          <w:tcPr>
            <w:tcW w:w="865" w:type="dxa"/>
            <w:vMerge/>
            <w:vAlign w:val="center"/>
          </w:tcPr>
          <w:p w14:paraId="781D86B9" w14:textId="77777777" w:rsidR="00DC4583" w:rsidRPr="005D705C" w:rsidRDefault="00DC4583" w:rsidP="00BA1CAA">
            <w:pPr>
              <w:pStyle w:val="a4"/>
              <w:adjustRightInd w:val="0"/>
              <w:snapToGrid w:val="0"/>
              <w:spacing w:after="0" w:line="240" w:lineRule="auto"/>
              <w:ind w:firstLineChars="0" w:firstLine="0"/>
              <w:jc w:val="center"/>
              <w:rPr>
                <w:rFonts w:asciiTheme="minorEastAsia" w:eastAsiaTheme="minorEastAsia" w:hAnsiTheme="minorEastAsia" w:cs="宋体"/>
                <w:color w:val="000000"/>
                <w:sz w:val="21"/>
                <w:szCs w:val="21"/>
              </w:rPr>
            </w:pPr>
          </w:p>
        </w:tc>
        <w:tc>
          <w:tcPr>
            <w:tcW w:w="625" w:type="dxa"/>
            <w:vAlign w:val="center"/>
          </w:tcPr>
          <w:p w14:paraId="1FC662D7" w14:textId="77777777" w:rsidR="00DC4583" w:rsidRPr="005D705C" w:rsidRDefault="00DC4583" w:rsidP="00BA1CAA">
            <w:pPr>
              <w:pStyle w:val="a4"/>
              <w:adjustRightInd w:val="0"/>
              <w:snapToGrid w:val="0"/>
              <w:spacing w:after="0" w:line="240" w:lineRule="auto"/>
              <w:ind w:firstLineChars="0" w:firstLine="0"/>
              <w:jc w:val="center"/>
              <w:rPr>
                <w:rFonts w:asciiTheme="minorEastAsia" w:eastAsiaTheme="minorEastAsia" w:hAnsiTheme="minorEastAsia" w:cs="宋体"/>
                <w:color w:val="000000"/>
                <w:sz w:val="21"/>
                <w:szCs w:val="21"/>
              </w:rPr>
            </w:pPr>
            <w:r w:rsidRPr="005D705C">
              <w:rPr>
                <w:rFonts w:asciiTheme="minorEastAsia" w:eastAsiaTheme="minorEastAsia" w:hAnsiTheme="minorEastAsia" w:cs="宋体" w:hint="eastAsia"/>
                <w:color w:val="000000"/>
                <w:sz w:val="21"/>
                <w:szCs w:val="21"/>
              </w:rPr>
              <w:t>北</w:t>
            </w:r>
          </w:p>
        </w:tc>
        <w:tc>
          <w:tcPr>
            <w:tcW w:w="1382" w:type="dxa"/>
            <w:vAlign w:val="center"/>
          </w:tcPr>
          <w:p w14:paraId="18CAA0DC" w14:textId="77777777" w:rsidR="00DC4583" w:rsidRPr="005D705C" w:rsidRDefault="00DC4583" w:rsidP="00BA1CAA">
            <w:pPr>
              <w:adjustRightInd w:val="0"/>
              <w:snapToGrid w:val="0"/>
              <w:spacing w:line="240" w:lineRule="auto"/>
              <w:ind w:firstLineChars="0" w:firstLine="0"/>
              <w:jc w:val="center"/>
              <w:rPr>
                <w:rFonts w:asciiTheme="minorEastAsia" w:eastAsiaTheme="minorEastAsia" w:hAnsiTheme="minorEastAsia"/>
                <w:color w:val="000000"/>
                <w:sz w:val="21"/>
                <w:szCs w:val="21"/>
              </w:rPr>
            </w:pPr>
            <w:r w:rsidRPr="005D705C">
              <w:rPr>
                <w:rFonts w:asciiTheme="minorEastAsia" w:eastAsiaTheme="minorEastAsia" w:hAnsiTheme="minorEastAsia" w:hint="eastAsia"/>
                <w:color w:val="000000"/>
                <w:sz w:val="21"/>
                <w:szCs w:val="21"/>
              </w:rPr>
              <w:t>围墙</w:t>
            </w:r>
          </w:p>
        </w:tc>
        <w:tc>
          <w:tcPr>
            <w:tcW w:w="1105" w:type="dxa"/>
            <w:vAlign w:val="center"/>
          </w:tcPr>
          <w:p w14:paraId="3089C7BA" w14:textId="77777777" w:rsidR="00DC4583" w:rsidRDefault="00DC4583" w:rsidP="00BA1CAA">
            <w:pPr>
              <w:adjustRightInd w:val="0"/>
              <w:snapToGrid w:val="0"/>
              <w:spacing w:line="240" w:lineRule="auto"/>
              <w:ind w:firstLineChars="0" w:firstLine="0"/>
              <w:jc w:val="center"/>
              <w:rPr>
                <w:rFonts w:asciiTheme="minorEastAsia" w:eastAsiaTheme="minorEastAsia" w:hAnsiTheme="minorEastAsia" w:cs="宋体"/>
                <w:color w:val="000000"/>
                <w:sz w:val="21"/>
                <w:szCs w:val="21"/>
              </w:rPr>
            </w:pPr>
            <w:r>
              <w:rPr>
                <w:rFonts w:asciiTheme="minorEastAsia" w:eastAsiaTheme="minorEastAsia" w:hAnsiTheme="minorEastAsia" w:cs="宋体" w:hint="eastAsia"/>
                <w:color w:val="000000"/>
                <w:sz w:val="21"/>
                <w:szCs w:val="21"/>
              </w:rPr>
              <w:t>-</w:t>
            </w:r>
            <w:r w:rsidRPr="005D705C">
              <w:rPr>
                <w:rFonts w:asciiTheme="minorEastAsia" w:eastAsiaTheme="minorEastAsia" w:hAnsiTheme="minorEastAsia" w:cs="宋体" w:hint="eastAsia"/>
                <w:color w:val="000000"/>
                <w:sz w:val="21"/>
                <w:szCs w:val="21"/>
              </w:rPr>
              <w:t>/</w:t>
            </w:r>
            <w:r>
              <w:rPr>
                <w:rFonts w:asciiTheme="minorEastAsia" w:eastAsiaTheme="minorEastAsia" w:hAnsiTheme="minorEastAsia" w:cs="宋体" w:hint="eastAsia"/>
                <w:color w:val="000000"/>
                <w:sz w:val="21"/>
                <w:szCs w:val="21"/>
              </w:rPr>
              <w:t>-</w:t>
            </w:r>
          </w:p>
        </w:tc>
        <w:tc>
          <w:tcPr>
            <w:tcW w:w="1493" w:type="dxa"/>
            <w:vAlign w:val="center"/>
          </w:tcPr>
          <w:p w14:paraId="30C00011" w14:textId="77777777" w:rsidR="00DC4583" w:rsidRDefault="00DC4583" w:rsidP="00BA1CAA">
            <w:pPr>
              <w:pStyle w:val="a4"/>
              <w:adjustRightInd w:val="0"/>
              <w:snapToGrid w:val="0"/>
              <w:spacing w:after="0" w:line="240" w:lineRule="auto"/>
              <w:ind w:firstLineChars="0" w:firstLine="0"/>
              <w:jc w:val="center"/>
              <w:rPr>
                <w:rFonts w:asciiTheme="minorEastAsia" w:eastAsiaTheme="minorEastAsia" w:hAnsiTheme="minorEastAsia" w:cs="宋体"/>
                <w:sz w:val="21"/>
                <w:szCs w:val="21"/>
              </w:rPr>
            </w:pPr>
            <w:r>
              <w:rPr>
                <w:rFonts w:asciiTheme="minorEastAsia" w:eastAsiaTheme="minorEastAsia" w:hAnsiTheme="minorEastAsia" w:cs="宋体" w:hint="eastAsia"/>
                <w:sz w:val="21"/>
                <w:szCs w:val="21"/>
              </w:rPr>
              <w:t>不宜小于5</w:t>
            </w:r>
          </w:p>
        </w:tc>
        <w:tc>
          <w:tcPr>
            <w:tcW w:w="1416" w:type="dxa"/>
            <w:vAlign w:val="center"/>
          </w:tcPr>
          <w:p w14:paraId="50CF4951" w14:textId="77777777" w:rsidR="00DC4583" w:rsidRPr="00B37B23" w:rsidRDefault="00DC4583" w:rsidP="00BA1CAA">
            <w:pPr>
              <w:pStyle w:val="a4"/>
              <w:adjustRightInd w:val="0"/>
              <w:snapToGrid w:val="0"/>
              <w:spacing w:after="0" w:line="240" w:lineRule="auto"/>
              <w:ind w:firstLineChars="0" w:firstLine="0"/>
              <w:jc w:val="center"/>
              <w:rPr>
                <w:rFonts w:asciiTheme="minorEastAsia" w:eastAsiaTheme="minorEastAsia" w:hAnsiTheme="minorEastAsia" w:cs="宋体"/>
                <w:sz w:val="21"/>
                <w:szCs w:val="21"/>
              </w:rPr>
            </w:pPr>
            <w:r w:rsidRPr="00B37B23">
              <w:rPr>
                <w:rFonts w:asciiTheme="minorEastAsia" w:eastAsiaTheme="minorEastAsia" w:hAnsiTheme="minorEastAsia" w:cs="宋体" w:hint="eastAsia"/>
                <w:sz w:val="21"/>
                <w:szCs w:val="21"/>
              </w:rPr>
              <w:t>5.6</w:t>
            </w:r>
          </w:p>
        </w:tc>
        <w:tc>
          <w:tcPr>
            <w:tcW w:w="709" w:type="dxa"/>
            <w:vAlign w:val="center"/>
          </w:tcPr>
          <w:p w14:paraId="3B3C8AA8" w14:textId="77777777" w:rsidR="00DC4583" w:rsidRPr="00B37B23" w:rsidRDefault="00DC4583" w:rsidP="00BA1CAA">
            <w:pPr>
              <w:pStyle w:val="a4"/>
              <w:adjustRightInd w:val="0"/>
              <w:snapToGrid w:val="0"/>
              <w:spacing w:after="0" w:line="240" w:lineRule="auto"/>
              <w:ind w:firstLineChars="0" w:firstLine="0"/>
              <w:jc w:val="center"/>
              <w:rPr>
                <w:rFonts w:asciiTheme="minorEastAsia" w:eastAsiaTheme="minorEastAsia" w:hAnsiTheme="minorEastAsia" w:cs="宋体"/>
                <w:sz w:val="21"/>
                <w:szCs w:val="21"/>
              </w:rPr>
            </w:pPr>
            <w:r w:rsidRPr="00B37B23">
              <w:rPr>
                <w:rFonts w:asciiTheme="minorEastAsia" w:eastAsiaTheme="minorEastAsia" w:hAnsiTheme="minorEastAsia" w:cs="宋体" w:hint="eastAsia"/>
                <w:sz w:val="21"/>
                <w:szCs w:val="21"/>
              </w:rPr>
              <w:t>符合</w:t>
            </w:r>
          </w:p>
        </w:tc>
        <w:tc>
          <w:tcPr>
            <w:tcW w:w="1555" w:type="dxa"/>
            <w:vAlign w:val="center"/>
          </w:tcPr>
          <w:p w14:paraId="1CA02DE5" w14:textId="77777777" w:rsidR="00DC4583" w:rsidRPr="005D705C" w:rsidRDefault="00DC4583" w:rsidP="00BA1CAA">
            <w:pPr>
              <w:adjustRightInd w:val="0"/>
              <w:snapToGrid w:val="0"/>
              <w:spacing w:line="240" w:lineRule="auto"/>
              <w:ind w:firstLineChars="0" w:firstLine="0"/>
              <w:jc w:val="center"/>
              <w:rPr>
                <w:rFonts w:asciiTheme="minorEastAsia" w:eastAsiaTheme="minorEastAsia" w:hAnsiTheme="minorEastAsia" w:cs="宋体"/>
                <w:color w:val="000000"/>
                <w:sz w:val="21"/>
                <w:szCs w:val="21"/>
              </w:rPr>
            </w:pPr>
            <w:r w:rsidRPr="000535C8">
              <w:rPr>
                <w:rFonts w:asciiTheme="minorEastAsia" w:eastAsiaTheme="minorEastAsia" w:hAnsiTheme="minorEastAsia" w:hint="eastAsia"/>
                <w:sz w:val="21"/>
                <w:szCs w:val="21"/>
              </w:rPr>
              <w:t>根据GB50016-2014（2018年版）</w:t>
            </w:r>
          </w:p>
        </w:tc>
      </w:tr>
      <w:tr w:rsidR="00DC4583" w:rsidRPr="005D705C" w14:paraId="10FDC675" w14:textId="77777777" w:rsidTr="00F23597">
        <w:trPr>
          <w:jc w:val="center"/>
        </w:trPr>
        <w:tc>
          <w:tcPr>
            <w:tcW w:w="865" w:type="dxa"/>
            <w:vMerge w:val="restart"/>
            <w:vAlign w:val="center"/>
          </w:tcPr>
          <w:p w14:paraId="438FFDA3" w14:textId="77777777" w:rsidR="00DC4583" w:rsidRPr="005D705C" w:rsidRDefault="00DC4583" w:rsidP="00BA1CAA">
            <w:pPr>
              <w:pStyle w:val="a4"/>
              <w:adjustRightInd w:val="0"/>
              <w:snapToGrid w:val="0"/>
              <w:spacing w:after="0" w:line="240" w:lineRule="auto"/>
              <w:ind w:firstLineChars="0" w:firstLine="0"/>
              <w:jc w:val="center"/>
              <w:rPr>
                <w:rFonts w:asciiTheme="minorEastAsia" w:eastAsiaTheme="minorEastAsia" w:hAnsiTheme="minorEastAsia" w:cs="宋体"/>
                <w:color w:val="000000"/>
                <w:sz w:val="21"/>
                <w:szCs w:val="21"/>
              </w:rPr>
            </w:pPr>
            <w:r>
              <w:rPr>
                <w:rFonts w:asciiTheme="minorEastAsia" w:eastAsiaTheme="minorEastAsia" w:hAnsiTheme="minorEastAsia" w:hint="eastAsia"/>
                <w:sz w:val="21"/>
                <w:szCs w:val="21"/>
              </w:rPr>
              <w:t>配套</w:t>
            </w:r>
            <w:r w:rsidRPr="00475B38">
              <w:rPr>
                <w:rFonts w:asciiTheme="minorEastAsia" w:eastAsiaTheme="minorEastAsia" w:hAnsiTheme="minorEastAsia" w:hint="eastAsia"/>
                <w:sz w:val="21"/>
                <w:szCs w:val="21"/>
              </w:rPr>
              <w:t>用房</w:t>
            </w:r>
          </w:p>
        </w:tc>
        <w:tc>
          <w:tcPr>
            <w:tcW w:w="625" w:type="dxa"/>
            <w:vAlign w:val="center"/>
          </w:tcPr>
          <w:p w14:paraId="06023D8B" w14:textId="77777777" w:rsidR="00DC4583" w:rsidRPr="005D705C" w:rsidRDefault="00DC4583" w:rsidP="00BA1CAA">
            <w:pPr>
              <w:pStyle w:val="a4"/>
              <w:adjustRightInd w:val="0"/>
              <w:snapToGrid w:val="0"/>
              <w:spacing w:after="0" w:line="240" w:lineRule="auto"/>
              <w:ind w:firstLineChars="0" w:firstLine="0"/>
              <w:jc w:val="center"/>
              <w:rPr>
                <w:rFonts w:asciiTheme="minorEastAsia" w:eastAsiaTheme="minorEastAsia" w:hAnsiTheme="minorEastAsia" w:cs="宋体"/>
                <w:color w:val="000000"/>
                <w:sz w:val="21"/>
                <w:szCs w:val="21"/>
              </w:rPr>
            </w:pPr>
            <w:r w:rsidRPr="005D705C">
              <w:rPr>
                <w:rFonts w:asciiTheme="minorEastAsia" w:eastAsiaTheme="minorEastAsia" w:hAnsiTheme="minorEastAsia" w:cs="宋体" w:hint="eastAsia"/>
                <w:color w:val="000000"/>
                <w:sz w:val="21"/>
                <w:szCs w:val="21"/>
              </w:rPr>
              <w:t>东</w:t>
            </w:r>
          </w:p>
        </w:tc>
        <w:tc>
          <w:tcPr>
            <w:tcW w:w="1382" w:type="dxa"/>
            <w:vAlign w:val="center"/>
          </w:tcPr>
          <w:p w14:paraId="1EFFC37B" w14:textId="77777777" w:rsidR="00DC4583" w:rsidRPr="005D705C" w:rsidRDefault="00DC4583" w:rsidP="00BA1CAA">
            <w:pPr>
              <w:adjustRightInd w:val="0"/>
              <w:snapToGrid w:val="0"/>
              <w:spacing w:line="240" w:lineRule="auto"/>
              <w:ind w:firstLineChars="0" w:firstLine="0"/>
              <w:jc w:val="center"/>
              <w:rPr>
                <w:rFonts w:asciiTheme="minorEastAsia" w:eastAsiaTheme="minorEastAsia" w:hAnsiTheme="minorEastAsia" w:cs="宋体"/>
                <w:color w:val="000000"/>
                <w:sz w:val="21"/>
                <w:szCs w:val="21"/>
              </w:rPr>
            </w:pPr>
            <w:r w:rsidRPr="005D705C">
              <w:rPr>
                <w:rFonts w:asciiTheme="minorEastAsia" w:eastAsiaTheme="minorEastAsia" w:hAnsiTheme="minorEastAsia" w:hint="eastAsia"/>
                <w:color w:val="000000"/>
                <w:sz w:val="21"/>
                <w:szCs w:val="21"/>
              </w:rPr>
              <w:t>围墙</w:t>
            </w:r>
          </w:p>
        </w:tc>
        <w:tc>
          <w:tcPr>
            <w:tcW w:w="1105" w:type="dxa"/>
            <w:vAlign w:val="center"/>
          </w:tcPr>
          <w:p w14:paraId="54FB122F" w14:textId="77777777" w:rsidR="00DC4583" w:rsidRPr="005D705C" w:rsidRDefault="00DC4583" w:rsidP="00BA1CAA">
            <w:pPr>
              <w:adjustRightInd w:val="0"/>
              <w:snapToGrid w:val="0"/>
              <w:spacing w:line="240" w:lineRule="auto"/>
              <w:ind w:firstLineChars="0" w:firstLine="0"/>
              <w:jc w:val="center"/>
              <w:rPr>
                <w:rFonts w:asciiTheme="minorEastAsia" w:eastAsiaTheme="minorEastAsia" w:hAnsiTheme="minorEastAsia" w:cs="宋体"/>
                <w:color w:val="000000"/>
                <w:sz w:val="21"/>
                <w:szCs w:val="21"/>
              </w:rPr>
            </w:pPr>
            <w:r>
              <w:rPr>
                <w:rFonts w:asciiTheme="minorEastAsia" w:eastAsiaTheme="minorEastAsia" w:hAnsiTheme="minorEastAsia" w:cs="宋体" w:hint="eastAsia"/>
                <w:color w:val="000000"/>
                <w:sz w:val="21"/>
                <w:szCs w:val="21"/>
              </w:rPr>
              <w:t>-</w:t>
            </w:r>
            <w:r w:rsidRPr="005D705C">
              <w:rPr>
                <w:rFonts w:asciiTheme="minorEastAsia" w:eastAsiaTheme="minorEastAsia" w:hAnsiTheme="minorEastAsia" w:cs="宋体" w:hint="eastAsia"/>
                <w:color w:val="000000"/>
                <w:sz w:val="21"/>
                <w:szCs w:val="21"/>
              </w:rPr>
              <w:t>/</w:t>
            </w:r>
            <w:r>
              <w:rPr>
                <w:rFonts w:asciiTheme="minorEastAsia" w:eastAsiaTheme="minorEastAsia" w:hAnsiTheme="minorEastAsia" w:cs="宋体" w:hint="eastAsia"/>
                <w:color w:val="000000"/>
                <w:sz w:val="21"/>
                <w:szCs w:val="21"/>
              </w:rPr>
              <w:t>-</w:t>
            </w:r>
          </w:p>
        </w:tc>
        <w:tc>
          <w:tcPr>
            <w:tcW w:w="1493" w:type="dxa"/>
            <w:vAlign w:val="center"/>
          </w:tcPr>
          <w:p w14:paraId="3EF5805F" w14:textId="77777777" w:rsidR="00DC4583" w:rsidRPr="005D705C" w:rsidRDefault="00DC4583" w:rsidP="00BA1CAA">
            <w:pPr>
              <w:pStyle w:val="a4"/>
              <w:adjustRightInd w:val="0"/>
              <w:snapToGrid w:val="0"/>
              <w:spacing w:after="0" w:line="240" w:lineRule="auto"/>
              <w:ind w:firstLineChars="0" w:firstLine="0"/>
              <w:jc w:val="center"/>
              <w:rPr>
                <w:rFonts w:asciiTheme="minorEastAsia" w:eastAsiaTheme="minorEastAsia" w:hAnsiTheme="minorEastAsia" w:cs="宋体"/>
                <w:sz w:val="21"/>
                <w:szCs w:val="21"/>
              </w:rPr>
            </w:pPr>
            <w:r>
              <w:rPr>
                <w:rFonts w:asciiTheme="minorEastAsia" w:eastAsiaTheme="minorEastAsia" w:hAnsiTheme="minorEastAsia" w:cs="宋体" w:hint="eastAsia"/>
                <w:sz w:val="21"/>
                <w:szCs w:val="21"/>
              </w:rPr>
              <w:t>不宜小于5</w:t>
            </w:r>
          </w:p>
        </w:tc>
        <w:tc>
          <w:tcPr>
            <w:tcW w:w="1416" w:type="dxa"/>
            <w:vAlign w:val="center"/>
          </w:tcPr>
          <w:p w14:paraId="6B4A9A8B" w14:textId="77777777" w:rsidR="00DC4583" w:rsidRPr="00B37B23" w:rsidRDefault="00DC4583" w:rsidP="00BA1CAA">
            <w:pPr>
              <w:pStyle w:val="a4"/>
              <w:adjustRightInd w:val="0"/>
              <w:snapToGrid w:val="0"/>
              <w:spacing w:after="0" w:line="240" w:lineRule="auto"/>
              <w:ind w:firstLineChars="0" w:firstLine="0"/>
              <w:jc w:val="center"/>
              <w:rPr>
                <w:rFonts w:asciiTheme="minorEastAsia" w:eastAsiaTheme="minorEastAsia" w:hAnsiTheme="minorEastAsia" w:cs="宋体"/>
                <w:sz w:val="21"/>
                <w:szCs w:val="21"/>
              </w:rPr>
            </w:pPr>
            <w:r w:rsidRPr="00B37B23">
              <w:rPr>
                <w:rFonts w:asciiTheme="minorEastAsia" w:eastAsiaTheme="minorEastAsia" w:hAnsiTheme="minorEastAsia" w:cs="宋体" w:hint="eastAsia"/>
                <w:sz w:val="21"/>
                <w:szCs w:val="21"/>
              </w:rPr>
              <w:t>2.4（注2）</w:t>
            </w:r>
          </w:p>
        </w:tc>
        <w:tc>
          <w:tcPr>
            <w:tcW w:w="709" w:type="dxa"/>
            <w:vAlign w:val="center"/>
          </w:tcPr>
          <w:p w14:paraId="2817C520" w14:textId="77777777" w:rsidR="00DC4583" w:rsidRPr="00B37B23" w:rsidRDefault="00DC4583" w:rsidP="00BA1CAA">
            <w:pPr>
              <w:pStyle w:val="a4"/>
              <w:adjustRightInd w:val="0"/>
              <w:snapToGrid w:val="0"/>
              <w:spacing w:after="0" w:line="240" w:lineRule="auto"/>
              <w:ind w:firstLineChars="0" w:firstLine="0"/>
              <w:jc w:val="center"/>
              <w:rPr>
                <w:rFonts w:asciiTheme="minorEastAsia" w:eastAsiaTheme="minorEastAsia" w:hAnsiTheme="minorEastAsia" w:cs="宋体"/>
                <w:sz w:val="21"/>
                <w:szCs w:val="21"/>
              </w:rPr>
            </w:pPr>
            <w:r w:rsidRPr="00B37B23">
              <w:rPr>
                <w:rFonts w:asciiTheme="minorEastAsia" w:eastAsiaTheme="minorEastAsia" w:hAnsiTheme="minorEastAsia" w:cs="宋体" w:hint="eastAsia"/>
                <w:sz w:val="21"/>
                <w:szCs w:val="21"/>
              </w:rPr>
              <w:t>符合</w:t>
            </w:r>
          </w:p>
        </w:tc>
        <w:tc>
          <w:tcPr>
            <w:tcW w:w="1555" w:type="dxa"/>
            <w:vAlign w:val="center"/>
          </w:tcPr>
          <w:p w14:paraId="32F23591" w14:textId="77777777" w:rsidR="00DC4583" w:rsidRPr="005D705C" w:rsidRDefault="00DC4583" w:rsidP="00BA1CAA">
            <w:pPr>
              <w:adjustRightInd w:val="0"/>
              <w:snapToGrid w:val="0"/>
              <w:spacing w:line="240" w:lineRule="auto"/>
              <w:ind w:firstLineChars="0" w:firstLine="0"/>
              <w:jc w:val="center"/>
              <w:rPr>
                <w:rFonts w:asciiTheme="minorEastAsia" w:eastAsiaTheme="minorEastAsia" w:hAnsiTheme="minorEastAsia" w:cs="宋体"/>
                <w:color w:val="000000"/>
                <w:sz w:val="21"/>
                <w:szCs w:val="21"/>
              </w:rPr>
            </w:pPr>
            <w:r w:rsidRPr="000535C8">
              <w:rPr>
                <w:rFonts w:asciiTheme="minorEastAsia" w:eastAsiaTheme="minorEastAsia" w:hAnsiTheme="minorEastAsia" w:hint="eastAsia"/>
                <w:sz w:val="21"/>
                <w:szCs w:val="21"/>
              </w:rPr>
              <w:t>根据GB50016-2014（2018年版）</w:t>
            </w:r>
          </w:p>
        </w:tc>
      </w:tr>
      <w:tr w:rsidR="00DC4583" w:rsidRPr="005D705C" w14:paraId="3CEE6A92" w14:textId="77777777" w:rsidTr="00F23597">
        <w:trPr>
          <w:jc w:val="center"/>
        </w:trPr>
        <w:tc>
          <w:tcPr>
            <w:tcW w:w="865" w:type="dxa"/>
            <w:vMerge/>
            <w:vAlign w:val="center"/>
          </w:tcPr>
          <w:p w14:paraId="72B3349E" w14:textId="77777777" w:rsidR="00DC4583" w:rsidRPr="005D705C" w:rsidRDefault="00DC4583" w:rsidP="00BA1CAA">
            <w:pPr>
              <w:pStyle w:val="a4"/>
              <w:adjustRightInd w:val="0"/>
              <w:snapToGrid w:val="0"/>
              <w:spacing w:after="0" w:line="240" w:lineRule="auto"/>
              <w:ind w:firstLineChars="0" w:firstLine="0"/>
              <w:jc w:val="center"/>
              <w:rPr>
                <w:rFonts w:asciiTheme="minorEastAsia" w:eastAsiaTheme="minorEastAsia" w:hAnsiTheme="minorEastAsia"/>
                <w:color w:val="000000"/>
                <w:sz w:val="21"/>
                <w:szCs w:val="21"/>
              </w:rPr>
            </w:pPr>
          </w:p>
        </w:tc>
        <w:tc>
          <w:tcPr>
            <w:tcW w:w="625" w:type="dxa"/>
            <w:vAlign w:val="center"/>
          </w:tcPr>
          <w:p w14:paraId="5FF6817D" w14:textId="77777777" w:rsidR="00DC4583" w:rsidRPr="005D705C" w:rsidRDefault="00DC4583" w:rsidP="00BA1CAA">
            <w:pPr>
              <w:pStyle w:val="a4"/>
              <w:adjustRightInd w:val="0"/>
              <w:snapToGrid w:val="0"/>
              <w:spacing w:after="0" w:line="240" w:lineRule="auto"/>
              <w:ind w:firstLineChars="0" w:firstLine="0"/>
              <w:jc w:val="center"/>
              <w:rPr>
                <w:rFonts w:asciiTheme="minorEastAsia" w:eastAsiaTheme="minorEastAsia" w:hAnsiTheme="minorEastAsia" w:cs="宋体"/>
                <w:color w:val="000000"/>
                <w:sz w:val="21"/>
                <w:szCs w:val="21"/>
              </w:rPr>
            </w:pPr>
            <w:r w:rsidRPr="005D705C">
              <w:rPr>
                <w:rFonts w:asciiTheme="minorEastAsia" w:eastAsiaTheme="minorEastAsia" w:hAnsiTheme="minorEastAsia" w:cs="宋体" w:hint="eastAsia"/>
                <w:color w:val="000000"/>
                <w:sz w:val="21"/>
                <w:szCs w:val="21"/>
              </w:rPr>
              <w:t>南</w:t>
            </w:r>
          </w:p>
        </w:tc>
        <w:tc>
          <w:tcPr>
            <w:tcW w:w="1382" w:type="dxa"/>
            <w:vAlign w:val="center"/>
          </w:tcPr>
          <w:p w14:paraId="0ED28E6D" w14:textId="77777777" w:rsidR="00DC4583" w:rsidRPr="005D705C" w:rsidRDefault="00DC4583" w:rsidP="00BA1CAA">
            <w:pPr>
              <w:adjustRightInd w:val="0"/>
              <w:snapToGrid w:val="0"/>
              <w:spacing w:line="240" w:lineRule="auto"/>
              <w:ind w:firstLineChars="0" w:firstLine="0"/>
              <w:jc w:val="center"/>
              <w:rPr>
                <w:rFonts w:asciiTheme="minorEastAsia" w:eastAsiaTheme="minorEastAsia" w:hAnsiTheme="minorEastAsia" w:cs="宋体"/>
                <w:color w:val="000000"/>
                <w:sz w:val="21"/>
                <w:szCs w:val="21"/>
              </w:rPr>
            </w:pPr>
            <w:r>
              <w:rPr>
                <w:rFonts w:asciiTheme="minorEastAsia" w:eastAsiaTheme="minorEastAsia" w:hAnsiTheme="minorEastAsia" w:cs="宋体" w:hint="eastAsia"/>
                <w:color w:val="000000"/>
                <w:sz w:val="21"/>
                <w:szCs w:val="21"/>
              </w:rPr>
              <w:t>停车场</w:t>
            </w:r>
          </w:p>
        </w:tc>
        <w:tc>
          <w:tcPr>
            <w:tcW w:w="1105" w:type="dxa"/>
            <w:vAlign w:val="center"/>
          </w:tcPr>
          <w:p w14:paraId="3EAEA24C" w14:textId="77777777" w:rsidR="00DC4583" w:rsidRPr="005D705C" w:rsidRDefault="00DC4583" w:rsidP="00BA1CAA">
            <w:pPr>
              <w:adjustRightInd w:val="0"/>
              <w:snapToGrid w:val="0"/>
              <w:spacing w:line="240" w:lineRule="auto"/>
              <w:ind w:firstLineChars="0" w:firstLine="0"/>
              <w:jc w:val="center"/>
              <w:rPr>
                <w:rFonts w:asciiTheme="minorEastAsia" w:eastAsiaTheme="minorEastAsia" w:hAnsiTheme="minorEastAsia" w:cs="宋体"/>
                <w:color w:val="000000"/>
                <w:sz w:val="21"/>
                <w:szCs w:val="21"/>
              </w:rPr>
            </w:pPr>
            <w:r>
              <w:rPr>
                <w:rFonts w:asciiTheme="minorEastAsia" w:eastAsiaTheme="minorEastAsia" w:hAnsiTheme="minorEastAsia" w:cs="宋体" w:hint="eastAsia"/>
                <w:color w:val="000000"/>
                <w:sz w:val="21"/>
                <w:szCs w:val="21"/>
              </w:rPr>
              <w:t>-</w:t>
            </w:r>
            <w:r w:rsidRPr="005D705C">
              <w:rPr>
                <w:rFonts w:asciiTheme="minorEastAsia" w:eastAsiaTheme="minorEastAsia" w:hAnsiTheme="minorEastAsia" w:cs="宋体" w:hint="eastAsia"/>
                <w:color w:val="000000"/>
                <w:sz w:val="21"/>
                <w:szCs w:val="21"/>
              </w:rPr>
              <w:t>/</w:t>
            </w:r>
            <w:r>
              <w:rPr>
                <w:rFonts w:asciiTheme="minorEastAsia" w:eastAsiaTheme="minorEastAsia" w:hAnsiTheme="minorEastAsia" w:cs="宋体" w:hint="eastAsia"/>
                <w:color w:val="000000"/>
                <w:sz w:val="21"/>
                <w:szCs w:val="21"/>
              </w:rPr>
              <w:t>-</w:t>
            </w:r>
          </w:p>
        </w:tc>
        <w:tc>
          <w:tcPr>
            <w:tcW w:w="1493" w:type="dxa"/>
            <w:vAlign w:val="center"/>
          </w:tcPr>
          <w:p w14:paraId="4C950803" w14:textId="77777777" w:rsidR="00DC4583" w:rsidRPr="005D705C" w:rsidRDefault="00DC4583" w:rsidP="00BA1CAA">
            <w:pPr>
              <w:pStyle w:val="a4"/>
              <w:adjustRightInd w:val="0"/>
              <w:snapToGrid w:val="0"/>
              <w:spacing w:after="0" w:line="240" w:lineRule="auto"/>
              <w:ind w:firstLineChars="0" w:firstLine="0"/>
              <w:jc w:val="center"/>
              <w:rPr>
                <w:rFonts w:asciiTheme="minorEastAsia" w:eastAsiaTheme="minorEastAsia" w:hAnsiTheme="minorEastAsia" w:cs="宋体"/>
                <w:sz w:val="21"/>
                <w:szCs w:val="21"/>
              </w:rPr>
            </w:pPr>
            <w:r>
              <w:rPr>
                <w:rFonts w:asciiTheme="minorEastAsia" w:eastAsiaTheme="minorEastAsia" w:hAnsiTheme="minorEastAsia" w:cs="宋体" w:hint="eastAsia"/>
                <w:sz w:val="21"/>
                <w:szCs w:val="21"/>
              </w:rPr>
              <w:t>6</w:t>
            </w:r>
          </w:p>
        </w:tc>
        <w:tc>
          <w:tcPr>
            <w:tcW w:w="1416" w:type="dxa"/>
            <w:vAlign w:val="center"/>
          </w:tcPr>
          <w:p w14:paraId="0C614318" w14:textId="77777777" w:rsidR="00DC4583" w:rsidRPr="005D705C" w:rsidRDefault="00DC4583" w:rsidP="00BA1CAA">
            <w:pPr>
              <w:pStyle w:val="a4"/>
              <w:adjustRightInd w:val="0"/>
              <w:snapToGrid w:val="0"/>
              <w:spacing w:after="0" w:line="240" w:lineRule="auto"/>
              <w:ind w:firstLineChars="0" w:firstLine="0"/>
              <w:jc w:val="center"/>
              <w:rPr>
                <w:rFonts w:asciiTheme="minorEastAsia" w:eastAsiaTheme="minorEastAsia" w:hAnsiTheme="minorEastAsia" w:cs="宋体"/>
                <w:color w:val="000000"/>
                <w:sz w:val="21"/>
                <w:szCs w:val="21"/>
              </w:rPr>
            </w:pPr>
            <w:r>
              <w:rPr>
                <w:rFonts w:asciiTheme="minorEastAsia" w:eastAsiaTheme="minorEastAsia" w:hAnsiTheme="minorEastAsia" w:cs="宋体" w:hint="eastAsia"/>
                <w:color w:val="000000"/>
                <w:sz w:val="21"/>
                <w:szCs w:val="21"/>
              </w:rPr>
              <w:t>8</w:t>
            </w:r>
          </w:p>
        </w:tc>
        <w:tc>
          <w:tcPr>
            <w:tcW w:w="709" w:type="dxa"/>
            <w:vAlign w:val="center"/>
          </w:tcPr>
          <w:p w14:paraId="0A57A7B2" w14:textId="77777777" w:rsidR="00DC4583" w:rsidRPr="005D705C" w:rsidRDefault="00DC4583" w:rsidP="00BA1CAA">
            <w:pPr>
              <w:pStyle w:val="a4"/>
              <w:adjustRightInd w:val="0"/>
              <w:snapToGrid w:val="0"/>
              <w:spacing w:after="0" w:line="240" w:lineRule="auto"/>
              <w:ind w:firstLineChars="0" w:firstLine="0"/>
              <w:jc w:val="center"/>
              <w:rPr>
                <w:rFonts w:asciiTheme="minorEastAsia" w:eastAsiaTheme="minorEastAsia" w:hAnsiTheme="minorEastAsia" w:cs="宋体"/>
                <w:color w:val="000000"/>
                <w:sz w:val="21"/>
                <w:szCs w:val="21"/>
              </w:rPr>
            </w:pPr>
            <w:r w:rsidRPr="005D705C">
              <w:rPr>
                <w:rFonts w:asciiTheme="minorEastAsia" w:eastAsiaTheme="minorEastAsia" w:hAnsiTheme="minorEastAsia" w:cs="宋体" w:hint="eastAsia"/>
                <w:color w:val="000000"/>
                <w:sz w:val="21"/>
                <w:szCs w:val="21"/>
              </w:rPr>
              <w:t>符合</w:t>
            </w:r>
          </w:p>
        </w:tc>
        <w:tc>
          <w:tcPr>
            <w:tcW w:w="1555" w:type="dxa"/>
            <w:vAlign w:val="center"/>
          </w:tcPr>
          <w:p w14:paraId="5FC8FF13" w14:textId="77777777" w:rsidR="00DC4583" w:rsidRPr="005D705C" w:rsidRDefault="00DC4583" w:rsidP="00BA1CAA">
            <w:pPr>
              <w:adjustRightInd w:val="0"/>
              <w:snapToGrid w:val="0"/>
              <w:spacing w:line="240" w:lineRule="auto"/>
              <w:ind w:firstLineChars="0" w:firstLine="0"/>
              <w:jc w:val="center"/>
              <w:rPr>
                <w:rFonts w:asciiTheme="minorEastAsia" w:eastAsiaTheme="minorEastAsia" w:hAnsiTheme="minorEastAsia" w:cs="宋体"/>
                <w:color w:val="000000"/>
                <w:sz w:val="21"/>
                <w:szCs w:val="21"/>
              </w:rPr>
            </w:pPr>
            <w:r>
              <w:rPr>
                <w:rFonts w:asciiTheme="minorEastAsia" w:eastAsiaTheme="minorEastAsia" w:hAnsiTheme="minorEastAsia" w:hint="eastAsia"/>
                <w:sz w:val="21"/>
                <w:szCs w:val="21"/>
              </w:rPr>
              <w:t>根据</w:t>
            </w:r>
            <w:r w:rsidRPr="00065AF6">
              <w:rPr>
                <w:rFonts w:asciiTheme="minorEastAsia" w:eastAsiaTheme="minorEastAsia" w:hAnsiTheme="minorEastAsia" w:hint="eastAsia"/>
                <w:sz w:val="21"/>
                <w:szCs w:val="21"/>
              </w:rPr>
              <w:t>GB50067-2014</w:t>
            </w:r>
          </w:p>
        </w:tc>
      </w:tr>
      <w:tr w:rsidR="00DC4583" w:rsidRPr="005D705C" w14:paraId="1C077882" w14:textId="77777777" w:rsidTr="00F23597">
        <w:trPr>
          <w:jc w:val="center"/>
        </w:trPr>
        <w:tc>
          <w:tcPr>
            <w:tcW w:w="865" w:type="dxa"/>
            <w:vMerge/>
            <w:vAlign w:val="center"/>
          </w:tcPr>
          <w:p w14:paraId="217B47BF" w14:textId="77777777" w:rsidR="00DC4583" w:rsidRPr="005D705C" w:rsidRDefault="00DC4583" w:rsidP="00BA1CAA">
            <w:pPr>
              <w:pStyle w:val="a4"/>
              <w:adjustRightInd w:val="0"/>
              <w:snapToGrid w:val="0"/>
              <w:spacing w:after="0" w:line="240" w:lineRule="auto"/>
              <w:ind w:firstLineChars="0" w:firstLine="0"/>
              <w:jc w:val="center"/>
              <w:rPr>
                <w:rFonts w:asciiTheme="minorEastAsia" w:eastAsiaTheme="minorEastAsia" w:hAnsiTheme="minorEastAsia"/>
                <w:sz w:val="21"/>
                <w:szCs w:val="21"/>
              </w:rPr>
            </w:pPr>
          </w:p>
        </w:tc>
        <w:tc>
          <w:tcPr>
            <w:tcW w:w="625" w:type="dxa"/>
            <w:vAlign w:val="center"/>
          </w:tcPr>
          <w:p w14:paraId="117C22A9" w14:textId="77777777" w:rsidR="00DC4583" w:rsidRPr="005D705C" w:rsidRDefault="00DC4583" w:rsidP="00BA1CAA">
            <w:pPr>
              <w:pStyle w:val="a4"/>
              <w:adjustRightInd w:val="0"/>
              <w:snapToGrid w:val="0"/>
              <w:spacing w:after="0" w:line="240" w:lineRule="auto"/>
              <w:ind w:firstLineChars="0" w:firstLine="0"/>
              <w:jc w:val="center"/>
              <w:rPr>
                <w:rFonts w:asciiTheme="minorEastAsia" w:eastAsiaTheme="minorEastAsia" w:hAnsiTheme="minorEastAsia" w:cs="宋体"/>
                <w:color w:val="000000"/>
                <w:sz w:val="21"/>
                <w:szCs w:val="21"/>
              </w:rPr>
            </w:pPr>
            <w:r>
              <w:rPr>
                <w:rFonts w:asciiTheme="minorEastAsia" w:eastAsiaTheme="minorEastAsia" w:hAnsiTheme="minorEastAsia" w:cs="宋体" w:hint="eastAsia"/>
                <w:color w:val="000000"/>
                <w:sz w:val="21"/>
                <w:szCs w:val="21"/>
              </w:rPr>
              <w:t>西</w:t>
            </w:r>
          </w:p>
        </w:tc>
        <w:tc>
          <w:tcPr>
            <w:tcW w:w="1382" w:type="dxa"/>
            <w:vAlign w:val="center"/>
          </w:tcPr>
          <w:p w14:paraId="624A70AE" w14:textId="77777777" w:rsidR="00DC4583" w:rsidRPr="005D705C" w:rsidRDefault="00DC4583" w:rsidP="00BA1CAA">
            <w:pPr>
              <w:adjustRightInd w:val="0"/>
              <w:snapToGrid w:val="0"/>
              <w:spacing w:line="240" w:lineRule="auto"/>
              <w:ind w:firstLineChars="0" w:firstLine="0"/>
              <w:jc w:val="center"/>
              <w:rPr>
                <w:rFonts w:asciiTheme="minorEastAsia" w:eastAsiaTheme="minorEastAsia" w:hAnsiTheme="minorEastAsia" w:cs="宋体"/>
                <w:color w:val="000000"/>
                <w:sz w:val="21"/>
                <w:szCs w:val="21"/>
              </w:rPr>
            </w:pPr>
            <w:r w:rsidRPr="005D705C">
              <w:rPr>
                <w:rFonts w:asciiTheme="minorEastAsia" w:eastAsiaTheme="minorEastAsia" w:hAnsiTheme="minorEastAsia" w:hint="eastAsia"/>
                <w:sz w:val="21"/>
                <w:szCs w:val="21"/>
              </w:rPr>
              <w:t>办公辅助用房</w:t>
            </w:r>
          </w:p>
        </w:tc>
        <w:tc>
          <w:tcPr>
            <w:tcW w:w="1105" w:type="dxa"/>
            <w:vAlign w:val="center"/>
          </w:tcPr>
          <w:p w14:paraId="5CD1A165" w14:textId="77777777" w:rsidR="00DC4583" w:rsidRPr="005D705C" w:rsidRDefault="00DC4583" w:rsidP="00BA1CAA">
            <w:pPr>
              <w:adjustRightInd w:val="0"/>
              <w:snapToGrid w:val="0"/>
              <w:spacing w:line="240" w:lineRule="auto"/>
              <w:ind w:firstLineChars="0" w:firstLine="0"/>
              <w:jc w:val="center"/>
              <w:rPr>
                <w:rFonts w:asciiTheme="minorEastAsia" w:eastAsiaTheme="minorEastAsia" w:hAnsiTheme="minorEastAsia" w:cs="宋体"/>
                <w:color w:val="000000"/>
                <w:sz w:val="21"/>
                <w:szCs w:val="21"/>
              </w:rPr>
            </w:pPr>
            <w:r>
              <w:rPr>
                <w:rFonts w:asciiTheme="minorEastAsia" w:eastAsiaTheme="minorEastAsia" w:hAnsiTheme="minorEastAsia" w:cs="宋体" w:hint="eastAsia"/>
                <w:color w:val="000000"/>
                <w:sz w:val="21"/>
                <w:szCs w:val="21"/>
              </w:rPr>
              <w:t>民用建筑</w:t>
            </w:r>
            <w:r w:rsidRPr="005D705C">
              <w:rPr>
                <w:rFonts w:asciiTheme="minorEastAsia" w:eastAsiaTheme="minorEastAsia" w:hAnsiTheme="minorEastAsia" w:cs="宋体" w:hint="eastAsia"/>
                <w:color w:val="000000"/>
                <w:sz w:val="21"/>
                <w:szCs w:val="21"/>
              </w:rPr>
              <w:t>/二级</w:t>
            </w:r>
          </w:p>
        </w:tc>
        <w:tc>
          <w:tcPr>
            <w:tcW w:w="1493" w:type="dxa"/>
            <w:vAlign w:val="center"/>
          </w:tcPr>
          <w:p w14:paraId="712985E4" w14:textId="77777777" w:rsidR="00DC4583" w:rsidRPr="005D705C" w:rsidRDefault="00DC4583" w:rsidP="00BA1CAA">
            <w:pPr>
              <w:adjustRightInd w:val="0"/>
              <w:snapToGrid w:val="0"/>
              <w:spacing w:line="240" w:lineRule="auto"/>
              <w:ind w:firstLineChars="0" w:firstLine="0"/>
              <w:jc w:val="center"/>
              <w:rPr>
                <w:rFonts w:asciiTheme="minorEastAsia" w:eastAsiaTheme="minorEastAsia" w:hAnsiTheme="minorEastAsia"/>
                <w:sz w:val="21"/>
                <w:szCs w:val="21"/>
              </w:rPr>
            </w:pPr>
            <w:r w:rsidRPr="005D705C">
              <w:rPr>
                <w:rFonts w:asciiTheme="minorEastAsia" w:eastAsiaTheme="minorEastAsia" w:hAnsiTheme="minorEastAsia" w:cs="宋体" w:hint="eastAsia"/>
                <w:sz w:val="21"/>
                <w:szCs w:val="21"/>
              </w:rPr>
              <w:t>10</w:t>
            </w:r>
          </w:p>
        </w:tc>
        <w:tc>
          <w:tcPr>
            <w:tcW w:w="1416" w:type="dxa"/>
            <w:vAlign w:val="center"/>
          </w:tcPr>
          <w:p w14:paraId="610272BD" w14:textId="77777777" w:rsidR="00DC4583" w:rsidRPr="005D705C" w:rsidRDefault="00DC4583" w:rsidP="00BA1CAA">
            <w:pPr>
              <w:pStyle w:val="a4"/>
              <w:adjustRightInd w:val="0"/>
              <w:snapToGrid w:val="0"/>
              <w:spacing w:after="0" w:line="240" w:lineRule="auto"/>
              <w:ind w:firstLineChars="0" w:firstLine="0"/>
              <w:jc w:val="center"/>
              <w:rPr>
                <w:rFonts w:asciiTheme="minorEastAsia" w:eastAsiaTheme="minorEastAsia" w:hAnsiTheme="minorEastAsia" w:cs="宋体"/>
                <w:color w:val="000000"/>
                <w:sz w:val="21"/>
                <w:szCs w:val="21"/>
              </w:rPr>
            </w:pPr>
            <w:r>
              <w:rPr>
                <w:rFonts w:asciiTheme="minorEastAsia" w:eastAsiaTheme="minorEastAsia" w:hAnsiTheme="minorEastAsia" w:cs="宋体" w:hint="eastAsia"/>
                <w:color w:val="000000"/>
                <w:sz w:val="21"/>
                <w:szCs w:val="21"/>
              </w:rPr>
              <w:t>4</w:t>
            </w:r>
            <w:r w:rsidRPr="005D705C">
              <w:rPr>
                <w:rFonts w:asciiTheme="minorEastAsia" w:eastAsiaTheme="minorEastAsia" w:hAnsiTheme="minorEastAsia" w:cs="宋体" w:hint="eastAsia"/>
                <w:color w:val="000000"/>
                <w:sz w:val="21"/>
                <w:szCs w:val="21"/>
              </w:rPr>
              <w:t>0</w:t>
            </w:r>
          </w:p>
        </w:tc>
        <w:tc>
          <w:tcPr>
            <w:tcW w:w="709" w:type="dxa"/>
            <w:vAlign w:val="center"/>
          </w:tcPr>
          <w:p w14:paraId="35F8A0B1" w14:textId="77777777" w:rsidR="00DC4583" w:rsidRPr="005D705C" w:rsidRDefault="00DC4583" w:rsidP="00BA1CAA">
            <w:pPr>
              <w:pStyle w:val="a4"/>
              <w:adjustRightInd w:val="0"/>
              <w:snapToGrid w:val="0"/>
              <w:spacing w:after="0" w:line="240" w:lineRule="auto"/>
              <w:ind w:firstLineChars="0" w:firstLine="0"/>
              <w:jc w:val="center"/>
              <w:rPr>
                <w:rFonts w:asciiTheme="minorEastAsia" w:eastAsiaTheme="minorEastAsia" w:hAnsiTheme="minorEastAsia" w:cs="宋体"/>
                <w:color w:val="000000"/>
                <w:sz w:val="21"/>
                <w:szCs w:val="21"/>
              </w:rPr>
            </w:pPr>
            <w:r w:rsidRPr="005D705C">
              <w:rPr>
                <w:rFonts w:asciiTheme="minorEastAsia" w:eastAsiaTheme="minorEastAsia" w:hAnsiTheme="minorEastAsia" w:cs="宋体" w:hint="eastAsia"/>
                <w:color w:val="000000"/>
                <w:sz w:val="21"/>
                <w:szCs w:val="21"/>
              </w:rPr>
              <w:t>符合</w:t>
            </w:r>
          </w:p>
        </w:tc>
        <w:tc>
          <w:tcPr>
            <w:tcW w:w="1555" w:type="dxa"/>
            <w:vAlign w:val="center"/>
          </w:tcPr>
          <w:p w14:paraId="1E396C96" w14:textId="77777777" w:rsidR="00DC4583" w:rsidRPr="005D705C" w:rsidRDefault="00DC4583" w:rsidP="00BA1CAA">
            <w:pPr>
              <w:adjustRightInd w:val="0"/>
              <w:snapToGrid w:val="0"/>
              <w:spacing w:line="240" w:lineRule="auto"/>
              <w:ind w:firstLineChars="0" w:firstLine="0"/>
              <w:jc w:val="center"/>
              <w:rPr>
                <w:rFonts w:asciiTheme="minorEastAsia" w:eastAsiaTheme="minorEastAsia" w:hAnsiTheme="minorEastAsia" w:cs="宋体"/>
                <w:color w:val="000000"/>
                <w:sz w:val="21"/>
                <w:szCs w:val="21"/>
              </w:rPr>
            </w:pPr>
            <w:r w:rsidRPr="000535C8">
              <w:rPr>
                <w:rFonts w:asciiTheme="minorEastAsia" w:eastAsiaTheme="minorEastAsia" w:hAnsiTheme="minorEastAsia" w:hint="eastAsia"/>
                <w:sz w:val="21"/>
                <w:szCs w:val="21"/>
              </w:rPr>
              <w:t>根据GB50016-2014（2018年版）</w:t>
            </w:r>
          </w:p>
        </w:tc>
      </w:tr>
      <w:tr w:rsidR="00DC4583" w:rsidRPr="005D705C" w14:paraId="30E14700" w14:textId="77777777" w:rsidTr="00F23597">
        <w:trPr>
          <w:jc w:val="center"/>
        </w:trPr>
        <w:tc>
          <w:tcPr>
            <w:tcW w:w="865" w:type="dxa"/>
            <w:vMerge/>
            <w:vAlign w:val="center"/>
          </w:tcPr>
          <w:p w14:paraId="65A6C7AD" w14:textId="77777777" w:rsidR="00DC4583" w:rsidRPr="005D705C" w:rsidRDefault="00DC4583" w:rsidP="00BA1CAA">
            <w:pPr>
              <w:pStyle w:val="a4"/>
              <w:adjustRightInd w:val="0"/>
              <w:snapToGrid w:val="0"/>
              <w:spacing w:after="0" w:line="240" w:lineRule="auto"/>
              <w:ind w:firstLineChars="0" w:firstLine="0"/>
              <w:jc w:val="center"/>
              <w:rPr>
                <w:rFonts w:asciiTheme="minorEastAsia" w:eastAsiaTheme="minorEastAsia" w:hAnsiTheme="minorEastAsia"/>
                <w:sz w:val="21"/>
                <w:szCs w:val="21"/>
              </w:rPr>
            </w:pPr>
          </w:p>
        </w:tc>
        <w:tc>
          <w:tcPr>
            <w:tcW w:w="625" w:type="dxa"/>
            <w:vAlign w:val="center"/>
          </w:tcPr>
          <w:p w14:paraId="4A471762" w14:textId="77777777" w:rsidR="00DC4583" w:rsidRPr="005D705C" w:rsidRDefault="00DC4583" w:rsidP="00BA1CAA">
            <w:pPr>
              <w:pStyle w:val="a4"/>
              <w:adjustRightInd w:val="0"/>
              <w:snapToGrid w:val="0"/>
              <w:spacing w:after="0" w:line="240" w:lineRule="auto"/>
              <w:ind w:firstLineChars="0" w:firstLine="0"/>
              <w:jc w:val="center"/>
              <w:rPr>
                <w:rFonts w:asciiTheme="minorEastAsia" w:eastAsiaTheme="minorEastAsia" w:hAnsiTheme="minorEastAsia" w:cs="宋体"/>
                <w:color w:val="000000"/>
                <w:sz w:val="21"/>
                <w:szCs w:val="21"/>
              </w:rPr>
            </w:pPr>
            <w:r>
              <w:rPr>
                <w:rFonts w:asciiTheme="minorEastAsia" w:eastAsiaTheme="minorEastAsia" w:hAnsiTheme="minorEastAsia" w:cs="宋体" w:hint="eastAsia"/>
                <w:color w:val="000000"/>
                <w:sz w:val="21"/>
                <w:szCs w:val="21"/>
              </w:rPr>
              <w:t>北</w:t>
            </w:r>
          </w:p>
        </w:tc>
        <w:tc>
          <w:tcPr>
            <w:tcW w:w="1382" w:type="dxa"/>
            <w:vAlign w:val="center"/>
          </w:tcPr>
          <w:p w14:paraId="2458D4C8" w14:textId="77777777" w:rsidR="00DC4583" w:rsidRPr="005D705C" w:rsidRDefault="00DC4583" w:rsidP="00BA1CAA">
            <w:pPr>
              <w:adjustRightInd w:val="0"/>
              <w:snapToGrid w:val="0"/>
              <w:spacing w:line="240" w:lineRule="auto"/>
              <w:ind w:firstLineChars="0" w:firstLine="0"/>
              <w:jc w:val="center"/>
              <w:rPr>
                <w:rFonts w:asciiTheme="minorEastAsia" w:eastAsiaTheme="minorEastAsia" w:hAnsiTheme="minorEastAsia" w:cs="宋体"/>
                <w:color w:val="000000"/>
                <w:sz w:val="21"/>
                <w:szCs w:val="21"/>
              </w:rPr>
            </w:pPr>
            <w:r w:rsidRPr="005D705C">
              <w:rPr>
                <w:rFonts w:asciiTheme="minorEastAsia" w:eastAsiaTheme="minorEastAsia" w:hAnsiTheme="minorEastAsia" w:hint="eastAsia"/>
                <w:color w:val="000000"/>
                <w:sz w:val="21"/>
                <w:szCs w:val="21"/>
              </w:rPr>
              <w:t>围墙</w:t>
            </w:r>
          </w:p>
        </w:tc>
        <w:tc>
          <w:tcPr>
            <w:tcW w:w="1105" w:type="dxa"/>
            <w:vAlign w:val="center"/>
          </w:tcPr>
          <w:p w14:paraId="7EE7CFC0" w14:textId="77777777" w:rsidR="00DC4583" w:rsidRPr="005D705C" w:rsidRDefault="00DC4583" w:rsidP="00BA1CAA">
            <w:pPr>
              <w:adjustRightInd w:val="0"/>
              <w:snapToGrid w:val="0"/>
              <w:spacing w:line="240" w:lineRule="auto"/>
              <w:ind w:firstLineChars="0" w:firstLine="0"/>
              <w:jc w:val="center"/>
              <w:rPr>
                <w:rFonts w:asciiTheme="minorEastAsia" w:eastAsiaTheme="minorEastAsia" w:hAnsiTheme="minorEastAsia" w:cs="宋体"/>
                <w:color w:val="000000"/>
                <w:sz w:val="21"/>
                <w:szCs w:val="21"/>
              </w:rPr>
            </w:pPr>
            <w:r>
              <w:rPr>
                <w:rFonts w:asciiTheme="minorEastAsia" w:eastAsiaTheme="minorEastAsia" w:hAnsiTheme="minorEastAsia" w:cs="宋体" w:hint="eastAsia"/>
                <w:color w:val="000000"/>
                <w:sz w:val="21"/>
                <w:szCs w:val="21"/>
              </w:rPr>
              <w:t>-</w:t>
            </w:r>
            <w:r w:rsidRPr="005D705C">
              <w:rPr>
                <w:rFonts w:asciiTheme="minorEastAsia" w:eastAsiaTheme="minorEastAsia" w:hAnsiTheme="minorEastAsia" w:cs="宋体" w:hint="eastAsia"/>
                <w:color w:val="000000"/>
                <w:sz w:val="21"/>
                <w:szCs w:val="21"/>
              </w:rPr>
              <w:t>/</w:t>
            </w:r>
            <w:r>
              <w:rPr>
                <w:rFonts w:asciiTheme="minorEastAsia" w:eastAsiaTheme="minorEastAsia" w:hAnsiTheme="minorEastAsia" w:cs="宋体" w:hint="eastAsia"/>
                <w:color w:val="000000"/>
                <w:sz w:val="21"/>
                <w:szCs w:val="21"/>
              </w:rPr>
              <w:t>-</w:t>
            </w:r>
          </w:p>
        </w:tc>
        <w:tc>
          <w:tcPr>
            <w:tcW w:w="1493" w:type="dxa"/>
            <w:vAlign w:val="center"/>
          </w:tcPr>
          <w:p w14:paraId="1E19E373" w14:textId="77777777" w:rsidR="00DC4583" w:rsidRPr="005D705C" w:rsidRDefault="00DC4583" w:rsidP="00BA1CAA">
            <w:pPr>
              <w:pStyle w:val="a4"/>
              <w:adjustRightInd w:val="0"/>
              <w:snapToGrid w:val="0"/>
              <w:spacing w:after="0" w:line="240" w:lineRule="auto"/>
              <w:ind w:firstLineChars="0" w:firstLine="0"/>
              <w:jc w:val="center"/>
              <w:rPr>
                <w:rFonts w:asciiTheme="minorEastAsia" w:eastAsiaTheme="minorEastAsia" w:hAnsiTheme="minorEastAsia" w:cs="宋体"/>
                <w:color w:val="000000"/>
                <w:sz w:val="21"/>
                <w:szCs w:val="21"/>
              </w:rPr>
            </w:pPr>
            <w:r>
              <w:rPr>
                <w:rFonts w:asciiTheme="minorEastAsia" w:eastAsiaTheme="minorEastAsia" w:hAnsiTheme="minorEastAsia" w:cs="宋体" w:hint="eastAsia"/>
                <w:sz w:val="21"/>
                <w:szCs w:val="21"/>
              </w:rPr>
              <w:t>不宜小于5</w:t>
            </w:r>
          </w:p>
        </w:tc>
        <w:tc>
          <w:tcPr>
            <w:tcW w:w="1416" w:type="dxa"/>
            <w:vAlign w:val="center"/>
          </w:tcPr>
          <w:p w14:paraId="62377F6D" w14:textId="77777777" w:rsidR="00DC4583" w:rsidRPr="00CB1DAD" w:rsidRDefault="00DC4583" w:rsidP="00BA1CAA">
            <w:pPr>
              <w:pStyle w:val="a4"/>
              <w:adjustRightInd w:val="0"/>
              <w:snapToGrid w:val="0"/>
              <w:spacing w:after="0" w:line="240" w:lineRule="auto"/>
              <w:ind w:firstLineChars="0" w:firstLine="0"/>
              <w:jc w:val="center"/>
              <w:rPr>
                <w:rFonts w:asciiTheme="minorEastAsia" w:eastAsiaTheme="minorEastAsia" w:hAnsiTheme="minorEastAsia" w:cs="宋体"/>
                <w:sz w:val="21"/>
                <w:szCs w:val="21"/>
              </w:rPr>
            </w:pPr>
            <w:r w:rsidRPr="00CB1DAD">
              <w:rPr>
                <w:rFonts w:asciiTheme="minorEastAsia" w:eastAsiaTheme="minorEastAsia" w:hAnsiTheme="minorEastAsia" w:cs="宋体" w:hint="eastAsia"/>
                <w:sz w:val="21"/>
                <w:szCs w:val="21"/>
              </w:rPr>
              <w:t>2.5（注3）</w:t>
            </w:r>
          </w:p>
        </w:tc>
        <w:tc>
          <w:tcPr>
            <w:tcW w:w="709" w:type="dxa"/>
            <w:vAlign w:val="center"/>
          </w:tcPr>
          <w:p w14:paraId="062071D6" w14:textId="77777777" w:rsidR="00DC4583" w:rsidRPr="00CB1DAD" w:rsidRDefault="00DC4583" w:rsidP="00BA1CAA">
            <w:pPr>
              <w:pStyle w:val="a4"/>
              <w:adjustRightInd w:val="0"/>
              <w:snapToGrid w:val="0"/>
              <w:spacing w:after="0" w:line="240" w:lineRule="auto"/>
              <w:ind w:firstLineChars="0" w:firstLine="0"/>
              <w:jc w:val="center"/>
              <w:rPr>
                <w:rFonts w:asciiTheme="minorEastAsia" w:eastAsiaTheme="minorEastAsia" w:hAnsiTheme="minorEastAsia" w:cs="宋体"/>
                <w:sz w:val="21"/>
                <w:szCs w:val="21"/>
              </w:rPr>
            </w:pPr>
            <w:r w:rsidRPr="00CB1DAD">
              <w:rPr>
                <w:rFonts w:asciiTheme="minorEastAsia" w:eastAsiaTheme="minorEastAsia" w:hAnsiTheme="minorEastAsia" w:cs="宋体" w:hint="eastAsia"/>
                <w:sz w:val="21"/>
                <w:szCs w:val="21"/>
              </w:rPr>
              <w:t>符合</w:t>
            </w:r>
          </w:p>
        </w:tc>
        <w:tc>
          <w:tcPr>
            <w:tcW w:w="1555" w:type="dxa"/>
            <w:vAlign w:val="center"/>
          </w:tcPr>
          <w:p w14:paraId="25BBCE2C" w14:textId="77777777" w:rsidR="00DC4583" w:rsidRPr="005D705C" w:rsidRDefault="00DC4583" w:rsidP="00BA1CAA">
            <w:pPr>
              <w:adjustRightInd w:val="0"/>
              <w:snapToGrid w:val="0"/>
              <w:spacing w:line="240" w:lineRule="auto"/>
              <w:ind w:firstLineChars="0" w:firstLine="0"/>
              <w:jc w:val="center"/>
              <w:rPr>
                <w:rFonts w:asciiTheme="minorEastAsia" w:eastAsiaTheme="minorEastAsia" w:hAnsiTheme="minorEastAsia" w:cs="宋体"/>
                <w:color w:val="000000"/>
                <w:sz w:val="21"/>
                <w:szCs w:val="21"/>
              </w:rPr>
            </w:pPr>
            <w:r w:rsidRPr="000535C8">
              <w:rPr>
                <w:rFonts w:asciiTheme="minorEastAsia" w:eastAsiaTheme="minorEastAsia" w:hAnsiTheme="minorEastAsia" w:hint="eastAsia"/>
                <w:sz w:val="21"/>
                <w:szCs w:val="21"/>
              </w:rPr>
              <w:t>根据GB50016-2014（2018年版）</w:t>
            </w:r>
          </w:p>
        </w:tc>
      </w:tr>
      <w:tr w:rsidR="00DC4583" w:rsidRPr="005D705C" w14:paraId="0F1C95E8" w14:textId="77777777" w:rsidTr="00F23597">
        <w:trPr>
          <w:jc w:val="center"/>
        </w:trPr>
        <w:tc>
          <w:tcPr>
            <w:tcW w:w="9150" w:type="dxa"/>
            <w:gridSpan w:val="8"/>
            <w:vAlign w:val="center"/>
          </w:tcPr>
          <w:p w14:paraId="4D6D9CBF" w14:textId="77777777" w:rsidR="00DC4583" w:rsidRPr="00CB1DAD" w:rsidRDefault="00DC4583" w:rsidP="00BA1CAA">
            <w:pPr>
              <w:adjustRightInd w:val="0"/>
              <w:snapToGrid w:val="0"/>
              <w:spacing w:line="240" w:lineRule="auto"/>
              <w:ind w:firstLineChars="0" w:firstLine="0"/>
              <w:rPr>
                <w:rFonts w:asciiTheme="minorEastAsia" w:eastAsiaTheme="minorEastAsia" w:hAnsiTheme="minorEastAsia"/>
                <w:sz w:val="21"/>
                <w:szCs w:val="21"/>
              </w:rPr>
            </w:pPr>
            <w:r w:rsidRPr="00CB1DAD">
              <w:rPr>
                <w:rFonts w:asciiTheme="minorEastAsia" w:eastAsiaTheme="minorEastAsia" w:hAnsiTheme="minorEastAsia" w:hint="eastAsia"/>
                <w:sz w:val="21"/>
                <w:szCs w:val="21"/>
              </w:rPr>
              <w:t>注1：围墙外为绿化，参考GB50016-2014（2018年版）第3.4.12条条文解释，与围墙间距不限。</w:t>
            </w:r>
          </w:p>
          <w:p w14:paraId="01232BC0" w14:textId="77777777" w:rsidR="00DC4583" w:rsidRPr="00CB1DAD" w:rsidRDefault="00DC4583" w:rsidP="00BA1CAA">
            <w:pPr>
              <w:pStyle w:val="a0"/>
              <w:adjustRightInd w:val="0"/>
              <w:snapToGrid w:val="0"/>
              <w:spacing w:after="0" w:line="240" w:lineRule="auto"/>
              <w:ind w:firstLineChars="0" w:firstLine="0"/>
              <w:rPr>
                <w:rFonts w:asciiTheme="minorEastAsia" w:eastAsiaTheme="minorEastAsia" w:hAnsiTheme="minorEastAsia"/>
                <w:sz w:val="21"/>
                <w:szCs w:val="21"/>
              </w:rPr>
            </w:pPr>
            <w:r w:rsidRPr="00CB1DAD">
              <w:rPr>
                <w:rFonts w:asciiTheme="minorEastAsia" w:eastAsiaTheme="minorEastAsia" w:hAnsiTheme="minorEastAsia" w:hint="eastAsia"/>
                <w:sz w:val="21"/>
                <w:szCs w:val="21"/>
              </w:rPr>
              <w:t>注2：围墙外为绿化和威海路，参考GB50016-2014（2018年版）第3.4.12条条文解释，与围墙间距不限。</w:t>
            </w:r>
          </w:p>
          <w:p w14:paraId="3D52087E" w14:textId="77777777" w:rsidR="00DC4583" w:rsidRPr="00B37B23" w:rsidRDefault="00DC4583" w:rsidP="00BA1CAA">
            <w:pPr>
              <w:pStyle w:val="a0"/>
              <w:adjustRightInd w:val="0"/>
              <w:snapToGrid w:val="0"/>
              <w:spacing w:after="0" w:line="240" w:lineRule="auto"/>
              <w:ind w:firstLineChars="0" w:firstLine="0"/>
            </w:pPr>
            <w:r w:rsidRPr="00CB1DAD">
              <w:rPr>
                <w:rFonts w:asciiTheme="minorEastAsia" w:eastAsiaTheme="minorEastAsia" w:hAnsiTheme="minorEastAsia" w:hint="eastAsia"/>
                <w:sz w:val="21"/>
                <w:szCs w:val="21"/>
              </w:rPr>
              <w:t>注3：围墙外为通港路，参考GB50016-2014（2018年版）第3.4.12条条文解释，与围墙间距不限。</w:t>
            </w:r>
          </w:p>
        </w:tc>
      </w:tr>
    </w:tbl>
    <w:p w14:paraId="56AF92D6" w14:textId="77777777" w:rsidR="00DA22D6" w:rsidRPr="00DA22D6" w:rsidRDefault="00DA22D6" w:rsidP="00DA22D6">
      <w:pPr>
        <w:pStyle w:val="af8"/>
        <w:widowControl/>
        <w:numPr>
          <w:ilvl w:val="0"/>
          <w:numId w:val="47"/>
        </w:numPr>
        <w:adjustRightInd w:val="0"/>
        <w:snapToGrid w:val="0"/>
        <w:spacing w:line="240" w:lineRule="auto"/>
        <w:ind w:left="0" w:firstLineChars="0" w:firstLine="0"/>
        <w:jc w:val="center"/>
        <w:rPr>
          <w:rFonts w:ascii="宋体" w:hAnsi="宋体" w:cs="宋体"/>
          <w:b/>
          <w:color w:val="000000"/>
          <w:kern w:val="0"/>
          <w:sz w:val="24"/>
          <w:szCs w:val="24"/>
        </w:rPr>
      </w:pPr>
      <w:r w:rsidRPr="00DA22D6">
        <w:rPr>
          <w:rFonts w:ascii="宋体" w:hAnsi="宋体" w:cs="宋体" w:hint="eastAsia"/>
          <w:b/>
          <w:color w:val="000000"/>
          <w:kern w:val="0"/>
          <w:sz w:val="24"/>
          <w:szCs w:val="24"/>
        </w:rPr>
        <w:t>柴油工艺设备与周边建（构）筑物的安全间距一览表（m）</w:t>
      </w:r>
    </w:p>
    <w:tbl>
      <w:tblPr>
        <w:tblStyle w:val="a"/>
        <w:tblW w:w="5000" w:type="pct"/>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948"/>
        <w:gridCol w:w="1654"/>
        <w:gridCol w:w="1654"/>
        <w:gridCol w:w="931"/>
        <w:gridCol w:w="1184"/>
        <w:gridCol w:w="809"/>
        <w:gridCol w:w="1239"/>
        <w:gridCol w:w="755"/>
      </w:tblGrid>
      <w:tr w:rsidR="00BC002F" w:rsidRPr="00B87DF5" w14:paraId="324C075F" w14:textId="77777777" w:rsidTr="00D51DCD">
        <w:trPr>
          <w:tblHeader/>
          <w:jc w:val="center"/>
        </w:trPr>
        <w:tc>
          <w:tcPr>
            <w:tcW w:w="2668" w:type="dxa"/>
            <w:gridSpan w:val="2"/>
            <w:vMerge w:val="restart"/>
            <w:vAlign w:val="center"/>
          </w:tcPr>
          <w:p w14:paraId="28A1065E" w14:textId="77777777" w:rsidR="00BC002F" w:rsidRPr="00B87DF5" w:rsidRDefault="00BC002F" w:rsidP="00BA1CAA">
            <w:pPr>
              <w:pStyle w:val="a9"/>
              <w:adjustRightInd w:val="0"/>
              <w:snapToGrid w:val="0"/>
              <w:spacing w:after="0" w:line="240" w:lineRule="auto"/>
              <w:ind w:leftChars="0" w:left="0" w:firstLineChars="0" w:firstLine="0"/>
              <w:jc w:val="center"/>
              <w:rPr>
                <w:rFonts w:asciiTheme="minorEastAsia" w:eastAsiaTheme="minorEastAsia" w:hAnsiTheme="minorEastAsia"/>
                <w:b/>
                <w:bCs/>
                <w:sz w:val="21"/>
                <w:szCs w:val="21"/>
              </w:rPr>
            </w:pPr>
            <w:r w:rsidRPr="00B87DF5">
              <w:rPr>
                <w:rFonts w:asciiTheme="minorEastAsia" w:eastAsiaTheme="minorEastAsia" w:hAnsiTheme="minorEastAsia" w:hint="eastAsia"/>
                <w:b/>
                <w:sz w:val="21"/>
                <w:szCs w:val="21"/>
              </w:rPr>
              <w:t>站外建（构）筑物</w:t>
            </w:r>
          </w:p>
        </w:tc>
        <w:tc>
          <w:tcPr>
            <w:tcW w:w="6732" w:type="dxa"/>
            <w:gridSpan w:val="6"/>
            <w:vAlign w:val="center"/>
          </w:tcPr>
          <w:p w14:paraId="447E09D5" w14:textId="77777777" w:rsidR="00BC002F" w:rsidRPr="00B87DF5" w:rsidRDefault="00BC002F" w:rsidP="00BA1CAA">
            <w:pPr>
              <w:pStyle w:val="a9"/>
              <w:adjustRightInd w:val="0"/>
              <w:snapToGrid w:val="0"/>
              <w:spacing w:after="0" w:line="240" w:lineRule="auto"/>
              <w:ind w:leftChars="0" w:left="0" w:firstLineChars="0" w:firstLine="0"/>
              <w:jc w:val="center"/>
              <w:rPr>
                <w:rFonts w:asciiTheme="minorEastAsia" w:eastAsiaTheme="minorEastAsia" w:hAnsiTheme="minorEastAsia"/>
                <w:b/>
                <w:bCs/>
                <w:sz w:val="21"/>
                <w:szCs w:val="21"/>
              </w:rPr>
            </w:pPr>
            <w:r w:rsidRPr="00B87DF5">
              <w:rPr>
                <w:rFonts w:asciiTheme="minorEastAsia" w:eastAsiaTheme="minorEastAsia" w:hAnsiTheme="minorEastAsia" w:hint="eastAsia"/>
                <w:b/>
                <w:sz w:val="21"/>
                <w:szCs w:val="21"/>
              </w:rPr>
              <w:t>站内柴油设备</w:t>
            </w:r>
          </w:p>
        </w:tc>
      </w:tr>
      <w:tr w:rsidR="00BC002F" w:rsidRPr="00B87DF5" w14:paraId="231837F5" w14:textId="77777777" w:rsidTr="00D51DCD">
        <w:trPr>
          <w:tblHeader/>
          <w:jc w:val="center"/>
        </w:trPr>
        <w:tc>
          <w:tcPr>
            <w:tcW w:w="2668" w:type="dxa"/>
            <w:gridSpan w:val="2"/>
            <w:vMerge/>
            <w:vAlign w:val="center"/>
          </w:tcPr>
          <w:p w14:paraId="29C39CEF" w14:textId="77777777" w:rsidR="00BC002F" w:rsidRPr="00B87DF5" w:rsidRDefault="00BC002F" w:rsidP="00BA1CAA">
            <w:pPr>
              <w:pStyle w:val="a9"/>
              <w:adjustRightInd w:val="0"/>
              <w:snapToGrid w:val="0"/>
              <w:spacing w:after="0" w:line="240" w:lineRule="auto"/>
              <w:ind w:leftChars="0" w:left="0" w:firstLineChars="0" w:firstLine="0"/>
              <w:jc w:val="center"/>
              <w:rPr>
                <w:rFonts w:asciiTheme="minorEastAsia" w:eastAsiaTheme="minorEastAsia" w:hAnsiTheme="minorEastAsia"/>
                <w:b/>
                <w:bCs/>
                <w:sz w:val="21"/>
                <w:szCs w:val="21"/>
              </w:rPr>
            </w:pPr>
          </w:p>
        </w:tc>
        <w:tc>
          <w:tcPr>
            <w:tcW w:w="1698" w:type="dxa"/>
            <w:vAlign w:val="center"/>
          </w:tcPr>
          <w:p w14:paraId="506832FF" w14:textId="77777777" w:rsidR="00BC002F" w:rsidRPr="00B87DF5" w:rsidRDefault="00BC002F" w:rsidP="00BA1CAA">
            <w:pPr>
              <w:autoSpaceDE w:val="0"/>
              <w:autoSpaceDN w:val="0"/>
              <w:adjustRightInd w:val="0"/>
              <w:snapToGrid w:val="0"/>
              <w:spacing w:line="240" w:lineRule="auto"/>
              <w:ind w:firstLineChars="0" w:firstLine="0"/>
              <w:jc w:val="center"/>
              <w:rPr>
                <w:rFonts w:asciiTheme="minorEastAsia" w:eastAsiaTheme="minorEastAsia" w:hAnsiTheme="minorEastAsia"/>
                <w:b/>
                <w:color w:val="000000"/>
                <w:sz w:val="21"/>
                <w:szCs w:val="21"/>
              </w:rPr>
            </w:pPr>
            <w:r w:rsidRPr="00B87DF5">
              <w:rPr>
                <w:rFonts w:asciiTheme="minorEastAsia" w:eastAsiaTheme="minorEastAsia" w:hAnsiTheme="minorEastAsia" w:hint="eastAsia"/>
                <w:b/>
                <w:color w:val="000000"/>
                <w:sz w:val="21"/>
                <w:szCs w:val="21"/>
              </w:rPr>
              <w:t>埋地</w:t>
            </w:r>
          </w:p>
          <w:p w14:paraId="487946FD" w14:textId="77777777" w:rsidR="00BC002F" w:rsidRPr="00B87DF5" w:rsidRDefault="00BC002F" w:rsidP="00BA1CAA">
            <w:pPr>
              <w:pStyle w:val="a9"/>
              <w:adjustRightInd w:val="0"/>
              <w:snapToGrid w:val="0"/>
              <w:spacing w:after="0" w:line="240" w:lineRule="auto"/>
              <w:ind w:leftChars="0" w:left="0" w:firstLineChars="0" w:firstLine="0"/>
              <w:jc w:val="center"/>
              <w:rPr>
                <w:rFonts w:asciiTheme="minorEastAsia" w:eastAsiaTheme="minorEastAsia" w:hAnsiTheme="minorEastAsia"/>
                <w:b/>
                <w:bCs/>
                <w:sz w:val="21"/>
                <w:szCs w:val="21"/>
              </w:rPr>
            </w:pPr>
            <w:r w:rsidRPr="00B87DF5">
              <w:rPr>
                <w:rFonts w:asciiTheme="minorEastAsia" w:eastAsiaTheme="minorEastAsia" w:hAnsiTheme="minorEastAsia" w:hint="eastAsia"/>
                <w:b/>
                <w:sz w:val="21"/>
                <w:szCs w:val="21"/>
              </w:rPr>
              <w:t>油罐</w:t>
            </w:r>
          </w:p>
        </w:tc>
        <w:tc>
          <w:tcPr>
            <w:tcW w:w="953" w:type="dxa"/>
            <w:vAlign w:val="center"/>
          </w:tcPr>
          <w:p w14:paraId="6FA53664" w14:textId="77777777" w:rsidR="00BC002F" w:rsidRPr="00B87DF5" w:rsidRDefault="00BC002F" w:rsidP="00BA1CAA">
            <w:pPr>
              <w:pStyle w:val="a9"/>
              <w:adjustRightInd w:val="0"/>
              <w:snapToGrid w:val="0"/>
              <w:spacing w:after="0" w:line="240" w:lineRule="auto"/>
              <w:ind w:leftChars="0" w:left="0" w:firstLineChars="0" w:firstLine="0"/>
              <w:jc w:val="center"/>
              <w:rPr>
                <w:rFonts w:asciiTheme="minorEastAsia" w:eastAsiaTheme="minorEastAsia" w:hAnsiTheme="minorEastAsia"/>
                <w:b/>
                <w:bCs/>
                <w:sz w:val="21"/>
                <w:szCs w:val="21"/>
              </w:rPr>
            </w:pPr>
            <w:r w:rsidRPr="00B87DF5">
              <w:rPr>
                <w:rFonts w:asciiTheme="minorEastAsia" w:eastAsiaTheme="minorEastAsia" w:hAnsiTheme="minorEastAsia" w:hint="eastAsia"/>
                <w:b/>
                <w:sz w:val="21"/>
                <w:szCs w:val="21"/>
              </w:rPr>
              <w:t>结论</w:t>
            </w:r>
          </w:p>
        </w:tc>
        <w:tc>
          <w:tcPr>
            <w:tcW w:w="1213" w:type="dxa"/>
            <w:vAlign w:val="center"/>
          </w:tcPr>
          <w:p w14:paraId="30249C68" w14:textId="77777777" w:rsidR="00BC002F" w:rsidRPr="00B87DF5" w:rsidRDefault="00BC002F" w:rsidP="00BA1CAA">
            <w:pPr>
              <w:pStyle w:val="a9"/>
              <w:adjustRightInd w:val="0"/>
              <w:snapToGrid w:val="0"/>
              <w:spacing w:after="0" w:line="240" w:lineRule="auto"/>
              <w:ind w:leftChars="0" w:left="0" w:firstLineChars="0" w:firstLine="0"/>
              <w:jc w:val="center"/>
              <w:rPr>
                <w:rFonts w:asciiTheme="minorEastAsia" w:eastAsiaTheme="minorEastAsia" w:hAnsiTheme="minorEastAsia"/>
                <w:b/>
                <w:bCs/>
                <w:sz w:val="21"/>
                <w:szCs w:val="21"/>
              </w:rPr>
            </w:pPr>
            <w:r w:rsidRPr="00B87DF5">
              <w:rPr>
                <w:rFonts w:asciiTheme="minorEastAsia" w:eastAsiaTheme="minorEastAsia" w:hAnsiTheme="minorEastAsia" w:hint="eastAsia"/>
                <w:b/>
                <w:sz w:val="21"/>
                <w:szCs w:val="21"/>
              </w:rPr>
              <w:t>加油机</w:t>
            </w:r>
          </w:p>
        </w:tc>
        <w:tc>
          <w:tcPr>
            <w:tcW w:w="827" w:type="dxa"/>
            <w:vAlign w:val="center"/>
          </w:tcPr>
          <w:p w14:paraId="079101D9" w14:textId="77777777" w:rsidR="00BC002F" w:rsidRPr="00B87DF5" w:rsidRDefault="00BC002F" w:rsidP="00BA1CAA">
            <w:pPr>
              <w:pStyle w:val="a9"/>
              <w:adjustRightInd w:val="0"/>
              <w:snapToGrid w:val="0"/>
              <w:spacing w:after="0" w:line="240" w:lineRule="auto"/>
              <w:ind w:leftChars="0" w:left="0" w:firstLineChars="0" w:firstLine="0"/>
              <w:jc w:val="center"/>
              <w:rPr>
                <w:rFonts w:asciiTheme="minorEastAsia" w:eastAsiaTheme="minorEastAsia" w:hAnsiTheme="minorEastAsia"/>
                <w:b/>
                <w:bCs/>
                <w:sz w:val="21"/>
                <w:szCs w:val="21"/>
              </w:rPr>
            </w:pPr>
            <w:r w:rsidRPr="00B87DF5">
              <w:rPr>
                <w:rFonts w:asciiTheme="minorEastAsia" w:eastAsiaTheme="minorEastAsia" w:hAnsiTheme="minorEastAsia" w:hint="eastAsia"/>
                <w:b/>
                <w:sz w:val="21"/>
                <w:szCs w:val="21"/>
              </w:rPr>
              <w:t>结论</w:t>
            </w:r>
          </w:p>
        </w:tc>
        <w:tc>
          <w:tcPr>
            <w:tcW w:w="1270" w:type="dxa"/>
            <w:vAlign w:val="center"/>
          </w:tcPr>
          <w:p w14:paraId="6100A0EC" w14:textId="77777777" w:rsidR="00BC002F" w:rsidRPr="00B87DF5" w:rsidRDefault="00BC002F" w:rsidP="00BA1CAA">
            <w:pPr>
              <w:pStyle w:val="a9"/>
              <w:adjustRightInd w:val="0"/>
              <w:snapToGrid w:val="0"/>
              <w:spacing w:after="0" w:line="240" w:lineRule="auto"/>
              <w:ind w:leftChars="0" w:left="0" w:firstLineChars="0" w:firstLine="0"/>
              <w:jc w:val="center"/>
              <w:rPr>
                <w:rFonts w:asciiTheme="minorEastAsia" w:eastAsiaTheme="minorEastAsia" w:hAnsiTheme="minorEastAsia"/>
                <w:b/>
                <w:bCs/>
                <w:sz w:val="21"/>
                <w:szCs w:val="21"/>
              </w:rPr>
            </w:pPr>
            <w:r w:rsidRPr="00B87DF5">
              <w:rPr>
                <w:rFonts w:asciiTheme="minorEastAsia" w:eastAsiaTheme="minorEastAsia" w:hAnsiTheme="minorEastAsia" w:hint="eastAsia"/>
                <w:b/>
                <w:sz w:val="21"/>
                <w:szCs w:val="21"/>
              </w:rPr>
              <w:t>通气管管口</w:t>
            </w:r>
          </w:p>
        </w:tc>
        <w:tc>
          <w:tcPr>
            <w:tcW w:w="771" w:type="dxa"/>
            <w:vAlign w:val="center"/>
          </w:tcPr>
          <w:p w14:paraId="702A5553" w14:textId="77777777" w:rsidR="00BC002F" w:rsidRPr="00B87DF5" w:rsidRDefault="00BC002F" w:rsidP="00BA1CAA">
            <w:pPr>
              <w:pStyle w:val="a9"/>
              <w:adjustRightInd w:val="0"/>
              <w:snapToGrid w:val="0"/>
              <w:spacing w:after="0" w:line="240" w:lineRule="auto"/>
              <w:ind w:leftChars="0" w:left="0" w:firstLineChars="0" w:firstLine="0"/>
              <w:jc w:val="center"/>
              <w:rPr>
                <w:rFonts w:asciiTheme="minorEastAsia" w:eastAsiaTheme="minorEastAsia" w:hAnsiTheme="minorEastAsia"/>
                <w:b/>
                <w:bCs/>
                <w:sz w:val="21"/>
                <w:szCs w:val="21"/>
              </w:rPr>
            </w:pPr>
            <w:r w:rsidRPr="00B87DF5">
              <w:rPr>
                <w:rFonts w:asciiTheme="minorEastAsia" w:eastAsiaTheme="minorEastAsia" w:hAnsiTheme="minorEastAsia" w:hint="eastAsia"/>
                <w:b/>
                <w:sz w:val="21"/>
                <w:szCs w:val="21"/>
              </w:rPr>
              <w:t>结论</w:t>
            </w:r>
          </w:p>
        </w:tc>
      </w:tr>
      <w:tr w:rsidR="00BC002F" w:rsidRPr="00E75C15" w14:paraId="26FE8F69" w14:textId="77777777" w:rsidTr="00D51DCD">
        <w:trPr>
          <w:tblHeader/>
          <w:jc w:val="center"/>
        </w:trPr>
        <w:tc>
          <w:tcPr>
            <w:tcW w:w="2668" w:type="dxa"/>
            <w:gridSpan w:val="2"/>
            <w:vAlign w:val="center"/>
          </w:tcPr>
          <w:p w14:paraId="73276D92" w14:textId="77777777" w:rsidR="00BC002F" w:rsidRPr="00E75C15" w:rsidRDefault="00BC002F" w:rsidP="00BA1CAA">
            <w:pPr>
              <w:pStyle w:val="a9"/>
              <w:adjustRightInd w:val="0"/>
              <w:snapToGrid w:val="0"/>
              <w:spacing w:after="0" w:line="240" w:lineRule="auto"/>
              <w:ind w:leftChars="0" w:left="0" w:firstLineChars="0" w:firstLine="0"/>
              <w:jc w:val="center"/>
              <w:rPr>
                <w:rFonts w:asciiTheme="minorEastAsia" w:eastAsiaTheme="minorEastAsia" w:hAnsiTheme="minorEastAsia"/>
                <w:bCs/>
                <w:sz w:val="21"/>
                <w:szCs w:val="21"/>
              </w:rPr>
            </w:pPr>
            <w:r w:rsidRPr="00E75C15">
              <w:rPr>
                <w:rFonts w:asciiTheme="minorEastAsia" w:eastAsiaTheme="minorEastAsia" w:hAnsiTheme="minorEastAsia" w:hint="eastAsia"/>
                <w:sz w:val="21"/>
                <w:szCs w:val="21"/>
              </w:rPr>
              <w:t>重要公共建筑物</w:t>
            </w:r>
          </w:p>
        </w:tc>
        <w:tc>
          <w:tcPr>
            <w:tcW w:w="1698" w:type="dxa"/>
            <w:vAlign w:val="center"/>
          </w:tcPr>
          <w:p w14:paraId="4AA36363" w14:textId="77777777" w:rsidR="00BC002F" w:rsidRPr="00E75C15" w:rsidRDefault="00BC002F" w:rsidP="00BA1CAA">
            <w:pPr>
              <w:pStyle w:val="a9"/>
              <w:adjustRightInd w:val="0"/>
              <w:snapToGrid w:val="0"/>
              <w:spacing w:after="0" w:line="240" w:lineRule="auto"/>
              <w:ind w:leftChars="0" w:left="0" w:firstLineChars="0" w:firstLine="0"/>
              <w:jc w:val="center"/>
              <w:rPr>
                <w:rFonts w:asciiTheme="minorEastAsia" w:eastAsiaTheme="minorEastAsia" w:hAnsiTheme="minorEastAsia"/>
                <w:bCs/>
                <w:sz w:val="21"/>
                <w:szCs w:val="21"/>
              </w:rPr>
            </w:pPr>
            <w:r w:rsidRPr="00E75C15">
              <w:rPr>
                <w:rFonts w:asciiTheme="minorEastAsia" w:eastAsiaTheme="minorEastAsia" w:hAnsiTheme="minorEastAsia" w:hint="eastAsia"/>
                <w:sz w:val="21"/>
                <w:szCs w:val="21"/>
              </w:rPr>
              <w:t>25（无）</w:t>
            </w:r>
          </w:p>
        </w:tc>
        <w:tc>
          <w:tcPr>
            <w:tcW w:w="953" w:type="dxa"/>
            <w:vAlign w:val="center"/>
          </w:tcPr>
          <w:p w14:paraId="7928B5C9" w14:textId="77777777" w:rsidR="00BC002F" w:rsidRPr="00E75C15" w:rsidRDefault="00BC002F" w:rsidP="00BA1CAA">
            <w:pPr>
              <w:pStyle w:val="a9"/>
              <w:adjustRightInd w:val="0"/>
              <w:snapToGrid w:val="0"/>
              <w:spacing w:after="0" w:line="240" w:lineRule="auto"/>
              <w:ind w:leftChars="0" w:left="0" w:firstLineChars="0" w:firstLine="0"/>
              <w:jc w:val="center"/>
              <w:rPr>
                <w:rFonts w:asciiTheme="minorEastAsia" w:eastAsiaTheme="minorEastAsia" w:hAnsiTheme="minorEastAsia"/>
                <w:bCs/>
                <w:sz w:val="21"/>
                <w:szCs w:val="21"/>
              </w:rPr>
            </w:pPr>
            <w:r w:rsidRPr="00E75C15">
              <w:rPr>
                <w:rFonts w:asciiTheme="minorEastAsia" w:eastAsiaTheme="minorEastAsia" w:hAnsiTheme="minorEastAsia" w:hint="eastAsia"/>
                <w:sz w:val="21"/>
                <w:szCs w:val="21"/>
              </w:rPr>
              <w:t>符合</w:t>
            </w:r>
          </w:p>
        </w:tc>
        <w:tc>
          <w:tcPr>
            <w:tcW w:w="1213" w:type="dxa"/>
            <w:vAlign w:val="center"/>
          </w:tcPr>
          <w:p w14:paraId="29D2E4A5" w14:textId="77777777" w:rsidR="00BC002F" w:rsidRPr="00E75C15" w:rsidRDefault="00BC002F" w:rsidP="00BA1CAA">
            <w:pPr>
              <w:pStyle w:val="a9"/>
              <w:adjustRightInd w:val="0"/>
              <w:snapToGrid w:val="0"/>
              <w:spacing w:after="0" w:line="240" w:lineRule="auto"/>
              <w:ind w:leftChars="0" w:left="0" w:firstLineChars="0" w:firstLine="0"/>
              <w:jc w:val="center"/>
              <w:rPr>
                <w:rFonts w:asciiTheme="minorEastAsia" w:eastAsiaTheme="minorEastAsia" w:hAnsiTheme="minorEastAsia"/>
                <w:bCs/>
                <w:sz w:val="21"/>
                <w:szCs w:val="21"/>
              </w:rPr>
            </w:pPr>
            <w:r w:rsidRPr="00E75C15">
              <w:rPr>
                <w:rFonts w:asciiTheme="minorEastAsia" w:eastAsiaTheme="minorEastAsia" w:hAnsiTheme="minorEastAsia" w:hint="eastAsia"/>
                <w:sz w:val="21"/>
                <w:szCs w:val="21"/>
              </w:rPr>
              <w:t>25（无）</w:t>
            </w:r>
          </w:p>
        </w:tc>
        <w:tc>
          <w:tcPr>
            <w:tcW w:w="827" w:type="dxa"/>
            <w:vAlign w:val="center"/>
          </w:tcPr>
          <w:p w14:paraId="1A9A54E7" w14:textId="77777777" w:rsidR="00BC002F" w:rsidRPr="00E75C15" w:rsidRDefault="00BC002F" w:rsidP="00BA1CAA">
            <w:pPr>
              <w:pStyle w:val="a9"/>
              <w:adjustRightInd w:val="0"/>
              <w:snapToGrid w:val="0"/>
              <w:spacing w:after="0" w:line="240" w:lineRule="auto"/>
              <w:ind w:leftChars="0" w:left="0" w:firstLineChars="0" w:firstLine="0"/>
              <w:jc w:val="center"/>
              <w:rPr>
                <w:rFonts w:asciiTheme="minorEastAsia" w:eastAsiaTheme="minorEastAsia" w:hAnsiTheme="minorEastAsia"/>
                <w:bCs/>
                <w:sz w:val="21"/>
                <w:szCs w:val="21"/>
              </w:rPr>
            </w:pPr>
            <w:r w:rsidRPr="00E75C15">
              <w:rPr>
                <w:rFonts w:asciiTheme="minorEastAsia" w:eastAsiaTheme="minorEastAsia" w:hAnsiTheme="minorEastAsia" w:hint="eastAsia"/>
                <w:sz w:val="21"/>
                <w:szCs w:val="21"/>
              </w:rPr>
              <w:t>符合</w:t>
            </w:r>
          </w:p>
        </w:tc>
        <w:tc>
          <w:tcPr>
            <w:tcW w:w="1270" w:type="dxa"/>
            <w:vAlign w:val="center"/>
          </w:tcPr>
          <w:p w14:paraId="2DB7D5EB" w14:textId="77777777" w:rsidR="00BC002F" w:rsidRPr="00E75C15" w:rsidRDefault="00BC002F" w:rsidP="00BA1CAA">
            <w:pPr>
              <w:pStyle w:val="a9"/>
              <w:adjustRightInd w:val="0"/>
              <w:snapToGrid w:val="0"/>
              <w:spacing w:after="0" w:line="240" w:lineRule="auto"/>
              <w:ind w:leftChars="0" w:left="0" w:firstLineChars="0" w:firstLine="0"/>
              <w:jc w:val="center"/>
              <w:rPr>
                <w:rFonts w:asciiTheme="minorEastAsia" w:eastAsiaTheme="minorEastAsia" w:hAnsiTheme="minorEastAsia"/>
                <w:bCs/>
                <w:sz w:val="21"/>
                <w:szCs w:val="21"/>
              </w:rPr>
            </w:pPr>
            <w:r w:rsidRPr="00E75C15">
              <w:rPr>
                <w:rFonts w:asciiTheme="minorEastAsia" w:eastAsiaTheme="minorEastAsia" w:hAnsiTheme="minorEastAsia" w:hint="eastAsia"/>
                <w:sz w:val="21"/>
                <w:szCs w:val="21"/>
              </w:rPr>
              <w:t>25（无）</w:t>
            </w:r>
          </w:p>
        </w:tc>
        <w:tc>
          <w:tcPr>
            <w:tcW w:w="771" w:type="dxa"/>
            <w:vAlign w:val="center"/>
          </w:tcPr>
          <w:p w14:paraId="00967476" w14:textId="77777777" w:rsidR="00BC002F" w:rsidRPr="00E75C15" w:rsidRDefault="00BC002F" w:rsidP="00BA1CAA">
            <w:pPr>
              <w:pStyle w:val="a9"/>
              <w:adjustRightInd w:val="0"/>
              <w:snapToGrid w:val="0"/>
              <w:spacing w:after="0" w:line="240" w:lineRule="auto"/>
              <w:ind w:leftChars="0" w:left="0" w:firstLineChars="0" w:firstLine="0"/>
              <w:jc w:val="center"/>
              <w:rPr>
                <w:rFonts w:asciiTheme="minorEastAsia" w:eastAsiaTheme="minorEastAsia" w:hAnsiTheme="minorEastAsia"/>
                <w:bCs/>
                <w:sz w:val="21"/>
                <w:szCs w:val="21"/>
              </w:rPr>
            </w:pPr>
            <w:r w:rsidRPr="00E75C15">
              <w:rPr>
                <w:rFonts w:asciiTheme="minorEastAsia" w:eastAsiaTheme="minorEastAsia" w:hAnsiTheme="minorEastAsia" w:hint="eastAsia"/>
                <w:sz w:val="21"/>
                <w:szCs w:val="21"/>
              </w:rPr>
              <w:t>符合</w:t>
            </w:r>
          </w:p>
        </w:tc>
      </w:tr>
      <w:tr w:rsidR="00BC002F" w:rsidRPr="00E75C15" w14:paraId="6CDD7A03" w14:textId="77777777" w:rsidTr="00D51DCD">
        <w:trPr>
          <w:tblHeader/>
          <w:jc w:val="center"/>
        </w:trPr>
        <w:tc>
          <w:tcPr>
            <w:tcW w:w="2668" w:type="dxa"/>
            <w:gridSpan w:val="2"/>
            <w:vAlign w:val="center"/>
          </w:tcPr>
          <w:p w14:paraId="0ED07FFF" w14:textId="77777777" w:rsidR="00BC002F" w:rsidRPr="00E75C15" w:rsidRDefault="00BC002F" w:rsidP="00BA1CAA">
            <w:pPr>
              <w:pStyle w:val="a9"/>
              <w:adjustRightInd w:val="0"/>
              <w:snapToGrid w:val="0"/>
              <w:spacing w:after="0" w:line="240" w:lineRule="auto"/>
              <w:ind w:leftChars="0" w:left="0" w:firstLineChars="0" w:firstLine="0"/>
              <w:jc w:val="center"/>
              <w:rPr>
                <w:rFonts w:asciiTheme="minorEastAsia" w:eastAsiaTheme="minorEastAsia" w:hAnsiTheme="minorEastAsia"/>
                <w:bCs/>
                <w:sz w:val="21"/>
                <w:szCs w:val="21"/>
              </w:rPr>
            </w:pPr>
            <w:r w:rsidRPr="00E75C15">
              <w:rPr>
                <w:rFonts w:asciiTheme="minorEastAsia" w:eastAsiaTheme="minorEastAsia" w:hAnsiTheme="minorEastAsia" w:hint="eastAsia"/>
                <w:sz w:val="21"/>
                <w:szCs w:val="21"/>
              </w:rPr>
              <w:t>明火或散发火花地点</w:t>
            </w:r>
          </w:p>
        </w:tc>
        <w:tc>
          <w:tcPr>
            <w:tcW w:w="1698" w:type="dxa"/>
            <w:vAlign w:val="center"/>
          </w:tcPr>
          <w:p w14:paraId="6FCB183D" w14:textId="77777777" w:rsidR="00BC002F" w:rsidRPr="00E75C15" w:rsidRDefault="00BC002F" w:rsidP="00BA1CAA">
            <w:pPr>
              <w:pStyle w:val="a9"/>
              <w:adjustRightInd w:val="0"/>
              <w:snapToGrid w:val="0"/>
              <w:spacing w:after="0" w:line="240" w:lineRule="auto"/>
              <w:ind w:leftChars="0" w:left="0" w:firstLineChars="0" w:firstLine="0"/>
              <w:jc w:val="center"/>
              <w:rPr>
                <w:rFonts w:asciiTheme="minorEastAsia" w:eastAsiaTheme="minorEastAsia" w:hAnsiTheme="minorEastAsia"/>
                <w:bCs/>
                <w:sz w:val="21"/>
                <w:szCs w:val="21"/>
              </w:rPr>
            </w:pPr>
            <w:r w:rsidRPr="00E75C15">
              <w:rPr>
                <w:rFonts w:asciiTheme="minorEastAsia" w:eastAsiaTheme="minorEastAsia" w:hAnsiTheme="minorEastAsia" w:hint="eastAsia"/>
                <w:sz w:val="21"/>
                <w:szCs w:val="21"/>
              </w:rPr>
              <w:t>10（无）</w:t>
            </w:r>
          </w:p>
        </w:tc>
        <w:tc>
          <w:tcPr>
            <w:tcW w:w="953" w:type="dxa"/>
            <w:vAlign w:val="center"/>
          </w:tcPr>
          <w:p w14:paraId="5D6DC000" w14:textId="77777777" w:rsidR="00BC002F" w:rsidRPr="00E75C15" w:rsidRDefault="00BC002F" w:rsidP="00BA1CAA">
            <w:pPr>
              <w:pStyle w:val="a9"/>
              <w:adjustRightInd w:val="0"/>
              <w:snapToGrid w:val="0"/>
              <w:spacing w:after="0" w:line="240" w:lineRule="auto"/>
              <w:ind w:leftChars="0" w:left="0" w:firstLineChars="0" w:firstLine="0"/>
              <w:jc w:val="center"/>
              <w:rPr>
                <w:rFonts w:asciiTheme="minorEastAsia" w:eastAsiaTheme="minorEastAsia" w:hAnsiTheme="minorEastAsia"/>
                <w:bCs/>
                <w:sz w:val="21"/>
                <w:szCs w:val="21"/>
              </w:rPr>
            </w:pPr>
            <w:r w:rsidRPr="00E75C15">
              <w:rPr>
                <w:rFonts w:asciiTheme="minorEastAsia" w:eastAsiaTheme="minorEastAsia" w:hAnsiTheme="minorEastAsia" w:hint="eastAsia"/>
                <w:sz w:val="21"/>
                <w:szCs w:val="21"/>
              </w:rPr>
              <w:t>符合</w:t>
            </w:r>
          </w:p>
        </w:tc>
        <w:tc>
          <w:tcPr>
            <w:tcW w:w="1213" w:type="dxa"/>
            <w:vAlign w:val="center"/>
          </w:tcPr>
          <w:p w14:paraId="566BAE85" w14:textId="77777777" w:rsidR="00BC002F" w:rsidRPr="00E75C15" w:rsidRDefault="00BC002F" w:rsidP="00BA1CAA">
            <w:pPr>
              <w:pStyle w:val="a9"/>
              <w:adjustRightInd w:val="0"/>
              <w:snapToGrid w:val="0"/>
              <w:spacing w:after="0" w:line="240" w:lineRule="auto"/>
              <w:ind w:leftChars="0" w:left="0" w:firstLineChars="0" w:firstLine="0"/>
              <w:jc w:val="center"/>
              <w:rPr>
                <w:rFonts w:asciiTheme="minorEastAsia" w:eastAsiaTheme="minorEastAsia" w:hAnsiTheme="minorEastAsia"/>
                <w:bCs/>
                <w:sz w:val="21"/>
                <w:szCs w:val="21"/>
              </w:rPr>
            </w:pPr>
            <w:r w:rsidRPr="00E75C15">
              <w:rPr>
                <w:rFonts w:asciiTheme="minorEastAsia" w:eastAsiaTheme="minorEastAsia" w:hAnsiTheme="minorEastAsia" w:hint="eastAsia"/>
                <w:sz w:val="21"/>
                <w:szCs w:val="21"/>
              </w:rPr>
              <w:t>10（无）</w:t>
            </w:r>
          </w:p>
        </w:tc>
        <w:tc>
          <w:tcPr>
            <w:tcW w:w="827" w:type="dxa"/>
            <w:vAlign w:val="center"/>
          </w:tcPr>
          <w:p w14:paraId="7C12FB14" w14:textId="77777777" w:rsidR="00BC002F" w:rsidRPr="00E75C15" w:rsidRDefault="00BC002F" w:rsidP="00BA1CAA">
            <w:pPr>
              <w:pStyle w:val="a9"/>
              <w:adjustRightInd w:val="0"/>
              <w:snapToGrid w:val="0"/>
              <w:spacing w:after="0" w:line="240" w:lineRule="auto"/>
              <w:ind w:leftChars="0" w:left="0" w:firstLineChars="0" w:firstLine="0"/>
              <w:jc w:val="center"/>
              <w:rPr>
                <w:rFonts w:asciiTheme="minorEastAsia" w:eastAsiaTheme="minorEastAsia" w:hAnsiTheme="minorEastAsia"/>
                <w:bCs/>
                <w:sz w:val="21"/>
                <w:szCs w:val="21"/>
              </w:rPr>
            </w:pPr>
            <w:r w:rsidRPr="00E75C15">
              <w:rPr>
                <w:rFonts w:asciiTheme="minorEastAsia" w:eastAsiaTheme="minorEastAsia" w:hAnsiTheme="minorEastAsia" w:hint="eastAsia"/>
                <w:sz w:val="21"/>
                <w:szCs w:val="21"/>
              </w:rPr>
              <w:t>符合</w:t>
            </w:r>
          </w:p>
        </w:tc>
        <w:tc>
          <w:tcPr>
            <w:tcW w:w="1270" w:type="dxa"/>
            <w:vAlign w:val="center"/>
          </w:tcPr>
          <w:p w14:paraId="7F373B80" w14:textId="77777777" w:rsidR="00BC002F" w:rsidRPr="00E75C15" w:rsidRDefault="00BC002F" w:rsidP="00BA1CAA">
            <w:pPr>
              <w:pStyle w:val="a9"/>
              <w:adjustRightInd w:val="0"/>
              <w:snapToGrid w:val="0"/>
              <w:spacing w:after="0" w:line="240" w:lineRule="auto"/>
              <w:ind w:leftChars="0" w:left="0" w:firstLineChars="0" w:firstLine="0"/>
              <w:jc w:val="center"/>
              <w:rPr>
                <w:rFonts w:asciiTheme="minorEastAsia" w:eastAsiaTheme="minorEastAsia" w:hAnsiTheme="minorEastAsia"/>
                <w:bCs/>
                <w:sz w:val="21"/>
                <w:szCs w:val="21"/>
              </w:rPr>
            </w:pPr>
            <w:r w:rsidRPr="00E75C15">
              <w:rPr>
                <w:rFonts w:asciiTheme="minorEastAsia" w:eastAsiaTheme="minorEastAsia" w:hAnsiTheme="minorEastAsia" w:hint="eastAsia"/>
                <w:sz w:val="21"/>
                <w:szCs w:val="21"/>
              </w:rPr>
              <w:t>10（无）</w:t>
            </w:r>
          </w:p>
        </w:tc>
        <w:tc>
          <w:tcPr>
            <w:tcW w:w="771" w:type="dxa"/>
            <w:vAlign w:val="center"/>
          </w:tcPr>
          <w:p w14:paraId="04F2ACD7" w14:textId="77777777" w:rsidR="00BC002F" w:rsidRPr="00E75C15" w:rsidRDefault="00BC002F" w:rsidP="00BA1CAA">
            <w:pPr>
              <w:pStyle w:val="a9"/>
              <w:adjustRightInd w:val="0"/>
              <w:snapToGrid w:val="0"/>
              <w:spacing w:after="0" w:line="240" w:lineRule="auto"/>
              <w:ind w:leftChars="0" w:left="0" w:firstLineChars="0" w:firstLine="0"/>
              <w:jc w:val="center"/>
              <w:rPr>
                <w:rFonts w:asciiTheme="minorEastAsia" w:eastAsiaTheme="minorEastAsia" w:hAnsiTheme="minorEastAsia"/>
                <w:bCs/>
                <w:sz w:val="21"/>
                <w:szCs w:val="21"/>
              </w:rPr>
            </w:pPr>
            <w:r w:rsidRPr="00E75C15">
              <w:rPr>
                <w:rFonts w:asciiTheme="minorEastAsia" w:eastAsiaTheme="minorEastAsia" w:hAnsiTheme="minorEastAsia" w:hint="eastAsia"/>
                <w:sz w:val="21"/>
                <w:szCs w:val="21"/>
              </w:rPr>
              <w:t>符合</w:t>
            </w:r>
          </w:p>
        </w:tc>
      </w:tr>
      <w:tr w:rsidR="00BC002F" w:rsidRPr="00E75C15" w14:paraId="056948F0" w14:textId="77777777" w:rsidTr="00D51DCD">
        <w:trPr>
          <w:tblHeader/>
          <w:jc w:val="center"/>
        </w:trPr>
        <w:tc>
          <w:tcPr>
            <w:tcW w:w="970" w:type="dxa"/>
            <w:vMerge w:val="restart"/>
            <w:vAlign w:val="center"/>
          </w:tcPr>
          <w:p w14:paraId="079EB0FE" w14:textId="77777777" w:rsidR="00BC002F" w:rsidRPr="00E75C15" w:rsidRDefault="00BC002F" w:rsidP="00BA1CAA">
            <w:pPr>
              <w:autoSpaceDE w:val="0"/>
              <w:autoSpaceDN w:val="0"/>
              <w:adjustRightInd w:val="0"/>
              <w:snapToGrid w:val="0"/>
              <w:spacing w:line="240" w:lineRule="auto"/>
              <w:ind w:firstLineChars="0" w:firstLine="0"/>
              <w:jc w:val="center"/>
              <w:rPr>
                <w:rFonts w:asciiTheme="minorEastAsia" w:eastAsiaTheme="minorEastAsia" w:hAnsiTheme="minorEastAsia"/>
                <w:color w:val="000000"/>
                <w:sz w:val="21"/>
                <w:szCs w:val="21"/>
              </w:rPr>
            </w:pPr>
            <w:r w:rsidRPr="00E75C15">
              <w:rPr>
                <w:rFonts w:asciiTheme="minorEastAsia" w:eastAsiaTheme="minorEastAsia" w:hAnsiTheme="minorEastAsia" w:hint="eastAsia"/>
                <w:color w:val="000000"/>
                <w:sz w:val="21"/>
                <w:szCs w:val="21"/>
              </w:rPr>
              <w:t>民用建</w:t>
            </w:r>
          </w:p>
          <w:p w14:paraId="6DF8A2F6" w14:textId="77777777" w:rsidR="00BC002F" w:rsidRPr="00E75C15" w:rsidRDefault="00BC002F" w:rsidP="00BA1CAA">
            <w:pPr>
              <w:autoSpaceDE w:val="0"/>
              <w:autoSpaceDN w:val="0"/>
              <w:adjustRightInd w:val="0"/>
              <w:snapToGrid w:val="0"/>
              <w:spacing w:line="240" w:lineRule="auto"/>
              <w:ind w:firstLineChars="0" w:firstLine="0"/>
              <w:jc w:val="center"/>
              <w:rPr>
                <w:rFonts w:asciiTheme="minorEastAsia" w:eastAsiaTheme="minorEastAsia" w:hAnsiTheme="minorEastAsia"/>
                <w:color w:val="000000"/>
                <w:sz w:val="21"/>
                <w:szCs w:val="21"/>
              </w:rPr>
            </w:pPr>
            <w:r w:rsidRPr="00E75C15">
              <w:rPr>
                <w:rFonts w:asciiTheme="minorEastAsia" w:eastAsiaTheme="minorEastAsia" w:hAnsiTheme="minorEastAsia" w:hint="eastAsia"/>
                <w:color w:val="000000"/>
                <w:sz w:val="21"/>
                <w:szCs w:val="21"/>
              </w:rPr>
              <w:t>筑物保</w:t>
            </w:r>
          </w:p>
          <w:p w14:paraId="7690BB63" w14:textId="77777777" w:rsidR="00BC002F" w:rsidRPr="00E75C15" w:rsidRDefault="00BC002F" w:rsidP="00BA1CAA">
            <w:pPr>
              <w:pStyle w:val="a9"/>
              <w:adjustRightInd w:val="0"/>
              <w:snapToGrid w:val="0"/>
              <w:spacing w:after="0" w:line="240" w:lineRule="auto"/>
              <w:ind w:leftChars="0" w:left="0" w:firstLineChars="0" w:firstLine="0"/>
              <w:jc w:val="center"/>
              <w:rPr>
                <w:rFonts w:asciiTheme="minorEastAsia" w:eastAsiaTheme="minorEastAsia" w:hAnsiTheme="minorEastAsia"/>
                <w:bCs/>
                <w:sz w:val="21"/>
                <w:szCs w:val="21"/>
              </w:rPr>
            </w:pPr>
            <w:r w:rsidRPr="00E75C15">
              <w:rPr>
                <w:rFonts w:asciiTheme="minorEastAsia" w:eastAsiaTheme="minorEastAsia" w:hAnsiTheme="minorEastAsia" w:hint="eastAsia"/>
                <w:sz w:val="21"/>
                <w:szCs w:val="21"/>
              </w:rPr>
              <w:t>护类别</w:t>
            </w:r>
          </w:p>
        </w:tc>
        <w:tc>
          <w:tcPr>
            <w:tcW w:w="1698" w:type="dxa"/>
            <w:vAlign w:val="center"/>
          </w:tcPr>
          <w:p w14:paraId="2971C744" w14:textId="77777777" w:rsidR="00BC002F" w:rsidRPr="00E75C15" w:rsidRDefault="00BC002F" w:rsidP="00BA1CAA">
            <w:pPr>
              <w:pStyle w:val="a9"/>
              <w:adjustRightInd w:val="0"/>
              <w:snapToGrid w:val="0"/>
              <w:spacing w:after="0" w:line="240" w:lineRule="auto"/>
              <w:ind w:leftChars="0" w:left="0" w:firstLineChars="0" w:firstLine="0"/>
              <w:jc w:val="center"/>
              <w:rPr>
                <w:rFonts w:asciiTheme="minorEastAsia" w:eastAsiaTheme="minorEastAsia" w:hAnsiTheme="minorEastAsia"/>
                <w:bCs/>
                <w:sz w:val="21"/>
                <w:szCs w:val="21"/>
              </w:rPr>
            </w:pPr>
            <w:r w:rsidRPr="00E75C15">
              <w:rPr>
                <w:rFonts w:asciiTheme="minorEastAsia" w:eastAsiaTheme="minorEastAsia" w:hAnsiTheme="minorEastAsia" w:hint="eastAsia"/>
                <w:sz w:val="21"/>
                <w:szCs w:val="21"/>
              </w:rPr>
              <w:t>一类保护物</w:t>
            </w:r>
          </w:p>
        </w:tc>
        <w:tc>
          <w:tcPr>
            <w:tcW w:w="1698" w:type="dxa"/>
            <w:vAlign w:val="center"/>
          </w:tcPr>
          <w:p w14:paraId="0CF650C0" w14:textId="77777777" w:rsidR="00BC002F" w:rsidRPr="00E75C15" w:rsidRDefault="00BC002F" w:rsidP="00BA1CAA">
            <w:pPr>
              <w:pStyle w:val="a9"/>
              <w:adjustRightInd w:val="0"/>
              <w:snapToGrid w:val="0"/>
              <w:spacing w:after="0" w:line="240" w:lineRule="auto"/>
              <w:ind w:leftChars="0" w:left="0" w:firstLineChars="0" w:firstLine="0"/>
              <w:jc w:val="center"/>
              <w:rPr>
                <w:rFonts w:asciiTheme="minorEastAsia" w:eastAsiaTheme="minorEastAsia" w:hAnsiTheme="minorEastAsia"/>
                <w:bCs/>
                <w:sz w:val="21"/>
                <w:szCs w:val="21"/>
              </w:rPr>
            </w:pPr>
            <w:r w:rsidRPr="00E75C15">
              <w:rPr>
                <w:rFonts w:asciiTheme="minorEastAsia" w:eastAsiaTheme="minorEastAsia" w:hAnsiTheme="minorEastAsia" w:hint="eastAsia"/>
                <w:sz w:val="21"/>
                <w:szCs w:val="21"/>
              </w:rPr>
              <w:t>6（无）</w:t>
            </w:r>
          </w:p>
        </w:tc>
        <w:tc>
          <w:tcPr>
            <w:tcW w:w="953" w:type="dxa"/>
            <w:vAlign w:val="center"/>
          </w:tcPr>
          <w:p w14:paraId="60848F71" w14:textId="77777777" w:rsidR="00BC002F" w:rsidRPr="00E75C15" w:rsidRDefault="00BC002F" w:rsidP="00BA1CAA">
            <w:pPr>
              <w:pStyle w:val="a9"/>
              <w:adjustRightInd w:val="0"/>
              <w:snapToGrid w:val="0"/>
              <w:spacing w:after="0" w:line="240" w:lineRule="auto"/>
              <w:ind w:leftChars="0" w:left="0" w:firstLineChars="0" w:firstLine="0"/>
              <w:jc w:val="center"/>
              <w:rPr>
                <w:rFonts w:asciiTheme="minorEastAsia" w:eastAsiaTheme="minorEastAsia" w:hAnsiTheme="minorEastAsia"/>
                <w:bCs/>
                <w:sz w:val="21"/>
                <w:szCs w:val="21"/>
              </w:rPr>
            </w:pPr>
            <w:r w:rsidRPr="00E75C15">
              <w:rPr>
                <w:rFonts w:asciiTheme="minorEastAsia" w:eastAsiaTheme="minorEastAsia" w:hAnsiTheme="minorEastAsia" w:hint="eastAsia"/>
                <w:sz w:val="21"/>
                <w:szCs w:val="21"/>
              </w:rPr>
              <w:t>符合</w:t>
            </w:r>
          </w:p>
        </w:tc>
        <w:tc>
          <w:tcPr>
            <w:tcW w:w="1213" w:type="dxa"/>
            <w:vAlign w:val="center"/>
          </w:tcPr>
          <w:p w14:paraId="587FDD02" w14:textId="77777777" w:rsidR="00BC002F" w:rsidRPr="00E75C15" w:rsidRDefault="00BC002F" w:rsidP="00BA1CAA">
            <w:pPr>
              <w:pStyle w:val="a9"/>
              <w:adjustRightInd w:val="0"/>
              <w:snapToGrid w:val="0"/>
              <w:spacing w:after="0" w:line="240" w:lineRule="auto"/>
              <w:ind w:leftChars="0" w:left="0" w:firstLineChars="0" w:firstLine="0"/>
              <w:jc w:val="center"/>
              <w:rPr>
                <w:rFonts w:asciiTheme="minorEastAsia" w:eastAsiaTheme="minorEastAsia" w:hAnsiTheme="minorEastAsia"/>
                <w:bCs/>
                <w:sz w:val="21"/>
                <w:szCs w:val="21"/>
              </w:rPr>
            </w:pPr>
            <w:r w:rsidRPr="00E75C15">
              <w:rPr>
                <w:rFonts w:asciiTheme="minorEastAsia" w:eastAsiaTheme="minorEastAsia" w:hAnsiTheme="minorEastAsia" w:hint="eastAsia"/>
                <w:sz w:val="21"/>
                <w:szCs w:val="21"/>
              </w:rPr>
              <w:t>6（无）</w:t>
            </w:r>
          </w:p>
        </w:tc>
        <w:tc>
          <w:tcPr>
            <w:tcW w:w="827" w:type="dxa"/>
            <w:vAlign w:val="center"/>
          </w:tcPr>
          <w:p w14:paraId="3C4E7257" w14:textId="77777777" w:rsidR="00BC002F" w:rsidRPr="00E75C15" w:rsidRDefault="00BC002F" w:rsidP="00BA1CAA">
            <w:pPr>
              <w:pStyle w:val="a9"/>
              <w:adjustRightInd w:val="0"/>
              <w:snapToGrid w:val="0"/>
              <w:spacing w:after="0" w:line="240" w:lineRule="auto"/>
              <w:ind w:leftChars="0" w:left="0" w:firstLineChars="0" w:firstLine="0"/>
              <w:jc w:val="center"/>
              <w:rPr>
                <w:rFonts w:asciiTheme="minorEastAsia" w:eastAsiaTheme="minorEastAsia" w:hAnsiTheme="minorEastAsia"/>
                <w:bCs/>
                <w:sz w:val="21"/>
                <w:szCs w:val="21"/>
              </w:rPr>
            </w:pPr>
            <w:r w:rsidRPr="00E75C15">
              <w:rPr>
                <w:rFonts w:asciiTheme="minorEastAsia" w:eastAsiaTheme="minorEastAsia" w:hAnsiTheme="minorEastAsia" w:hint="eastAsia"/>
                <w:sz w:val="21"/>
                <w:szCs w:val="21"/>
              </w:rPr>
              <w:t>符合</w:t>
            </w:r>
          </w:p>
        </w:tc>
        <w:tc>
          <w:tcPr>
            <w:tcW w:w="1270" w:type="dxa"/>
            <w:vAlign w:val="center"/>
          </w:tcPr>
          <w:p w14:paraId="28853A90" w14:textId="77777777" w:rsidR="00BC002F" w:rsidRPr="00E75C15" w:rsidRDefault="00BC002F" w:rsidP="00BA1CAA">
            <w:pPr>
              <w:pStyle w:val="a9"/>
              <w:adjustRightInd w:val="0"/>
              <w:snapToGrid w:val="0"/>
              <w:spacing w:after="0" w:line="240" w:lineRule="auto"/>
              <w:ind w:leftChars="0" w:left="0" w:firstLineChars="0" w:firstLine="0"/>
              <w:jc w:val="center"/>
              <w:rPr>
                <w:rFonts w:asciiTheme="minorEastAsia" w:eastAsiaTheme="minorEastAsia" w:hAnsiTheme="minorEastAsia"/>
                <w:bCs/>
                <w:sz w:val="21"/>
                <w:szCs w:val="21"/>
              </w:rPr>
            </w:pPr>
            <w:r w:rsidRPr="00E75C15">
              <w:rPr>
                <w:rFonts w:asciiTheme="minorEastAsia" w:eastAsiaTheme="minorEastAsia" w:hAnsiTheme="minorEastAsia" w:hint="eastAsia"/>
                <w:sz w:val="21"/>
                <w:szCs w:val="21"/>
              </w:rPr>
              <w:t>6（无）</w:t>
            </w:r>
          </w:p>
        </w:tc>
        <w:tc>
          <w:tcPr>
            <w:tcW w:w="771" w:type="dxa"/>
            <w:vAlign w:val="center"/>
          </w:tcPr>
          <w:p w14:paraId="1A2480AE" w14:textId="77777777" w:rsidR="00BC002F" w:rsidRPr="00E75C15" w:rsidRDefault="00BC002F" w:rsidP="00BA1CAA">
            <w:pPr>
              <w:pStyle w:val="a9"/>
              <w:adjustRightInd w:val="0"/>
              <w:snapToGrid w:val="0"/>
              <w:spacing w:after="0" w:line="240" w:lineRule="auto"/>
              <w:ind w:leftChars="0" w:left="0" w:firstLineChars="0" w:firstLine="0"/>
              <w:jc w:val="center"/>
              <w:rPr>
                <w:rFonts w:asciiTheme="minorEastAsia" w:eastAsiaTheme="minorEastAsia" w:hAnsiTheme="minorEastAsia"/>
                <w:bCs/>
                <w:sz w:val="21"/>
                <w:szCs w:val="21"/>
              </w:rPr>
            </w:pPr>
            <w:r w:rsidRPr="00E75C15">
              <w:rPr>
                <w:rFonts w:asciiTheme="minorEastAsia" w:eastAsiaTheme="minorEastAsia" w:hAnsiTheme="minorEastAsia" w:hint="eastAsia"/>
                <w:sz w:val="21"/>
                <w:szCs w:val="21"/>
              </w:rPr>
              <w:t>符合</w:t>
            </w:r>
          </w:p>
        </w:tc>
      </w:tr>
      <w:tr w:rsidR="00BC002F" w:rsidRPr="00E75C15" w14:paraId="45D04EE0" w14:textId="77777777" w:rsidTr="00D51DCD">
        <w:trPr>
          <w:tblHeader/>
          <w:jc w:val="center"/>
        </w:trPr>
        <w:tc>
          <w:tcPr>
            <w:tcW w:w="970" w:type="dxa"/>
            <w:vMerge/>
            <w:vAlign w:val="center"/>
          </w:tcPr>
          <w:p w14:paraId="331FDBBB" w14:textId="77777777" w:rsidR="00BC002F" w:rsidRPr="00E75C15" w:rsidRDefault="00BC002F" w:rsidP="00BA1CAA">
            <w:pPr>
              <w:pStyle w:val="a9"/>
              <w:adjustRightInd w:val="0"/>
              <w:snapToGrid w:val="0"/>
              <w:spacing w:after="0" w:line="240" w:lineRule="auto"/>
              <w:ind w:leftChars="0" w:left="0" w:firstLineChars="0" w:firstLine="0"/>
              <w:jc w:val="center"/>
              <w:rPr>
                <w:rFonts w:asciiTheme="minorEastAsia" w:eastAsiaTheme="minorEastAsia" w:hAnsiTheme="minorEastAsia"/>
                <w:bCs/>
                <w:sz w:val="21"/>
                <w:szCs w:val="21"/>
              </w:rPr>
            </w:pPr>
          </w:p>
        </w:tc>
        <w:tc>
          <w:tcPr>
            <w:tcW w:w="1698" w:type="dxa"/>
            <w:vAlign w:val="center"/>
          </w:tcPr>
          <w:p w14:paraId="683D65C7" w14:textId="77777777" w:rsidR="00BC002F" w:rsidRPr="00E75C15" w:rsidRDefault="00BC002F" w:rsidP="00BA1CAA">
            <w:pPr>
              <w:pStyle w:val="a9"/>
              <w:adjustRightInd w:val="0"/>
              <w:snapToGrid w:val="0"/>
              <w:spacing w:after="0" w:line="240" w:lineRule="auto"/>
              <w:ind w:leftChars="0" w:left="0" w:firstLineChars="0" w:firstLine="0"/>
              <w:jc w:val="center"/>
              <w:rPr>
                <w:rFonts w:asciiTheme="minorEastAsia" w:eastAsiaTheme="minorEastAsia" w:hAnsiTheme="minorEastAsia"/>
                <w:bCs/>
                <w:sz w:val="21"/>
                <w:szCs w:val="21"/>
              </w:rPr>
            </w:pPr>
            <w:r w:rsidRPr="00E75C15">
              <w:rPr>
                <w:rFonts w:asciiTheme="minorEastAsia" w:eastAsiaTheme="minorEastAsia" w:hAnsiTheme="minorEastAsia" w:hint="eastAsia"/>
                <w:sz w:val="21"/>
                <w:szCs w:val="21"/>
              </w:rPr>
              <w:t>二类保护物</w:t>
            </w:r>
          </w:p>
        </w:tc>
        <w:tc>
          <w:tcPr>
            <w:tcW w:w="1698" w:type="dxa"/>
            <w:vAlign w:val="center"/>
          </w:tcPr>
          <w:p w14:paraId="16768320" w14:textId="77777777" w:rsidR="00BC002F" w:rsidRPr="00E75C15" w:rsidRDefault="00BC002F" w:rsidP="00BA1CAA">
            <w:pPr>
              <w:pStyle w:val="a9"/>
              <w:adjustRightInd w:val="0"/>
              <w:snapToGrid w:val="0"/>
              <w:spacing w:after="0" w:line="240" w:lineRule="auto"/>
              <w:ind w:leftChars="0" w:left="0" w:firstLineChars="0" w:firstLine="0"/>
              <w:jc w:val="center"/>
              <w:rPr>
                <w:rFonts w:asciiTheme="minorEastAsia" w:eastAsiaTheme="minorEastAsia" w:hAnsiTheme="minorEastAsia"/>
                <w:bCs/>
                <w:sz w:val="21"/>
                <w:szCs w:val="21"/>
              </w:rPr>
            </w:pPr>
            <w:r w:rsidRPr="00E75C15">
              <w:rPr>
                <w:rFonts w:asciiTheme="minorEastAsia" w:eastAsiaTheme="minorEastAsia" w:hAnsiTheme="minorEastAsia" w:hint="eastAsia"/>
                <w:sz w:val="21"/>
                <w:szCs w:val="21"/>
              </w:rPr>
              <w:t>6（无）</w:t>
            </w:r>
          </w:p>
        </w:tc>
        <w:tc>
          <w:tcPr>
            <w:tcW w:w="953" w:type="dxa"/>
            <w:vAlign w:val="center"/>
          </w:tcPr>
          <w:p w14:paraId="5B911174" w14:textId="77777777" w:rsidR="00BC002F" w:rsidRPr="00E75C15" w:rsidRDefault="00BC002F" w:rsidP="00BA1CAA">
            <w:pPr>
              <w:pStyle w:val="a9"/>
              <w:adjustRightInd w:val="0"/>
              <w:snapToGrid w:val="0"/>
              <w:spacing w:after="0" w:line="240" w:lineRule="auto"/>
              <w:ind w:leftChars="0" w:left="0" w:firstLineChars="0" w:firstLine="0"/>
              <w:jc w:val="center"/>
              <w:rPr>
                <w:rFonts w:asciiTheme="minorEastAsia" w:eastAsiaTheme="minorEastAsia" w:hAnsiTheme="minorEastAsia"/>
                <w:bCs/>
                <w:sz w:val="21"/>
                <w:szCs w:val="21"/>
              </w:rPr>
            </w:pPr>
            <w:r w:rsidRPr="00E75C15">
              <w:rPr>
                <w:rFonts w:asciiTheme="minorEastAsia" w:eastAsiaTheme="minorEastAsia" w:hAnsiTheme="minorEastAsia" w:hint="eastAsia"/>
                <w:sz w:val="21"/>
                <w:szCs w:val="21"/>
              </w:rPr>
              <w:t>符合</w:t>
            </w:r>
          </w:p>
        </w:tc>
        <w:tc>
          <w:tcPr>
            <w:tcW w:w="1213" w:type="dxa"/>
            <w:vAlign w:val="center"/>
          </w:tcPr>
          <w:p w14:paraId="67577D22" w14:textId="77777777" w:rsidR="00BC002F" w:rsidRPr="00E75C15" w:rsidRDefault="00BC002F" w:rsidP="00BA1CAA">
            <w:pPr>
              <w:pStyle w:val="a9"/>
              <w:adjustRightInd w:val="0"/>
              <w:snapToGrid w:val="0"/>
              <w:spacing w:after="0" w:line="240" w:lineRule="auto"/>
              <w:ind w:leftChars="0" w:left="0" w:firstLineChars="0" w:firstLine="0"/>
              <w:jc w:val="center"/>
              <w:rPr>
                <w:rFonts w:asciiTheme="minorEastAsia" w:eastAsiaTheme="minorEastAsia" w:hAnsiTheme="minorEastAsia"/>
                <w:bCs/>
                <w:sz w:val="21"/>
                <w:szCs w:val="21"/>
              </w:rPr>
            </w:pPr>
            <w:r w:rsidRPr="00E75C15">
              <w:rPr>
                <w:rFonts w:asciiTheme="minorEastAsia" w:eastAsiaTheme="minorEastAsia" w:hAnsiTheme="minorEastAsia" w:hint="eastAsia"/>
                <w:sz w:val="21"/>
                <w:szCs w:val="21"/>
              </w:rPr>
              <w:t>6（无）</w:t>
            </w:r>
          </w:p>
        </w:tc>
        <w:tc>
          <w:tcPr>
            <w:tcW w:w="827" w:type="dxa"/>
            <w:vAlign w:val="center"/>
          </w:tcPr>
          <w:p w14:paraId="22687412" w14:textId="77777777" w:rsidR="00BC002F" w:rsidRPr="00E75C15" w:rsidRDefault="00BC002F" w:rsidP="00BA1CAA">
            <w:pPr>
              <w:pStyle w:val="a9"/>
              <w:adjustRightInd w:val="0"/>
              <w:snapToGrid w:val="0"/>
              <w:spacing w:after="0" w:line="240" w:lineRule="auto"/>
              <w:ind w:leftChars="0" w:left="0" w:firstLineChars="0" w:firstLine="0"/>
              <w:jc w:val="center"/>
              <w:rPr>
                <w:rFonts w:asciiTheme="minorEastAsia" w:eastAsiaTheme="minorEastAsia" w:hAnsiTheme="minorEastAsia"/>
                <w:bCs/>
                <w:sz w:val="21"/>
                <w:szCs w:val="21"/>
              </w:rPr>
            </w:pPr>
            <w:r w:rsidRPr="00E75C15">
              <w:rPr>
                <w:rFonts w:asciiTheme="minorEastAsia" w:eastAsiaTheme="minorEastAsia" w:hAnsiTheme="minorEastAsia" w:hint="eastAsia"/>
                <w:sz w:val="21"/>
                <w:szCs w:val="21"/>
              </w:rPr>
              <w:t>符合</w:t>
            </w:r>
          </w:p>
        </w:tc>
        <w:tc>
          <w:tcPr>
            <w:tcW w:w="1270" w:type="dxa"/>
            <w:vAlign w:val="center"/>
          </w:tcPr>
          <w:p w14:paraId="1C398D8A" w14:textId="77777777" w:rsidR="00BC002F" w:rsidRPr="00E75C15" w:rsidRDefault="00BC002F" w:rsidP="00BA1CAA">
            <w:pPr>
              <w:pStyle w:val="a9"/>
              <w:adjustRightInd w:val="0"/>
              <w:snapToGrid w:val="0"/>
              <w:spacing w:after="0" w:line="240" w:lineRule="auto"/>
              <w:ind w:leftChars="0" w:left="0" w:firstLineChars="0" w:firstLine="0"/>
              <w:jc w:val="center"/>
              <w:rPr>
                <w:rFonts w:asciiTheme="minorEastAsia" w:eastAsiaTheme="minorEastAsia" w:hAnsiTheme="minorEastAsia"/>
                <w:bCs/>
                <w:sz w:val="21"/>
                <w:szCs w:val="21"/>
              </w:rPr>
            </w:pPr>
            <w:r w:rsidRPr="00E75C15">
              <w:rPr>
                <w:rFonts w:asciiTheme="minorEastAsia" w:eastAsiaTheme="minorEastAsia" w:hAnsiTheme="minorEastAsia" w:hint="eastAsia"/>
                <w:sz w:val="21"/>
                <w:szCs w:val="21"/>
              </w:rPr>
              <w:t>6（无）</w:t>
            </w:r>
          </w:p>
        </w:tc>
        <w:tc>
          <w:tcPr>
            <w:tcW w:w="771" w:type="dxa"/>
            <w:vAlign w:val="center"/>
          </w:tcPr>
          <w:p w14:paraId="66F7A70B" w14:textId="77777777" w:rsidR="00BC002F" w:rsidRPr="00E75C15" w:rsidRDefault="00BC002F" w:rsidP="00BA1CAA">
            <w:pPr>
              <w:pStyle w:val="a9"/>
              <w:adjustRightInd w:val="0"/>
              <w:snapToGrid w:val="0"/>
              <w:spacing w:after="0" w:line="240" w:lineRule="auto"/>
              <w:ind w:leftChars="0" w:left="0" w:firstLineChars="0" w:firstLine="0"/>
              <w:jc w:val="center"/>
              <w:rPr>
                <w:rFonts w:asciiTheme="minorEastAsia" w:eastAsiaTheme="minorEastAsia" w:hAnsiTheme="minorEastAsia"/>
                <w:bCs/>
                <w:sz w:val="21"/>
                <w:szCs w:val="21"/>
              </w:rPr>
            </w:pPr>
            <w:r w:rsidRPr="00E75C15">
              <w:rPr>
                <w:rFonts w:asciiTheme="minorEastAsia" w:eastAsiaTheme="minorEastAsia" w:hAnsiTheme="minorEastAsia" w:hint="eastAsia"/>
                <w:sz w:val="21"/>
                <w:szCs w:val="21"/>
              </w:rPr>
              <w:t>符合</w:t>
            </w:r>
          </w:p>
        </w:tc>
      </w:tr>
      <w:tr w:rsidR="00BC002F" w:rsidRPr="00E75C15" w14:paraId="5BDF7FD7" w14:textId="77777777" w:rsidTr="00D51DCD">
        <w:trPr>
          <w:tblHeader/>
          <w:jc w:val="center"/>
        </w:trPr>
        <w:tc>
          <w:tcPr>
            <w:tcW w:w="970" w:type="dxa"/>
            <w:vMerge/>
            <w:vAlign w:val="center"/>
          </w:tcPr>
          <w:p w14:paraId="636EC735" w14:textId="77777777" w:rsidR="00BC002F" w:rsidRPr="00E75C15" w:rsidRDefault="00BC002F" w:rsidP="00BA1CAA">
            <w:pPr>
              <w:pStyle w:val="a9"/>
              <w:adjustRightInd w:val="0"/>
              <w:snapToGrid w:val="0"/>
              <w:spacing w:after="0" w:line="240" w:lineRule="auto"/>
              <w:ind w:leftChars="0" w:left="0" w:firstLineChars="0" w:firstLine="0"/>
              <w:jc w:val="center"/>
              <w:rPr>
                <w:rFonts w:asciiTheme="minorEastAsia" w:eastAsiaTheme="minorEastAsia" w:hAnsiTheme="minorEastAsia"/>
                <w:bCs/>
                <w:sz w:val="21"/>
                <w:szCs w:val="21"/>
              </w:rPr>
            </w:pPr>
          </w:p>
        </w:tc>
        <w:tc>
          <w:tcPr>
            <w:tcW w:w="1698" w:type="dxa"/>
            <w:vAlign w:val="center"/>
          </w:tcPr>
          <w:p w14:paraId="2BDD224F" w14:textId="77777777" w:rsidR="00BC002F" w:rsidRPr="00E75C15" w:rsidRDefault="00BC002F" w:rsidP="00BA1CAA">
            <w:pPr>
              <w:pStyle w:val="a9"/>
              <w:adjustRightInd w:val="0"/>
              <w:snapToGrid w:val="0"/>
              <w:spacing w:after="0" w:line="240" w:lineRule="auto"/>
              <w:ind w:leftChars="0" w:left="0" w:firstLineChars="0" w:firstLine="0"/>
              <w:jc w:val="center"/>
              <w:rPr>
                <w:rFonts w:asciiTheme="minorEastAsia" w:eastAsiaTheme="minorEastAsia" w:hAnsiTheme="minorEastAsia"/>
                <w:bCs/>
                <w:sz w:val="21"/>
                <w:szCs w:val="21"/>
              </w:rPr>
            </w:pPr>
            <w:r w:rsidRPr="00E75C15">
              <w:rPr>
                <w:rFonts w:asciiTheme="minorEastAsia" w:eastAsiaTheme="minorEastAsia" w:hAnsiTheme="minorEastAsia" w:hint="eastAsia"/>
                <w:sz w:val="21"/>
                <w:szCs w:val="21"/>
              </w:rPr>
              <w:t>三类保护物（北面办公辅助用房）</w:t>
            </w:r>
          </w:p>
        </w:tc>
        <w:tc>
          <w:tcPr>
            <w:tcW w:w="1698" w:type="dxa"/>
            <w:vAlign w:val="center"/>
          </w:tcPr>
          <w:p w14:paraId="5D79F34F" w14:textId="77777777" w:rsidR="00BC002F" w:rsidRPr="00E75C15" w:rsidRDefault="00BC002F" w:rsidP="00BA1CAA">
            <w:pPr>
              <w:pStyle w:val="a9"/>
              <w:adjustRightInd w:val="0"/>
              <w:snapToGrid w:val="0"/>
              <w:spacing w:after="0" w:line="240" w:lineRule="auto"/>
              <w:ind w:leftChars="0" w:left="0" w:firstLineChars="0" w:firstLine="0"/>
              <w:jc w:val="center"/>
              <w:rPr>
                <w:rFonts w:asciiTheme="minorEastAsia" w:eastAsiaTheme="minorEastAsia" w:hAnsiTheme="minorEastAsia"/>
                <w:bCs/>
                <w:sz w:val="21"/>
                <w:szCs w:val="21"/>
              </w:rPr>
            </w:pPr>
            <w:r w:rsidRPr="00E75C15">
              <w:rPr>
                <w:rFonts w:asciiTheme="minorEastAsia" w:eastAsiaTheme="minorEastAsia" w:hAnsiTheme="minorEastAsia" w:hint="eastAsia"/>
                <w:sz w:val="21"/>
                <w:szCs w:val="21"/>
              </w:rPr>
              <w:t>6（28）</w:t>
            </w:r>
          </w:p>
        </w:tc>
        <w:tc>
          <w:tcPr>
            <w:tcW w:w="953" w:type="dxa"/>
            <w:vAlign w:val="center"/>
          </w:tcPr>
          <w:p w14:paraId="2A7809E6" w14:textId="77777777" w:rsidR="00BC002F" w:rsidRPr="00E75C15" w:rsidRDefault="00BC002F" w:rsidP="00BA1CAA">
            <w:pPr>
              <w:pStyle w:val="a9"/>
              <w:adjustRightInd w:val="0"/>
              <w:snapToGrid w:val="0"/>
              <w:spacing w:after="0" w:line="240" w:lineRule="auto"/>
              <w:ind w:leftChars="0" w:left="0" w:firstLineChars="0" w:firstLine="0"/>
              <w:jc w:val="center"/>
              <w:rPr>
                <w:rFonts w:asciiTheme="minorEastAsia" w:eastAsiaTheme="minorEastAsia" w:hAnsiTheme="minorEastAsia"/>
                <w:bCs/>
                <w:sz w:val="21"/>
                <w:szCs w:val="21"/>
              </w:rPr>
            </w:pPr>
            <w:r w:rsidRPr="00E75C15">
              <w:rPr>
                <w:rFonts w:asciiTheme="minorEastAsia" w:eastAsiaTheme="minorEastAsia" w:hAnsiTheme="minorEastAsia" w:hint="eastAsia"/>
                <w:sz w:val="21"/>
                <w:szCs w:val="21"/>
              </w:rPr>
              <w:t>符合</w:t>
            </w:r>
          </w:p>
        </w:tc>
        <w:tc>
          <w:tcPr>
            <w:tcW w:w="1213" w:type="dxa"/>
            <w:vAlign w:val="center"/>
          </w:tcPr>
          <w:p w14:paraId="5A207B1E" w14:textId="77777777" w:rsidR="00BC002F" w:rsidRPr="00E75C15" w:rsidRDefault="00BC002F" w:rsidP="00BA1CAA">
            <w:pPr>
              <w:pStyle w:val="a9"/>
              <w:adjustRightInd w:val="0"/>
              <w:snapToGrid w:val="0"/>
              <w:spacing w:after="0" w:line="240" w:lineRule="auto"/>
              <w:ind w:leftChars="0" w:left="0" w:firstLineChars="0" w:firstLine="0"/>
              <w:jc w:val="center"/>
              <w:rPr>
                <w:rFonts w:asciiTheme="minorEastAsia" w:eastAsiaTheme="minorEastAsia" w:hAnsiTheme="minorEastAsia"/>
                <w:bCs/>
                <w:sz w:val="21"/>
                <w:szCs w:val="21"/>
              </w:rPr>
            </w:pPr>
            <w:r w:rsidRPr="00E75C15">
              <w:rPr>
                <w:rFonts w:asciiTheme="minorEastAsia" w:eastAsiaTheme="minorEastAsia" w:hAnsiTheme="minorEastAsia" w:hint="eastAsia"/>
                <w:sz w:val="21"/>
                <w:szCs w:val="21"/>
              </w:rPr>
              <w:t>6（28）</w:t>
            </w:r>
          </w:p>
        </w:tc>
        <w:tc>
          <w:tcPr>
            <w:tcW w:w="827" w:type="dxa"/>
            <w:vAlign w:val="center"/>
          </w:tcPr>
          <w:p w14:paraId="2B202171" w14:textId="77777777" w:rsidR="00BC002F" w:rsidRPr="00E75C15" w:rsidRDefault="00BC002F" w:rsidP="00BA1CAA">
            <w:pPr>
              <w:pStyle w:val="a9"/>
              <w:adjustRightInd w:val="0"/>
              <w:snapToGrid w:val="0"/>
              <w:spacing w:after="0" w:line="240" w:lineRule="auto"/>
              <w:ind w:leftChars="0" w:left="0" w:firstLineChars="0" w:firstLine="0"/>
              <w:jc w:val="center"/>
              <w:rPr>
                <w:rFonts w:asciiTheme="minorEastAsia" w:eastAsiaTheme="minorEastAsia" w:hAnsiTheme="minorEastAsia"/>
                <w:bCs/>
                <w:sz w:val="21"/>
                <w:szCs w:val="21"/>
              </w:rPr>
            </w:pPr>
            <w:r w:rsidRPr="00E75C15">
              <w:rPr>
                <w:rFonts w:asciiTheme="minorEastAsia" w:eastAsiaTheme="minorEastAsia" w:hAnsiTheme="minorEastAsia" w:hint="eastAsia"/>
                <w:sz w:val="21"/>
                <w:szCs w:val="21"/>
              </w:rPr>
              <w:t>符合</w:t>
            </w:r>
          </w:p>
        </w:tc>
        <w:tc>
          <w:tcPr>
            <w:tcW w:w="1270" w:type="dxa"/>
            <w:vAlign w:val="center"/>
          </w:tcPr>
          <w:p w14:paraId="0AAFA2FA" w14:textId="77777777" w:rsidR="00BC002F" w:rsidRPr="00E75C15" w:rsidRDefault="00BC002F" w:rsidP="00BA1CAA">
            <w:pPr>
              <w:pStyle w:val="a9"/>
              <w:adjustRightInd w:val="0"/>
              <w:snapToGrid w:val="0"/>
              <w:spacing w:after="0" w:line="240" w:lineRule="auto"/>
              <w:ind w:leftChars="0" w:left="0" w:firstLineChars="0" w:firstLine="0"/>
              <w:jc w:val="center"/>
              <w:rPr>
                <w:rFonts w:asciiTheme="minorEastAsia" w:eastAsiaTheme="minorEastAsia" w:hAnsiTheme="minorEastAsia"/>
                <w:bCs/>
                <w:sz w:val="21"/>
                <w:szCs w:val="21"/>
              </w:rPr>
            </w:pPr>
            <w:r w:rsidRPr="00E75C15">
              <w:rPr>
                <w:rFonts w:asciiTheme="minorEastAsia" w:eastAsiaTheme="minorEastAsia" w:hAnsiTheme="minorEastAsia" w:hint="eastAsia"/>
                <w:sz w:val="21"/>
                <w:szCs w:val="21"/>
              </w:rPr>
              <w:t>6（</w:t>
            </w:r>
            <w:r>
              <w:rPr>
                <w:rFonts w:asciiTheme="minorEastAsia" w:eastAsiaTheme="minorEastAsia" w:hAnsiTheme="minorEastAsia" w:hint="eastAsia"/>
                <w:sz w:val="21"/>
                <w:szCs w:val="21"/>
              </w:rPr>
              <w:t>28</w:t>
            </w:r>
            <w:r w:rsidRPr="00E75C15">
              <w:rPr>
                <w:rFonts w:asciiTheme="minorEastAsia" w:eastAsiaTheme="minorEastAsia" w:hAnsiTheme="minorEastAsia" w:hint="eastAsia"/>
                <w:sz w:val="21"/>
                <w:szCs w:val="21"/>
              </w:rPr>
              <w:t>）</w:t>
            </w:r>
          </w:p>
        </w:tc>
        <w:tc>
          <w:tcPr>
            <w:tcW w:w="771" w:type="dxa"/>
            <w:vAlign w:val="center"/>
          </w:tcPr>
          <w:p w14:paraId="0F0C09C5" w14:textId="77777777" w:rsidR="00BC002F" w:rsidRPr="00E75C15" w:rsidRDefault="00BC002F" w:rsidP="00BA1CAA">
            <w:pPr>
              <w:pStyle w:val="a9"/>
              <w:adjustRightInd w:val="0"/>
              <w:snapToGrid w:val="0"/>
              <w:spacing w:after="0" w:line="240" w:lineRule="auto"/>
              <w:ind w:leftChars="0" w:left="0" w:firstLineChars="0" w:firstLine="0"/>
              <w:jc w:val="center"/>
              <w:rPr>
                <w:rFonts w:asciiTheme="minorEastAsia" w:eastAsiaTheme="minorEastAsia" w:hAnsiTheme="minorEastAsia"/>
                <w:bCs/>
                <w:sz w:val="21"/>
                <w:szCs w:val="21"/>
              </w:rPr>
            </w:pPr>
            <w:r w:rsidRPr="00E75C15">
              <w:rPr>
                <w:rFonts w:asciiTheme="minorEastAsia" w:eastAsiaTheme="minorEastAsia" w:hAnsiTheme="minorEastAsia" w:hint="eastAsia"/>
                <w:sz w:val="21"/>
                <w:szCs w:val="21"/>
              </w:rPr>
              <w:t>符合</w:t>
            </w:r>
          </w:p>
        </w:tc>
      </w:tr>
      <w:tr w:rsidR="00BC002F" w:rsidRPr="00E75C15" w14:paraId="290D9696" w14:textId="77777777" w:rsidTr="00D51DCD">
        <w:trPr>
          <w:tblHeader/>
          <w:jc w:val="center"/>
        </w:trPr>
        <w:tc>
          <w:tcPr>
            <w:tcW w:w="2668" w:type="dxa"/>
            <w:gridSpan w:val="2"/>
            <w:vAlign w:val="center"/>
          </w:tcPr>
          <w:p w14:paraId="28383A91" w14:textId="77777777" w:rsidR="00BC002F" w:rsidRPr="00E75C15" w:rsidRDefault="00BC002F" w:rsidP="00BA1CAA">
            <w:pPr>
              <w:pStyle w:val="a9"/>
              <w:adjustRightInd w:val="0"/>
              <w:snapToGrid w:val="0"/>
              <w:spacing w:after="0" w:line="240" w:lineRule="auto"/>
              <w:ind w:leftChars="0" w:left="0" w:firstLineChars="0" w:firstLine="0"/>
              <w:jc w:val="center"/>
              <w:rPr>
                <w:rFonts w:asciiTheme="minorEastAsia" w:eastAsiaTheme="minorEastAsia" w:hAnsiTheme="minorEastAsia"/>
                <w:bCs/>
                <w:sz w:val="21"/>
                <w:szCs w:val="21"/>
              </w:rPr>
            </w:pPr>
            <w:r w:rsidRPr="00E75C15">
              <w:rPr>
                <w:rFonts w:asciiTheme="minorEastAsia" w:eastAsiaTheme="minorEastAsia" w:hAnsiTheme="minorEastAsia" w:hint="eastAsia"/>
                <w:sz w:val="21"/>
                <w:szCs w:val="21"/>
              </w:rPr>
              <w:t>甲、乙类物品生产厂房、库房和甲、乙类液体储罐</w:t>
            </w:r>
          </w:p>
        </w:tc>
        <w:tc>
          <w:tcPr>
            <w:tcW w:w="1698" w:type="dxa"/>
            <w:vAlign w:val="center"/>
          </w:tcPr>
          <w:p w14:paraId="102B8FE4" w14:textId="77777777" w:rsidR="00BC002F" w:rsidRPr="00E75C15" w:rsidRDefault="00BC002F" w:rsidP="00BA1CAA">
            <w:pPr>
              <w:pStyle w:val="a9"/>
              <w:adjustRightInd w:val="0"/>
              <w:snapToGrid w:val="0"/>
              <w:spacing w:after="0" w:line="240" w:lineRule="auto"/>
              <w:ind w:leftChars="0" w:left="0" w:firstLineChars="0" w:firstLine="0"/>
              <w:jc w:val="center"/>
              <w:rPr>
                <w:rFonts w:asciiTheme="minorEastAsia" w:eastAsiaTheme="minorEastAsia" w:hAnsiTheme="minorEastAsia"/>
                <w:bCs/>
                <w:sz w:val="21"/>
                <w:szCs w:val="21"/>
              </w:rPr>
            </w:pPr>
            <w:r w:rsidRPr="00E75C15">
              <w:rPr>
                <w:rFonts w:asciiTheme="minorEastAsia" w:eastAsiaTheme="minorEastAsia" w:hAnsiTheme="minorEastAsia" w:hint="eastAsia"/>
                <w:sz w:val="21"/>
                <w:szCs w:val="21"/>
              </w:rPr>
              <w:t>9（无）</w:t>
            </w:r>
          </w:p>
        </w:tc>
        <w:tc>
          <w:tcPr>
            <w:tcW w:w="953" w:type="dxa"/>
            <w:vAlign w:val="center"/>
          </w:tcPr>
          <w:p w14:paraId="723BCEAE" w14:textId="77777777" w:rsidR="00BC002F" w:rsidRPr="00E75C15" w:rsidRDefault="00BC002F" w:rsidP="00BA1CAA">
            <w:pPr>
              <w:pStyle w:val="a9"/>
              <w:adjustRightInd w:val="0"/>
              <w:snapToGrid w:val="0"/>
              <w:spacing w:after="0" w:line="240" w:lineRule="auto"/>
              <w:ind w:leftChars="0" w:left="0" w:firstLineChars="0" w:firstLine="0"/>
              <w:jc w:val="center"/>
              <w:rPr>
                <w:rFonts w:asciiTheme="minorEastAsia" w:eastAsiaTheme="minorEastAsia" w:hAnsiTheme="minorEastAsia"/>
                <w:bCs/>
                <w:sz w:val="21"/>
                <w:szCs w:val="21"/>
              </w:rPr>
            </w:pPr>
            <w:r w:rsidRPr="00E75C15">
              <w:rPr>
                <w:rFonts w:asciiTheme="minorEastAsia" w:eastAsiaTheme="minorEastAsia" w:hAnsiTheme="minorEastAsia" w:hint="eastAsia"/>
                <w:sz w:val="21"/>
                <w:szCs w:val="21"/>
              </w:rPr>
              <w:t>符合</w:t>
            </w:r>
          </w:p>
        </w:tc>
        <w:tc>
          <w:tcPr>
            <w:tcW w:w="1213" w:type="dxa"/>
            <w:vAlign w:val="center"/>
          </w:tcPr>
          <w:p w14:paraId="7B74D388" w14:textId="77777777" w:rsidR="00BC002F" w:rsidRPr="00E75C15" w:rsidRDefault="00BC002F" w:rsidP="00BA1CAA">
            <w:pPr>
              <w:pStyle w:val="a9"/>
              <w:adjustRightInd w:val="0"/>
              <w:snapToGrid w:val="0"/>
              <w:spacing w:after="0" w:line="240" w:lineRule="auto"/>
              <w:ind w:leftChars="0" w:left="0" w:firstLineChars="0" w:firstLine="0"/>
              <w:jc w:val="center"/>
              <w:rPr>
                <w:rFonts w:asciiTheme="minorEastAsia" w:eastAsiaTheme="minorEastAsia" w:hAnsiTheme="minorEastAsia"/>
                <w:bCs/>
                <w:sz w:val="21"/>
                <w:szCs w:val="21"/>
              </w:rPr>
            </w:pPr>
            <w:r w:rsidRPr="00E75C15">
              <w:rPr>
                <w:rFonts w:asciiTheme="minorEastAsia" w:eastAsiaTheme="minorEastAsia" w:hAnsiTheme="minorEastAsia" w:hint="eastAsia"/>
                <w:sz w:val="21"/>
                <w:szCs w:val="21"/>
              </w:rPr>
              <w:t>9（无）</w:t>
            </w:r>
          </w:p>
        </w:tc>
        <w:tc>
          <w:tcPr>
            <w:tcW w:w="827" w:type="dxa"/>
            <w:vAlign w:val="center"/>
          </w:tcPr>
          <w:p w14:paraId="4BE3FF04" w14:textId="77777777" w:rsidR="00BC002F" w:rsidRPr="00E75C15" w:rsidRDefault="00BC002F" w:rsidP="00BA1CAA">
            <w:pPr>
              <w:pStyle w:val="a9"/>
              <w:adjustRightInd w:val="0"/>
              <w:snapToGrid w:val="0"/>
              <w:spacing w:after="0" w:line="240" w:lineRule="auto"/>
              <w:ind w:leftChars="0" w:left="0" w:firstLineChars="0" w:firstLine="0"/>
              <w:jc w:val="center"/>
              <w:rPr>
                <w:rFonts w:asciiTheme="minorEastAsia" w:eastAsiaTheme="minorEastAsia" w:hAnsiTheme="minorEastAsia"/>
                <w:bCs/>
                <w:sz w:val="21"/>
                <w:szCs w:val="21"/>
              </w:rPr>
            </w:pPr>
            <w:r w:rsidRPr="00E75C15">
              <w:rPr>
                <w:rFonts w:asciiTheme="minorEastAsia" w:eastAsiaTheme="minorEastAsia" w:hAnsiTheme="minorEastAsia" w:hint="eastAsia"/>
                <w:sz w:val="21"/>
                <w:szCs w:val="21"/>
              </w:rPr>
              <w:t>符合</w:t>
            </w:r>
          </w:p>
        </w:tc>
        <w:tc>
          <w:tcPr>
            <w:tcW w:w="1270" w:type="dxa"/>
            <w:vAlign w:val="center"/>
          </w:tcPr>
          <w:p w14:paraId="04BB2AFA" w14:textId="77777777" w:rsidR="00BC002F" w:rsidRPr="00E75C15" w:rsidRDefault="00BC002F" w:rsidP="00BA1CAA">
            <w:pPr>
              <w:pStyle w:val="a9"/>
              <w:adjustRightInd w:val="0"/>
              <w:snapToGrid w:val="0"/>
              <w:spacing w:after="0" w:line="240" w:lineRule="auto"/>
              <w:ind w:leftChars="0" w:left="0" w:firstLineChars="0" w:firstLine="0"/>
              <w:jc w:val="center"/>
              <w:rPr>
                <w:rFonts w:asciiTheme="minorEastAsia" w:eastAsiaTheme="minorEastAsia" w:hAnsiTheme="minorEastAsia"/>
                <w:bCs/>
                <w:sz w:val="21"/>
                <w:szCs w:val="21"/>
              </w:rPr>
            </w:pPr>
            <w:r w:rsidRPr="00E75C15">
              <w:rPr>
                <w:rFonts w:asciiTheme="minorEastAsia" w:eastAsiaTheme="minorEastAsia" w:hAnsiTheme="minorEastAsia" w:hint="eastAsia"/>
                <w:sz w:val="21"/>
                <w:szCs w:val="21"/>
              </w:rPr>
              <w:t>9（无）</w:t>
            </w:r>
          </w:p>
        </w:tc>
        <w:tc>
          <w:tcPr>
            <w:tcW w:w="771" w:type="dxa"/>
            <w:vAlign w:val="center"/>
          </w:tcPr>
          <w:p w14:paraId="1B6C693A" w14:textId="77777777" w:rsidR="00BC002F" w:rsidRPr="00E75C15" w:rsidRDefault="00BC002F" w:rsidP="00BA1CAA">
            <w:pPr>
              <w:pStyle w:val="a9"/>
              <w:adjustRightInd w:val="0"/>
              <w:snapToGrid w:val="0"/>
              <w:spacing w:after="0" w:line="240" w:lineRule="auto"/>
              <w:ind w:leftChars="0" w:left="0" w:firstLineChars="0" w:firstLine="0"/>
              <w:jc w:val="center"/>
              <w:rPr>
                <w:rFonts w:asciiTheme="minorEastAsia" w:eastAsiaTheme="minorEastAsia" w:hAnsiTheme="minorEastAsia"/>
                <w:bCs/>
                <w:sz w:val="21"/>
                <w:szCs w:val="21"/>
              </w:rPr>
            </w:pPr>
            <w:r w:rsidRPr="00E75C15">
              <w:rPr>
                <w:rFonts w:asciiTheme="minorEastAsia" w:eastAsiaTheme="minorEastAsia" w:hAnsiTheme="minorEastAsia" w:hint="eastAsia"/>
                <w:sz w:val="21"/>
                <w:szCs w:val="21"/>
              </w:rPr>
              <w:t>符合</w:t>
            </w:r>
          </w:p>
        </w:tc>
      </w:tr>
      <w:tr w:rsidR="00BC002F" w:rsidRPr="00E75C15" w14:paraId="006C964C" w14:textId="77777777" w:rsidTr="00D51DCD">
        <w:trPr>
          <w:tblHeader/>
          <w:jc w:val="center"/>
        </w:trPr>
        <w:tc>
          <w:tcPr>
            <w:tcW w:w="2668" w:type="dxa"/>
            <w:gridSpan w:val="2"/>
            <w:vAlign w:val="center"/>
          </w:tcPr>
          <w:p w14:paraId="0956BB08" w14:textId="77777777" w:rsidR="00BC002F" w:rsidRPr="00E75C15" w:rsidRDefault="00BC002F" w:rsidP="00BA1CAA">
            <w:pPr>
              <w:pStyle w:val="a9"/>
              <w:adjustRightInd w:val="0"/>
              <w:snapToGrid w:val="0"/>
              <w:spacing w:after="0" w:line="240" w:lineRule="auto"/>
              <w:ind w:leftChars="0" w:left="0" w:firstLineChars="0" w:firstLine="0"/>
              <w:jc w:val="center"/>
              <w:rPr>
                <w:rFonts w:asciiTheme="minorEastAsia" w:eastAsiaTheme="minorEastAsia" w:hAnsiTheme="minorEastAsia"/>
                <w:bCs/>
                <w:sz w:val="21"/>
                <w:szCs w:val="21"/>
              </w:rPr>
            </w:pPr>
            <w:r w:rsidRPr="00E75C15">
              <w:rPr>
                <w:rFonts w:asciiTheme="minorEastAsia" w:eastAsiaTheme="minorEastAsia" w:hAnsiTheme="minorEastAsia" w:hint="eastAsia"/>
                <w:sz w:val="21"/>
                <w:szCs w:val="21"/>
              </w:rPr>
              <w:t>丙、丁、戊类物品生产厂房、库房和丙类液体储罐以及容积不大于50m</w:t>
            </w:r>
            <w:r w:rsidRPr="00E75C15">
              <w:rPr>
                <w:rFonts w:asciiTheme="minorEastAsia" w:eastAsiaTheme="minorEastAsia" w:hAnsiTheme="minorEastAsia" w:hint="eastAsia"/>
                <w:sz w:val="21"/>
                <w:szCs w:val="21"/>
                <w:vertAlign w:val="superscript"/>
              </w:rPr>
              <w:t>3</w:t>
            </w:r>
            <w:r w:rsidRPr="00E75C15">
              <w:rPr>
                <w:rFonts w:asciiTheme="minorEastAsia" w:eastAsiaTheme="minorEastAsia" w:hAnsiTheme="minorEastAsia" w:hint="eastAsia"/>
                <w:sz w:val="21"/>
                <w:szCs w:val="21"/>
              </w:rPr>
              <w:t>的埋地甲、乙类液体储罐</w:t>
            </w:r>
            <w:r>
              <w:rPr>
                <w:rFonts w:asciiTheme="minorEastAsia" w:eastAsiaTheme="minorEastAsia" w:hAnsiTheme="minorEastAsia" w:hint="eastAsia"/>
                <w:sz w:val="21"/>
                <w:szCs w:val="21"/>
              </w:rPr>
              <w:t>（西面的普货仓库）</w:t>
            </w:r>
          </w:p>
        </w:tc>
        <w:tc>
          <w:tcPr>
            <w:tcW w:w="1698" w:type="dxa"/>
            <w:vAlign w:val="center"/>
          </w:tcPr>
          <w:p w14:paraId="5F51E0C5" w14:textId="77777777" w:rsidR="00BC002F" w:rsidRPr="00E75C15" w:rsidRDefault="00BC002F" w:rsidP="00BA1CAA">
            <w:pPr>
              <w:pStyle w:val="a9"/>
              <w:adjustRightInd w:val="0"/>
              <w:snapToGrid w:val="0"/>
              <w:spacing w:after="0" w:line="240" w:lineRule="auto"/>
              <w:ind w:leftChars="0" w:left="0" w:firstLineChars="0" w:firstLine="0"/>
              <w:jc w:val="center"/>
              <w:rPr>
                <w:rFonts w:asciiTheme="minorEastAsia" w:eastAsiaTheme="minorEastAsia" w:hAnsiTheme="minorEastAsia"/>
                <w:bCs/>
                <w:sz w:val="21"/>
                <w:szCs w:val="21"/>
              </w:rPr>
            </w:pPr>
            <w:r w:rsidRPr="00E75C15">
              <w:rPr>
                <w:rFonts w:asciiTheme="minorEastAsia" w:eastAsiaTheme="minorEastAsia" w:hAnsiTheme="minorEastAsia" w:hint="eastAsia"/>
                <w:sz w:val="21"/>
                <w:szCs w:val="21"/>
              </w:rPr>
              <w:t>9（</w:t>
            </w:r>
            <w:r>
              <w:rPr>
                <w:rFonts w:asciiTheme="minorEastAsia" w:eastAsiaTheme="minorEastAsia" w:hAnsiTheme="minorEastAsia" w:hint="eastAsia"/>
                <w:sz w:val="21"/>
                <w:szCs w:val="21"/>
              </w:rPr>
              <w:t>9</w:t>
            </w:r>
            <w:r w:rsidRPr="00E75C15">
              <w:rPr>
                <w:rFonts w:asciiTheme="minorEastAsia" w:eastAsiaTheme="minorEastAsia" w:hAnsiTheme="minorEastAsia" w:hint="eastAsia"/>
                <w:sz w:val="21"/>
                <w:szCs w:val="21"/>
              </w:rPr>
              <w:t>）</w:t>
            </w:r>
          </w:p>
        </w:tc>
        <w:tc>
          <w:tcPr>
            <w:tcW w:w="953" w:type="dxa"/>
            <w:vAlign w:val="center"/>
          </w:tcPr>
          <w:p w14:paraId="6328CE9D" w14:textId="77777777" w:rsidR="00BC002F" w:rsidRPr="00E75C15" w:rsidRDefault="00BC002F" w:rsidP="00BA1CAA">
            <w:pPr>
              <w:pStyle w:val="a9"/>
              <w:adjustRightInd w:val="0"/>
              <w:snapToGrid w:val="0"/>
              <w:spacing w:after="0" w:line="240" w:lineRule="auto"/>
              <w:ind w:leftChars="0" w:left="0" w:firstLineChars="0" w:firstLine="0"/>
              <w:jc w:val="center"/>
              <w:rPr>
                <w:rFonts w:asciiTheme="minorEastAsia" w:eastAsiaTheme="minorEastAsia" w:hAnsiTheme="minorEastAsia"/>
                <w:bCs/>
                <w:sz w:val="21"/>
                <w:szCs w:val="21"/>
              </w:rPr>
            </w:pPr>
            <w:r w:rsidRPr="00E75C15">
              <w:rPr>
                <w:rFonts w:asciiTheme="minorEastAsia" w:eastAsiaTheme="minorEastAsia" w:hAnsiTheme="minorEastAsia" w:hint="eastAsia"/>
                <w:sz w:val="21"/>
                <w:szCs w:val="21"/>
              </w:rPr>
              <w:t>符合</w:t>
            </w:r>
          </w:p>
        </w:tc>
        <w:tc>
          <w:tcPr>
            <w:tcW w:w="1213" w:type="dxa"/>
            <w:vAlign w:val="center"/>
          </w:tcPr>
          <w:p w14:paraId="2F8B5034" w14:textId="77777777" w:rsidR="00BC002F" w:rsidRPr="00E75C15" w:rsidRDefault="00BC002F" w:rsidP="00BA1CAA">
            <w:pPr>
              <w:pStyle w:val="a9"/>
              <w:adjustRightInd w:val="0"/>
              <w:snapToGrid w:val="0"/>
              <w:spacing w:after="0" w:line="240" w:lineRule="auto"/>
              <w:ind w:leftChars="0" w:left="0" w:firstLineChars="0" w:firstLine="0"/>
              <w:jc w:val="center"/>
              <w:rPr>
                <w:rFonts w:asciiTheme="minorEastAsia" w:eastAsiaTheme="minorEastAsia" w:hAnsiTheme="minorEastAsia"/>
                <w:bCs/>
                <w:sz w:val="21"/>
                <w:szCs w:val="21"/>
              </w:rPr>
            </w:pPr>
            <w:r w:rsidRPr="00E75C15">
              <w:rPr>
                <w:rFonts w:asciiTheme="minorEastAsia" w:eastAsiaTheme="minorEastAsia" w:hAnsiTheme="minorEastAsia" w:hint="eastAsia"/>
                <w:sz w:val="21"/>
                <w:szCs w:val="21"/>
              </w:rPr>
              <w:t>9（</w:t>
            </w:r>
            <w:r>
              <w:rPr>
                <w:rFonts w:asciiTheme="minorEastAsia" w:eastAsiaTheme="minorEastAsia" w:hAnsiTheme="minorEastAsia" w:hint="eastAsia"/>
                <w:sz w:val="21"/>
                <w:szCs w:val="21"/>
              </w:rPr>
              <w:t>9</w:t>
            </w:r>
            <w:r w:rsidRPr="00E75C15">
              <w:rPr>
                <w:rFonts w:asciiTheme="minorEastAsia" w:eastAsiaTheme="minorEastAsia" w:hAnsiTheme="minorEastAsia" w:hint="eastAsia"/>
                <w:sz w:val="21"/>
                <w:szCs w:val="21"/>
              </w:rPr>
              <w:t>）</w:t>
            </w:r>
          </w:p>
        </w:tc>
        <w:tc>
          <w:tcPr>
            <w:tcW w:w="827" w:type="dxa"/>
            <w:vAlign w:val="center"/>
          </w:tcPr>
          <w:p w14:paraId="0E909557" w14:textId="77777777" w:rsidR="00BC002F" w:rsidRPr="00E75C15" w:rsidRDefault="00BC002F" w:rsidP="00BA1CAA">
            <w:pPr>
              <w:pStyle w:val="a9"/>
              <w:adjustRightInd w:val="0"/>
              <w:snapToGrid w:val="0"/>
              <w:spacing w:after="0" w:line="240" w:lineRule="auto"/>
              <w:ind w:leftChars="0" w:left="0" w:firstLineChars="0" w:firstLine="0"/>
              <w:jc w:val="center"/>
              <w:rPr>
                <w:rFonts w:asciiTheme="minorEastAsia" w:eastAsiaTheme="minorEastAsia" w:hAnsiTheme="minorEastAsia"/>
                <w:bCs/>
                <w:sz w:val="21"/>
                <w:szCs w:val="21"/>
              </w:rPr>
            </w:pPr>
            <w:r w:rsidRPr="00E75C15">
              <w:rPr>
                <w:rFonts w:asciiTheme="minorEastAsia" w:eastAsiaTheme="minorEastAsia" w:hAnsiTheme="minorEastAsia" w:hint="eastAsia"/>
                <w:sz w:val="21"/>
                <w:szCs w:val="21"/>
              </w:rPr>
              <w:t>符合</w:t>
            </w:r>
          </w:p>
        </w:tc>
        <w:tc>
          <w:tcPr>
            <w:tcW w:w="1270" w:type="dxa"/>
            <w:vAlign w:val="center"/>
          </w:tcPr>
          <w:p w14:paraId="5BBDD1CB" w14:textId="77777777" w:rsidR="00BC002F" w:rsidRPr="00E75C15" w:rsidRDefault="00BC002F" w:rsidP="00BA1CAA">
            <w:pPr>
              <w:pStyle w:val="a9"/>
              <w:adjustRightInd w:val="0"/>
              <w:snapToGrid w:val="0"/>
              <w:spacing w:after="0" w:line="240" w:lineRule="auto"/>
              <w:ind w:leftChars="0" w:left="0" w:firstLineChars="0" w:firstLine="0"/>
              <w:jc w:val="center"/>
              <w:rPr>
                <w:rFonts w:asciiTheme="minorEastAsia" w:eastAsiaTheme="minorEastAsia" w:hAnsiTheme="minorEastAsia"/>
                <w:bCs/>
                <w:sz w:val="21"/>
                <w:szCs w:val="21"/>
              </w:rPr>
            </w:pPr>
            <w:r w:rsidRPr="00E75C15">
              <w:rPr>
                <w:rFonts w:asciiTheme="minorEastAsia" w:eastAsiaTheme="minorEastAsia" w:hAnsiTheme="minorEastAsia" w:hint="eastAsia"/>
                <w:sz w:val="21"/>
                <w:szCs w:val="21"/>
              </w:rPr>
              <w:t>9（</w:t>
            </w:r>
            <w:r>
              <w:rPr>
                <w:rFonts w:asciiTheme="minorEastAsia" w:eastAsiaTheme="minorEastAsia" w:hAnsiTheme="minorEastAsia" w:hint="eastAsia"/>
                <w:sz w:val="21"/>
                <w:szCs w:val="21"/>
              </w:rPr>
              <w:t>9</w:t>
            </w:r>
            <w:r w:rsidRPr="00E75C15">
              <w:rPr>
                <w:rFonts w:asciiTheme="minorEastAsia" w:eastAsiaTheme="minorEastAsia" w:hAnsiTheme="minorEastAsia" w:hint="eastAsia"/>
                <w:sz w:val="21"/>
                <w:szCs w:val="21"/>
              </w:rPr>
              <w:t>）</w:t>
            </w:r>
          </w:p>
        </w:tc>
        <w:tc>
          <w:tcPr>
            <w:tcW w:w="771" w:type="dxa"/>
            <w:vAlign w:val="center"/>
          </w:tcPr>
          <w:p w14:paraId="1C263283" w14:textId="77777777" w:rsidR="00BC002F" w:rsidRPr="00E75C15" w:rsidRDefault="00BC002F" w:rsidP="00BA1CAA">
            <w:pPr>
              <w:pStyle w:val="a9"/>
              <w:adjustRightInd w:val="0"/>
              <w:snapToGrid w:val="0"/>
              <w:spacing w:after="0" w:line="240" w:lineRule="auto"/>
              <w:ind w:leftChars="0" w:left="0" w:firstLineChars="0" w:firstLine="0"/>
              <w:jc w:val="center"/>
              <w:rPr>
                <w:rFonts w:asciiTheme="minorEastAsia" w:eastAsiaTheme="minorEastAsia" w:hAnsiTheme="minorEastAsia"/>
                <w:bCs/>
                <w:sz w:val="21"/>
                <w:szCs w:val="21"/>
              </w:rPr>
            </w:pPr>
            <w:r w:rsidRPr="00E75C15">
              <w:rPr>
                <w:rFonts w:asciiTheme="minorEastAsia" w:eastAsiaTheme="minorEastAsia" w:hAnsiTheme="minorEastAsia" w:hint="eastAsia"/>
                <w:sz w:val="21"/>
                <w:szCs w:val="21"/>
              </w:rPr>
              <w:t>符合</w:t>
            </w:r>
          </w:p>
        </w:tc>
      </w:tr>
      <w:tr w:rsidR="00BC002F" w:rsidRPr="00E75C15" w14:paraId="45A31F7F" w14:textId="77777777" w:rsidTr="00D51DCD">
        <w:trPr>
          <w:tblHeader/>
          <w:jc w:val="center"/>
        </w:trPr>
        <w:tc>
          <w:tcPr>
            <w:tcW w:w="2668" w:type="dxa"/>
            <w:gridSpan w:val="2"/>
            <w:vAlign w:val="center"/>
          </w:tcPr>
          <w:p w14:paraId="60CE98C1" w14:textId="77777777" w:rsidR="00BC002F" w:rsidRPr="00E75C15" w:rsidRDefault="00BC002F" w:rsidP="00BA1CAA">
            <w:pPr>
              <w:pStyle w:val="a9"/>
              <w:adjustRightInd w:val="0"/>
              <w:snapToGrid w:val="0"/>
              <w:spacing w:after="0" w:line="240" w:lineRule="auto"/>
              <w:ind w:leftChars="0" w:left="0" w:firstLineChars="0" w:firstLine="0"/>
              <w:jc w:val="center"/>
              <w:rPr>
                <w:rFonts w:asciiTheme="minorEastAsia" w:eastAsiaTheme="minorEastAsia" w:hAnsiTheme="minorEastAsia"/>
                <w:bCs/>
                <w:sz w:val="21"/>
                <w:szCs w:val="21"/>
              </w:rPr>
            </w:pPr>
            <w:r w:rsidRPr="00E75C15">
              <w:rPr>
                <w:rFonts w:asciiTheme="minorEastAsia" w:eastAsiaTheme="minorEastAsia" w:hAnsiTheme="minorEastAsia" w:hint="eastAsia"/>
                <w:sz w:val="21"/>
                <w:szCs w:val="21"/>
              </w:rPr>
              <w:t>室外变配电站</w:t>
            </w:r>
          </w:p>
        </w:tc>
        <w:tc>
          <w:tcPr>
            <w:tcW w:w="1698" w:type="dxa"/>
            <w:vAlign w:val="center"/>
          </w:tcPr>
          <w:p w14:paraId="70C71853" w14:textId="77777777" w:rsidR="00BC002F" w:rsidRPr="00E75C15" w:rsidRDefault="00BC002F" w:rsidP="00BA1CAA">
            <w:pPr>
              <w:pStyle w:val="a9"/>
              <w:adjustRightInd w:val="0"/>
              <w:snapToGrid w:val="0"/>
              <w:spacing w:after="0" w:line="240" w:lineRule="auto"/>
              <w:ind w:leftChars="0" w:left="0" w:firstLineChars="0" w:firstLine="0"/>
              <w:jc w:val="center"/>
              <w:rPr>
                <w:rFonts w:asciiTheme="minorEastAsia" w:eastAsiaTheme="minorEastAsia" w:hAnsiTheme="minorEastAsia"/>
                <w:bCs/>
                <w:sz w:val="21"/>
                <w:szCs w:val="21"/>
              </w:rPr>
            </w:pPr>
            <w:r w:rsidRPr="00E75C15">
              <w:rPr>
                <w:rFonts w:asciiTheme="minorEastAsia" w:eastAsiaTheme="minorEastAsia" w:hAnsiTheme="minorEastAsia" w:hint="eastAsia"/>
                <w:sz w:val="21"/>
                <w:szCs w:val="21"/>
              </w:rPr>
              <w:t>12.5（无）</w:t>
            </w:r>
          </w:p>
        </w:tc>
        <w:tc>
          <w:tcPr>
            <w:tcW w:w="953" w:type="dxa"/>
            <w:vAlign w:val="center"/>
          </w:tcPr>
          <w:p w14:paraId="20FD2942" w14:textId="77777777" w:rsidR="00BC002F" w:rsidRPr="00E75C15" w:rsidRDefault="00BC002F" w:rsidP="00BA1CAA">
            <w:pPr>
              <w:pStyle w:val="a9"/>
              <w:adjustRightInd w:val="0"/>
              <w:snapToGrid w:val="0"/>
              <w:spacing w:after="0" w:line="240" w:lineRule="auto"/>
              <w:ind w:leftChars="0" w:left="0" w:firstLineChars="0" w:firstLine="0"/>
              <w:jc w:val="center"/>
              <w:rPr>
                <w:rFonts w:asciiTheme="minorEastAsia" w:eastAsiaTheme="minorEastAsia" w:hAnsiTheme="minorEastAsia"/>
                <w:bCs/>
                <w:sz w:val="21"/>
                <w:szCs w:val="21"/>
              </w:rPr>
            </w:pPr>
            <w:r w:rsidRPr="00E75C15">
              <w:rPr>
                <w:rFonts w:asciiTheme="minorEastAsia" w:eastAsiaTheme="minorEastAsia" w:hAnsiTheme="minorEastAsia" w:hint="eastAsia"/>
                <w:sz w:val="21"/>
                <w:szCs w:val="21"/>
              </w:rPr>
              <w:t>符合</w:t>
            </w:r>
          </w:p>
        </w:tc>
        <w:tc>
          <w:tcPr>
            <w:tcW w:w="1213" w:type="dxa"/>
            <w:vAlign w:val="center"/>
          </w:tcPr>
          <w:p w14:paraId="2B247B41" w14:textId="77777777" w:rsidR="00BC002F" w:rsidRPr="00E75C15" w:rsidRDefault="00BC002F" w:rsidP="00BA1CAA">
            <w:pPr>
              <w:pStyle w:val="a9"/>
              <w:adjustRightInd w:val="0"/>
              <w:snapToGrid w:val="0"/>
              <w:spacing w:after="0" w:line="240" w:lineRule="auto"/>
              <w:ind w:leftChars="0" w:left="0" w:firstLineChars="0" w:firstLine="0"/>
              <w:jc w:val="center"/>
              <w:rPr>
                <w:rFonts w:asciiTheme="minorEastAsia" w:eastAsiaTheme="minorEastAsia" w:hAnsiTheme="minorEastAsia"/>
                <w:bCs/>
                <w:sz w:val="21"/>
                <w:szCs w:val="21"/>
              </w:rPr>
            </w:pPr>
            <w:r w:rsidRPr="00E75C15">
              <w:rPr>
                <w:rFonts w:asciiTheme="minorEastAsia" w:eastAsiaTheme="minorEastAsia" w:hAnsiTheme="minorEastAsia" w:hint="eastAsia"/>
                <w:sz w:val="21"/>
                <w:szCs w:val="21"/>
              </w:rPr>
              <w:t>12.5（无）</w:t>
            </w:r>
          </w:p>
        </w:tc>
        <w:tc>
          <w:tcPr>
            <w:tcW w:w="827" w:type="dxa"/>
            <w:vAlign w:val="center"/>
          </w:tcPr>
          <w:p w14:paraId="319941E2" w14:textId="77777777" w:rsidR="00BC002F" w:rsidRPr="00E75C15" w:rsidRDefault="00BC002F" w:rsidP="00BA1CAA">
            <w:pPr>
              <w:pStyle w:val="a9"/>
              <w:adjustRightInd w:val="0"/>
              <w:snapToGrid w:val="0"/>
              <w:spacing w:after="0" w:line="240" w:lineRule="auto"/>
              <w:ind w:leftChars="0" w:left="0" w:firstLineChars="0" w:firstLine="0"/>
              <w:jc w:val="center"/>
              <w:rPr>
                <w:rFonts w:asciiTheme="minorEastAsia" w:eastAsiaTheme="minorEastAsia" w:hAnsiTheme="minorEastAsia"/>
                <w:bCs/>
                <w:sz w:val="21"/>
                <w:szCs w:val="21"/>
              </w:rPr>
            </w:pPr>
            <w:r w:rsidRPr="00E75C15">
              <w:rPr>
                <w:rFonts w:asciiTheme="minorEastAsia" w:eastAsiaTheme="minorEastAsia" w:hAnsiTheme="minorEastAsia" w:hint="eastAsia"/>
                <w:sz w:val="21"/>
                <w:szCs w:val="21"/>
              </w:rPr>
              <w:t>符合</w:t>
            </w:r>
          </w:p>
        </w:tc>
        <w:tc>
          <w:tcPr>
            <w:tcW w:w="1270" w:type="dxa"/>
            <w:vAlign w:val="center"/>
          </w:tcPr>
          <w:p w14:paraId="5F8149B3" w14:textId="77777777" w:rsidR="00BC002F" w:rsidRPr="00E75C15" w:rsidRDefault="00BC002F" w:rsidP="00BA1CAA">
            <w:pPr>
              <w:pStyle w:val="a9"/>
              <w:adjustRightInd w:val="0"/>
              <w:snapToGrid w:val="0"/>
              <w:spacing w:after="0" w:line="240" w:lineRule="auto"/>
              <w:ind w:leftChars="0" w:left="0" w:firstLineChars="0" w:firstLine="0"/>
              <w:jc w:val="center"/>
              <w:rPr>
                <w:rFonts w:asciiTheme="minorEastAsia" w:eastAsiaTheme="minorEastAsia" w:hAnsiTheme="minorEastAsia"/>
                <w:bCs/>
                <w:sz w:val="21"/>
                <w:szCs w:val="21"/>
              </w:rPr>
            </w:pPr>
            <w:r w:rsidRPr="00E75C15">
              <w:rPr>
                <w:rFonts w:asciiTheme="minorEastAsia" w:eastAsiaTheme="minorEastAsia" w:hAnsiTheme="minorEastAsia" w:hint="eastAsia"/>
                <w:sz w:val="21"/>
                <w:szCs w:val="21"/>
              </w:rPr>
              <w:t>12.5（无）</w:t>
            </w:r>
          </w:p>
        </w:tc>
        <w:tc>
          <w:tcPr>
            <w:tcW w:w="771" w:type="dxa"/>
            <w:vAlign w:val="center"/>
          </w:tcPr>
          <w:p w14:paraId="7DF5469E" w14:textId="77777777" w:rsidR="00BC002F" w:rsidRPr="00E75C15" w:rsidRDefault="00BC002F" w:rsidP="00BA1CAA">
            <w:pPr>
              <w:pStyle w:val="a9"/>
              <w:adjustRightInd w:val="0"/>
              <w:snapToGrid w:val="0"/>
              <w:spacing w:after="0" w:line="240" w:lineRule="auto"/>
              <w:ind w:leftChars="0" w:left="0" w:firstLineChars="0" w:firstLine="0"/>
              <w:jc w:val="center"/>
              <w:rPr>
                <w:rFonts w:asciiTheme="minorEastAsia" w:eastAsiaTheme="minorEastAsia" w:hAnsiTheme="minorEastAsia"/>
                <w:bCs/>
                <w:sz w:val="21"/>
                <w:szCs w:val="21"/>
              </w:rPr>
            </w:pPr>
            <w:r w:rsidRPr="00E75C15">
              <w:rPr>
                <w:rFonts w:asciiTheme="minorEastAsia" w:eastAsiaTheme="minorEastAsia" w:hAnsiTheme="minorEastAsia" w:hint="eastAsia"/>
                <w:sz w:val="21"/>
                <w:szCs w:val="21"/>
              </w:rPr>
              <w:t>符合</w:t>
            </w:r>
          </w:p>
        </w:tc>
      </w:tr>
      <w:tr w:rsidR="00BC002F" w:rsidRPr="00E75C15" w14:paraId="5C02420E" w14:textId="77777777" w:rsidTr="00D51DCD">
        <w:trPr>
          <w:tblHeader/>
          <w:jc w:val="center"/>
        </w:trPr>
        <w:tc>
          <w:tcPr>
            <w:tcW w:w="2668" w:type="dxa"/>
            <w:gridSpan w:val="2"/>
            <w:vAlign w:val="center"/>
          </w:tcPr>
          <w:p w14:paraId="1DFC2DF8" w14:textId="77777777" w:rsidR="00BC002F" w:rsidRPr="00E75C15" w:rsidRDefault="00BC002F" w:rsidP="00BA1CAA">
            <w:pPr>
              <w:pStyle w:val="a9"/>
              <w:adjustRightInd w:val="0"/>
              <w:snapToGrid w:val="0"/>
              <w:spacing w:after="0" w:line="240" w:lineRule="auto"/>
              <w:ind w:leftChars="0" w:left="0" w:firstLineChars="0" w:firstLine="0"/>
              <w:jc w:val="center"/>
              <w:rPr>
                <w:rFonts w:asciiTheme="minorEastAsia" w:eastAsiaTheme="minorEastAsia" w:hAnsiTheme="minorEastAsia"/>
                <w:bCs/>
                <w:sz w:val="21"/>
                <w:szCs w:val="21"/>
              </w:rPr>
            </w:pPr>
            <w:r w:rsidRPr="00E75C15">
              <w:rPr>
                <w:rFonts w:asciiTheme="minorEastAsia" w:eastAsiaTheme="minorEastAsia" w:hAnsiTheme="minorEastAsia" w:hint="eastAsia"/>
                <w:sz w:val="21"/>
                <w:szCs w:val="21"/>
              </w:rPr>
              <w:t>铁路</w:t>
            </w:r>
            <w:r>
              <w:rPr>
                <w:rFonts w:asciiTheme="minorEastAsia" w:eastAsiaTheme="minorEastAsia" w:hAnsiTheme="minorEastAsia" w:hint="eastAsia"/>
                <w:sz w:val="21"/>
                <w:szCs w:val="21"/>
              </w:rPr>
              <w:t>、地上城市轨道线路</w:t>
            </w:r>
          </w:p>
        </w:tc>
        <w:tc>
          <w:tcPr>
            <w:tcW w:w="1698" w:type="dxa"/>
            <w:vAlign w:val="center"/>
          </w:tcPr>
          <w:p w14:paraId="6E7C4CF8" w14:textId="77777777" w:rsidR="00BC002F" w:rsidRPr="00E75C15" w:rsidRDefault="00BC002F" w:rsidP="00BA1CAA">
            <w:pPr>
              <w:pStyle w:val="a9"/>
              <w:adjustRightInd w:val="0"/>
              <w:snapToGrid w:val="0"/>
              <w:spacing w:after="0" w:line="240" w:lineRule="auto"/>
              <w:ind w:leftChars="0" w:left="0" w:firstLineChars="0" w:firstLine="0"/>
              <w:jc w:val="center"/>
              <w:rPr>
                <w:rFonts w:asciiTheme="minorEastAsia" w:eastAsiaTheme="minorEastAsia" w:hAnsiTheme="minorEastAsia"/>
                <w:bCs/>
                <w:sz w:val="21"/>
                <w:szCs w:val="21"/>
              </w:rPr>
            </w:pPr>
            <w:r w:rsidRPr="00E75C15">
              <w:rPr>
                <w:rFonts w:asciiTheme="minorEastAsia" w:eastAsiaTheme="minorEastAsia" w:hAnsiTheme="minorEastAsia" w:hint="eastAsia"/>
                <w:sz w:val="21"/>
                <w:szCs w:val="21"/>
              </w:rPr>
              <w:t>15（无）</w:t>
            </w:r>
          </w:p>
        </w:tc>
        <w:tc>
          <w:tcPr>
            <w:tcW w:w="953" w:type="dxa"/>
            <w:vAlign w:val="center"/>
          </w:tcPr>
          <w:p w14:paraId="31A1CA0B" w14:textId="77777777" w:rsidR="00BC002F" w:rsidRPr="00E75C15" w:rsidRDefault="00BC002F" w:rsidP="00BA1CAA">
            <w:pPr>
              <w:pStyle w:val="a9"/>
              <w:adjustRightInd w:val="0"/>
              <w:snapToGrid w:val="0"/>
              <w:spacing w:after="0" w:line="240" w:lineRule="auto"/>
              <w:ind w:leftChars="0" w:left="0" w:firstLineChars="0" w:firstLine="0"/>
              <w:jc w:val="center"/>
              <w:rPr>
                <w:rFonts w:asciiTheme="minorEastAsia" w:eastAsiaTheme="minorEastAsia" w:hAnsiTheme="minorEastAsia"/>
                <w:bCs/>
                <w:sz w:val="21"/>
                <w:szCs w:val="21"/>
              </w:rPr>
            </w:pPr>
            <w:r w:rsidRPr="00E75C15">
              <w:rPr>
                <w:rFonts w:asciiTheme="minorEastAsia" w:eastAsiaTheme="minorEastAsia" w:hAnsiTheme="minorEastAsia" w:hint="eastAsia"/>
                <w:sz w:val="21"/>
                <w:szCs w:val="21"/>
              </w:rPr>
              <w:t>符合</w:t>
            </w:r>
          </w:p>
        </w:tc>
        <w:tc>
          <w:tcPr>
            <w:tcW w:w="1213" w:type="dxa"/>
            <w:vAlign w:val="center"/>
          </w:tcPr>
          <w:p w14:paraId="26D0DCE4" w14:textId="77777777" w:rsidR="00BC002F" w:rsidRPr="00E75C15" w:rsidRDefault="00BC002F" w:rsidP="00BA1CAA">
            <w:pPr>
              <w:pStyle w:val="a9"/>
              <w:adjustRightInd w:val="0"/>
              <w:snapToGrid w:val="0"/>
              <w:spacing w:after="0" w:line="240" w:lineRule="auto"/>
              <w:ind w:leftChars="0" w:left="0" w:firstLineChars="0" w:firstLine="0"/>
              <w:jc w:val="center"/>
              <w:rPr>
                <w:rFonts w:asciiTheme="minorEastAsia" w:eastAsiaTheme="minorEastAsia" w:hAnsiTheme="minorEastAsia"/>
                <w:bCs/>
                <w:sz w:val="21"/>
                <w:szCs w:val="21"/>
              </w:rPr>
            </w:pPr>
            <w:r w:rsidRPr="00E75C15">
              <w:rPr>
                <w:rFonts w:asciiTheme="minorEastAsia" w:eastAsiaTheme="minorEastAsia" w:hAnsiTheme="minorEastAsia" w:hint="eastAsia"/>
                <w:sz w:val="21"/>
                <w:szCs w:val="21"/>
              </w:rPr>
              <w:t>15（无）</w:t>
            </w:r>
          </w:p>
        </w:tc>
        <w:tc>
          <w:tcPr>
            <w:tcW w:w="827" w:type="dxa"/>
            <w:vAlign w:val="center"/>
          </w:tcPr>
          <w:p w14:paraId="35B6E8F3" w14:textId="77777777" w:rsidR="00BC002F" w:rsidRPr="00E75C15" w:rsidRDefault="00BC002F" w:rsidP="00BA1CAA">
            <w:pPr>
              <w:pStyle w:val="a9"/>
              <w:adjustRightInd w:val="0"/>
              <w:snapToGrid w:val="0"/>
              <w:spacing w:after="0" w:line="240" w:lineRule="auto"/>
              <w:ind w:leftChars="0" w:left="0" w:firstLineChars="0" w:firstLine="0"/>
              <w:jc w:val="center"/>
              <w:rPr>
                <w:rFonts w:asciiTheme="minorEastAsia" w:eastAsiaTheme="minorEastAsia" w:hAnsiTheme="minorEastAsia"/>
                <w:bCs/>
                <w:sz w:val="21"/>
                <w:szCs w:val="21"/>
              </w:rPr>
            </w:pPr>
            <w:r w:rsidRPr="00E75C15">
              <w:rPr>
                <w:rFonts w:asciiTheme="minorEastAsia" w:eastAsiaTheme="minorEastAsia" w:hAnsiTheme="minorEastAsia" w:hint="eastAsia"/>
                <w:sz w:val="21"/>
                <w:szCs w:val="21"/>
              </w:rPr>
              <w:t>符合</w:t>
            </w:r>
          </w:p>
        </w:tc>
        <w:tc>
          <w:tcPr>
            <w:tcW w:w="1270" w:type="dxa"/>
            <w:vAlign w:val="center"/>
          </w:tcPr>
          <w:p w14:paraId="45138F1D" w14:textId="77777777" w:rsidR="00BC002F" w:rsidRPr="00E75C15" w:rsidRDefault="00BC002F" w:rsidP="00BA1CAA">
            <w:pPr>
              <w:pStyle w:val="a9"/>
              <w:adjustRightInd w:val="0"/>
              <w:snapToGrid w:val="0"/>
              <w:spacing w:after="0" w:line="240" w:lineRule="auto"/>
              <w:ind w:leftChars="0" w:left="0" w:firstLineChars="0" w:firstLine="0"/>
              <w:jc w:val="center"/>
              <w:rPr>
                <w:rFonts w:asciiTheme="minorEastAsia" w:eastAsiaTheme="minorEastAsia" w:hAnsiTheme="minorEastAsia"/>
                <w:bCs/>
                <w:sz w:val="21"/>
                <w:szCs w:val="21"/>
              </w:rPr>
            </w:pPr>
            <w:r w:rsidRPr="00E75C15">
              <w:rPr>
                <w:rFonts w:asciiTheme="minorEastAsia" w:eastAsiaTheme="minorEastAsia" w:hAnsiTheme="minorEastAsia" w:hint="eastAsia"/>
                <w:sz w:val="21"/>
                <w:szCs w:val="21"/>
              </w:rPr>
              <w:t>15（无）</w:t>
            </w:r>
          </w:p>
        </w:tc>
        <w:tc>
          <w:tcPr>
            <w:tcW w:w="771" w:type="dxa"/>
            <w:vAlign w:val="center"/>
          </w:tcPr>
          <w:p w14:paraId="1A662766" w14:textId="77777777" w:rsidR="00BC002F" w:rsidRPr="00E75C15" w:rsidRDefault="00BC002F" w:rsidP="00BA1CAA">
            <w:pPr>
              <w:pStyle w:val="a9"/>
              <w:adjustRightInd w:val="0"/>
              <w:snapToGrid w:val="0"/>
              <w:spacing w:after="0" w:line="240" w:lineRule="auto"/>
              <w:ind w:leftChars="0" w:left="0" w:firstLineChars="0" w:firstLine="0"/>
              <w:jc w:val="center"/>
              <w:rPr>
                <w:rFonts w:asciiTheme="minorEastAsia" w:eastAsiaTheme="minorEastAsia" w:hAnsiTheme="minorEastAsia"/>
                <w:bCs/>
                <w:sz w:val="21"/>
                <w:szCs w:val="21"/>
              </w:rPr>
            </w:pPr>
            <w:r w:rsidRPr="00E75C15">
              <w:rPr>
                <w:rFonts w:asciiTheme="minorEastAsia" w:eastAsiaTheme="minorEastAsia" w:hAnsiTheme="minorEastAsia" w:hint="eastAsia"/>
                <w:sz w:val="21"/>
                <w:szCs w:val="21"/>
              </w:rPr>
              <w:t>符合</w:t>
            </w:r>
          </w:p>
        </w:tc>
      </w:tr>
      <w:tr w:rsidR="00BC002F" w:rsidRPr="00E75C15" w14:paraId="0DFC63E3" w14:textId="77777777" w:rsidTr="00D51DCD">
        <w:trPr>
          <w:tblHeader/>
          <w:jc w:val="center"/>
        </w:trPr>
        <w:tc>
          <w:tcPr>
            <w:tcW w:w="2668" w:type="dxa"/>
            <w:gridSpan w:val="2"/>
            <w:vAlign w:val="center"/>
          </w:tcPr>
          <w:p w14:paraId="5DACF04C" w14:textId="77777777" w:rsidR="00BC002F" w:rsidRPr="00E75C15" w:rsidRDefault="00BC002F" w:rsidP="00BA1CAA">
            <w:pPr>
              <w:autoSpaceDE w:val="0"/>
              <w:autoSpaceDN w:val="0"/>
              <w:adjustRightInd w:val="0"/>
              <w:snapToGrid w:val="0"/>
              <w:spacing w:line="240" w:lineRule="auto"/>
              <w:ind w:firstLineChars="0" w:firstLine="0"/>
              <w:jc w:val="center"/>
              <w:rPr>
                <w:rFonts w:asciiTheme="minorEastAsia" w:eastAsiaTheme="minorEastAsia" w:hAnsiTheme="minorEastAsia"/>
                <w:color w:val="000000"/>
                <w:sz w:val="21"/>
                <w:szCs w:val="21"/>
              </w:rPr>
            </w:pPr>
            <w:r>
              <w:rPr>
                <w:rFonts w:asciiTheme="minorEastAsia" w:eastAsiaTheme="minorEastAsia" w:hAnsiTheme="minorEastAsia" w:hint="eastAsia"/>
                <w:color w:val="000000"/>
                <w:sz w:val="21"/>
                <w:szCs w:val="21"/>
              </w:rPr>
              <w:t>城市快速路、主干路和高速公路、一级公路、二级公路</w:t>
            </w:r>
          </w:p>
          <w:p w14:paraId="4E8B6BF3" w14:textId="77777777" w:rsidR="00BC002F" w:rsidRPr="00E75C15" w:rsidRDefault="00BC002F" w:rsidP="00BA1CAA">
            <w:pPr>
              <w:pStyle w:val="a9"/>
              <w:adjustRightInd w:val="0"/>
              <w:snapToGrid w:val="0"/>
              <w:spacing w:after="0" w:line="240" w:lineRule="auto"/>
              <w:ind w:leftChars="0" w:left="0" w:firstLineChars="0" w:firstLine="0"/>
              <w:jc w:val="center"/>
              <w:rPr>
                <w:rFonts w:asciiTheme="minorEastAsia" w:eastAsiaTheme="minorEastAsia" w:hAnsiTheme="minorEastAsia"/>
                <w:bCs/>
                <w:sz w:val="21"/>
                <w:szCs w:val="21"/>
              </w:rPr>
            </w:pPr>
            <w:r w:rsidRPr="00E75C15">
              <w:rPr>
                <w:rFonts w:asciiTheme="minorEastAsia" w:eastAsiaTheme="minorEastAsia" w:hAnsiTheme="minorEastAsia" w:hint="eastAsia"/>
                <w:sz w:val="21"/>
                <w:szCs w:val="21"/>
              </w:rPr>
              <w:t>（</w:t>
            </w:r>
            <w:r w:rsidRPr="00DB51E9">
              <w:rPr>
                <w:rFonts w:asciiTheme="minorEastAsia" w:eastAsiaTheme="minorEastAsia" w:hAnsiTheme="minorEastAsia" w:hint="eastAsia"/>
                <w:sz w:val="21"/>
                <w:szCs w:val="21"/>
              </w:rPr>
              <w:t>通港路</w:t>
            </w:r>
            <w:r w:rsidRPr="00E75C15">
              <w:rPr>
                <w:rFonts w:asciiTheme="minorEastAsia" w:eastAsiaTheme="minorEastAsia" w:hAnsiTheme="minorEastAsia" w:hint="eastAsia"/>
                <w:sz w:val="21"/>
                <w:szCs w:val="21"/>
              </w:rPr>
              <w:t>）</w:t>
            </w:r>
          </w:p>
        </w:tc>
        <w:tc>
          <w:tcPr>
            <w:tcW w:w="1698" w:type="dxa"/>
            <w:vAlign w:val="center"/>
          </w:tcPr>
          <w:p w14:paraId="55B92909" w14:textId="77777777" w:rsidR="00BC002F" w:rsidRPr="00E75C15" w:rsidRDefault="00BC002F" w:rsidP="00BA1CAA">
            <w:pPr>
              <w:autoSpaceDE w:val="0"/>
              <w:autoSpaceDN w:val="0"/>
              <w:adjustRightInd w:val="0"/>
              <w:snapToGrid w:val="0"/>
              <w:spacing w:line="240" w:lineRule="auto"/>
              <w:ind w:firstLineChars="0" w:firstLine="0"/>
              <w:jc w:val="center"/>
              <w:rPr>
                <w:rFonts w:asciiTheme="minorEastAsia" w:eastAsiaTheme="minorEastAsia" w:hAnsiTheme="minorEastAsia"/>
                <w:color w:val="000000"/>
                <w:sz w:val="21"/>
                <w:szCs w:val="21"/>
              </w:rPr>
            </w:pPr>
            <w:r w:rsidRPr="00E75C15">
              <w:rPr>
                <w:rFonts w:asciiTheme="minorEastAsia" w:eastAsiaTheme="minorEastAsia" w:hAnsiTheme="minorEastAsia" w:hint="eastAsia"/>
                <w:color w:val="000000"/>
                <w:sz w:val="21"/>
                <w:szCs w:val="21"/>
              </w:rPr>
              <w:t>3</w:t>
            </w:r>
          </w:p>
          <w:p w14:paraId="3B681D5B" w14:textId="77777777" w:rsidR="00BC002F" w:rsidRPr="00E75C15" w:rsidRDefault="00BC002F" w:rsidP="00BA1CAA">
            <w:pPr>
              <w:pStyle w:val="a9"/>
              <w:adjustRightInd w:val="0"/>
              <w:snapToGrid w:val="0"/>
              <w:spacing w:after="0" w:line="240" w:lineRule="auto"/>
              <w:ind w:leftChars="0" w:left="0" w:firstLineChars="0" w:firstLine="0"/>
              <w:jc w:val="center"/>
              <w:rPr>
                <w:rFonts w:asciiTheme="minorEastAsia" w:eastAsiaTheme="minorEastAsia" w:hAnsiTheme="minorEastAsia"/>
                <w:bCs/>
                <w:sz w:val="21"/>
                <w:szCs w:val="21"/>
              </w:rPr>
            </w:pPr>
            <w:r w:rsidRPr="00E75C15">
              <w:rPr>
                <w:rFonts w:asciiTheme="minorEastAsia" w:eastAsiaTheme="minorEastAsia" w:hAnsiTheme="minorEastAsia" w:hint="eastAsia"/>
                <w:sz w:val="21"/>
                <w:szCs w:val="21"/>
              </w:rPr>
              <w:t>（</w:t>
            </w:r>
            <w:r>
              <w:rPr>
                <w:rFonts w:asciiTheme="minorEastAsia" w:eastAsiaTheme="minorEastAsia" w:hAnsiTheme="minorEastAsia" w:hint="eastAsia"/>
                <w:sz w:val="21"/>
                <w:szCs w:val="21"/>
              </w:rPr>
              <w:t>56</w:t>
            </w:r>
            <w:r w:rsidRPr="00E75C15">
              <w:rPr>
                <w:rFonts w:asciiTheme="minorEastAsia" w:eastAsiaTheme="minorEastAsia" w:hAnsiTheme="minorEastAsia" w:hint="eastAsia"/>
                <w:sz w:val="21"/>
                <w:szCs w:val="21"/>
              </w:rPr>
              <w:t>）</w:t>
            </w:r>
          </w:p>
        </w:tc>
        <w:tc>
          <w:tcPr>
            <w:tcW w:w="953" w:type="dxa"/>
            <w:vAlign w:val="center"/>
          </w:tcPr>
          <w:p w14:paraId="243AF2CB" w14:textId="77777777" w:rsidR="00BC002F" w:rsidRPr="00E75C15" w:rsidRDefault="00BC002F" w:rsidP="00BA1CAA">
            <w:pPr>
              <w:pStyle w:val="a9"/>
              <w:adjustRightInd w:val="0"/>
              <w:snapToGrid w:val="0"/>
              <w:spacing w:after="0" w:line="240" w:lineRule="auto"/>
              <w:ind w:leftChars="0" w:left="0" w:firstLineChars="0" w:firstLine="0"/>
              <w:jc w:val="center"/>
              <w:rPr>
                <w:rFonts w:asciiTheme="minorEastAsia" w:eastAsiaTheme="minorEastAsia" w:hAnsiTheme="minorEastAsia"/>
                <w:bCs/>
                <w:sz w:val="21"/>
                <w:szCs w:val="21"/>
              </w:rPr>
            </w:pPr>
            <w:r w:rsidRPr="00E75C15">
              <w:rPr>
                <w:rFonts w:asciiTheme="minorEastAsia" w:eastAsiaTheme="minorEastAsia" w:hAnsiTheme="minorEastAsia" w:hint="eastAsia"/>
                <w:sz w:val="21"/>
                <w:szCs w:val="21"/>
              </w:rPr>
              <w:t>符合</w:t>
            </w:r>
          </w:p>
        </w:tc>
        <w:tc>
          <w:tcPr>
            <w:tcW w:w="1213" w:type="dxa"/>
            <w:vAlign w:val="center"/>
          </w:tcPr>
          <w:p w14:paraId="04811B35" w14:textId="77777777" w:rsidR="00BC002F" w:rsidRPr="00E75C15" w:rsidRDefault="00BC002F" w:rsidP="00BA1CAA">
            <w:pPr>
              <w:autoSpaceDE w:val="0"/>
              <w:autoSpaceDN w:val="0"/>
              <w:adjustRightInd w:val="0"/>
              <w:snapToGrid w:val="0"/>
              <w:spacing w:line="240" w:lineRule="auto"/>
              <w:ind w:firstLineChars="0" w:firstLine="0"/>
              <w:jc w:val="center"/>
              <w:rPr>
                <w:rFonts w:asciiTheme="minorEastAsia" w:eastAsiaTheme="minorEastAsia" w:hAnsiTheme="minorEastAsia"/>
                <w:color w:val="000000"/>
                <w:sz w:val="21"/>
                <w:szCs w:val="21"/>
              </w:rPr>
            </w:pPr>
            <w:r w:rsidRPr="00E75C15">
              <w:rPr>
                <w:rFonts w:asciiTheme="minorEastAsia" w:eastAsiaTheme="minorEastAsia" w:hAnsiTheme="minorEastAsia" w:hint="eastAsia"/>
                <w:color w:val="000000"/>
                <w:sz w:val="21"/>
                <w:szCs w:val="21"/>
              </w:rPr>
              <w:t>3</w:t>
            </w:r>
          </w:p>
          <w:p w14:paraId="67FD8257" w14:textId="77777777" w:rsidR="00BC002F" w:rsidRPr="00E75C15" w:rsidRDefault="00BC002F" w:rsidP="00BA1CAA">
            <w:pPr>
              <w:pStyle w:val="a9"/>
              <w:adjustRightInd w:val="0"/>
              <w:snapToGrid w:val="0"/>
              <w:spacing w:after="0" w:line="240" w:lineRule="auto"/>
              <w:ind w:leftChars="0" w:left="0" w:firstLineChars="0" w:firstLine="0"/>
              <w:jc w:val="center"/>
              <w:rPr>
                <w:rFonts w:asciiTheme="minorEastAsia" w:eastAsiaTheme="minorEastAsia" w:hAnsiTheme="minorEastAsia"/>
                <w:bCs/>
                <w:sz w:val="21"/>
                <w:szCs w:val="21"/>
              </w:rPr>
            </w:pPr>
            <w:r w:rsidRPr="00E75C15">
              <w:rPr>
                <w:rFonts w:asciiTheme="minorEastAsia" w:eastAsiaTheme="minorEastAsia" w:hAnsiTheme="minorEastAsia" w:hint="eastAsia"/>
                <w:sz w:val="21"/>
                <w:szCs w:val="21"/>
              </w:rPr>
              <w:t>（</w:t>
            </w:r>
            <w:r>
              <w:rPr>
                <w:rFonts w:asciiTheme="minorEastAsia" w:eastAsiaTheme="minorEastAsia" w:hAnsiTheme="minorEastAsia" w:hint="eastAsia"/>
                <w:sz w:val="21"/>
                <w:szCs w:val="21"/>
              </w:rPr>
              <w:t>56</w:t>
            </w:r>
            <w:r w:rsidRPr="00E75C15">
              <w:rPr>
                <w:rFonts w:asciiTheme="minorEastAsia" w:eastAsiaTheme="minorEastAsia" w:hAnsiTheme="minorEastAsia" w:hint="eastAsia"/>
                <w:sz w:val="21"/>
                <w:szCs w:val="21"/>
              </w:rPr>
              <w:t>）</w:t>
            </w:r>
          </w:p>
        </w:tc>
        <w:tc>
          <w:tcPr>
            <w:tcW w:w="827" w:type="dxa"/>
            <w:vAlign w:val="center"/>
          </w:tcPr>
          <w:p w14:paraId="037E2564" w14:textId="77777777" w:rsidR="00BC002F" w:rsidRPr="00E75C15" w:rsidRDefault="00BC002F" w:rsidP="00BA1CAA">
            <w:pPr>
              <w:pStyle w:val="a9"/>
              <w:adjustRightInd w:val="0"/>
              <w:snapToGrid w:val="0"/>
              <w:spacing w:after="0" w:line="240" w:lineRule="auto"/>
              <w:ind w:leftChars="0" w:left="0" w:firstLineChars="0" w:firstLine="0"/>
              <w:jc w:val="center"/>
              <w:rPr>
                <w:rFonts w:asciiTheme="minorEastAsia" w:eastAsiaTheme="minorEastAsia" w:hAnsiTheme="minorEastAsia"/>
                <w:bCs/>
                <w:sz w:val="21"/>
                <w:szCs w:val="21"/>
              </w:rPr>
            </w:pPr>
            <w:r w:rsidRPr="00E75C15">
              <w:rPr>
                <w:rFonts w:asciiTheme="minorEastAsia" w:eastAsiaTheme="minorEastAsia" w:hAnsiTheme="minorEastAsia" w:hint="eastAsia"/>
                <w:sz w:val="21"/>
                <w:szCs w:val="21"/>
              </w:rPr>
              <w:t>符合</w:t>
            </w:r>
          </w:p>
        </w:tc>
        <w:tc>
          <w:tcPr>
            <w:tcW w:w="1270" w:type="dxa"/>
            <w:vAlign w:val="center"/>
          </w:tcPr>
          <w:p w14:paraId="196D2261" w14:textId="77777777" w:rsidR="00BC002F" w:rsidRPr="00E75C15" w:rsidRDefault="00BC002F" w:rsidP="00BA1CAA">
            <w:pPr>
              <w:autoSpaceDE w:val="0"/>
              <w:autoSpaceDN w:val="0"/>
              <w:adjustRightInd w:val="0"/>
              <w:snapToGrid w:val="0"/>
              <w:spacing w:line="240" w:lineRule="auto"/>
              <w:ind w:firstLineChars="0" w:firstLine="0"/>
              <w:jc w:val="center"/>
              <w:rPr>
                <w:rFonts w:asciiTheme="minorEastAsia" w:eastAsiaTheme="minorEastAsia" w:hAnsiTheme="minorEastAsia"/>
                <w:color w:val="000000"/>
                <w:sz w:val="21"/>
                <w:szCs w:val="21"/>
              </w:rPr>
            </w:pPr>
            <w:r w:rsidRPr="00E75C15">
              <w:rPr>
                <w:rFonts w:asciiTheme="minorEastAsia" w:eastAsiaTheme="minorEastAsia" w:hAnsiTheme="minorEastAsia" w:hint="eastAsia"/>
                <w:color w:val="000000"/>
                <w:sz w:val="21"/>
                <w:szCs w:val="21"/>
              </w:rPr>
              <w:t>3</w:t>
            </w:r>
          </w:p>
          <w:p w14:paraId="0ACCADCC" w14:textId="77777777" w:rsidR="00BC002F" w:rsidRPr="00E75C15" w:rsidRDefault="00BC002F" w:rsidP="00BA1CAA">
            <w:pPr>
              <w:pStyle w:val="a9"/>
              <w:adjustRightInd w:val="0"/>
              <w:snapToGrid w:val="0"/>
              <w:spacing w:after="0" w:line="240" w:lineRule="auto"/>
              <w:ind w:leftChars="0" w:left="0" w:firstLineChars="0" w:firstLine="0"/>
              <w:jc w:val="center"/>
              <w:rPr>
                <w:rFonts w:asciiTheme="minorEastAsia" w:eastAsiaTheme="minorEastAsia" w:hAnsiTheme="minorEastAsia"/>
                <w:bCs/>
                <w:sz w:val="21"/>
                <w:szCs w:val="21"/>
              </w:rPr>
            </w:pPr>
            <w:r w:rsidRPr="00E75C15">
              <w:rPr>
                <w:rFonts w:asciiTheme="minorEastAsia" w:eastAsiaTheme="minorEastAsia" w:hAnsiTheme="minorEastAsia" w:hint="eastAsia"/>
                <w:sz w:val="21"/>
                <w:szCs w:val="21"/>
              </w:rPr>
              <w:t>（</w:t>
            </w:r>
            <w:r>
              <w:rPr>
                <w:rFonts w:asciiTheme="minorEastAsia" w:eastAsiaTheme="minorEastAsia" w:hAnsiTheme="minorEastAsia" w:hint="eastAsia"/>
                <w:sz w:val="21"/>
                <w:szCs w:val="21"/>
              </w:rPr>
              <w:t>56</w:t>
            </w:r>
            <w:r w:rsidRPr="00E75C15">
              <w:rPr>
                <w:rFonts w:asciiTheme="minorEastAsia" w:eastAsiaTheme="minorEastAsia" w:hAnsiTheme="minorEastAsia" w:hint="eastAsia"/>
                <w:sz w:val="21"/>
                <w:szCs w:val="21"/>
              </w:rPr>
              <w:t>）</w:t>
            </w:r>
          </w:p>
        </w:tc>
        <w:tc>
          <w:tcPr>
            <w:tcW w:w="771" w:type="dxa"/>
            <w:vAlign w:val="center"/>
          </w:tcPr>
          <w:p w14:paraId="69341451" w14:textId="77777777" w:rsidR="00BC002F" w:rsidRPr="00E75C15" w:rsidRDefault="00BC002F" w:rsidP="00BA1CAA">
            <w:pPr>
              <w:pStyle w:val="a9"/>
              <w:adjustRightInd w:val="0"/>
              <w:snapToGrid w:val="0"/>
              <w:spacing w:after="0" w:line="240" w:lineRule="auto"/>
              <w:ind w:leftChars="0" w:left="0" w:firstLineChars="0" w:firstLine="0"/>
              <w:jc w:val="center"/>
              <w:rPr>
                <w:rFonts w:asciiTheme="minorEastAsia" w:eastAsiaTheme="minorEastAsia" w:hAnsiTheme="minorEastAsia"/>
                <w:bCs/>
                <w:sz w:val="21"/>
                <w:szCs w:val="21"/>
              </w:rPr>
            </w:pPr>
            <w:r w:rsidRPr="00E75C15">
              <w:rPr>
                <w:rFonts w:asciiTheme="minorEastAsia" w:eastAsiaTheme="minorEastAsia" w:hAnsiTheme="minorEastAsia" w:hint="eastAsia"/>
                <w:sz w:val="21"/>
                <w:szCs w:val="21"/>
              </w:rPr>
              <w:t>符合</w:t>
            </w:r>
          </w:p>
        </w:tc>
      </w:tr>
      <w:tr w:rsidR="00BC002F" w:rsidRPr="00E75C15" w14:paraId="750BE6C9" w14:textId="77777777" w:rsidTr="00D51DCD">
        <w:trPr>
          <w:tblHeader/>
          <w:jc w:val="center"/>
        </w:trPr>
        <w:tc>
          <w:tcPr>
            <w:tcW w:w="2668" w:type="dxa"/>
            <w:gridSpan w:val="2"/>
            <w:vAlign w:val="center"/>
          </w:tcPr>
          <w:p w14:paraId="2690A3A1" w14:textId="77777777" w:rsidR="00BC002F" w:rsidRPr="00E75C15" w:rsidRDefault="00BC002F" w:rsidP="00BA1CAA">
            <w:pPr>
              <w:pStyle w:val="a9"/>
              <w:adjustRightInd w:val="0"/>
              <w:snapToGrid w:val="0"/>
              <w:spacing w:after="0" w:line="240" w:lineRule="auto"/>
              <w:ind w:leftChars="0" w:left="0" w:firstLineChars="0" w:firstLine="0"/>
              <w:jc w:val="center"/>
              <w:rPr>
                <w:rFonts w:asciiTheme="minorEastAsia" w:eastAsiaTheme="minorEastAsia" w:hAnsiTheme="minorEastAsia"/>
                <w:bCs/>
                <w:sz w:val="21"/>
                <w:szCs w:val="21"/>
              </w:rPr>
            </w:pPr>
            <w:r>
              <w:rPr>
                <w:rFonts w:asciiTheme="minorEastAsia" w:eastAsiaTheme="minorEastAsia" w:hAnsiTheme="minorEastAsia" w:hint="eastAsia"/>
                <w:sz w:val="21"/>
                <w:szCs w:val="21"/>
              </w:rPr>
              <w:t>城市</w:t>
            </w:r>
            <w:r w:rsidRPr="00E75C15">
              <w:rPr>
                <w:rFonts w:asciiTheme="minorEastAsia" w:eastAsiaTheme="minorEastAsia" w:hAnsiTheme="minorEastAsia" w:hint="eastAsia"/>
                <w:sz w:val="21"/>
                <w:szCs w:val="21"/>
              </w:rPr>
              <w:t>次干路、支路</w:t>
            </w:r>
            <w:r>
              <w:rPr>
                <w:rFonts w:asciiTheme="minorEastAsia" w:eastAsiaTheme="minorEastAsia" w:hAnsiTheme="minorEastAsia" w:hint="eastAsia"/>
                <w:sz w:val="21"/>
                <w:szCs w:val="21"/>
              </w:rPr>
              <w:t>和三级公路、四级公路</w:t>
            </w:r>
          </w:p>
        </w:tc>
        <w:tc>
          <w:tcPr>
            <w:tcW w:w="1698" w:type="dxa"/>
            <w:vAlign w:val="center"/>
          </w:tcPr>
          <w:p w14:paraId="15E218C1" w14:textId="77777777" w:rsidR="00BC002F" w:rsidRPr="00E75C15" w:rsidRDefault="00BC002F" w:rsidP="00BA1CAA">
            <w:pPr>
              <w:pStyle w:val="a9"/>
              <w:adjustRightInd w:val="0"/>
              <w:snapToGrid w:val="0"/>
              <w:spacing w:after="0" w:line="240" w:lineRule="auto"/>
              <w:ind w:leftChars="0" w:left="0" w:firstLineChars="0" w:firstLine="0"/>
              <w:jc w:val="center"/>
              <w:rPr>
                <w:rFonts w:asciiTheme="minorEastAsia" w:eastAsiaTheme="minorEastAsia" w:hAnsiTheme="minorEastAsia"/>
                <w:bCs/>
                <w:sz w:val="21"/>
                <w:szCs w:val="21"/>
              </w:rPr>
            </w:pPr>
            <w:r w:rsidRPr="00E75C15">
              <w:rPr>
                <w:rFonts w:asciiTheme="minorEastAsia" w:eastAsiaTheme="minorEastAsia" w:hAnsiTheme="minorEastAsia" w:hint="eastAsia"/>
                <w:sz w:val="21"/>
                <w:szCs w:val="21"/>
              </w:rPr>
              <w:t>3（无 ）</w:t>
            </w:r>
          </w:p>
        </w:tc>
        <w:tc>
          <w:tcPr>
            <w:tcW w:w="953" w:type="dxa"/>
            <w:vAlign w:val="center"/>
          </w:tcPr>
          <w:p w14:paraId="1DDC5F9C" w14:textId="77777777" w:rsidR="00BC002F" w:rsidRPr="00E75C15" w:rsidRDefault="00BC002F" w:rsidP="00BA1CAA">
            <w:pPr>
              <w:pStyle w:val="a9"/>
              <w:adjustRightInd w:val="0"/>
              <w:snapToGrid w:val="0"/>
              <w:spacing w:after="0" w:line="240" w:lineRule="auto"/>
              <w:ind w:leftChars="0" w:left="0" w:firstLineChars="0" w:firstLine="0"/>
              <w:jc w:val="center"/>
              <w:rPr>
                <w:rFonts w:asciiTheme="minorEastAsia" w:eastAsiaTheme="minorEastAsia" w:hAnsiTheme="minorEastAsia"/>
                <w:bCs/>
                <w:sz w:val="21"/>
                <w:szCs w:val="21"/>
              </w:rPr>
            </w:pPr>
            <w:r>
              <w:rPr>
                <w:rFonts w:asciiTheme="minorEastAsia" w:eastAsiaTheme="minorEastAsia" w:hAnsiTheme="minorEastAsia" w:hint="eastAsia"/>
                <w:sz w:val="21"/>
                <w:szCs w:val="21"/>
              </w:rPr>
              <w:t>符合</w:t>
            </w:r>
          </w:p>
        </w:tc>
        <w:tc>
          <w:tcPr>
            <w:tcW w:w="1213" w:type="dxa"/>
            <w:vAlign w:val="center"/>
          </w:tcPr>
          <w:p w14:paraId="2A4C9FB1" w14:textId="77777777" w:rsidR="00BC002F" w:rsidRPr="00E75C15" w:rsidRDefault="00BC002F" w:rsidP="00BA1CAA">
            <w:pPr>
              <w:pStyle w:val="a9"/>
              <w:adjustRightInd w:val="0"/>
              <w:snapToGrid w:val="0"/>
              <w:spacing w:after="0" w:line="240" w:lineRule="auto"/>
              <w:ind w:leftChars="0" w:left="0" w:firstLineChars="0" w:firstLine="0"/>
              <w:jc w:val="center"/>
              <w:rPr>
                <w:rFonts w:asciiTheme="minorEastAsia" w:eastAsiaTheme="minorEastAsia" w:hAnsiTheme="minorEastAsia"/>
                <w:bCs/>
                <w:sz w:val="21"/>
                <w:szCs w:val="21"/>
              </w:rPr>
            </w:pPr>
            <w:r w:rsidRPr="00E75C15">
              <w:rPr>
                <w:rFonts w:asciiTheme="minorEastAsia" w:eastAsiaTheme="minorEastAsia" w:hAnsiTheme="minorEastAsia" w:hint="eastAsia"/>
                <w:sz w:val="21"/>
                <w:szCs w:val="21"/>
              </w:rPr>
              <w:t>3（ 无）</w:t>
            </w:r>
          </w:p>
        </w:tc>
        <w:tc>
          <w:tcPr>
            <w:tcW w:w="827" w:type="dxa"/>
            <w:vAlign w:val="center"/>
          </w:tcPr>
          <w:p w14:paraId="58970FBB" w14:textId="77777777" w:rsidR="00BC002F" w:rsidRPr="00E75C15" w:rsidRDefault="00BC002F" w:rsidP="00BA1CAA">
            <w:pPr>
              <w:pStyle w:val="a9"/>
              <w:adjustRightInd w:val="0"/>
              <w:snapToGrid w:val="0"/>
              <w:spacing w:after="0" w:line="240" w:lineRule="auto"/>
              <w:ind w:leftChars="0" w:left="0" w:firstLineChars="0" w:firstLine="0"/>
              <w:jc w:val="center"/>
              <w:rPr>
                <w:rFonts w:asciiTheme="minorEastAsia" w:eastAsiaTheme="minorEastAsia" w:hAnsiTheme="minorEastAsia"/>
                <w:bCs/>
                <w:sz w:val="21"/>
                <w:szCs w:val="21"/>
              </w:rPr>
            </w:pPr>
            <w:r>
              <w:rPr>
                <w:rFonts w:asciiTheme="minorEastAsia" w:eastAsiaTheme="minorEastAsia" w:hAnsiTheme="minorEastAsia" w:hint="eastAsia"/>
                <w:sz w:val="21"/>
                <w:szCs w:val="21"/>
              </w:rPr>
              <w:t>符合</w:t>
            </w:r>
          </w:p>
        </w:tc>
        <w:tc>
          <w:tcPr>
            <w:tcW w:w="1270" w:type="dxa"/>
            <w:vAlign w:val="center"/>
          </w:tcPr>
          <w:p w14:paraId="36436F3F" w14:textId="77777777" w:rsidR="00BC002F" w:rsidRPr="00E75C15" w:rsidRDefault="00BC002F" w:rsidP="00BA1CAA">
            <w:pPr>
              <w:pStyle w:val="a9"/>
              <w:adjustRightInd w:val="0"/>
              <w:snapToGrid w:val="0"/>
              <w:spacing w:after="0" w:line="240" w:lineRule="auto"/>
              <w:ind w:leftChars="0" w:left="0" w:firstLineChars="0" w:firstLine="0"/>
              <w:jc w:val="center"/>
              <w:rPr>
                <w:rFonts w:asciiTheme="minorEastAsia" w:eastAsiaTheme="minorEastAsia" w:hAnsiTheme="minorEastAsia"/>
                <w:bCs/>
                <w:sz w:val="21"/>
                <w:szCs w:val="21"/>
              </w:rPr>
            </w:pPr>
            <w:r w:rsidRPr="00E75C15">
              <w:rPr>
                <w:rFonts w:asciiTheme="minorEastAsia" w:eastAsiaTheme="minorEastAsia" w:hAnsiTheme="minorEastAsia" w:hint="eastAsia"/>
                <w:sz w:val="21"/>
                <w:szCs w:val="21"/>
              </w:rPr>
              <w:t>3（ 无）</w:t>
            </w:r>
          </w:p>
        </w:tc>
        <w:tc>
          <w:tcPr>
            <w:tcW w:w="771" w:type="dxa"/>
            <w:vAlign w:val="center"/>
          </w:tcPr>
          <w:p w14:paraId="540F9675" w14:textId="77777777" w:rsidR="00BC002F" w:rsidRPr="00E75C15" w:rsidRDefault="00BC002F" w:rsidP="00BA1CAA">
            <w:pPr>
              <w:pStyle w:val="a9"/>
              <w:adjustRightInd w:val="0"/>
              <w:snapToGrid w:val="0"/>
              <w:spacing w:after="0" w:line="240" w:lineRule="auto"/>
              <w:ind w:leftChars="0" w:left="0" w:firstLineChars="0" w:firstLine="0"/>
              <w:jc w:val="center"/>
              <w:rPr>
                <w:rFonts w:asciiTheme="minorEastAsia" w:eastAsiaTheme="minorEastAsia" w:hAnsiTheme="minorEastAsia"/>
                <w:bCs/>
                <w:sz w:val="21"/>
                <w:szCs w:val="21"/>
              </w:rPr>
            </w:pPr>
            <w:r>
              <w:rPr>
                <w:rFonts w:asciiTheme="minorEastAsia" w:eastAsiaTheme="minorEastAsia" w:hAnsiTheme="minorEastAsia" w:hint="eastAsia"/>
                <w:sz w:val="21"/>
                <w:szCs w:val="21"/>
              </w:rPr>
              <w:t>符合</w:t>
            </w:r>
          </w:p>
        </w:tc>
      </w:tr>
      <w:tr w:rsidR="00BC002F" w:rsidRPr="00E75C15" w14:paraId="659A4E61" w14:textId="77777777" w:rsidTr="00D51DCD">
        <w:trPr>
          <w:tblHeader/>
          <w:jc w:val="center"/>
        </w:trPr>
        <w:tc>
          <w:tcPr>
            <w:tcW w:w="2668" w:type="dxa"/>
            <w:gridSpan w:val="2"/>
            <w:vAlign w:val="center"/>
          </w:tcPr>
          <w:p w14:paraId="64A19684" w14:textId="77777777" w:rsidR="00BC002F" w:rsidRPr="00E75C15" w:rsidRDefault="00BC002F" w:rsidP="00BA1CAA">
            <w:pPr>
              <w:pStyle w:val="a9"/>
              <w:adjustRightInd w:val="0"/>
              <w:snapToGrid w:val="0"/>
              <w:spacing w:after="0" w:line="240" w:lineRule="auto"/>
              <w:ind w:leftChars="0" w:left="0" w:firstLineChars="0" w:firstLine="0"/>
              <w:jc w:val="center"/>
              <w:rPr>
                <w:rFonts w:asciiTheme="minorEastAsia" w:eastAsiaTheme="minorEastAsia" w:hAnsiTheme="minorEastAsia"/>
                <w:bCs/>
                <w:sz w:val="21"/>
                <w:szCs w:val="21"/>
              </w:rPr>
            </w:pPr>
            <w:r w:rsidRPr="00E75C15">
              <w:rPr>
                <w:rFonts w:asciiTheme="minorEastAsia" w:eastAsiaTheme="minorEastAsia" w:hAnsiTheme="minorEastAsia" w:hint="eastAsia"/>
                <w:sz w:val="21"/>
                <w:szCs w:val="21"/>
              </w:rPr>
              <w:t>架空通信线</w:t>
            </w:r>
            <w:r>
              <w:rPr>
                <w:rFonts w:asciiTheme="minorEastAsia" w:eastAsiaTheme="minorEastAsia" w:hAnsiTheme="minorEastAsia" w:hint="eastAsia"/>
                <w:sz w:val="21"/>
                <w:szCs w:val="21"/>
              </w:rPr>
              <w:t>路</w:t>
            </w:r>
          </w:p>
        </w:tc>
        <w:tc>
          <w:tcPr>
            <w:tcW w:w="1698" w:type="dxa"/>
            <w:vAlign w:val="center"/>
          </w:tcPr>
          <w:p w14:paraId="26183C91" w14:textId="77777777" w:rsidR="00BC002F" w:rsidRPr="00E75C15" w:rsidRDefault="00BC002F" w:rsidP="00BA1CAA">
            <w:pPr>
              <w:pStyle w:val="a9"/>
              <w:adjustRightInd w:val="0"/>
              <w:snapToGrid w:val="0"/>
              <w:spacing w:after="0" w:line="240" w:lineRule="auto"/>
              <w:ind w:leftChars="0" w:left="0" w:firstLineChars="0" w:firstLine="0"/>
              <w:jc w:val="center"/>
              <w:rPr>
                <w:rFonts w:asciiTheme="minorEastAsia" w:eastAsiaTheme="minorEastAsia" w:hAnsiTheme="minorEastAsia"/>
                <w:bCs/>
                <w:sz w:val="21"/>
                <w:szCs w:val="21"/>
              </w:rPr>
            </w:pPr>
            <w:r w:rsidRPr="00E75C15">
              <w:rPr>
                <w:rFonts w:asciiTheme="minorEastAsia" w:eastAsiaTheme="minorEastAsia" w:hAnsiTheme="minorEastAsia" w:hint="eastAsia"/>
                <w:sz w:val="21"/>
                <w:szCs w:val="21"/>
              </w:rPr>
              <w:t>5（无 ）</w:t>
            </w:r>
          </w:p>
        </w:tc>
        <w:tc>
          <w:tcPr>
            <w:tcW w:w="953" w:type="dxa"/>
            <w:vAlign w:val="center"/>
          </w:tcPr>
          <w:p w14:paraId="0AD84EC3" w14:textId="77777777" w:rsidR="00BC002F" w:rsidRPr="00E75C15" w:rsidRDefault="00BC002F" w:rsidP="00BA1CAA">
            <w:pPr>
              <w:pStyle w:val="a9"/>
              <w:adjustRightInd w:val="0"/>
              <w:snapToGrid w:val="0"/>
              <w:spacing w:after="0" w:line="240" w:lineRule="auto"/>
              <w:ind w:leftChars="0" w:left="0" w:firstLineChars="0" w:firstLine="0"/>
              <w:jc w:val="center"/>
              <w:rPr>
                <w:rFonts w:asciiTheme="minorEastAsia" w:eastAsiaTheme="minorEastAsia" w:hAnsiTheme="minorEastAsia"/>
                <w:bCs/>
                <w:sz w:val="21"/>
                <w:szCs w:val="21"/>
              </w:rPr>
            </w:pPr>
            <w:r>
              <w:rPr>
                <w:rFonts w:asciiTheme="minorEastAsia" w:eastAsiaTheme="minorEastAsia" w:hAnsiTheme="minorEastAsia" w:hint="eastAsia"/>
                <w:sz w:val="21"/>
                <w:szCs w:val="21"/>
              </w:rPr>
              <w:t>符合</w:t>
            </w:r>
          </w:p>
        </w:tc>
        <w:tc>
          <w:tcPr>
            <w:tcW w:w="1213" w:type="dxa"/>
            <w:vAlign w:val="center"/>
          </w:tcPr>
          <w:p w14:paraId="27523847" w14:textId="77777777" w:rsidR="00BC002F" w:rsidRPr="00E75C15" w:rsidRDefault="00BC002F" w:rsidP="00BA1CAA">
            <w:pPr>
              <w:pStyle w:val="a9"/>
              <w:adjustRightInd w:val="0"/>
              <w:snapToGrid w:val="0"/>
              <w:spacing w:after="0" w:line="240" w:lineRule="auto"/>
              <w:ind w:leftChars="0" w:left="0" w:firstLineChars="0" w:firstLine="0"/>
              <w:jc w:val="center"/>
              <w:rPr>
                <w:rFonts w:asciiTheme="minorEastAsia" w:eastAsiaTheme="minorEastAsia" w:hAnsiTheme="minorEastAsia"/>
                <w:bCs/>
                <w:sz w:val="21"/>
                <w:szCs w:val="21"/>
              </w:rPr>
            </w:pPr>
            <w:r w:rsidRPr="00E75C15">
              <w:rPr>
                <w:rFonts w:asciiTheme="minorEastAsia" w:eastAsiaTheme="minorEastAsia" w:hAnsiTheme="minorEastAsia" w:hint="eastAsia"/>
                <w:sz w:val="21"/>
                <w:szCs w:val="21"/>
              </w:rPr>
              <w:t>5（ 无）</w:t>
            </w:r>
          </w:p>
        </w:tc>
        <w:tc>
          <w:tcPr>
            <w:tcW w:w="827" w:type="dxa"/>
            <w:vAlign w:val="center"/>
          </w:tcPr>
          <w:p w14:paraId="1845C06E" w14:textId="77777777" w:rsidR="00BC002F" w:rsidRPr="00E75C15" w:rsidRDefault="00BC002F" w:rsidP="00BA1CAA">
            <w:pPr>
              <w:pStyle w:val="a9"/>
              <w:adjustRightInd w:val="0"/>
              <w:snapToGrid w:val="0"/>
              <w:spacing w:after="0" w:line="240" w:lineRule="auto"/>
              <w:ind w:leftChars="0" w:left="0" w:firstLineChars="0" w:firstLine="0"/>
              <w:jc w:val="center"/>
              <w:rPr>
                <w:rFonts w:asciiTheme="minorEastAsia" w:eastAsiaTheme="minorEastAsia" w:hAnsiTheme="minorEastAsia"/>
                <w:bCs/>
                <w:sz w:val="21"/>
                <w:szCs w:val="21"/>
              </w:rPr>
            </w:pPr>
            <w:r>
              <w:rPr>
                <w:rFonts w:asciiTheme="minorEastAsia" w:eastAsiaTheme="minorEastAsia" w:hAnsiTheme="minorEastAsia" w:hint="eastAsia"/>
                <w:sz w:val="21"/>
                <w:szCs w:val="21"/>
              </w:rPr>
              <w:t>符合</w:t>
            </w:r>
          </w:p>
        </w:tc>
        <w:tc>
          <w:tcPr>
            <w:tcW w:w="1270" w:type="dxa"/>
            <w:vAlign w:val="center"/>
          </w:tcPr>
          <w:p w14:paraId="46F3FE1F" w14:textId="77777777" w:rsidR="00BC002F" w:rsidRPr="00E75C15" w:rsidRDefault="00BC002F" w:rsidP="00BA1CAA">
            <w:pPr>
              <w:pStyle w:val="a9"/>
              <w:adjustRightInd w:val="0"/>
              <w:snapToGrid w:val="0"/>
              <w:spacing w:after="0" w:line="240" w:lineRule="auto"/>
              <w:ind w:leftChars="0" w:left="0" w:firstLineChars="0" w:firstLine="0"/>
              <w:jc w:val="center"/>
              <w:rPr>
                <w:rFonts w:asciiTheme="minorEastAsia" w:eastAsiaTheme="minorEastAsia" w:hAnsiTheme="minorEastAsia"/>
                <w:bCs/>
                <w:sz w:val="21"/>
                <w:szCs w:val="21"/>
              </w:rPr>
            </w:pPr>
            <w:r w:rsidRPr="00E75C15">
              <w:rPr>
                <w:rFonts w:asciiTheme="minorEastAsia" w:eastAsiaTheme="minorEastAsia" w:hAnsiTheme="minorEastAsia" w:hint="eastAsia"/>
                <w:sz w:val="21"/>
                <w:szCs w:val="21"/>
              </w:rPr>
              <w:t>5（ 无）</w:t>
            </w:r>
          </w:p>
        </w:tc>
        <w:tc>
          <w:tcPr>
            <w:tcW w:w="771" w:type="dxa"/>
            <w:vAlign w:val="center"/>
          </w:tcPr>
          <w:p w14:paraId="1968D404" w14:textId="77777777" w:rsidR="00BC002F" w:rsidRPr="00E75C15" w:rsidRDefault="00BC002F" w:rsidP="00BA1CAA">
            <w:pPr>
              <w:pStyle w:val="a9"/>
              <w:adjustRightInd w:val="0"/>
              <w:snapToGrid w:val="0"/>
              <w:spacing w:after="0" w:line="240" w:lineRule="auto"/>
              <w:ind w:leftChars="0" w:left="0" w:firstLineChars="0" w:firstLine="0"/>
              <w:jc w:val="center"/>
              <w:rPr>
                <w:rFonts w:asciiTheme="minorEastAsia" w:eastAsiaTheme="minorEastAsia" w:hAnsiTheme="minorEastAsia"/>
                <w:bCs/>
                <w:sz w:val="21"/>
                <w:szCs w:val="21"/>
              </w:rPr>
            </w:pPr>
            <w:r>
              <w:rPr>
                <w:rFonts w:asciiTheme="minorEastAsia" w:eastAsiaTheme="minorEastAsia" w:hAnsiTheme="minorEastAsia" w:hint="eastAsia"/>
                <w:sz w:val="21"/>
                <w:szCs w:val="21"/>
              </w:rPr>
              <w:t>符合</w:t>
            </w:r>
          </w:p>
        </w:tc>
      </w:tr>
      <w:tr w:rsidR="00BC002F" w:rsidRPr="00E75C15" w14:paraId="1740D000" w14:textId="77777777" w:rsidTr="00D51DCD">
        <w:trPr>
          <w:tblHeader/>
          <w:jc w:val="center"/>
        </w:trPr>
        <w:tc>
          <w:tcPr>
            <w:tcW w:w="970" w:type="dxa"/>
            <w:vMerge w:val="restart"/>
            <w:vAlign w:val="center"/>
          </w:tcPr>
          <w:p w14:paraId="6BBDD087" w14:textId="77777777" w:rsidR="00BC002F" w:rsidRPr="00E75C15" w:rsidRDefault="00BC002F" w:rsidP="00BA1CAA">
            <w:pPr>
              <w:pStyle w:val="a9"/>
              <w:adjustRightInd w:val="0"/>
              <w:snapToGrid w:val="0"/>
              <w:spacing w:after="0" w:line="240" w:lineRule="auto"/>
              <w:ind w:leftChars="0" w:left="0" w:firstLineChars="0" w:firstLine="0"/>
              <w:jc w:val="center"/>
              <w:rPr>
                <w:rFonts w:asciiTheme="minorEastAsia" w:eastAsiaTheme="minorEastAsia" w:hAnsiTheme="minorEastAsia"/>
                <w:sz w:val="21"/>
                <w:szCs w:val="21"/>
              </w:rPr>
            </w:pPr>
            <w:r w:rsidRPr="00E75C15">
              <w:rPr>
                <w:rFonts w:asciiTheme="minorEastAsia" w:eastAsiaTheme="minorEastAsia" w:hAnsiTheme="minorEastAsia" w:hint="eastAsia"/>
                <w:sz w:val="21"/>
                <w:szCs w:val="21"/>
              </w:rPr>
              <w:t>架空电力线路</w:t>
            </w:r>
          </w:p>
        </w:tc>
        <w:tc>
          <w:tcPr>
            <w:tcW w:w="1698" w:type="dxa"/>
            <w:vAlign w:val="center"/>
          </w:tcPr>
          <w:p w14:paraId="6BF5BD75" w14:textId="77777777" w:rsidR="00BC002F" w:rsidRPr="00E75C15" w:rsidRDefault="00BC002F" w:rsidP="00BA1CAA">
            <w:pPr>
              <w:pStyle w:val="a9"/>
              <w:adjustRightInd w:val="0"/>
              <w:snapToGrid w:val="0"/>
              <w:spacing w:after="0" w:line="240" w:lineRule="auto"/>
              <w:ind w:leftChars="0" w:left="0" w:firstLineChars="0" w:firstLine="0"/>
              <w:jc w:val="center"/>
              <w:rPr>
                <w:rFonts w:asciiTheme="minorEastAsia" w:eastAsiaTheme="minorEastAsia" w:hAnsiTheme="minorEastAsia"/>
                <w:sz w:val="21"/>
                <w:szCs w:val="21"/>
              </w:rPr>
            </w:pPr>
            <w:r w:rsidRPr="00E75C15">
              <w:rPr>
                <w:rFonts w:asciiTheme="minorEastAsia" w:eastAsiaTheme="minorEastAsia" w:hAnsiTheme="minorEastAsia" w:hint="eastAsia"/>
                <w:sz w:val="21"/>
                <w:szCs w:val="21"/>
              </w:rPr>
              <w:t>无绝缘层</w:t>
            </w:r>
          </w:p>
        </w:tc>
        <w:tc>
          <w:tcPr>
            <w:tcW w:w="1698" w:type="dxa"/>
            <w:vAlign w:val="center"/>
          </w:tcPr>
          <w:p w14:paraId="4D72196E" w14:textId="77777777" w:rsidR="00BC002F" w:rsidRPr="00E75C15" w:rsidRDefault="00BC002F" w:rsidP="00BA1CAA">
            <w:pPr>
              <w:pStyle w:val="a9"/>
              <w:adjustRightInd w:val="0"/>
              <w:snapToGrid w:val="0"/>
              <w:spacing w:after="0" w:line="240" w:lineRule="auto"/>
              <w:ind w:leftChars="0" w:left="0" w:firstLineChars="0" w:firstLine="0"/>
              <w:jc w:val="center"/>
              <w:rPr>
                <w:rFonts w:asciiTheme="minorEastAsia" w:eastAsiaTheme="minorEastAsia" w:hAnsiTheme="minorEastAsia"/>
                <w:sz w:val="21"/>
                <w:szCs w:val="21"/>
              </w:rPr>
            </w:pPr>
            <w:r>
              <w:rPr>
                <w:rFonts w:asciiTheme="minorEastAsia" w:eastAsiaTheme="minorEastAsia" w:hAnsiTheme="minorEastAsia" w:hint="eastAsia"/>
                <w:sz w:val="21"/>
                <w:szCs w:val="21"/>
              </w:rPr>
              <w:t>6.5</w:t>
            </w:r>
            <w:r w:rsidRPr="00E75C15">
              <w:rPr>
                <w:rFonts w:asciiTheme="minorEastAsia" w:eastAsiaTheme="minorEastAsia" w:hAnsiTheme="minorEastAsia" w:hint="eastAsia"/>
                <w:sz w:val="21"/>
                <w:szCs w:val="21"/>
              </w:rPr>
              <w:t>（无）</w:t>
            </w:r>
          </w:p>
        </w:tc>
        <w:tc>
          <w:tcPr>
            <w:tcW w:w="953" w:type="dxa"/>
            <w:vAlign w:val="center"/>
          </w:tcPr>
          <w:p w14:paraId="2D466867" w14:textId="77777777" w:rsidR="00BC002F" w:rsidRPr="00E75C15" w:rsidRDefault="00BC002F" w:rsidP="00BA1CAA">
            <w:pPr>
              <w:pStyle w:val="a9"/>
              <w:adjustRightInd w:val="0"/>
              <w:snapToGrid w:val="0"/>
              <w:spacing w:after="0" w:line="240" w:lineRule="auto"/>
              <w:ind w:leftChars="0" w:left="0" w:firstLineChars="0" w:firstLine="0"/>
              <w:jc w:val="center"/>
              <w:rPr>
                <w:rFonts w:asciiTheme="minorEastAsia" w:eastAsiaTheme="minorEastAsia" w:hAnsiTheme="minorEastAsia"/>
                <w:sz w:val="21"/>
                <w:szCs w:val="21"/>
              </w:rPr>
            </w:pPr>
            <w:r>
              <w:rPr>
                <w:rFonts w:asciiTheme="minorEastAsia" w:eastAsiaTheme="minorEastAsia" w:hAnsiTheme="minorEastAsia" w:hint="eastAsia"/>
                <w:sz w:val="21"/>
                <w:szCs w:val="21"/>
              </w:rPr>
              <w:t>符合</w:t>
            </w:r>
          </w:p>
        </w:tc>
        <w:tc>
          <w:tcPr>
            <w:tcW w:w="1213" w:type="dxa"/>
            <w:vAlign w:val="center"/>
          </w:tcPr>
          <w:p w14:paraId="01201049" w14:textId="77777777" w:rsidR="00BC002F" w:rsidRPr="00E75C15" w:rsidRDefault="00BC002F" w:rsidP="00BA1CAA">
            <w:pPr>
              <w:pStyle w:val="a9"/>
              <w:adjustRightInd w:val="0"/>
              <w:snapToGrid w:val="0"/>
              <w:spacing w:after="0" w:line="240" w:lineRule="auto"/>
              <w:ind w:leftChars="0" w:left="0" w:firstLineChars="0" w:firstLine="0"/>
              <w:jc w:val="center"/>
              <w:rPr>
                <w:rFonts w:asciiTheme="minorEastAsia" w:eastAsiaTheme="minorEastAsia" w:hAnsiTheme="minorEastAsia"/>
                <w:sz w:val="21"/>
                <w:szCs w:val="21"/>
              </w:rPr>
            </w:pPr>
            <w:r w:rsidRPr="00E75C15">
              <w:rPr>
                <w:rFonts w:asciiTheme="minorEastAsia" w:eastAsiaTheme="minorEastAsia" w:hAnsiTheme="minorEastAsia" w:hint="eastAsia"/>
                <w:sz w:val="21"/>
                <w:szCs w:val="21"/>
              </w:rPr>
              <w:t>6.5（无）</w:t>
            </w:r>
          </w:p>
        </w:tc>
        <w:tc>
          <w:tcPr>
            <w:tcW w:w="827" w:type="dxa"/>
            <w:vAlign w:val="center"/>
          </w:tcPr>
          <w:p w14:paraId="461D8454" w14:textId="77777777" w:rsidR="00BC002F" w:rsidRPr="00E75C15" w:rsidRDefault="00BC002F" w:rsidP="00BA1CAA">
            <w:pPr>
              <w:pStyle w:val="a9"/>
              <w:adjustRightInd w:val="0"/>
              <w:snapToGrid w:val="0"/>
              <w:spacing w:after="0" w:line="240" w:lineRule="auto"/>
              <w:ind w:leftChars="0" w:left="0" w:firstLineChars="0" w:firstLine="0"/>
              <w:jc w:val="center"/>
              <w:rPr>
                <w:rFonts w:asciiTheme="minorEastAsia" w:eastAsiaTheme="minorEastAsia" w:hAnsiTheme="minorEastAsia"/>
                <w:sz w:val="21"/>
                <w:szCs w:val="21"/>
              </w:rPr>
            </w:pPr>
            <w:r>
              <w:rPr>
                <w:rFonts w:asciiTheme="minorEastAsia" w:eastAsiaTheme="minorEastAsia" w:hAnsiTheme="minorEastAsia" w:hint="eastAsia"/>
                <w:sz w:val="21"/>
                <w:szCs w:val="21"/>
              </w:rPr>
              <w:t>符合</w:t>
            </w:r>
          </w:p>
        </w:tc>
        <w:tc>
          <w:tcPr>
            <w:tcW w:w="1270" w:type="dxa"/>
            <w:vAlign w:val="center"/>
          </w:tcPr>
          <w:p w14:paraId="756A731D" w14:textId="77777777" w:rsidR="00BC002F" w:rsidRPr="00E75C15" w:rsidRDefault="00BC002F" w:rsidP="00BA1CAA">
            <w:pPr>
              <w:pStyle w:val="a9"/>
              <w:adjustRightInd w:val="0"/>
              <w:snapToGrid w:val="0"/>
              <w:spacing w:after="0" w:line="240" w:lineRule="auto"/>
              <w:ind w:leftChars="0" w:left="0" w:firstLineChars="0" w:firstLine="0"/>
              <w:jc w:val="center"/>
              <w:rPr>
                <w:rFonts w:asciiTheme="minorEastAsia" w:eastAsiaTheme="minorEastAsia" w:hAnsiTheme="minorEastAsia"/>
                <w:sz w:val="21"/>
                <w:szCs w:val="21"/>
              </w:rPr>
            </w:pPr>
            <w:r w:rsidRPr="00E75C15">
              <w:rPr>
                <w:rFonts w:asciiTheme="minorEastAsia" w:eastAsiaTheme="minorEastAsia" w:hAnsiTheme="minorEastAsia" w:hint="eastAsia"/>
                <w:sz w:val="21"/>
                <w:szCs w:val="21"/>
              </w:rPr>
              <w:t>6.5（无）</w:t>
            </w:r>
          </w:p>
        </w:tc>
        <w:tc>
          <w:tcPr>
            <w:tcW w:w="771" w:type="dxa"/>
            <w:vAlign w:val="center"/>
          </w:tcPr>
          <w:p w14:paraId="0FCF1AB8" w14:textId="77777777" w:rsidR="00BC002F" w:rsidRPr="00E75C15" w:rsidRDefault="00BC002F" w:rsidP="00BA1CAA">
            <w:pPr>
              <w:pStyle w:val="a9"/>
              <w:adjustRightInd w:val="0"/>
              <w:snapToGrid w:val="0"/>
              <w:spacing w:after="0" w:line="240" w:lineRule="auto"/>
              <w:ind w:leftChars="0" w:left="0" w:firstLineChars="0" w:firstLine="0"/>
              <w:jc w:val="center"/>
              <w:rPr>
                <w:rFonts w:asciiTheme="minorEastAsia" w:eastAsiaTheme="minorEastAsia" w:hAnsiTheme="minorEastAsia"/>
                <w:sz w:val="21"/>
                <w:szCs w:val="21"/>
              </w:rPr>
            </w:pPr>
            <w:r>
              <w:rPr>
                <w:rFonts w:asciiTheme="minorEastAsia" w:eastAsiaTheme="minorEastAsia" w:hAnsiTheme="minorEastAsia" w:hint="eastAsia"/>
                <w:sz w:val="21"/>
                <w:szCs w:val="21"/>
              </w:rPr>
              <w:t>符合</w:t>
            </w:r>
          </w:p>
        </w:tc>
      </w:tr>
      <w:tr w:rsidR="00BC002F" w:rsidRPr="00E75C15" w14:paraId="247F6AF2" w14:textId="77777777" w:rsidTr="00D51DCD">
        <w:trPr>
          <w:tblHeader/>
          <w:jc w:val="center"/>
        </w:trPr>
        <w:tc>
          <w:tcPr>
            <w:tcW w:w="970" w:type="dxa"/>
            <w:vMerge/>
            <w:vAlign w:val="center"/>
          </w:tcPr>
          <w:p w14:paraId="2C784A98" w14:textId="77777777" w:rsidR="00BC002F" w:rsidRPr="00E75C15" w:rsidRDefault="00BC002F" w:rsidP="00BA1CAA">
            <w:pPr>
              <w:pStyle w:val="a9"/>
              <w:adjustRightInd w:val="0"/>
              <w:snapToGrid w:val="0"/>
              <w:spacing w:after="0" w:line="240" w:lineRule="auto"/>
              <w:ind w:leftChars="0" w:left="0" w:firstLineChars="0" w:firstLine="0"/>
              <w:jc w:val="center"/>
              <w:rPr>
                <w:rFonts w:asciiTheme="minorEastAsia" w:eastAsiaTheme="minorEastAsia" w:hAnsiTheme="minorEastAsia"/>
                <w:sz w:val="21"/>
                <w:szCs w:val="21"/>
              </w:rPr>
            </w:pPr>
          </w:p>
        </w:tc>
        <w:tc>
          <w:tcPr>
            <w:tcW w:w="1698" w:type="dxa"/>
            <w:vAlign w:val="center"/>
          </w:tcPr>
          <w:p w14:paraId="1DD284B5" w14:textId="77777777" w:rsidR="00BC002F" w:rsidRPr="00E75C15" w:rsidRDefault="00BC002F" w:rsidP="00BA1CAA">
            <w:pPr>
              <w:pStyle w:val="a9"/>
              <w:adjustRightInd w:val="0"/>
              <w:snapToGrid w:val="0"/>
              <w:spacing w:after="0" w:line="240" w:lineRule="auto"/>
              <w:ind w:leftChars="0" w:left="0" w:firstLineChars="0" w:firstLine="0"/>
              <w:jc w:val="center"/>
              <w:rPr>
                <w:rFonts w:asciiTheme="minorEastAsia" w:eastAsiaTheme="minorEastAsia" w:hAnsiTheme="minorEastAsia"/>
                <w:sz w:val="21"/>
                <w:szCs w:val="21"/>
              </w:rPr>
            </w:pPr>
            <w:r w:rsidRPr="00E75C15">
              <w:rPr>
                <w:rFonts w:asciiTheme="minorEastAsia" w:eastAsiaTheme="minorEastAsia" w:hAnsiTheme="minorEastAsia" w:hint="eastAsia"/>
                <w:sz w:val="21"/>
                <w:szCs w:val="21"/>
              </w:rPr>
              <w:t>有绝缘层</w:t>
            </w:r>
          </w:p>
        </w:tc>
        <w:tc>
          <w:tcPr>
            <w:tcW w:w="1698" w:type="dxa"/>
            <w:vAlign w:val="center"/>
          </w:tcPr>
          <w:p w14:paraId="3039E547" w14:textId="77777777" w:rsidR="00BC002F" w:rsidRPr="00E75C15" w:rsidRDefault="00BC002F" w:rsidP="00BA1CAA">
            <w:pPr>
              <w:autoSpaceDE w:val="0"/>
              <w:autoSpaceDN w:val="0"/>
              <w:adjustRightInd w:val="0"/>
              <w:snapToGrid w:val="0"/>
              <w:spacing w:line="240" w:lineRule="auto"/>
              <w:ind w:firstLineChars="0" w:firstLine="0"/>
              <w:jc w:val="center"/>
              <w:rPr>
                <w:rFonts w:asciiTheme="minorEastAsia" w:eastAsiaTheme="minorEastAsia" w:hAnsiTheme="minorEastAsia"/>
                <w:sz w:val="21"/>
                <w:szCs w:val="21"/>
              </w:rPr>
            </w:pPr>
            <w:r w:rsidRPr="00E75C15">
              <w:rPr>
                <w:rFonts w:asciiTheme="minorEastAsia" w:eastAsiaTheme="minorEastAsia" w:hAnsiTheme="minorEastAsia" w:cs="宋体" w:hint="eastAsia"/>
                <w:color w:val="000000"/>
                <w:sz w:val="21"/>
                <w:szCs w:val="21"/>
              </w:rPr>
              <w:t>5</w:t>
            </w:r>
            <w:r w:rsidRPr="00E75C15">
              <w:rPr>
                <w:rFonts w:asciiTheme="minorEastAsia" w:eastAsiaTheme="minorEastAsia" w:hAnsiTheme="minorEastAsia" w:hint="eastAsia"/>
                <w:sz w:val="21"/>
                <w:szCs w:val="21"/>
              </w:rPr>
              <w:t>（</w:t>
            </w:r>
            <w:r>
              <w:rPr>
                <w:rFonts w:asciiTheme="minorEastAsia" w:eastAsiaTheme="minorEastAsia" w:hAnsiTheme="minorEastAsia" w:hint="eastAsia"/>
                <w:sz w:val="21"/>
                <w:szCs w:val="21"/>
              </w:rPr>
              <w:t>无</w:t>
            </w:r>
            <w:r w:rsidRPr="00E75C15">
              <w:rPr>
                <w:rFonts w:asciiTheme="minorEastAsia" w:eastAsiaTheme="minorEastAsia" w:hAnsiTheme="minorEastAsia" w:hint="eastAsia"/>
                <w:sz w:val="21"/>
                <w:szCs w:val="21"/>
              </w:rPr>
              <w:t>）</w:t>
            </w:r>
          </w:p>
        </w:tc>
        <w:tc>
          <w:tcPr>
            <w:tcW w:w="953" w:type="dxa"/>
            <w:vAlign w:val="center"/>
          </w:tcPr>
          <w:p w14:paraId="381DA03F" w14:textId="77777777" w:rsidR="00BC002F" w:rsidRPr="00E75C15" w:rsidRDefault="00BC002F" w:rsidP="00BA1CAA">
            <w:pPr>
              <w:pStyle w:val="a9"/>
              <w:adjustRightInd w:val="0"/>
              <w:snapToGrid w:val="0"/>
              <w:spacing w:after="0" w:line="240" w:lineRule="auto"/>
              <w:ind w:leftChars="0" w:left="0" w:firstLineChars="0" w:firstLine="0"/>
              <w:jc w:val="center"/>
              <w:rPr>
                <w:rFonts w:asciiTheme="minorEastAsia" w:eastAsiaTheme="minorEastAsia" w:hAnsiTheme="minorEastAsia"/>
                <w:sz w:val="21"/>
                <w:szCs w:val="21"/>
              </w:rPr>
            </w:pPr>
            <w:r w:rsidRPr="00E75C15">
              <w:rPr>
                <w:rFonts w:asciiTheme="minorEastAsia" w:eastAsiaTheme="minorEastAsia" w:hAnsiTheme="minorEastAsia" w:hint="eastAsia"/>
                <w:sz w:val="21"/>
                <w:szCs w:val="21"/>
              </w:rPr>
              <w:t>符合</w:t>
            </w:r>
          </w:p>
        </w:tc>
        <w:tc>
          <w:tcPr>
            <w:tcW w:w="1213" w:type="dxa"/>
            <w:vAlign w:val="center"/>
          </w:tcPr>
          <w:p w14:paraId="6399675A" w14:textId="77777777" w:rsidR="00BC002F" w:rsidRPr="00E75C15" w:rsidRDefault="00BC002F" w:rsidP="00BA1CAA">
            <w:pPr>
              <w:pStyle w:val="a9"/>
              <w:adjustRightInd w:val="0"/>
              <w:snapToGrid w:val="0"/>
              <w:spacing w:after="0" w:line="240" w:lineRule="auto"/>
              <w:ind w:leftChars="0" w:left="0" w:firstLineChars="0" w:firstLine="0"/>
              <w:jc w:val="center"/>
              <w:rPr>
                <w:rFonts w:asciiTheme="minorEastAsia" w:eastAsiaTheme="minorEastAsia" w:hAnsiTheme="minorEastAsia"/>
                <w:sz w:val="21"/>
                <w:szCs w:val="21"/>
              </w:rPr>
            </w:pPr>
            <w:r w:rsidRPr="00E75C15">
              <w:rPr>
                <w:rFonts w:asciiTheme="minorEastAsia" w:eastAsiaTheme="minorEastAsia" w:hAnsiTheme="minorEastAsia" w:hint="eastAsia"/>
                <w:sz w:val="21"/>
                <w:szCs w:val="21"/>
              </w:rPr>
              <w:t>5（</w:t>
            </w:r>
            <w:r>
              <w:rPr>
                <w:rFonts w:asciiTheme="minorEastAsia" w:eastAsiaTheme="minorEastAsia" w:hAnsiTheme="minorEastAsia" w:hint="eastAsia"/>
                <w:sz w:val="21"/>
                <w:szCs w:val="21"/>
              </w:rPr>
              <w:t>无</w:t>
            </w:r>
            <w:r w:rsidRPr="00E75C15">
              <w:rPr>
                <w:rFonts w:asciiTheme="minorEastAsia" w:eastAsiaTheme="minorEastAsia" w:hAnsiTheme="minorEastAsia" w:hint="eastAsia"/>
                <w:sz w:val="21"/>
                <w:szCs w:val="21"/>
              </w:rPr>
              <w:t>）</w:t>
            </w:r>
          </w:p>
        </w:tc>
        <w:tc>
          <w:tcPr>
            <w:tcW w:w="827" w:type="dxa"/>
            <w:vAlign w:val="center"/>
          </w:tcPr>
          <w:p w14:paraId="0F1ED911" w14:textId="77777777" w:rsidR="00BC002F" w:rsidRPr="00E75C15" w:rsidRDefault="00BC002F" w:rsidP="00BA1CAA">
            <w:pPr>
              <w:pStyle w:val="a9"/>
              <w:adjustRightInd w:val="0"/>
              <w:snapToGrid w:val="0"/>
              <w:spacing w:after="0" w:line="240" w:lineRule="auto"/>
              <w:ind w:leftChars="0" w:left="0" w:firstLineChars="0" w:firstLine="0"/>
              <w:jc w:val="center"/>
              <w:rPr>
                <w:rFonts w:asciiTheme="minorEastAsia" w:eastAsiaTheme="minorEastAsia" w:hAnsiTheme="minorEastAsia"/>
                <w:sz w:val="21"/>
                <w:szCs w:val="21"/>
              </w:rPr>
            </w:pPr>
            <w:r w:rsidRPr="00E75C15">
              <w:rPr>
                <w:rFonts w:asciiTheme="minorEastAsia" w:eastAsiaTheme="minorEastAsia" w:hAnsiTheme="minorEastAsia" w:hint="eastAsia"/>
                <w:sz w:val="21"/>
                <w:szCs w:val="21"/>
              </w:rPr>
              <w:t>符合</w:t>
            </w:r>
          </w:p>
        </w:tc>
        <w:tc>
          <w:tcPr>
            <w:tcW w:w="1270" w:type="dxa"/>
            <w:vAlign w:val="center"/>
          </w:tcPr>
          <w:p w14:paraId="2D7A0DD6" w14:textId="77777777" w:rsidR="00BC002F" w:rsidRPr="00E75C15" w:rsidRDefault="00BC002F" w:rsidP="00BA1CAA">
            <w:pPr>
              <w:pStyle w:val="a9"/>
              <w:adjustRightInd w:val="0"/>
              <w:snapToGrid w:val="0"/>
              <w:spacing w:after="0" w:line="240" w:lineRule="auto"/>
              <w:ind w:leftChars="0" w:left="0" w:firstLineChars="0" w:firstLine="0"/>
              <w:jc w:val="center"/>
              <w:rPr>
                <w:rFonts w:asciiTheme="minorEastAsia" w:eastAsiaTheme="minorEastAsia" w:hAnsiTheme="minorEastAsia"/>
                <w:sz w:val="21"/>
                <w:szCs w:val="21"/>
              </w:rPr>
            </w:pPr>
            <w:r w:rsidRPr="00E75C15">
              <w:rPr>
                <w:rFonts w:asciiTheme="minorEastAsia" w:eastAsiaTheme="minorEastAsia" w:hAnsiTheme="minorEastAsia" w:hint="eastAsia"/>
                <w:sz w:val="21"/>
                <w:szCs w:val="21"/>
              </w:rPr>
              <w:t>5（</w:t>
            </w:r>
            <w:r>
              <w:rPr>
                <w:rFonts w:asciiTheme="minorEastAsia" w:eastAsiaTheme="minorEastAsia" w:hAnsiTheme="minorEastAsia" w:hint="eastAsia"/>
                <w:sz w:val="21"/>
                <w:szCs w:val="21"/>
              </w:rPr>
              <w:t>无</w:t>
            </w:r>
            <w:r w:rsidRPr="00E75C15">
              <w:rPr>
                <w:rFonts w:asciiTheme="minorEastAsia" w:eastAsiaTheme="minorEastAsia" w:hAnsiTheme="minorEastAsia" w:hint="eastAsia"/>
                <w:sz w:val="21"/>
                <w:szCs w:val="21"/>
              </w:rPr>
              <w:t>）</w:t>
            </w:r>
          </w:p>
        </w:tc>
        <w:tc>
          <w:tcPr>
            <w:tcW w:w="771" w:type="dxa"/>
            <w:vAlign w:val="center"/>
          </w:tcPr>
          <w:p w14:paraId="3E71881C" w14:textId="77777777" w:rsidR="00BC002F" w:rsidRPr="00E75C15" w:rsidRDefault="00BC002F" w:rsidP="00BA1CAA">
            <w:pPr>
              <w:pStyle w:val="a9"/>
              <w:adjustRightInd w:val="0"/>
              <w:snapToGrid w:val="0"/>
              <w:spacing w:after="0" w:line="240" w:lineRule="auto"/>
              <w:ind w:leftChars="0" w:left="0" w:firstLineChars="0" w:firstLine="0"/>
              <w:jc w:val="center"/>
              <w:rPr>
                <w:rFonts w:asciiTheme="minorEastAsia" w:eastAsiaTheme="minorEastAsia" w:hAnsiTheme="minorEastAsia"/>
                <w:sz w:val="21"/>
                <w:szCs w:val="21"/>
              </w:rPr>
            </w:pPr>
            <w:r w:rsidRPr="00E75C15">
              <w:rPr>
                <w:rFonts w:asciiTheme="minorEastAsia" w:eastAsiaTheme="minorEastAsia" w:hAnsiTheme="minorEastAsia" w:hint="eastAsia"/>
                <w:sz w:val="21"/>
                <w:szCs w:val="21"/>
              </w:rPr>
              <w:t>符合</w:t>
            </w:r>
          </w:p>
        </w:tc>
      </w:tr>
      <w:tr w:rsidR="00BC002F" w:rsidRPr="00E75C15" w14:paraId="1481CD76" w14:textId="77777777" w:rsidTr="00D51DCD">
        <w:trPr>
          <w:tblHeader/>
          <w:jc w:val="center"/>
        </w:trPr>
        <w:tc>
          <w:tcPr>
            <w:tcW w:w="9400" w:type="dxa"/>
            <w:gridSpan w:val="8"/>
            <w:vAlign w:val="center"/>
          </w:tcPr>
          <w:p w14:paraId="47369869" w14:textId="77777777" w:rsidR="00BC002F" w:rsidRPr="00E75C15" w:rsidRDefault="00BC002F" w:rsidP="00BA1CAA">
            <w:pPr>
              <w:autoSpaceDE w:val="0"/>
              <w:autoSpaceDN w:val="0"/>
              <w:adjustRightInd w:val="0"/>
              <w:snapToGrid w:val="0"/>
              <w:spacing w:line="240" w:lineRule="auto"/>
              <w:ind w:firstLineChars="0" w:firstLine="0"/>
              <w:jc w:val="left"/>
              <w:textAlignment w:val="baseline"/>
              <w:rPr>
                <w:rFonts w:asciiTheme="minorEastAsia" w:eastAsiaTheme="minorEastAsia" w:hAnsiTheme="minorEastAsia"/>
                <w:color w:val="000000"/>
                <w:sz w:val="21"/>
                <w:szCs w:val="21"/>
              </w:rPr>
            </w:pPr>
            <w:r w:rsidRPr="00E75C15">
              <w:rPr>
                <w:rFonts w:asciiTheme="minorEastAsia" w:eastAsiaTheme="minorEastAsia" w:hAnsiTheme="minorEastAsia" w:hint="eastAsia"/>
                <w:color w:val="000000"/>
                <w:sz w:val="21"/>
                <w:szCs w:val="21"/>
              </w:rPr>
              <w:t>注：</w:t>
            </w:r>
            <w:r w:rsidRPr="00E75C15">
              <w:rPr>
                <w:rFonts w:asciiTheme="minorEastAsia" w:eastAsiaTheme="minorEastAsia" w:hAnsiTheme="minorEastAsia"/>
                <w:color w:val="000000"/>
                <w:sz w:val="21"/>
                <w:szCs w:val="21"/>
              </w:rPr>
              <w:t>1</w:t>
            </w:r>
            <w:r w:rsidRPr="00E75C15">
              <w:rPr>
                <w:rFonts w:asciiTheme="minorEastAsia" w:eastAsiaTheme="minorEastAsia" w:hAnsiTheme="minorEastAsia" w:hint="eastAsia"/>
                <w:color w:val="000000"/>
                <w:sz w:val="21"/>
                <w:szCs w:val="21"/>
              </w:rPr>
              <w:t>.</w:t>
            </w:r>
            <w:r w:rsidRPr="00E75C15">
              <w:rPr>
                <w:rFonts w:asciiTheme="minorEastAsia" w:eastAsiaTheme="minorEastAsia" w:hAnsiTheme="minorEastAsia"/>
                <w:color w:val="000000"/>
                <w:sz w:val="21"/>
                <w:szCs w:val="21"/>
              </w:rPr>
              <w:t xml:space="preserve"> </w:t>
            </w:r>
            <w:r>
              <w:rPr>
                <w:rFonts w:asciiTheme="minorEastAsia" w:eastAsiaTheme="minorEastAsia" w:hAnsiTheme="minorEastAsia" w:hint="eastAsia"/>
                <w:color w:val="000000"/>
                <w:sz w:val="21"/>
                <w:szCs w:val="21"/>
              </w:rPr>
              <w:t>本表安全间距</w:t>
            </w:r>
            <w:r w:rsidRPr="003F4221">
              <w:rPr>
                <w:rFonts w:asciiTheme="minorEastAsia" w:eastAsiaTheme="minorEastAsia" w:hAnsiTheme="minorEastAsia" w:hint="eastAsia"/>
                <w:sz w:val="21"/>
                <w:szCs w:val="21"/>
              </w:rPr>
              <w:t>根据GB50156-2021</w:t>
            </w:r>
            <w:r>
              <w:rPr>
                <w:rFonts w:asciiTheme="minorEastAsia" w:eastAsiaTheme="minorEastAsia" w:hAnsiTheme="minorEastAsia" w:hint="eastAsia"/>
                <w:sz w:val="21"/>
                <w:szCs w:val="21"/>
              </w:rPr>
              <w:t>要求确定；注</w:t>
            </w:r>
            <w:r>
              <w:rPr>
                <w:rFonts w:asciiTheme="minorEastAsia" w:eastAsiaTheme="minorEastAsia" w:hAnsiTheme="minorEastAsia" w:hint="eastAsia"/>
                <w:color w:val="000000"/>
                <w:sz w:val="21"/>
                <w:szCs w:val="21"/>
              </w:rPr>
              <w:t>2：本自备加油点</w:t>
            </w:r>
            <w:r w:rsidRPr="00E75C15">
              <w:rPr>
                <w:rFonts w:asciiTheme="minorEastAsia" w:eastAsiaTheme="minorEastAsia" w:hAnsiTheme="minorEastAsia" w:hint="eastAsia"/>
                <w:color w:val="000000"/>
                <w:sz w:val="21"/>
                <w:szCs w:val="21"/>
              </w:rPr>
              <w:t>为三级站</w:t>
            </w:r>
            <w:r>
              <w:rPr>
                <w:rFonts w:asciiTheme="minorEastAsia" w:eastAsiaTheme="minorEastAsia" w:hAnsiTheme="minorEastAsia" w:hint="eastAsia"/>
                <w:color w:val="000000"/>
                <w:sz w:val="21"/>
                <w:szCs w:val="21"/>
              </w:rPr>
              <w:t>；注</w:t>
            </w:r>
            <w:r>
              <w:rPr>
                <w:rFonts w:asciiTheme="minorEastAsia" w:eastAsiaTheme="minorEastAsia" w:hAnsiTheme="minorEastAsia" w:hint="eastAsia"/>
                <w:sz w:val="21"/>
                <w:szCs w:val="21"/>
              </w:rPr>
              <w:t>3：</w:t>
            </w:r>
            <w:r w:rsidRPr="00E75C15">
              <w:rPr>
                <w:rFonts w:asciiTheme="minorEastAsia" w:eastAsiaTheme="minorEastAsia" w:hAnsiTheme="minorEastAsia" w:hint="eastAsia"/>
                <w:sz w:val="21"/>
                <w:szCs w:val="21"/>
              </w:rPr>
              <w:t>括号外为规范要求距离，括号内为实际距离</w:t>
            </w:r>
            <w:r>
              <w:rPr>
                <w:rFonts w:asciiTheme="minorEastAsia" w:eastAsiaTheme="minorEastAsia" w:hAnsiTheme="minorEastAsia" w:hint="eastAsia"/>
                <w:sz w:val="21"/>
                <w:szCs w:val="21"/>
              </w:rPr>
              <w:t>；注4：</w:t>
            </w:r>
            <w:r w:rsidRPr="004B4A64">
              <w:rPr>
                <w:rFonts w:asciiTheme="minorEastAsia" w:eastAsiaTheme="minorEastAsia" w:hAnsiTheme="minorEastAsia" w:hint="eastAsia"/>
                <w:color w:val="000000"/>
                <w:sz w:val="21"/>
                <w:szCs w:val="21"/>
              </w:rPr>
              <w:t>根据《汽车库、修车库、停车场设计防火规范》（GB50067-2014）表4.2.6，停车场与总容量100m</w:t>
            </w:r>
            <w:r w:rsidRPr="004B4A64">
              <w:rPr>
                <w:rFonts w:asciiTheme="minorEastAsia" w:eastAsiaTheme="minorEastAsia" w:hAnsiTheme="minorEastAsia" w:hint="eastAsia"/>
                <w:color w:val="000000"/>
                <w:sz w:val="21"/>
                <w:szCs w:val="21"/>
                <w:vertAlign w:val="superscript"/>
              </w:rPr>
              <w:t>3</w:t>
            </w:r>
            <w:r w:rsidRPr="004B4A64">
              <w:rPr>
                <w:rFonts w:asciiTheme="minorEastAsia" w:eastAsiaTheme="minorEastAsia" w:hAnsiTheme="minorEastAsia" w:hint="eastAsia"/>
                <w:color w:val="000000"/>
                <w:sz w:val="21"/>
                <w:szCs w:val="21"/>
              </w:rPr>
              <w:t>柴油罐的防火距离为</w:t>
            </w:r>
            <w:r w:rsidR="00FC50C2">
              <w:rPr>
                <w:rFonts w:asciiTheme="minorEastAsia" w:eastAsiaTheme="minorEastAsia" w:hAnsiTheme="minorEastAsia" w:hint="eastAsia"/>
                <w:color w:val="000000"/>
                <w:sz w:val="21"/>
                <w:szCs w:val="21"/>
              </w:rPr>
              <w:t>15</w:t>
            </w:r>
            <w:r w:rsidRPr="004B4A64">
              <w:rPr>
                <w:rFonts w:asciiTheme="minorEastAsia" w:eastAsiaTheme="minorEastAsia" w:hAnsiTheme="minorEastAsia" w:hint="eastAsia"/>
                <w:color w:val="000000"/>
                <w:sz w:val="21"/>
                <w:szCs w:val="21"/>
              </w:rPr>
              <w:t>m，加油点设施与停车场的距离为25m</w:t>
            </w:r>
            <w:r>
              <w:rPr>
                <w:rFonts w:asciiTheme="minorEastAsia" w:eastAsiaTheme="minorEastAsia" w:hAnsiTheme="minorEastAsia" w:hint="eastAsia"/>
                <w:color w:val="000000"/>
                <w:sz w:val="21"/>
                <w:szCs w:val="21"/>
              </w:rPr>
              <w:t>以上</w:t>
            </w:r>
            <w:r w:rsidRPr="004B4A64">
              <w:rPr>
                <w:rFonts w:asciiTheme="minorEastAsia" w:eastAsiaTheme="minorEastAsia" w:hAnsiTheme="minorEastAsia" w:hint="eastAsia"/>
                <w:color w:val="000000"/>
                <w:sz w:val="21"/>
                <w:szCs w:val="21"/>
              </w:rPr>
              <w:t>，符合要求。</w:t>
            </w:r>
          </w:p>
        </w:tc>
      </w:tr>
    </w:tbl>
    <w:p w14:paraId="52B3EF20" w14:textId="77777777" w:rsidR="00951B83" w:rsidRDefault="00951B83" w:rsidP="00951B83">
      <w:pPr>
        <w:widowControl/>
        <w:ind w:firstLine="482"/>
        <w:rPr>
          <w:rFonts w:ascii="宋体" w:hAnsi="宋体" w:cs="宋体"/>
          <w:b/>
          <w:color w:val="000000"/>
          <w:kern w:val="0"/>
          <w:sz w:val="24"/>
          <w:szCs w:val="24"/>
        </w:rPr>
      </w:pPr>
      <w:r>
        <w:rPr>
          <w:rFonts w:ascii="宋体" w:hAnsi="宋体" w:cs="宋体"/>
          <w:b/>
          <w:color w:val="000000"/>
          <w:kern w:val="0"/>
          <w:sz w:val="24"/>
          <w:szCs w:val="24"/>
        </w:rPr>
        <w:br w:type="page"/>
      </w:r>
    </w:p>
    <w:p w14:paraId="5BE96E7F" w14:textId="77777777" w:rsidR="006924AE" w:rsidRPr="006924AE" w:rsidRDefault="006924AE" w:rsidP="006924AE">
      <w:pPr>
        <w:pStyle w:val="af8"/>
        <w:widowControl/>
        <w:numPr>
          <w:ilvl w:val="0"/>
          <w:numId w:val="47"/>
        </w:numPr>
        <w:adjustRightInd w:val="0"/>
        <w:snapToGrid w:val="0"/>
        <w:spacing w:line="240" w:lineRule="auto"/>
        <w:ind w:left="0" w:firstLineChars="0" w:firstLine="0"/>
        <w:jc w:val="center"/>
        <w:rPr>
          <w:rFonts w:ascii="宋体" w:hAnsi="宋体" w:cs="宋体"/>
          <w:b/>
          <w:color w:val="000000"/>
          <w:kern w:val="0"/>
          <w:sz w:val="24"/>
          <w:szCs w:val="24"/>
        </w:rPr>
      </w:pPr>
      <w:r w:rsidRPr="006924AE">
        <w:rPr>
          <w:rFonts w:ascii="宋体" w:hAnsi="宋体" w:cs="宋体" w:hint="eastAsia"/>
          <w:b/>
          <w:color w:val="000000"/>
          <w:kern w:val="0"/>
          <w:sz w:val="24"/>
          <w:szCs w:val="24"/>
        </w:rPr>
        <w:lastRenderedPageBreak/>
        <w:t>加油点设施之间的防火距离（m）</w:t>
      </w:r>
    </w:p>
    <w:tbl>
      <w:tblPr>
        <w:tblStyle w:val="a"/>
        <w:tblW w:w="5000" w:type="pct"/>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3027"/>
        <w:gridCol w:w="2051"/>
        <w:gridCol w:w="2048"/>
        <w:gridCol w:w="2048"/>
      </w:tblGrid>
      <w:tr w:rsidR="00157C63" w:rsidRPr="00B87DF5" w14:paraId="63B91C9D" w14:textId="77777777" w:rsidTr="00BA1CAA">
        <w:trPr>
          <w:trHeight w:val="227"/>
          <w:jc w:val="center"/>
        </w:trPr>
        <w:tc>
          <w:tcPr>
            <w:tcW w:w="3103" w:type="dxa"/>
            <w:vAlign w:val="center"/>
          </w:tcPr>
          <w:p w14:paraId="2540F01B" w14:textId="77777777" w:rsidR="00157C63" w:rsidRPr="00B87DF5" w:rsidRDefault="00157C63" w:rsidP="00BA1CAA">
            <w:pPr>
              <w:adjustRightInd w:val="0"/>
              <w:snapToGrid w:val="0"/>
              <w:spacing w:line="240" w:lineRule="auto"/>
              <w:ind w:firstLineChars="0" w:firstLine="0"/>
              <w:jc w:val="center"/>
              <w:rPr>
                <w:rFonts w:asciiTheme="minorEastAsia" w:eastAsiaTheme="minorEastAsia" w:hAnsiTheme="minorEastAsia"/>
                <w:b/>
                <w:color w:val="000000"/>
                <w:sz w:val="21"/>
                <w:szCs w:val="21"/>
              </w:rPr>
            </w:pPr>
            <w:r w:rsidRPr="00B87DF5">
              <w:rPr>
                <w:rFonts w:asciiTheme="minorEastAsia" w:eastAsiaTheme="minorEastAsia" w:hAnsiTheme="minorEastAsia" w:hint="eastAsia"/>
                <w:b/>
                <w:color w:val="000000"/>
                <w:sz w:val="21"/>
                <w:szCs w:val="21"/>
              </w:rPr>
              <w:t>设施名称</w:t>
            </w:r>
          </w:p>
        </w:tc>
        <w:tc>
          <w:tcPr>
            <w:tcW w:w="2101" w:type="dxa"/>
            <w:vAlign w:val="center"/>
          </w:tcPr>
          <w:p w14:paraId="4747F9D9" w14:textId="77777777" w:rsidR="00157C63" w:rsidRPr="00B87DF5" w:rsidRDefault="00157C63" w:rsidP="00BA1CAA">
            <w:pPr>
              <w:widowControl/>
              <w:adjustRightInd w:val="0"/>
              <w:snapToGrid w:val="0"/>
              <w:spacing w:line="240" w:lineRule="auto"/>
              <w:ind w:firstLineChars="0" w:firstLine="0"/>
              <w:jc w:val="center"/>
              <w:rPr>
                <w:rFonts w:asciiTheme="minorEastAsia" w:eastAsiaTheme="minorEastAsia" w:hAnsiTheme="minorEastAsia"/>
                <w:b/>
                <w:color w:val="000000"/>
                <w:sz w:val="21"/>
                <w:szCs w:val="21"/>
              </w:rPr>
            </w:pPr>
            <w:r w:rsidRPr="00B87DF5">
              <w:rPr>
                <w:rFonts w:asciiTheme="minorEastAsia" w:eastAsiaTheme="minorEastAsia" w:hAnsiTheme="minorEastAsia" w:hint="eastAsia"/>
                <w:b/>
                <w:color w:val="000000"/>
                <w:sz w:val="21"/>
                <w:szCs w:val="21"/>
              </w:rPr>
              <w:t>柴油罐</w:t>
            </w:r>
          </w:p>
        </w:tc>
        <w:tc>
          <w:tcPr>
            <w:tcW w:w="2098" w:type="dxa"/>
            <w:vAlign w:val="center"/>
          </w:tcPr>
          <w:p w14:paraId="2F48E2F5" w14:textId="77777777" w:rsidR="00157C63" w:rsidRPr="00B87DF5" w:rsidRDefault="00157C63" w:rsidP="00BA1CAA">
            <w:pPr>
              <w:adjustRightInd w:val="0"/>
              <w:snapToGrid w:val="0"/>
              <w:spacing w:line="240" w:lineRule="auto"/>
              <w:ind w:firstLineChars="0" w:firstLine="0"/>
              <w:jc w:val="center"/>
              <w:rPr>
                <w:rFonts w:asciiTheme="minorEastAsia" w:eastAsiaTheme="minorEastAsia" w:hAnsiTheme="minorEastAsia"/>
                <w:b/>
                <w:color w:val="000000"/>
                <w:sz w:val="21"/>
                <w:szCs w:val="21"/>
              </w:rPr>
            </w:pPr>
            <w:r w:rsidRPr="00B87DF5">
              <w:rPr>
                <w:rFonts w:asciiTheme="minorEastAsia" w:eastAsiaTheme="minorEastAsia" w:hAnsiTheme="minorEastAsia" w:hint="eastAsia"/>
                <w:b/>
                <w:color w:val="000000"/>
                <w:sz w:val="21"/>
                <w:szCs w:val="21"/>
              </w:rPr>
              <w:t>油品卸车点</w:t>
            </w:r>
          </w:p>
        </w:tc>
        <w:tc>
          <w:tcPr>
            <w:tcW w:w="2098" w:type="dxa"/>
            <w:vAlign w:val="center"/>
          </w:tcPr>
          <w:p w14:paraId="1A37A4C7" w14:textId="77777777" w:rsidR="00157C63" w:rsidRPr="00B87DF5" w:rsidRDefault="00157C63" w:rsidP="00BA1CAA">
            <w:pPr>
              <w:adjustRightInd w:val="0"/>
              <w:snapToGrid w:val="0"/>
              <w:spacing w:line="240" w:lineRule="auto"/>
              <w:ind w:firstLineChars="0" w:firstLine="0"/>
              <w:jc w:val="center"/>
              <w:rPr>
                <w:rFonts w:asciiTheme="minorEastAsia" w:eastAsiaTheme="minorEastAsia" w:hAnsiTheme="minorEastAsia"/>
                <w:b/>
                <w:color w:val="000000"/>
                <w:sz w:val="21"/>
                <w:szCs w:val="21"/>
              </w:rPr>
            </w:pPr>
            <w:r w:rsidRPr="00B87DF5">
              <w:rPr>
                <w:rFonts w:asciiTheme="minorEastAsia" w:eastAsiaTheme="minorEastAsia" w:hAnsiTheme="minorEastAsia" w:hint="eastAsia"/>
                <w:b/>
                <w:color w:val="000000"/>
                <w:sz w:val="21"/>
                <w:szCs w:val="21"/>
              </w:rPr>
              <w:t>站区围墙</w:t>
            </w:r>
          </w:p>
        </w:tc>
      </w:tr>
      <w:tr w:rsidR="00157C63" w:rsidRPr="00D97CAE" w14:paraId="66B96AD4" w14:textId="77777777" w:rsidTr="00BA1CAA">
        <w:trPr>
          <w:trHeight w:val="227"/>
          <w:jc w:val="center"/>
        </w:trPr>
        <w:tc>
          <w:tcPr>
            <w:tcW w:w="3103" w:type="dxa"/>
            <w:vAlign w:val="center"/>
          </w:tcPr>
          <w:p w14:paraId="4F8BA753" w14:textId="77777777" w:rsidR="00157C63" w:rsidRPr="00D97CAE" w:rsidRDefault="00157C63" w:rsidP="00BA1CAA">
            <w:pPr>
              <w:adjustRightInd w:val="0"/>
              <w:snapToGrid w:val="0"/>
              <w:spacing w:line="240" w:lineRule="auto"/>
              <w:ind w:firstLineChars="0" w:firstLine="0"/>
              <w:jc w:val="center"/>
              <w:rPr>
                <w:rFonts w:asciiTheme="minorEastAsia" w:eastAsiaTheme="minorEastAsia" w:hAnsiTheme="minorEastAsia"/>
                <w:color w:val="000000"/>
                <w:sz w:val="21"/>
                <w:szCs w:val="21"/>
              </w:rPr>
            </w:pPr>
            <w:r w:rsidRPr="00D97CAE">
              <w:rPr>
                <w:rFonts w:asciiTheme="minorEastAsia" w:eastAsiaTheme="minorEastAsia" w:hAnsiTheme="minorEastAsia" w:hint="eastAsia"/>
                <w:color w:val="000000"/>
                <w:sz w:val="21"/>
                <w:szCs w:val="21"/>
              </w:rPr>
              <w:t>柴油罐</w:t>
            </w:r>
          </w:p>
        </w:tc>
        <w:tc>
          <w:tcPr>
            <w:tcW w:w="2101" w:type="dxa"/>
            <w:vAlign w:val="center"/>
          </w:tcPr>
          <w:p w14:paraId="3B9EF165" w14:textId="77777777" w:rsidR="00157C63" w:rsidRPr="00D97CAE" w:rsidRDefault="00157C63" w:rsidP="00BA1CAA">
            <w:pPr>
              <w:adjustRightInd w:val="0"/>
              <w:snapToGrid w:val="0"/>
              <w:spacing w:line="240" w:lineRule="auto"/>
              <w:ind w:firstLineChars="0" w:firstLine="0"/>
              <w:jc w:val="center"/>
              <w:rPr>
                <w:rFonts w:asciiTheme="minorEastAsia" w:eastAsiaTheme="minorEastAsia" w:hAnsiTheme="minorEastAsia"/>
                <w:color w:val="000000"/>
                <w:sz w:val="21"/>
                <w:szCs w:val="21"/>
              </w:rPr>
            </w:pPr>
            <w:r w:rsidRPr="00D97CAE">
              <w:rPr>
                <w:rFonts w:asciiTheme="minorEastAsia" w:eastAsiaTheme="minorEastAsia" w:hAnsiTheme="minorEastAsia" w:hint="eastAsia"/>
                <w:color w:val="000000"/>
                <w:sz w:val="21"/>
                <w:szCs w:val="21"/>
              </w:rPr>
              <w:t>0.5（0.5）</w:t>
            </w:r>
          </w:p>
        </w:tc>
        <w:tc>
          <w:tcPr>
            <w:tcW w:w="2098" w:type="dxa"/>
            <w:vAlign w:val="center"/>
          </w:tcPr>
          <w:p w14:paraId="5B9F8C27" w14:textId="77777777" w:rsidR="00157C63" w:rsidRPr="00D97CAE" w:rsidRDefault="00157C63" w:rsidP="00BA1CAA">
            <w:pPr>
              <w:adjustRightInd w:val="0"/>
              <w:snapToGrid w:val="0"/>
              <w:spacing w:line="240" w:lineRule="auto"/>
              <w:ind w:firstLineChars="0" w:firstLine="0"/>
              <w:jc w:val="center"/>
              <w:rPr>
                <w:rFonts w:asciiTheme="minorEastAsia" w:eastAsiaTheme="minorEastAsia" w:hAnsiTheme="minorEastAsia"/>
                <w:color w:val="000000"/>
                <w:sz w:val="21"/>
                <w:szCs w:val="21"/>
              </w:rPr>
            </w:pPr>
            <w:r w:rsidRPr="00D97CAE">
              <w:rPr>
                <w:rFonts w:asciiTheme="minorEastAsia" w:eastAsiaTheme="minorEastAsia" w:hAnsiTheme="minorEastAsia" w:hint="eastAsia"/>
                <w:color w:val="000000"/>
                <w:sz w:val="21"/>
                <w:szCs w:val="21"/>
              </w:rPr>
              <w:t>-</w:t>
            </w:r>
          </w:p>
        </w:tc>
        <w:tc>
          <w:tcPr>
            <w:tcW w:w="2098" w:type="dxa"/>
            <w:vAlign w:val="center"/>
          </w:tcPr>
          <w:p w14:paraId="12D0938E" w14:textId="77777777" w:rsidR="00157C63" w:rsidRPr="00D97CAE" w:rsidRDefault="00157C63" w:rsidP="00BA1CAA">
            <w:pPr>
              <w:adjustRightInd w:val="0"/>
              <w:snapToGrid w:val="0"/>
              <w:spacing w:line="240" w:lineRule="auto"/>
              <w:ind w:firstLineChars="0" w:firstLine="0"/>
              <w:jc w:val="center"/>
              <w:rPr>
                <w:rFonts w:asciiTheme="minorEastAsia" w:eastAsiaTheme="minorEastAsia" w:hAnsiTheme="minorEastAsia"/>
                <w:color w:val="000000"/>
                <w:sz w:val="21"/>
                <w:szCs w:val="21"/>
              </w:rPr>
            </w:pPr>
            <w:r w:rsidRPr="00D97CAE">
              <w:rPr>
                <w:rFonts w:asciiTheme="minorEastAsia" w:eastAsiaTheme="minorEastAsia" w:hAnsiTheme="minorEastAsia" w:hint="eastAsia"/>
                <w:color w:val="000000"/>
                <w:sz w:val="21"/>
                <w:szCs w:val="21"/>
              </w:rPr>
              <w:t>2（</w:t>
            </w:r>
            <w:r>
              <w:rPr>
                <w:rFonts w:asciiTheme="minorEastAsia" w:eastAsiaTheme="minorEastAsia" w:hAnsiTheme="minorEastAsia" w:hint="eastAsia"/>
                <w:color w:val="000000"/>
                <w:sz w:val="21"/>
                <w:szCs w:val="21"/>
              </w:rPr>
              <w:t>7</w:t>
            </w:r>
            <w:r w:rsidRPr="00D97CAE">
              <w:rPr>
                <w:rFonts w:asciiTheme="minorEastAsia" w:eastAsiaTheme="minorEastAsia" w:hAnsiTheme="minorEastAsia" w:hint="eastAsia"/>
                <w:color w:val="000000"/>
                <w:sz w:val="21"/>
                <w:szCs w:val="21"/>
              </w:rPr>
              <w:t>）</w:t>
            </w:r>
          </w:p>
        </w:tc>
      </w:tr>
      <w:tr w:rsidR="00157C63" w:rsidRPr="00D97CAE" w14:paraId="4528E5A7" w14:textId="77777777" w:rsidTr="00BA1CAA">
        <w:trPr>
          <w:trHeight w:val="227"/>
          <w:jc w:val="center"/>
        </w:trPr>
        <w:tc>
          <w:tcPr>
            <w:tcW w:w="3103" w:type="dxa"/>
            <w:vAlign w:val="center"/>
          </w:tcPr>
          <w:p w14:paraId="7244225A" w14:textId="77777777" w:rsidR="00157C63" w:rsidRPr="00D97CAE" w:rsidRDefault="00157C63" w:rsidP="00BA1CAA">
            <w:pPr>
              <w:adjustRightInd w:val="0"/>
              <w:snapToGrid w:val="0"/>
              <w:spacing w:line="240" w:lineRule="auto"/>
              <w:ind w:firstLineChars="0" w:firstLine="0"/>
              <w:jc w:val="center"/>
              <w:rPr>
                <w:rFonts w:asciiTheme="minorEastAsia" w:eastAsiaTheme="minorEastAsia" w:hAnsiTheme="minorEastAsia"/>
                <w:color w:val="000000"/>
                <w:sz w:val="21"/>
                <w:szCs w:val="21"/>
              </w:rPr>
            </w:pPr>
            <w:r w:rsidRPr="00D97CAE">
              <w:rPr>
                <w:rFonts w:asciiTheme="minorEastAsia" w:eastAsiaTheme="minorEastAsia" w:hAnsiTheme="minorEastAsia" w:hint="eastAsia"/>
                <w:color w:val="000000"/>
                <w:sz w:val="21"/>
                <w:szCs w:val="21"/>
              </w:rPr>
              <w:t>柴油通气管管口</w:t>
            </w:r>
          </w:p>
        </w:tc>
        <w:tc>
          <w:tcPr>
            <w:tcW w:w="2101" w:type="dxa"/>
            <w:vAlign w:val="center"/>
          </w:tcPr>
          <w:p w14:paraId="3AE6C0A5" w14:textId="77777777" w:rsidR="00157C63" w:rsidRPr="00D97CAE" w:rsidRDefault="00157C63" w:rsidP="00BA1CAA">
            <w:pPr>
              <w:adjustRightInd w:val="0"/>
              <w:snapToGrid w:val="0"/>
              <w:spacing w:line="240" w:lineRule="auto"/>
              <w:ind w:firstLineChars="0" w:firstLine="0"/>
              <w:jc w:val="center"/>
              <w:rPr>
                <w:rFonts w:asciiTheme="minorEastAsia" w:eastAsiaTheme="minorEastAsia" w:hAnsiTheme="minorEastAsia"/>
                <w:color w:val="000000"/>
                <w:sz w:val="21"/>
                <w:szCs w:val="21"/>
              </w:rPr>
            </w:pPr>
            <w:r w:rsidRPr="00D97CAE">
              <w:rPr>
                <w:rFonts w:asciiTheme="minorEastAsia" w:eastAsiaTheme="minorEastAsia" w:hAnsiTheme="minorEastAsia" w:hint="eastAsia"/>
                <w:color w:val="000000"/>
                <w:sz w:val="21"/>
                <w:szCs w:val="21"/>
              </w:rPr>
              <w:t>-</w:t>
            </w:r>
          </w:p>
        </w:tc>
        <w:tc>
          <w:tcPr>
            <w:tcW w:w="2098" w:type="dxa"/>
            <w:vAlign w:val="center"/>
          </w:tcPr>
          <w:p w14:paraId="41794DC9" w14:textId="77777777" w:rsidR="00157C63" w:rsidRPr="00D97CAE" w:rsidRDefault="00157C63" w:rsidP="00BA1CAA">
            <w:pPr>
              <w:adjustRightInd w:val="0"/>
              <w:snapToGrid w:val="0"/>
              <w:spacing w:line="240" w:lineRule="auto"/>
              <w:ind w:firstLineChars="0" w:firstLine="0"/>
              <w:jc w:val="center"/>
              <w:rPr>
                <w:rFonts w:asciiTheme="minorEastAsia" w:eastAsiaTheme="minorEastAsia" w:hAnsiTheme="minorEastAsia"/>
                <w:color w:val="000000"/>
                <w:sz w:val="21"/>
                <w:szCs w:val="21"/>
              </w:rPr>
            </w:pPr>
            <w:r w:rsidRPr="00D97CAE">
              <w:rPr>
                <w:rFonts w:asciiTheme="minorEastAsia" w:eastAsiaTheme="minorEastAsia" w:hAnsiTheme="minorEastAsia" w:hint="eastAsia"/>
                <w:color w:val="000000"/>
                <w:sz w:val="21"/>
                <w:szCs w:val="21"/>
              </w:rPr>
              <w:t>2（5）</w:t>
            </w:r>
          </w:p>
        </w:tc>
        <w:tc>
          <w:tcPr>
            <w:tcW w:w="2098" w:type="dxa"/>
            <w:vAlign w:val="center"/>
          </w:tcPr>
          <w:p w14:paraId="65A9FBAC" w14:textId="77777777" w:rsidR="00157C63" w:rsidRPr="00D97CAE" w:rsidRDefault="00157C63" w:rsidP="00BA1CAA">
            <w:pPr>
              <w:adjustRightInd w:val="0"/>
              <w:snapToGrid w:val="0"/>
              <w:spacing w:line="240" w:lineRule="auto"/>
              <w:ind w:firstLineChars="0" w:firstLine="0"/>
              <w:jc w:val="center"/>
              <w:rPr>
                <w:rFonts w:asciiTheme="minorEastAsia" w:eastAsiaTheme="minorEastAsia" w:hAnsiTheme="minorEastAsia"/>
                <w:color w:val="000000"/>
                <w:sz w:val="21"/>
                <w:szCs w:val="21"/>
              </w:rPr>
            </w:pPr>
            <w:r w:rsidRPr="00D97CAE">
              <w:rPr>
                <w:rFonts w:asciiTheme="minorEastAsia" w:eastAsiaTheme="minorEastAsia" w:hAnsiTheme="minorEastAsia" w:hint="eastAsia"/>
                <w:color w:val="000000"/>
                <w:sz w:val="21"/>
                <w:szCs w:val="21"/>
              </w:rPr>
              <w:t>2（</w:t>
            </w:r>
            <w:r>
              <w:rPr>
                <w:rFonts w:asciiTheme="minorEastAsia" w:eastAsiaTheme="minorEastAsia" w:hAnsiTheme="minorEastAsia" w:hint="eastAsia"/>
                <w:color w:val="000000"/>
                <w:sz w:val="21"/>
                <w:szCs w:val="21"/>
              </w:rPr>
              <w:t>7</w:t>
            </w:r>
            <w:r w:rsidRPr="00D97CAE">
              <w:rPr>
                <w:rFonts w:asciiTheme="minorEastAsia" w:eastAsiaTheme="minorEastAsia" w:hAnsiTheme="minorEastAsia" w:hint="eastAsia"/>
                <w:color w:val="000000"/>
                <w:sz w:val="21"/>
                <w:szCs w:val="21"/>
              </w:rPr>
              <w:t>）</w:t>
            </w:r>
          </w:p>
        </w:tc>
      </w:tr>
      <w:tr w:rsidR="00157C63" w:rsidRPr="00D97CAE" w14:paraId="20DE7AB5" w14:textId="77777777" w:rsidTr="00BA1CAA">
        <w:trPr>
          <w:trHeight w:val="421"/>
          <w:jc w:val="center"/>
        </w:trPr>
        <w:tc>
          <w:tcPr>
            <w:tcW w:w="3103" w:type="dxa"/>
            <w:vAlign w:val="center"/>
          </w:tcPr>
          <w:p w14:paraId="4CFF0E49" w14:textId="77777777" w:rsidR="00157C63" w:rsidRPr="00D97CAE" w:rsidRDefault="00157C63" w:rsidP="00BA1CAA">
            <w:pPr>
              <w:adjustRightInd w:val="0"/>
              <w:snapToGrid w:val="0"/>
              <w:spacing w:line="240" w:lineRule="auto"/>
              <w:ind w:firstLineChars="0" w:firstLine="0"/>
              <w:jc w:val="center"/>
              <w:rPr>
                <w:rFonts w:asciiTheme="minorEastAsia" w:eastAsiaTheme="minorEastAsia" w:hAnsiTheme="minorEastAsia"/>
                <w:color w:val="000000"/>
                <w:sz w:val="21"/>
                <w:szCs w:val="21"/>
              </w:rPr>
            </w:pPr>
            <w:r w:rsidRPr="00D97CAE">
              <w:rPr>
                <w:rFonts w:asciiTheme="minorEastAsia" w:eastAsiaTheme="minorEastAsia" w:hAnsiTheme="minorEastAsia" w:hint="eastAsia"/>
                <w:color w:val="000000"/>
                <w:sz w:val="21"/>
                <w:szCs w:val="21"/>
              </w:rPr>
              <w:t>油品卸车点</w:t>
            </w:r>
          </w:p>
        </w:tc>
        <w:tc>
          <w:tcPr>
            <w:tcW w:w="2101" w:type="dxa"/>
            <w:vAlign w:val="center"/>
          </w:tcPr>
          <w:p w14:paraId="6FD3DF75" w14:textId="77777777" w:rsidR="00157C63" w:rsidRPr="00D97CAE" w:rsidRDefault="00157C63" w:rsidP="00BA1CAA">
            <w:pPr>
              <w:adjustRightInd w:val="0"/>
              <w:snapToGrid w:val="0"/>
              <w:spacing w:line="240" w:lineRule="auto"/>
              <w:ind w:firstLineChars="0" w:firstLine="0"/>
              <w:jc w:val="center"/>
              <w:rPr>
                <w:rFonts w:asciiTheme="minorEastAsia" w:eastAsiaTheme="minorEastAsia" w:hAnsiTheme="minorEastAsia"/>
                <w:color w:val="000000"/>
                <w:sz w:val="21"/>
                <w:szCs w:val="21"/>
              </w:rPr>
            </w:pPr>
            <w:r w:rsidRPr="00D97CAE">
              <w:rPr>
                <w:rFonts w:asciiTheme="minorEastAsia" w:eastAsiaTheme="minorEastAsia" w:hAnsiTheme="minorEastAsia" w:hint="eastAsia"/>
                <w:color w:val="000000"/>
                <w:sz w:val="21"/>
                <w:szCs w:val="21"/>
              </w:rPr>
              <w:t>-</w:t>
            </w:r>
          </w:p>
        </w:tc>
        <w:tc>
          <w:tcPr>
            <w:tcW w:w="2098" w:type="dxa"/>
            <w:vAlign w:val="center"/>
          </w:tcPr>
          <w:p w14:paraId="2E307CA6" w14:textId="77777777" w:rsidR="00157C63" w:rsidRPr="00D97CAE" w:rsidRDefault="00157C63" w:rsidP="00BA1CAA">
            <w:pPr>
              <w:adjustRightInd w:val="0"/>
              <w:snapToGrid w:val="0"/>
              <w:spacing w:line="240" w:lineRule="auto"/>
              <w:ind w:firstLineChars="0" w:firstLine="0"/>
              <w:jc w:val="center"/>
              <w:rPr>
                <w:rFonts w:asciiTheme="minorEastAsia" w:eastAsiaTheme="minorEastAsia" w:hAnsiTheme="minorEastAsia"/>
                <w:color w:val="000000"/>
                <w:sz w:val="21"/>
                <w:szCs w:val="21"/>
              </w:rPr>
            </w:pPr>
            <w:r w:rsidRPr="00D97CAE">
              <w:rPr>
                <w:rFonts w:asciiTheme="minorEastAsia" w:eastAsiaTheme="minorEastAsia" w:hAnsiTheme="minorEastAsia" w:hint="eastAsia"/>
                <w:color w:val="000000"/>
                <w:sz w:val="21"/>
                <w:szCs w:val="21"/>
              </w:rPr>
              <w:t>-</w:t>
            </w:r>
          </w:p>
        </w:tc>
        <w:tc>
          <w:tcPr>
            <w:tcW w:w="2098" w:type="dxa"/>
            <w:vAlign w:val="center"/>
          </w:tcPr>
          <w:p w14:paraId="152AAA93" w14:textId="77777777" w:rsidR="00157C63" w:rsidRPr="00D97CAE" w:rsidRDefault="00157C63" w:rsidP="00BA1CAA">
            <w:pPr>
              <w:adjustRightInd w:val="0"/>
              <w:snapToGrid w:val="0"/>
              <w:spacing w:line="240" w:lineRule="auto"/>
              <w:ind w:firstLineChars="0" w:firstLine="0"/>
              <w:jc w:val="center"/>
              <w:rPr>
                <w:rFonts w:asciiTheme="minorEastAsia" w:eastAsiaTheme="minorEastAsia" w:hAnsiTheme="minorEastAsia"/>
                <w:color w:val="000000"/>
                <w:sz w:val="21"/>
                <w:szCs w:val="21"/>
              </w:rPr>
            </w:pPr>
            <w:r w:rsidRPr="00D97CAE">
              <w:rPr>
                <w:rFonts w:asciiTheme="minorEastAsia" w:eastAsiaTheme="minorEastAsia" w:hAnsiTheme="minorEastAsia" w:hint="eastAsia"/>
                <w:color w:val="000000"/>
                <w:sz w:val="21"/>
                <w:szCs w:val="21"/>
              </w:rPr>
              <w:t>-</w:t>
            </w:r>
          </w:p>
        </w:tc>
      </w:tr>
      <w:tr w:rsidR="00157C63" w:rsidRPr="00D97CAE" w14:paraId="7D6618E3" w14:textId="77777777" w:rsidTr="00BA1CAA">
        <w:trPr>
          <w:trHeight w:val="441"/>
          <w:jc w:val="center"/>
        </w:trPr>
        <w:tc>
          <w:tcPr>
            <w:tcW w:w="3103" w:type="dxa"/>
            <w:vAlign w:val="center"/>
          </w:tcPr>
          <w:p w14:paraId="1216392A" w14:textId="77777777" w:rsidR="00157C63" w:rsidRPr="00D97CAE" w:rsidRDefault="00157C63" w:rsidP="00BA1CAA">
            <w:pPr>
              <w:adjustRightInd w:val="0"/>
              <w:snapToGrid w:val="0"/>
              <w:spacing w:line="240" w:lineRule="auto"/>
              <w:ind w:firstLineChars="0" w:firstLine="0"/>
              <w:jc w:val="center"/>
              <w:rPr>
                <w:rFonts w:asciiTheme="minorEastAsia" w:eastAsiaTheme="minorEastAsia" w:hAnsiTheme="minorEastAsia"/>
                <w:color w:val="000000"/>
                <w:sz w:val="21"/>
                <w:szCs w:val="21"/>
              </w:rPr>
            </w:pPr>
            <w:r w:rsidRPr="00D97CAE">
              <w:rPr>
                <w:rFonts w:asciiTheme="minorEastAsia" w:eastAsiaTheme="minorEastAsia" w:hAnsiTheme="minorEastAsia" w:hint="eastAsia"/>
                <w:color w:val="000000"/>
                <w:sz w:val="21"/>
                <w:szCs w:val="21"/>
              </w:rPr>
              <w:t>加油机</w:t>
            </w:r>
          </w:p>
        </w:tc>
        <w:tc>
          <w:tcPr>
            <w:tcW w:w="2101" w:type="dxa"/>
            <w:vAlign w:val="center"/>
          </w:tcPr>
          <w:p w14:paraId="799BB7B4" w14:textId="77777777" w:rsidR="00157C63" w:rsidRPr="00D97CAE" w:rsidRDefault="00157C63" w:rsidP="00BA1CAA">
            <w:pPr>
              <w:adjustRightInd w:val="0"/>
              <w:snapToGrid w:val="0"/>
              <w:spacing w:line="240" w:lineRule="auto"/>
              <w:ind w:firstLineChars="0" w:firstLine="0"/>
              <w:jc w:val="center"/>
              <w:rPr>
                <w:rFonts w:asciiTheme="minorEastAsia" w:eastAsiaTheme="minorEastAsia" w:hAnsiTheme="minorEastAsia"/>
                <w:color w:val="000000"/>
                <w:sz w:val="21"/>
                <w:szCs w:val="21"/>
              </w:rPr>
            </w:pPr>
            <w:r w:rsidRPr="00D97CAE">
              <w:rPr>
                <w:rFonts w:asciiTheme="minorEastAsia" w:eastAsiaTheme="minorEastAsia" w:hAnsiTheme="minorEastAsia" w:hint="eastAsia"/>
                <w:color w:val="000000"/>
                <w:sz w:val="21"/>
                <w:szCs w:val="21"/>
              </w:rPr>
              <w:t>-</w:t>
            </w:r>
          </w:p>
        </w:tc>
        <w:tc>
          <w:tcPr>
            <w:tcW w:w="2098" w:type="dxa"/>
            <w:vAlign w:val="center"/>
          </w:tcPr>
          <w:p w14:paraId="65E35E1D" w14:textId="77777777" w:rsidR="00157C63" w:rsidRPr="00D97CAE" w:rsidRDefault="00157C63" w:rsidP="00BA1CAA">
            <w:pPr>
              <w:adjustRightInd w:val="0"/>
              <w:snapToGrid w:val="0"/>
              <w:spacing w:line="240" w:lineRule="auto"/>
              <w:ind w:firstLineChars="0" w:firstLine="0"/>
              <w:jc w:val="center"/>
              <w:rPr>
                <w:rFonts w:asciiTheme="minorEastAsia" w:eastAsiaTheme="minorEastAsia" w:hAnsiTheme="minorEastAsia"/>
                <w:color w:val="000000"/>
                <w:sz w:val="21"/>
                <w:szCs w:val="21"/>
              </w:rPr>
            </w:pPr>
            <w:r w:rsidRPr="00D97CAE">
              <w:rPr>
                <w:rFonts w:asciiTheme="minorEastAsia" w:eastAsiaTheme="minorEastAsia" w:hAnsiTheme="minorEastAsia" w:hint="eastAsia"/>
                <w:color w:val="000000"/>
                <w:sz w:val="21"/>
                <w:szCs w:val="21"/>
              </w:rPr>
              <w:t>-</w:t>
            </w:r>
          </w:p>
        </w:tc>
        <w:tc>
          <w:tcPr>
            <w:tcW w:w="2098" w:type="dxa"/>
            <w:vAlign w:val="center"/>
          </w:tcPr>
          <w:p w14:paraId="5E9E63C3" w14:textId="77777777" w:rsidR="00157C63" w:rsidRPr="00D97CAE" w:rsidRDefault="00157C63" w:rsidP="00BA1CAA">
            <w:pPr>
              <w:adjustRightInd w:val="0"/>
              <w:snapToGrid w:val="0"/>
              <w:spacing w:line="240" w:lineRule="auto"/>
              <w:ind w:firstLineChars="0" w:firstLine="0"/>
              <w:jc w:val="center"/>
              <w:rPr>
                <w:rFonts w:asciiTheme="minorEastAsia" w:eastAsiaTheme="minorEastAsia" w:hAnsiTheme="minorEastAsia"/>
                <w:color w:val="000000"/>
                <w:sz w:val="21"/>
                <w:szCs w:val="21"/>
              </w:rPr>
            </w:pPr>
            <w:r w:rsidRPr="00D97CAE">
              <w:rPr>
                <w:rFonts w:asciiTheme="minorEastAsia" w:eastAsiaTheme="minorEastAsia" w:hAnsiTheme="minorEastAsia" w:hint="eastAsia"/>
                <w:color w:val="000000"/>
                <w:sz w:val="21"/>
                <w:szCs w:val="21"/>
              </w:rPr>
              <w:t>-</w:t>
            </w:r>
          </w:p>
        </w:tc>
      </w:tr>
      <w:tr w:rsidR="00157C63" w:rsidRPr="00D97CAE" w14:paraId="40ABD508" w14:textId="77777777" w:rsidTr="00BA1CAA">
        <w:trPr>
          <w:trHeight w:val="441"/>
          <w:jc w:val="center"/>
        </w:trPr>
        <w:tc>
          <w:tcPr>
            <w:tcW w:w="9400" w:type="dxa"/>
            <w:gridSpan w:val="4"/>
            <w:vAlign w:val="center"/>
          </w:tcPr>
          <w:p w14:paraId="50D5AFA1" w14:textId="77777777" w:rsidR="00157C63" w:rsidRDefault="00157C63" w:rsidP="00BA1CAA">
            <w:pPr>
              <w:autoSpaceDE w:val="0"/>
              <w:autoSpaceDN w:val="0"/>
              <w:adjustRightInd w:val="0"/>
              <w:snapToGrid w:val="0"/>
              <w:spacing w:line="240" w:lineRule="auto"/>
              <w:ind w:firstLineChars="0" w:firstLine="0"/>
              <w:jc w:val="left"/>
              <w:textAlignment w:val="baseline"/>
              <w:rPr>
                <w:rFonts w:asciiTheme="minorEastAsia" w:eastAsiaTheme="minorEastAsia" w:hAnsiTheme="minorEastAsia"/>
                <w:color w:val="000000"/>
                <w:sz w:val="21"/>
                <w:szCs w:val="21"/>
              </w:rPr>
            </w:pPr>
            <w:r w:rsidRPr="0071082E">
              <w:rPr>
                <w:rFonts w:asciiTheme="minorEastAsia" w:eastAsiaTheme="minorEastAsia" w:hAnsiTheme="minorEastAsia" w:hint="eastAsia"/>
                <w:color w:val="000000"/>
                <w:sz w:val="21"/>
                <w:szCs w:val="21"/>
              </w:rPr>
              <w:t>注1：</w:t>
            </w:r>
            <w:r>
              <w:rPr>
                <w:rFonts w:asciiTheme="minorEastAsia" w:eastAsiaTheme="minorEastAsia" w:hAnsiTheme="minorEastAsia" w:hint="eastAsia"/>
                <w:color w:val="000000"/>
                <w:sz w:val="21"/>
                <w:szCs w:val="21"/>
              </w:rPr>
              <w:t>本表安全间距</w:t>
            </w:r>
            <w:r w:rsidRPr="0071082E">
              <w:rPr>
                <w:rFonts w:asciiTheme="minorEastAsia" w:eastAsiaTheme="minorEastAsia" w:hAnsiTheme="minorEastAsia" w:hint="eastAsia"/>
                <w:color w:val="000000"/>
                <w:sz w:val="21"/>
                <w:szCs w:val="21"/>
              </w:rPr>
              <w:t>根据GB50156-2021要求确定；注2：括号外为规范要求距离，括号内为实际距离</w:t>
            </w:r>
            <w:r>
              <w:rPr>
                <w:rFonts w:asciiTheme="minorEastAsia" w:eastAsiaTheme="minorEastAsia" w:hAnsiTheme="minorEastAsia" w:hint="eastAsia"/>
                <w:color w:val="000000"/>
                <w:sz w:val="21"/>
                <w:szCs w:val="21"/>
              </w:rPr>
              <w:t>；</w:t>
            </w:r>
          </w:p>
          <w:p w14:paraId="30BF945F" w14:textId="77777777" w:rsidR="00157C63" w:rsidRPr="004108D6" w:rsidRDefault="00157C63" w:rsidP="00BA1CAA">
            <w:pPr>
              <w:autoSpaceDE w:val="0"/>
              <w:autoSpaceDN w:val="0"/>
              <w:adjustRightInd w:val="0"/>
              <w:snapToGrid w:val="0"/>
              <w:spacing w:line="240" w:lineRule="auto"/>
              <w:ind w:firstLineChars="0" w:firstLine="0"/>
              <w:jc w:val="left"/>
              <w:textAlignment w:val="baseline"/>
            </w:pPr>
            <w:r w:rsidRPr="004108D6">
              <w:rPr>
                <w:rFonts w:asciiTheme="minorEastAsia" w:eastAsiaTheme="minorEastAsia" w:hAnsiTheme="minorEastAsia" w:hint="eastAsia"/>
                <w:color w:val="000000"/>
                <w:sz w:val="21"/>
                <w:szCs w:val="21"/>
              </w:rPr>
              <w:t>注3：根据此表，加油点设施之间的防火距离符合要求。</w:t>
            </w:r>
          </w:p>
        </w:tc>
      </w:tr>
    </w:tbl>
    <w:p w14:paraId="1B18698D" w14:textId="77777777" w:rsidR="003B7D02" w:rsidRPr="00025D42" w:rsidRDefault="003B7D02" w:rsidP="003B7D02">
      <w:pPr>
        <w:pStyle w:val="a0"/>
        <w:adjustRightInd w:val="0"/>
        <w:snapToGrid w:val="0"/>
        <w:spacing w:after="0"/>
        <w:ind w:firstLineChars="200" w:firstLine="560"/>
        <w:rPr>
          <w:rFonts w:ascii="宋体" w:hAnsi="宋体"/>
          <w:szCs w:val="28"/>
        </w:rPr>
      </w:pPr>
      <w:r w:rsidRPr="00025D42">
        <w:rPr>
          <w:rFonts w:ascii="宋体" w:hAnsi="宋体" w:hint="eastAsia"/>
          <w:szCs w:val="28"/>
        </w:rPr>
        <w:t>小结：</w:t>
      </w:r>
      <w:r w:rsidR="00025D42" w:rsidRPr="00025D42">
        <w:rPr>
          <w:rFonts w:ascii="宋体" w:hAnsi="宋体" w:cs="宋体" w:hint="eastAsia"/>
          <w:szCs w:val="28"/>
          <w:lang w:val="zh-CN"/>
        </w:rPr>
        <w:t>配套用房（厕所）至北面的</w:t>
      </w:r>
      <w:r w:rsidR="00025D42" w:rsidRPr="00025D42">
        <w:rPr>
          <w:rFonts w:asciiTheme="minorEastAsia" w:eastAsiaTheme="minorEastAsia" w:hAnsiTheme="minorEastAsia" w:hint="eastAsia"/>
          <w:szCs w:val="28"/>
        </w:rPr>
        <w:t>埋地天然气管道</w:t>
      </w:r>
      <w:r w:rsidRPr="00025D42">
        <w:rPr>
          <w:rFonts w:ascii="宋体" w:hAnsi="宋体" w:hint="eastAsia"/>
          <w:szCs w:val="28"/>
        </w:rPr>
        <w:t>间距</w:t>
      </w:r>
      <w:r w:rsidR="00025D42" w:rsidRPr="00025D42">
        <w:rPr>
          <w:rFonts w:ascii="宋体" w:hAnsi="宋体" w:hint="eastAsia"/>
          <w:szCs w:val="28"/>
        </w:rPr>
        <w:t>不</w:t>
      </w:r>
      <w:r w:rsidRPr="00025D42">
        <w:rPr>
          <w:rFonts w:ascii="宋体" w:hAnsi="宋体" w:hint="eastAsia"/>
          <w:szCs w:val="28"/>
        </w:rPr>
        <w:t>符合要求。</w:t>
      </w:r>
    </w:p>
    <w:p w14:paraId="1296114E" w14:textId="77777777" w:rsidR="009409FB" w:rsidRPr="00A92FFF" w:rsidRDefault="009409FB" w:rsidP="009409FB">
      <w:pPr>
        <w:pStyle w:val="2"/>
        <w:adjustRightInd w:val="0"/>
        <w:snapToGrid w:val="0"/>
        <w:rPr>
          <w:rFonts w:ascii="宋体" w:eastAsia="宋体" w:hAnsi="宋体"/>
          <w:bCs w:val="0"/>
          <w:szCs w:val="28"/>
        </w:rPr>
      </w:pPr>
      <w:bookmarkStart w:id="596" w:name="_Toc21055"/>
      <w:bookmarkStart w:id="597" w:name="_Toc3201"/>
      <w:bookmarkStart w:id="598" w:name="_Toc396929959"/>
      <w:bookmarkStart w:id="599" w:name="_Toc26736"/>
      <w:bookmarkStart w:id="600" w:name="_Toc20224"/>
      <w:bookmarkStart w:id="601" w:name="_Toc11400"/>
      <w:bookmarkStart w:id="602" w:name="_Toc8313"/>
      <w:bookmarkStart w:id="603" w:name="_Toc15841"/>
      <w:bookmarkStart w:id="604" w:name="_Toc28636"/>
      <w:bookmarkStart w:id="605" w:name="_Toc70336917"/>
      <w:bookmarkStart w:id="606" w:name="_Toc141081891"/>
      <w:bookmarkStart w:id="607" w:name="_Toc155618608"/>
      <w:r w:rsidRPr="00A92FFF">
        <w:rPr>
          <w:rFonts w:ascii="宋体" w:eastAsia="宋体" w:hAnsi="宋体" w:hint="eastAsia"/>
          <w:bCs w:val="0"/>
          <w:szCs w:val="28"/>
        </w:rPr>
        <w:t>5.2 安全生产管理单元</w:t>
      </w:r>
      <w:bookmarkEnd w:id="596"/>
      <w:bookmarkEnd w:id="597"/>
      <w:bookmarkEnd w:id="598"/>
      <w:bookmarkEnd w:id="599"/>
      <w:bookmarkEnd w:id="600"/>
      <w:bookmarkEnd w:id="601"/>
      <w:bookmarkEnd w:id="602"/>
      <w:bookmarkEnd w:id="603"/>
      <w:bookmarkEnd w:id="604"/>
      <w:bookmarkEnd w:id="605"/>
      <w:bookmarkEnd w:id="606"/>
      <w:bookmarkEnd w:id="607"/>
    </w:p>
    <w:p w14:paraId="222290F7" w14:textId="77777777" w:rsidR="006E5543" w:rsidRPr="009409FB" w:rsidRDefault="009409FB" w:rsidP="009409FB">
      <w:pPr>
        <w:pStyle w:val="a0"/>
        <w:adjustRightInd w:val="0"/>
        <w:snapToGrid w:val="0"/>
        <w:spacing w:after="0"/>
        <w:ind w:firstLineChars="200" w:firstLine="560"/>
        <w:rPr>
          <w:rFonts w:ascii="宋体" w:hAnsi="宋体"/>
          <w:szCs w:val="28"/>
        </w:rPr>
      </w:pPr>
      <w:r w:rsidRPr="009409FB">
        <w:rPr>
          <w:rFonts w:ascii="宋体" w:hAnsi="宋体" w:hint="eastAsia"/>
          <w:szCs w:val="28"/>
        </w:rPr>
        <w:t>根据《安全生产法》、</w:t>
      </w:r>
      <w:r w:rsidR="00716CB6" w:rsidRPr="00EB0856">
        <w:rPr>
          <w:rFonts w:asciiTheme="minorEastAsia" w:eastAsiaTheme="minorEastAsia" w:hAnsiTheme="minorEastAsia" w:cs="Times New Roman" w:hint="eastAsia"/>
          <w:color w:val="000000" w:themeColor="text1"/>
        </w:rPr>
        <w:t>《道路危险货物运输管理规定》</w:t>
      </w:r>
      <w:r w:rsidR="00716CB6">
        <w:rPr>
          <w:rFonts w:asciiTheme="minorEastAsia" w:eastAsiaTheme="minorEastAsia" w:hAnsiTheme="minorEastAsia" w:cs="Times New Roman" w:hint="eastAsia"/>
          <w:color w:val="000000" w:themeColor="text1"/>
        </w:rPr>
        <w:t>、</w:t>
      </w:r>
      <w:r w:rsidR="00B2317F" w:rsidRPr="00EB0856">
        <w:rPr>
          <w:rFonts w:asciiTheme="minorEastAsia" w:eastAsiaTheme="minorEastAsia" w:hAnsiTheme="minorEastAsia" w:cs="Times New Roman" w:hint="eastAsia"/>
          <w:color w:val="000000" w:themeColor="text1"/>
        </w:rPr>
        <w:t>《道路货物运输及站场管理规定》</w:t>
      </w:r>
      <w:r w:rsidR="00B2317F">
        <w:rPr>
          <w:rFonts w:asciiTheme="minorEastAsia" w:eastAsiaTheme="minorEastAsia" w:hAnsiTheme="minorEastAsia" w:cs="Times New Roman" w:hint="eastAsia"/>
          <w:color w:val="000000" w:themeColor="text1"/>
        </w:rPr>
        <w:t>、</w:t>
      </w:r>
      <w:r w:rsidRPr="009409FB">
        <w:rPr>
          <w:rFonts w:ascii="宋体" w:hAnsi="宋体" w:hint="eastAsia"/>
          <w:szCs w:val="28"/>
        </w:rPr>
        <w:t>《浙江省安全生产条例》、《生产安全事故应急预案管理办法》</w:t>
      </w:r>
      <w:r w:rsidR="00E07561">
        <w:rPr>
          <w:rFonts w:ascii="宋体" w:hAnsi="宋体" w:hint="eastAsia"/>
          <w:szCs w:val="28"/>
        </w:rPr>
        <w:t>等</w:t>
      </w:r>
      <w:r w:rsidRPr="009409FB">
        <w:rPr>
          <w:rFonts w:ascii="宋体" w:hAnsi="宋体" w:hint="eastAsia"/>
          <w:szCs w:val="28"/>
        </w:rPr>
        <w:t>要求，对企业安全管理方面进行检查，详见下表：</w:t>
      </w:r>
    </w:p>
    <w:p w14:paraId="23200CFA" w14:textId="77777777" w:rsidR="009409FB" w:rsidRPr="009409FB" w:rsidRDefault="009409FB" w:rsidP="009409FB">
      <w:pPr>
        <w:pStyle w:val="af8"/>
        <w:widowControl/>
        <w:numPr>
          <w:ilvl w:val="0"/>
          <w:numId w:val="47"/>
        </w:numPr>
        <w:adjustRightInd w:val="0"/>
        <w:snapToGrid w:val="0"/>
        <w:spacing w:line="240" w:lineRule="auto"/>
        <w:ind w:left="0" w:firstLineChars="0" w:firstLine="0"/>
        <w:jc w:val="center"/>
        <w:rPr>
          <w:rFonts w:ascii="宋体" w:hAnsi="宋体" w:cs="宋体"/>
          <w:b/>
          <w:color w:val="000000"/>
          <w:kern w:val="0"/>
          <w:sz w:val="24"/>
          <w:szCs w:val="24"/>
        </w:rPr>
      </w:pPr>
      <w:r w:rsidRPr="009409FB">
        <w:rPr>
          <w:rFonts w:ascii="宋体" w:hAnsi="宋体" w:cs="宋体" w:hint="eastAsia"/>
          <w:b/>
          <w:color w:val="000000"/>
          <w:kern w:val="0"/>
          <w:sz w:val="24"/>
          <w:szCs w:val="24"/>
        </w:rPr>
        <w:t>安全管理方面检查表</w:t>
      </w:r>
    </w:p>
    <w:tbl>
      <w:tblPr>
        <w:tblStyle w:val="a"/>
        <w:tblW w:w="9266"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629"/>
        <w:gridCol w:w="5200"/>
        <w:gridCol w:w="1088"/>
        <w:gridCol w:w="574"/>
        <w:gridCol w:w="1775"/>
      </w:tblGrid>
      <w:tr w:rsidR="009409FB" w:rsidRPr="009409FB" w14:paraId="1F959851" w14:textId="77777777" w:rsidTr="00E07999">
        <w:trPr>
          <w:trHeight w:val="340"/>
          <w:tblHeader/>
          <w:jc w:val="center"/>
        </w:trPr>
        <w:tc>
          <w:tcPr>
            <w:tcW w:w="629" w:type="dxa"/>
            <w:tcMar>
              <w:left w:w="28" w:type="dxa"/>
              <w:right w:w="28" w:type="dxa"/>
            </w:tcMar>
            <w:vAlign w:val="center"/>
          </w:tcPr>
          <w:p w14:paraId="1F9EA3F8" w14:textId="77777777" w:rsidR="009409FB" w:rsidRPr="009409FB" w:rsidRDefault="009409FB" w:rsidP="009409FB">
            <w:pPr>
              <w:adjustRightInd w:val="0"/>
              <w:snapToGrid w:val="0"/>
              <w:spacing w:line="240" w:lineRule="auto"/>
              <w:ind w:firstLineChars="0" w:firstLine="0"/>
              <w:jc w:val="left"/>
              <w:rPr>
                <w:rFonts w:asciiTheme="minorEastAsia" w:eastAsiaTheme="minorEastAsia" w:hAnsiTheme="minorEastAsia" w:cs="Arial"/>
                <w:b/>
                <w:sz w:val="21"/>
                <w:szCs w:val="21"/>
              </w:rPr>
            </w:pPr>
            <w:r w:rsidRPr="009409FB">
              <w:rPr>
                <w:rFonts w:asciiTheme="minorEastAsia" w:eastAsiaTheme="minorEastAsia" w:hAnsiTheme="minorEastAsia" w:cs="Arial" w:hint="eastAsia"/>
                <w:b/>
                <w:sz w:val="21"/>
                <w:szCs w:val="21"/>
              </w:rPr>
              <w:t>序号</w:t>
            </w:r>
          </w:p>
        </w:tc>
        <w:tc>
          <w:tcPr>
            <w:tcW w:w="5200" w:type="dxa"/>
            <w:tcMar>
              <w:left w:w="28" w:type="dxa"/>
              <w:right w:w="28" w:type="dxa"/>
            </w:tcMar>
            <w:vAlign w:val="center"/>
          </w:tcPr>
          <w:p w14:paraId="24053012" w14:textId="77777777" w:rsidR="009409FB" w:rsidRPr="009409FB" w:rsidRDefault="009409FB" w:rsidP="009409FB">
            <w:pPr>
              <w:adjustRightInd w:val="0"/>
              <w:snapToGrid w:val="0"/>
              <w:spacing w:line="240" w:lineRule="auto"/>
              <w:ind w:firstLineChars="0" w:firstLine="0"/>
              <w:jc w:val="left"/>
              <w:rPr>
                <w:rFonts w:asciiTheme="minorEastAsia" w:eastAsiaTheme="minorEastAsia" w:hAnsiTheme="minorEastAsia" w:cs="Arial"/>
                <w:b/>
                <w:sz w:val="21"/>
                <w:szCs w:val="21"/>
              </w:rPr>
            </w:pPr>
            <w:r w:rsidRPr="009409FB">
              <w:rPr>
                <w:rFonts w:asciiTheme="minorEastAsia" w:eastAsiaTheme="minorEastAsia" w:hAnsiTheme="minorEastAsia" w:cs="Arial" w:hint="eastAsia"/>
                <w:b/>
                <w:sz w:val="21"/>
                <w:szCs w:val="21"/>
              </w:rPr>
              <w:t>检查项目</w:t>
            </w:r>
          </w:p>
        </w:tc>
        <w:tc>
          <w:tcPr>
            <w:tcW w:w="1088" w:type="dxa"/>
            <w:tcMar>
              <w:left w:w="28" w:type="dxa"/>
              <w:right w:w="28" w:type="dxa"/>
            </w:tcMar>
            <w:vAlign w:val="center"/>
          </w:tcPr>
          <w:p w14:paraId="7611E73F" w14:textId="77777777" w:rsidR="009409FB" w:rsidRPr="009409FB" w:rsidRDefault="009409FB" w:rsidP="009409FB">
            <w:pPr>
              <w:adjustRightInd w:val="0"/>
              <w:snapToGrid w:val="0"/>
              <w:spacing w:line="240" w:lineRule="auto"/>
              <w:ind w:firstLineChars="0" w:firstLine="0"/>
              <w:jc w:val="left"/>
              <w:rPr>
                <w:rFonts w:asciiTheme="minorEastAsia" w:eastAsiaTheme="minorEastAsia" w:hAnsiTheme="minorEastAsia" w:cs="Arial"/>
                <w:b/>
                <w:sz w:val="21"/>
                <w:szCs w:val="21"/>
              </w:rPr>
            </w:pPr>
            <w:r w:rsidRPr="009409FB">
              <w:rPr>
                <w:rFonts w:asciiTheme="minorEastAsia" w:eastAsiaTheme="minorEastAsia" w:hAnsiTheme="minorEastAsia" w:cs="Arial" w:hint="eastAsia"/>
                <w:b/>
                <w:sz w:val="21"/>
                <w:szCs w:val="21"/>
              </w:rPr>
              <w:t>依据</w:t>
            </w:r>
          </w:p>
        </w:tc>
        <w:tc>
          <w:tcPr>
            <w:tcW w:w="574" w:type="dxa"/>
            <w:tcMar>
              <w:left w:w="28" w:type="dxa"/>
              <w:right w:w="28" w:type="dxa"/>
            </w:tcMar>
            <w:vAlign w:val="center"/>
          </w:tcPr>
          <w:p w14:paraId="27E14B62" w14:textId="77777777" w:rsidR="009409FB" w:rsidRPr="009409FB" w:rsidRDefault="009409FB" w:rsidP="009409FB">
            <w:pPr>
              <w:adjustRightInd w:val="0"/>
              <w:snapToGrid w:val="0"/>
              <w:spacing w:line="240" w:lineRule="auto"/>
              <w:ind w:firstLineChars="0" w:firstLine="0"/>
              <w:jc w:val="left"/>
              <w:rPr>
                <w:rFonts w:asciiTheme="minorEastAsia" w:eastAsiaTheme="minorEastAsia" w:hAnsiTheme="minorEastAsia" w:cs="Arial"/>
                <w:b/>
                <w:sz w:val="21"/>
                <w:szCs w:val="21"/>
              </w:rPr>
            </w:pPr>
            <w:r w:rsidRPr="009409FB">
              <w:rPr>
                <w:rFonts w:asciiTheme="minorEastAsia" w:eastAsiaTheme="minorEastAsia" w:hAnsiTheme="minorEastAsia" w:cs="Arial" w:hint="eastAsia"/>
                <w:b/>
                <w:sz w:val="21"/>
                <w:szCs w:val="21"/>
              </w:rPr>
              <w:t>检查结果</w:t>
            </w:r>
          </w:p>
        </w:tc>
        <w:tc>
          <w:tcPr>
            <w:tcW w:w="1775" w:type="dxa"/>
            <w:tcMar>
              <w:left w:w="28" w:type="dxa"/>
              <w:right w:w="28" w:type="dxa"/>
            </w:tcMar>
            <w:vAlign w:val="center"/>
          </w:tcPr>
          <w:p w14:paraId="0915ACDF" w14:textId="77777777" w:rsidR="009409FB" w:rsidRPr="009409FB" w:rsidRDefault="009409FB" w:rsidP="009409FB">
            <w:pPr>
              <w:adjustRightInd w:val="0"/>
              <w:snapToGrid w:val="0"/>
              <w:spacing w:line="240" w:lineRule="auto"/>
              <w:ind w:firstLineChars="0" w:firstLine="0"/>
              <w:jc w:val="left"/>
              <w:rPr>
                <w:rFonts w:asciiTheme="minorEastAsia" w:eastAsiaTheme="minorEastAsia" w:hAnsiTheme="minorEastAsia" w:cs="Arial"/>
                <w:b/>
                <w:sz w:val="21"/>
                <w:szCs w:val="21"/>
              </w:rPr>
            </w:pPr>
            <w:r w:rsidRPr="009409FB">
              <w:rPr>
                <w:rFonts w:asciiTheme="minorEastAsia" w:eastAsiaTheme="minorEastAsia" w:hAnsiTheme="minorEastAsia" w:cs="Arial" w:hint="eastAsia"/>
                <w:b/>
                <w:sz w:val="21"/>
                <w:szCs w:val="21"/>
              </w:rPr>
              <w:t>备注</w:t>
            </w:r>
          </w:p>
        </w:tc>
      </w:tr>
      <w:tr w:rsidR="009409FB" w:rsidRPr="009409FB" w14:paraId="3C8BE9F9" w14:textId="77777777" w:rsidTr="00E07999">
        <w:trPr>
          <w:trHeight w:val="340"/>
          <w:jc w:val="center"/>
        </w:trPr>
        <w:tc>
          <w:tcPr>
            <w:tcW w:w="629" w:type="dxa"/>
            <w:tcMar>
              <w:left w:w="28" w:type="dxa"/>
              <w:right w:w="28" w:type="dxa"/>
            </w:tcMar>
            <w:vAlign w:val="center"/>
          </w:tcPr>
          <w:p w14:paraId="490122D5" w14:textId="77777777" w:rsidR="009409FB" w:rsidRPr="009409FB" w:rsidRDefault="009409FB" w:rsidP="00951B83">
            <w:pPr>
              <w:adjustRightInd w:val="0"/>
              <w:snapToGrid w:val="0"/>
              <w:spacing w:line="240" w:lineRule="auto"/>
              <w:ind w:firstLineChars="0" w:firstLine="0"/>
              <w:jc w:val="center"/>
              <w:rPr>
                <w:rFonts w:asciiTheme="minorEastAsia" w:eastAsiaTheme="minorEastAsia" w:hAnsiTheme="minorEastAsia" w:cs="Arial"/>
                <w:b/>
                <w:sz w:val="21"/>
                <w:szCs w:val="21"/>
              </w:rPr>
            </w:pPr>
            <w:r w:rsidRPr="009409FB">
              <w:rPr>
                <w:rFonts w:asciiTheme="minorEastAsia" w:eastAsiaTheme="minorEastAsia" w:hAnsiTheme="minorEastAsia" w:hint="eastAsia"/>
                <w:b/>
                <w:sz w:val="21"/>
                <w:szCs w:val="21"/>
              </w:rPr>
              <w:t>一</w:t>
            </w:r>
          </w:p>
        </w:tc>
        <w:tc>
          <w:tcPr>
            <w:tcW w:w="5200" w:type="dxa"/>
            <w:tcMar>
              <w:left w:w="28" w:type="dxa"/>
              <w:right w:w="28" w:type="dxa"/>
            </w:tcMar>
            <w:vAlign w:val="center"/>
          </w:tcPr>
          <w:p w14:paraId="4BA22330" w14:textId="77777777" w:rsidR="009409FB" w:rsidRPr="009409FB" w:rsidRDefault="009409FB" w:rsidP="009409FB">
            <w:pPr>
              <w:adjustRightInd w:val="0"/>
              <w:snapToGrid w:val="0"/>
              <w:spacing w:line="240" w:lineRule="auto"/>
              <w:ind w:firstLineChars="0" w:firstLine="0"/>
              <w:jc w:val="left"/>
              <w:rPr>
                <w:rFonts w:asciiTheme="minorEastAsia" w:eastAsiaTheme="minorEastAsia" w:hAnsiTheme="minorEastAsia" w:cs="Arial"/>
                <w:b/>
                <w:sz w:val="21"/>
                <w:szCs w:val="21"/>
              </w:rPr>
            </w:pPr>
            <w:r w:rsidRPr="009409FB">
              <w:rPr>
                <w:rFonts w:asciiTheme="minorEastAsia" w:eastAsiaTheme="minorEastAsia" w:hAnsiTheme="minorEastAsia" w:hint="eastAsia"/>
                <w:b/>
                <w:sz w:val="21"/>
                <w:szCs w:val="21"/>
              </w:rPr>
              <w:t>安全生产管理组织与职责</w:t>
            </w:r>
          </w:p>
        </w:tc>
        <w:tc>
          <w:tcPr>
            <w:tcW w:w="1088" w:type="dxa"/>
            <w:tcMar>
              <w:left w:w="28" w:type="dxa"/>
              <w:right w:w="28" w:type="dxa"/>
            </w:tcMar>
          </w:tcPr>
          <w:p w14:paraId="262CD22A" w14:textId="77777777" w:rsidR="009409FB" w:rsidRPr="009409FB" w:rsidRDefault="009409FB" w:rsidP="009409FB">
            <w:pPr>
              <w:adjustRightInd w:val="0"/>
              <w:snapToGrid w:val="0"/>
              <w:spacing w:line="240" w:lineRule="auto"/>
              <w:ind w:firstLineChars="0" w:firstLine="0"/>
              <w:jc w:val="left"/>
              <w:rPr>
                <w:rFonts w:asciiTheme="minorEastAsia" w:eastAsiaTheme="minorEastAsia" w:hAnsiTheme="minorEastAsia" w:cs="Arial"/>
                <w:b/>
                <w:sz w:val="21"/>
                <w:szCs w:val="21"/>
              </w:rPr>
            </w:pPr>
          </w:p>
        </w:tc>
        <w:tc>
          <w:tcPr>
            <w:tcW w:w="574" w:type="dxa"/>
            <w:tcMar>
              <w:left w:w="28" w:type="dxa"/>
              <w:right w:w="28" w:type="dxa"/>
            </w:tcMar>
            <w:vAlign w:val="center"/>
          </w:tcPr>
          <w:p w14:paraId="2087540D" w14:textId="77777777" w:rsidR="009409FB" w:rsidRPr="009409FB" w:rsidRDefault="009409FB" w:rsidP="009409FB">
            <w:pPr>
              <w:adjustRightInd w:val="0"/>
              <w:snapToGrid w:val="0"/>
              <w:spacing w:line="240" w:lineRule="auto"/>
              <w:ind w:firstLineChars="0" w:firstLine="0"/>
              <w:jc w:val="left"/>
              <w:rPr>
                <w:rFonts w:asciiTheme="minorEastAsia" w:eastAsiaTheme="minorEastAsia" w:hAnsiTheme="minorEastAsia" w:cs="Arial"/>
                <w:b/>
                <w:sz w:val="21"/>
                <w:szCs w:val="21"/>
              </w:rPr>
            </w:pPr>
          </w:p>
        </w:tc>
        <w:tc>
          <w:tcPr>
            <w:tcW w:w="1775" w:type="dxa"/>
            <w:tcMar>
              <w:left w:w="28" w:type="dxa"/>
              <w:right w:w="28" w:type="dxa"/>
            </w:tcMar>
            <w:vAlign w:val="center"/>
          </w:tcPr>
          <w:p w14:paraId="02B03272" w14:textId="77777777" w:rsidR="009409FB" w:rsidRPr="009409FB" w:rsidRDefault="009409FB" w:rsidP="009409FB">
            <w:pPr>
              <w:adjustRightInd w:val="0"/>
              <w:snapToGrid w:val="0"/>
              <w:spacing w:line="240" w:lineRule="auto"/>
              <w:ind w:firstLineChars="0" w:firstLine="0"/>
              <w:jc w:val="left"/>
              <w:rPr>
                <w:rFonts w:asciiTheme="minorEastAsia" w:eastAsiaTheme="minorEastAsia" w:hAnsiTheme="minorEastAsia" w:cs="Arial"/>
                <w:b/>
                <w:sz w:val="21"/>
                <w:szCs w:val="21"/>
              </w:rPr>
            </w:pPr>
          </w:p>
        </w:tc>
      </w:tr>
      <w:tr w:rsidR="009409FB" w:rsidRPr="009409FB" w14:paraId="5DE6DABE" w14:textId="77777777" w:rsidTr="00E07999">
        <w:trPr>
          <w:trHeight w:val="340"/>
          <w:jc w:val="center"/>
        </w:trPr>
        <w:tc>
          <w:tcPr>
            <w:tcW w:w="629" w:type="dxa"/>
            <w:tcMar>
              <w:left w:w="28" w:type="dxa"/>
              <w:right w:w="28" w:type="dxa"/>
            </w:tcMar>
            <w:vAlign w:val="center"/>
          </w:tcPr>
          <w:p w14:paraId="5E9BD5E4" w14:textId="77777777" w:rsidR="009409FB" w:rsidRPr="009409FB" w:rsidRDefault="009409FB" w:rsidP="00951B83">
            <w:pPr>
              <w:adjustRightInd w:val="0"/>
              <w:snapToGrid w:val="0"/>
              <w:spacing w:line="240" w:lineRule="auto"/>
              <w:ind w:firstLineChars="0" w:firstLine="0"/>
              <w:jc w:val="center"/>
              <w:rPr>
                <w:rFonts w:asciiTheme="minorEastAsia" w:eastAsiaTheme="minorEastAsia" w:hAnsiTheme="minorEastAsia" w:cs="Arial Unicode MS"/>
                <w:sz w:val="21"/>
                <w:szCs w:val="21"/>
              </w:rPr>
            </w:pPr>
            <w:r w:rsidRPr="009409FB">
              <w:rPr>
                <w:rFonts w:asciiTheme="minorEastAsia" w:eastAsiaTheme="minorEastAsia" w:hAnsiTheme="minorEastAsia" w:hint="eastAsia"/>
                <w:sz w:val="21"/>
                <w:szCs w:val="21"/>
              </w:rPr>
              <w:t>1</w:t>
            </w:r>
          </w:p>
        </w:tc>
        <w:tc>
          <w:tcPr>
            <w:tcW w:w="5200" w:type="dxa"/>
            <w:tcMar>
              <w:left w:w="28" w:type="dxa"/>
              <w:right w:w="28" w:type="dxa"/>
            </w:tcMar>
            <w:vAlign w:val="center"/>
          </w:tcPr>
          <w:p w14:paraId="1B6973E8" w14:textId="77777777" w:rsidR="009409FB" w:rsidRPr="009409FB" w:rsidRDefault="009409FB" w:rsidP="009409FB">
            <w:pPr>
              <w:adjustRightInd w:val="0"/>
              <w:snapToGrid w:val="0"/>
              <w:spacing w:line="240" w:lineRule="auto"/>
              <w:ind w:firstLineChars="0" w:firstLine="0"/>
              <w:jc w:val="left"/>
              <w:rPr>
                <w:rFonts w:asciiTheme="minorEastAsia" w:eastAsiaTheme="minorEastAsia" w:hAnsiTheme="minorEastAsia"/>
                <w:sz w:val="21"/>
                <w:szCs w:val="21"/>
              </w:rPr>
            </w:pPr>
            <w:r w:rsidRPr="009409FB">
              <w:rPr>
                <w:rFonts w:asciiTheme="minorEastAsia" w:eastAsiaTheme="minorEastAsia" w:hAnsiTheme="minorEastAsia" w:hint="eastAsia"/>
                <w:sz w:val="21"/>
                <w:szCs w:val="21"/>
              </w:rPr>
              <w:t>生产经营单位的主要负责人对本单位安全生产工作负有下列职责：</w:t>
            </w:r>
          </w:p>
          <w:p w14:paraId="37904A39" w14:textId="77777777" w:rsidR="009409FB" w:rsidRPr="009409FB" w:rsidRDefault="009409FB" w:rsidP="009409FB">
            <w:pPr>
              <w:adjustRightInd w:val="0"/>
              <w:snapToGrid w:val="0"/>
              <w:spacing w:line="240" w:lineRule="auto"/>
              <w:ind w:firstLineChars="0" w:firstLine="0"/>
              <w:jc w:val="left"/>
              <w:rPr>
                <w:rFonts w:asciiTheme="minorEastAsia" w:eastAsiaTheme="minorEastAsia" w:hAnsiTheme="minorEastAsia"/>
                <w:sz w:val="21"/>
                <w:szCs w:val="21"/>
              </w:rPr>
            </w:pPr>
            <w:r w:rsidRPr="009409FB">
              <w:rPr>
                <w:rFonts w:asciiTheme="minorEastAsia" w:eastAsiaTheme="minorEastAsia" w:hAnsiTheme="minorEastAsia" w:hint="eastAsia"/>
                <w:sz w:val="21"/>
                <w:szCs w:val="21"/>
              </w:rPr>
              <w:t>（一）建立健全并落实本单位全员安全生产责任制，加强安全生产标准化建设；</w:t>
            </w:r>
          </w:p>
          <w:p w14:paraId="357C365D" w14:textId="77777777" w:rsidR="009409FB" w:rsidRPr="009409FB" w:rsidRDefault="009409FB" w:rsidP="009409FB">
            <w:pPr>
              <w:adjustRightInd w:val="0"/>
              <w:snapToGrid w:val="0"/>
              <w:spacing w:line="240" w:lineRule="auto"/>
              <w:ind w:firstLineChars="0" w:firstLine="0"/>
              <w:jc w:val="left"/>
              <w:rPr>
                <w:rFonts w:asciiTheme="minorEastAsia" w:eastAsiaTheme="minorEastAsia" w:hAnsiTheme="minorEastAsia"/>
                <w:sz w:val="21"/>
                <w:szCs w:val="21"/>
              </w:rPr>
            </w:pPr>
            <w:r w:rsidRPr="009409FB">
              <w:rPr>
                <w:rFonts w:asciiTheme="minorEastAsia" w:eastAsiaTheme="minorEastAsia" w:hAnsiTheme="minorEastAsia" w:hint="eastAsia"/>
                <w:sz w:val="21"/>
                <w:szCs w:val="21"/>
              </w:rPr>
              <w:t>（二）组织制定并实施本单位安全生产规章制度和操作规程；</w:t>
            </w:r>
          </w:p>
          <w:p w14:paraId="793E5676" w14:textId="77777777" w:rsidR="009409FB" w:rsidRPr="009409FB" w:rsidRDefault="009409FB" w:rsidP="009409FB">
            <w:pPr>
              <w:adjustRightInd w:val="0"/>
              <w:snapToGrid w:val="0"/>
              <w:spacing w:line="240" w:lineRule="auto"/>
              <w:ind w:firstLineChars="0" w:firstLine="0"/>
              <w:jc w:val="left"/>
              <w:rPr>
                <w:rFonts w:asciiTheme="minorEastAsia" w:eastAsiaTheme="minorEastAsia" w:hAnsiTheme="minorEastAsia"/>
                <w:sz w:val="21"/>
                <w:szCs w:val="21"/>
              </w:rPr>
            </w:pPr>
            <w:r w:rsidRPr="009409FB">
              <w:rPr>
                <w:rFonts w:asciiTheme="minorEastAsia" w:eastAsiaTheme="minorEastAsia" w:hAnsiTheme="minorEastAsia" w:hint="eastAsia"/>
                <w:sz w:val="21"/>
                <w:szCs w:val="21"/>
              </w:rPr>
              <w:t>（三）组织制定并实施本单位安全生产教育和培训计划；</w:t>
            </w:r>
          </w:p>
          <w:p w14:paraId="6787F469" w14:textId="77777777" w:rsidR="009409FB" w:rsidRPr="009409FB" w:rsidRDefault="009409FB" w:rsidP="009409FB">
            <w:pPr>
              <w:adjustRightInd w:val="0"/>
              <w:snapToGrid w:val="0"/>
              <w:spacing w:line="240" w:lineRule="auto"/>
              <w:ind w:firstLineChars="0" w:firstLine="0"/>
              <w:jc w:val="left"/>
              <w:rPr>
                <w:rFonts w:asciiTheme="minorEastAsia" w:eastAsiaTheme="minorEastAsia" w:hAnsiTheme="minorEastAsia"/>
                <w:sz w:val="21"/>
                <w:szCs w:val="21"/>
              </w:rPr>
            </w:pPr>
            <w:r w:rsidRPr="009409FB">
              <w:rPr>
                <w:rFonts w:asciiTheme="minorEastAsia" w:eastAsiaTheme="minorEastAsia" w:hAnsiTheme="minorEastAsia" w:hint="eastAsia"/>
                <w:sz w:val="21"/>
                <w:szCs w:val="21"/>
              </w:rPr>
              <w:t>（四）保证本单位安全生产投入的有效实施；</w:t>
            </w:r>
          </w:p>
          <w:p w14:paraId="65B8509C" w14:textId="77777777" w:rsidR="009409FB" w:rsidRPr="009409FB" w:rsidRDefault="009409FB" w:rsidP="009409FB">
            <w:pPr>
              <w:adjustRightInd w:val="0"/>
              <w:snapToGrid w:val="0"/>
              <w:spacing w:line="240" w:lineRule="auto"/>
              <w:ind w:firstLineChars="0" w:firstLine="0"/>
              <w:jc w:val="left"/>
              <w:rPr>
                <w:rFonts w:asciiTheme="minorEastAsia" w:eastAsiaTheme="minorEastAsia" w:hAnsiTheme="minorEastAsia"/>
                <w:sz w:val="21"/>
                <w:szCs w:val="21"/>
              </w:rPr>
            </w:pPr>
            <w:r w:rsidRPr="009409FB">
              <w:rPr>
                <w:rFonts w:asciiTheme="minorEastAsia" w:eastAsiaTheme="minorEastAsia" w:hAnsiTheme="minorEastAsia" w:hint="eastAsia"/>
                <w:sz w:val="21"/>
                <w:szCs w:val="21"/>
              </w:rPr>
              <w:t>（五）组织建立并落实安全风险分级管控和隐患排查治理双重预防工作机制，督促、检查本单位的安全生产工作，及时消除生产安全事故隐患；</w:t>
            </w:r>
          </w:p>
          <w:p w14:paraId="6AF96329" w14:textId="77777777" w:rsidR="009409FB" w:rsidRPr="009409FB" w:rsidRDefault="009409FB" w:rsidP="009409FB">
            <w:pPr>
              <w:adjustRightInd w:val="0"/>
              <w:snapToGrid w:val="0"/>
              <w:spacing w:line="240" w:lineRule="auto"/>
              <w:ind w:firstLineChars="0" w:firstLine="0"/>
              <w:jc w:val="left"/>
              <w:rPr>
                <w:rFonts w:asciiTheme="minorEastAsia" w:eastAsiaTheme="minorEastAsia" w:hAnsiTheme="minorEastAsia"/>
                <w:sz w:val="21"/>
                <w:szCs w:val="21"/>
              </w:rPr>
            </w:pPr>
            <w:r w:rsidRPr="009409FB">
              <w:rPr>
                <w:rFonts w:asciiTheme="minorEastAsia" w:eastAsiaTheme="minorEastAsia" w:hAnsiTheme="minorEastAsia" w:hint="eastAsia"/>
                <w:sz w:val="21"/>
                <w:szCs w:val="21"/>
              </w:rPr>
              <w:t>（六）组织制定并实施本单位的生产安全事故应急救援预案；</w:t>
            </w:r>
          </w:p>
          <w:p w14:paraId="7C5E0AB6" w14:textId="77777777" w:rsidR="009409FB" w:rsidRPr="009409FB" w:rsidRDefault="009409FB" w:rsidP="009409FB">
            <w:pPr>
              <w:adjustRightInd w:val="0"/>
              <w:snapToGrid w:val="0"/>
              <w:spacing w:line="240" w:lineRule="auto"/>
              <w:ind w:firstLineChars="0" w:firstLine="0"/>
              <w:jc w:val="left"/>
              <w:rPr>
                <w:rFonts w:asciiTheme="minorEastAsia" w:eastAsiaTheme="minorEastAsia" w:hAnsiTheme="minorEastAsia" w:cs="Arial Unicode MS"/>
                <w:sz w:val="21"/>
                <w:szCs w:val="21"/>
              </w:rPr>
            </w:pPr>
            <w:r w:rsidRPr="009409FB">
              <w:rPr>
                <w:rFonts w:asciiTheme="minorEastAsia" w:eastAsiaTheme="minorEastAsia" w:hAnsiTheme="minorEastAsia" w:hint="eastAsia"/>
                <w:sz w:val="21"/>
                <w:szCs w:val="21"/>
              </w:rPr>
              <w:t>（七）及时、如实报告生产安全事故。</w:t>
            </w:r>
          </w:p>
        </w:tc>
        <w:tc>
          <w:tcPr>
            <w:tcW w:w="1088" w:type="dxa"/>
            <w:tcMar>
              <w:left w:w="28" w:type="dxa"/>
              <w:right w:w="28" w:type="dxa"/>
            </w:tcMar>
            <w:vAlign w:val="center"/>
          </w:tcPr>
          <w:p w14:paraId="3ECDDAD5" w14:textId="77777777" w:rsidR="009409FB" w:rsidRPr="009409FB" w:rsidRDefault="009409FB" w:rsidP="009409FB">
            <w:pPr>
              <w:adjustRightInd w:val="0"/>
              <w:snapToGrid w:val="0"/>
              <w:spacing w:line="240" w:lineRule="auto"/>
              <w:ind w:firstLineChars="0" w:firstLine="0"/>
              <w:jc w:val="left"/>
              <w:rPr>
                <w:rFonts w:asciiTheme="minorEastAsia" w:eastAsiaTheme="minorEastAsia" w:hAnsiTheme="minorEastAsia" w:cs="Arial Unicode MS"/>
                <w:sz w:val="21"/>
                <w:szCs w:val="21"/>
              </w:rPr>
            </w:pPr>
            <w:r w:rsidRPr="009409FB">
              <w:rPr>
                <w:rFonts w:asciiTheme="minorEastAsia" w:eastAsiaTheme="minorEastAsia" w:hAnsiTheme="minorEastAsia" w:hint="eastAsia"/>
                <w:sz w:val="21"/>
                <w:szCs w:val="21"/>
              </w:rPr>
              <w:t>《安全生产法》第二十一条</w:t>
            </w:r>
          </w:p>
        </w:tc>
        <w:tc>
          <w:tcPr>
            <w:tcW w:w="574" w:type="dxa"/>
            <w:tcMar>
              <w:left w:w="28" w:type="dxa"/>
              <w:right w:w="28" w:type="dxa"/>
            </w:tcMar>
            <w:vAlign w:val="center"/>
          </w:tcPr>
          <w:p w14:paraId="7A50FAD0" w14:textId="77777777" w:rsidR="009409FB" w:rsidRPr="00B50512" w:rsidRDefault="00B50512" w:rsidP="009409FB">
            <w:pPr>
              <w:adjustRightInd w:val="0"/>
              <w:snapToGrid w:val="0"/>
              <w:spacing w:line="240" w:lineRule="auto"/>
              <w:ind w:firstLineChars="0" w:firstLine="0"/>
              <w:jc w:val="left"/>
              <w:rPr>
                <w:rFonts w:asciiTheme="minorEastAsia" w:eastAsiaTheme="minorEastAsia" w:hAnsiTheme="minorEastAsia" w:cs="Arial Unicode MS"/>
                <w:b/>
                <w:sz w:val="21"/>
                <w:szCs w:val="21"/>
              </w:rPr>
            </w:pPr>
            <w:r w:rsidRPr="00B50512">
              <w:rPr>
                <w:rFonts w:asciiTheme="minorEastAsia" w:eastAsiaTheme="minorEastAsia" w:hAnsiTheme="minorEastAsia" w:hint="eastAsia"/>
                <w:b/>
                <w:sz w:val="21"/>
                <w:szCs w:val="21"/>
              </w:rPr>
              <w:t>不</w:t>
            </w:r>
            <w:r w:rsidR="009409FB" w:rsidRPr="00B50512">
              <w:rPr>
                <w:rFonts w:asciiTheme="minorEastAsia" w:eastAsiaTheme="minorEastAsia" w:hAnsiTheme="minorEastAsia" w:hint="eastAsia"/>
                <w:b/>
                <w:sz w:val="21"/>
                <w:szCs w:val="21"/>
              </w:rPr>
              <w:t>符合</w:t>
            </w:r>
          </w:p>
        </w:tc>
        <w:tc>
          <w:tcPr>
            <w:tcW w:w="1775" w:type="dxa"/>
            <w:tcMar>
              <w:left w:w="28" w:type="dxa"/>
              <w:right w:w="28" w:type="dxa"/>
            </w:tcMar>
            <w:vAlign w:val="center"/>
          </w:tcPr>
          <w:p w14:paraId="0FB2EAD0" w14:textId="77777777" w:rsidR="009409FB" w:rsidRPr="00CC05C3" w:rsidRDefault="00CC05C3" w:rsidP="009409FB">
            <w:pPr>
              <w:adjustRightInd w:val="0"/>
              <w:snapToGrid w:val="0"/>
              <w:spacing w:line="240" w:lineRule="auto"/>
              <w:ind w:firstLineChars="0" w:firstLine="0"/>
              <w:jc w:val="left"/>
              <w:rPr>
                <w:rFonts w:asciiTheme="minorEastAsia" w:eastAsiaTheme="minorEastAsia" w:hAnsiTheme="minorEastAsia" w:cs="Arial Unicode MS"/>
                <w:b/>
                <w:sz w:val="21"/>
                <w:szCs w:val="21"/>
              </w:rPr>
            </w:pPr>
            <w:r w:rsidRPr="00CC05C3">
              <w:rPr>
                <w:rFonts w:hint="eastAsia"/>
                <w:sz w:val="21"/>
                <w:szCs w:val="21"/>
              </w:rPr>
              <w:t>已建立全体员工安全生产责任制、安全管理制度、安全操作规程，定期进行安全隐患排查。每年进行应急预案演练。</w:t>
            </w:r>
            <w:r w:rsidR="00B50512" w:rsidRPr="0010771F">
              <w:rPr>
                <w:rFonts w:hint="eastAsia"/>
                <w:b/>
                <w:sz w:val="21"/>
                <w:szCs w:val="21"/>
              </w:rPr>
              <w:t>无加油</w:t>
            </w:r>
            <w:r w:rsidR="00B50512">
              <w:rPr>
                <w:rFonts w:hint="eastAsia"/>
                <w:b/>
                <w:sz w:val="21"/>
                <w:szCs w:val="21"/>
              </w:rPr>
              <w:t>、</w:t>
            </w:r>
            <w:r w:rsidR="00B50512" w:rsidRPr="0010771F">
              <w:rPr>
                <w:rFonts w:hint="eastAsia"/>
                <w:b/>
                <w:sz w:val="21"/>
                <w:szCs w:val="21"/>
              </w:rPr>
              <w:t>卸油操作规程。</w:t>
            </w:r>
          </w:p>
        </w:tc>
      </w:tr>
      <w:tr w:rsidR="009409FB" w:rsidRPr="009409FB" w14:paraId="551B2342" w14:textId="77777777" w:rsidTr="00E07999">
        <w:trPr>
          <w:trHeight w:val="340"/>
          <w:jc w:val="center"/>
        </w:trPr>
        <w:tc>
          <w:tcPr>
            <w:tcW w:w="629" w:type="dxa"/>
            <w:tcMar>
              <w:left w:w="28" w:type="dxa"/>
              <w:right w:w="28" w:type="dxa"/>
            </w:tcMar>
            <w:vAlign w:val="center"/>
          </w:tcPr>
          <w:p w14:paraId="7C62992A" w14:textId="77777777" w:rsidR="009409FB" w:rsidRPr="009409FB" w:rsidRDefault="00513050" w:rsidP="00951B83">
            <w:pPr>
              <w:adjustRightInd w:val="0"/>
              <w:snapToGrid w:val="0"/>
              <w:spacing w:line="240" w:lineRule="auto"/>
              <w:ind w:firstLineChars="0" w:firstLine="0"/>
              <w:jc w:val="center"/>
              <w:rPr>
                <w:rFonts w:asciiTheme="minorEastAsia" w:eastAsiaTheme="minorEastAsia" w:hAnsiTheme="minorEastAsia" w:cs="Arial Unicode MS"/>
                <w:sz w:val="21"/>
                <w:szCs w:val="21"/>
              </w:rPr>
            </w:pPr>
            <w:r>
              <w:rPr>
                <w:rFonts w:asciiTheme="minorEastAsia" w:eastAsiaTheme="minorEastAsia" w:hAnsiTheme="minorEastAsia" w:hint="eastAsia"/>
                <w:sz w:val="21"/>
                <w:szCs w:val="21"/>
              </w:rPr>
              <w:t>2</w:t>
            </w:r>
          </w:p>
        </w:tc>
        <w:tc>
          <w:tcPr>
            <w:tcW w:w="5200" w:type="dxa"/>
            <w:tcMar>
              <w:left w:w="28" w:type="dxa"/>
              <w:right w:w="28" w:type="dxa"/>
            </w:tcMar>
            <w:vAlign w:val="center"/>
          </w:tcPr>
          <w:p w14:paraId="6D9AE0E8" w14:textId="77777777" w:rsidR="009409FB" w:rsidRPr="009409FB" w:rsidRDefault="009409FB" w:rsidP="009409FB">
            <w:pPr>
              <w:adjustRightInd w:val="0"/>
              <w:snapToGrid w:val="0"/>
              <w:spacing w:line="240" w:lineRule="auto"/>
              <w:ind w:firstLineChars="0" w:firstLine="0"/>
              <w:jc w:val="left"/>
              <w:rPr>
                <w:rFonts w:asciiTheme="minorEastAsia" w:eastAsiaTheme="minorEastAsia" w:hAnsiTheme="minorEastAsia"/>
                <w:sz w:val="21"/>
                <w:szCs w:val="21"/>
              </w:rPr>
            </w:pPr>
            <w:r w:rsidRPr="009409FB">
              <w:rPr>
                <w:rFonts w:asciiTheme="minorEastAsia" w:eastAsiaTheme="minorEastAsia" w:hAnsiTheme="minorEastAsia" w:hint="eastAsia"/>
                <w:sz w:val="21"/>
                <w:szCs w:val="21"/>
              </w:rPr>
              <w:t>生产经营单位应当具备的安全生产条件所必需的资金投入，由生产经营单位的决策机构、主要负责人或者个人经营的投资人予以保证，并对由于安全生产所必需的资金投入不足导致的后果承担责任。</w:t>
            </w:r>
          </w:p>
          <w:p w14:paraId="69B31FD6" w14:textId="77777777" w:rsidR="009409FB" w:rsidRPr="009409FB" w:rsidRDefault="009409FB" w:rsidP="009409FB">
            <w:pPr>
              <w:adjustRightInd w:val="0"/>
              <w:snapToGrid w:val="0"/>
              <w:spacing w:line="240" w:lineRule="auto"/>
              <w:ind w:firstLineChars="0" w:firstLine="0"/>
              <w:jc w:val="left"/>
              <w:rPr>
                <w:rFonts w:asciiTheme="minorEastAsia" w:eastAsiaTheme="minorEastAsia" w:hAnsiTheme="minorEastAsia" w:cs="Arial Unicode MS"/>
                <w:sz w:val="21"/>
                <w:szCs w:val="21"/>
              </w:rPr>
            </w:pPr>
            <w:r w:rsidRPr="009409FB">
              <w:rPr>
                <w:rFonts w:asciiTheme="minorEastAsia" w:eastAsiaTheme="minorEastAsia" w:hAnsiTheme="minorEastAsia" w:hint="eastAsia"/>
                <w:sz w:val="21"/>
                <w:szCs w:val="21"/>
              </w:rPr>
              <w:t>有关生产经营单位应当按照规定提取和使用安全生产费用，专门用于改善安全生产条件。安全生产费用在成本中据实列支。安全生产费用提取、使用和监督管理的具体办法由国务院财政部门会同国务院应急管理部门征求国务院有关部门意见后制定。</w:t>
            </w:r>
          </w:p>
        </w:tc>
        <w:tc>
          <w:tcPr>
            <w:tcW w:w="1088" w:type="dxa"/>
            <w:tcMar>
              <w:left w:w="28" w:type="dxa"/>
              <w:right w:w="28" w:type="dxa"/>
            </w:tcMar>
            <w:vAlign w:val="center"/>
          </w:tcPr>
          <w:p w14:paraId="17D942D1" w14:textId="77777777" w:rsidR="009409FB" w:rsidRPr="009409FB" w:rsidRDefault="009409FB" w:rsidP="009409FB">
            <w:pPr>
              <w:adjustRightInd w:val="0"/>
              <w:snapToGrid w:val="0"/>
              <w:spacing w:line="240" w:lineRule="auto"/>
              <w:ind w:firstLineChars="0" w:firstLine="0"/>
              <w:jc w:val="left"/>
              <w:rPr>
                <w:rFonts w:asciiTheme="minorEastAsia" w:eastAsiaTheme="minorEastAsia" w:hAnsiTheme="minorEastAsia" w:cs="Arial Unicode MS"/>
                <w:sz w:val="21"/>
                <w:szCs w:val="21"/>
              </w:rPr>
            </w:pPr>
            <w:r w:rsidRPr="009409FB">
              <w:rPr>
                <w:rFonts w:asciiTheme="minorEastAsia" w:eastAsiaTheme="minorEastAsia" w:hAnsiTheme="minorEastAsia" w:hint="eastAsia"/>
                <w:sz w:val="21"/>
                <w:szCs w:val="21"/>
              </w:rPr>
              <w:t>《安全生产法》第二十三条</w:t>
            </w:r>
          </w:p>
        </w:tc>
        <w:tc>
          <w:tcPr>
            <w:tcW w:w="574" w:type="dxa"/>
            <w:tcMar>
              <w:left w:w="28" w:type="dxa"/>
              <w:right w:w="28" w:type="dxa"/>
            </w:tcMar>
            <w:vAlign w:val="center"/>
          </w:tcPr>
          <w:p w14:paraId="04E4F8E3" w14:textId="77777777" w:rsidR="009409FB" w:rsidRPr="00CC05C3" w:rsidRDefault="009409FB" w:rsidP="009409FB">
            <w:pPr>
              <w:adjustRightInd w:val="0"/>
              <w:snapToGrid w:val="0"/>
              <w:spacing w:line="240" w:lineRule="auto"/>
              <w:ind w:firstLineChars="0" w:firstLine="0"/>
              <w:jc w:val="left"/>
              <w:rPr>
                <w:rFonts w:asciiTheme="minorEastAsia" w:eastAsiaTheme="minorEastAsia" w:hAnsiTheme="minorEastAsia" w:cs="Arial Unicode MS"/>
                <w:sz w:val="21"/>
                <w:szCs w:val="21"/>
              </w:rPr>
            </w:pPr>
            <w:r w:rsidRPr="00CC05C3">
              <w:rPr>
                <w:rFonts w:asciiTheme="minorEastAsia" w:eastAsiaTheme="minorEastAsia" w:hAnsiTheme="minorEastAsia" w:hint="eastAsia"/>
                <w:sz w:val="21"/>
                <w:szCs w:val="21"/>
              </w:rPr>
              <w:t>符合</w:t>
            </w:r>
          </w:p>
        </w:tc>
        <w:tc>
          <w:tcPr>
            <w:tcW w:w="1775" w:type="dxa"/>
            <w:tcMar>
              <w:left w:w="28" w:type="dxa"/>
              <w:right w:w="28" w:type="dxa"/>
            </w:tcMar>
            <w:vAlign w:val="center"/>
          </w:tcPr>
          <w:p w14:paraId="5F2CCF57" w14:textId="77777777" w:rsidR="009409FB" w:rsidRPr="00CC05C3" w:rsidRDefault="00CC05C3" w:rsidP="009409FB">
            <w:pPr>
              <w:adjustRightInd w:val="0"/>
              <w:snapToGrid w:val="0"/>
              <w:spacing w:line="240" w:lineRule="auto"/>
              <w:ind w:firstLineChars="0" w:firstLine="0"/>
              <w:jc w:val="left"/>
              <w:rPr>
                <w:rFonts w:asciiTheme="minorEastAsia" w:eastAsiaTheme="minorEastAsia" w:hAnsiTheme="minorEastAsia" w:cs="Arial Unicode MS"/>
                <w:sz w:val="21"/>
                <w:szCs w:val="21"/>
              </w:rPr>
            </w:pPr>
            <w:r w:rsidRPr="00CC05C3">
              <w:rPr>
                <w:rFonts w:asciiTheme="minorEastAsia" w:eastAsiaTheme="minorEastAsia" w:hAnsiTheme="minorEastAsia" w:hint="eastAsia"/>
                <w:sz w:val="21"/>
                <w:szCs w:val="21"/>
              </w:rPr>
              <w:t>已</w:t>
            </w:r>
            <w:r w:rsidR="009409FB" w:rsidRPr="00CC05C3">
              <w:rPr>
                <w:rFonts w:asciiTheme="minorEastAsia" w:eastAsiaTheme="minorEastAsia" w:hAnsiTheme="minorEastAsia" w:hint="eastAsia"/>
                <w:sz w:val="21"/>
                <w:szCs w:val="21"/>
              </w:rPr>
              <w:t>建立安全投入保障制度</w:t>
            </w:r>
          </w:p>
        </w:tc>
      </w:tr>
      <w:tr w:rsidR="009409FB" w:rsidRPr="009409FB" w14:paraId="4F8EB49C" w14:textId="77777777" w:rsidTr="00E07999">
        <w:trPr>
          <w:trHeight w:val="340"/>
          <w:jc w:val="center"/>
        </w:trPr>
        <w:tc>
          <w:tcPr>
            <w:tcW w:w="629" w:type="dxa"/>
            <w:tcMar>
              <w:left w:w="28" w:type="dxa"/>
              <w:right w:w="28" w:type="dxa"/>
            </w:tcMar>
            <w:vAlign w:val="center"/>
          </w:tcPr>
          <w:p w14:paraId="0D246EF9" w14:textId="77777777" w:rsidR="009409FB" w:rsidRPr="009409FB" w:rsidRDefault="00513050" w:rsidP="00951B83">
            <w:pPr>
              <w:adjustRightInd w:val="0"/>
              <w:snapToGrid w:val="0"/>
              <w:spacing w:line="240" w:lineRule="auto"/>
              <w:ind w:firstLineChars="0" w:firstLine="0"/>
              <w:jc w:val="center"/>
              <w:rPr>
                <w:rFonts w:asciiTheme="minorEastAsia" w:eastAsiaTheme="minorEastAsia" w:hAnsiTheme="minorEastAsia" w:cs="Arial Unicode MS"/>
                <w:sz w:val="21"/>
                <w:szCs w:val="21"/>
              </w:rPr>
            </w:pPr>
            <w:r>
              <w:rPr>
                <w:rFonts w:asciiTheme="minorEastAsia" w:eastAsiaTheme="minorEastAsia" w:hAnsiTheme="minorEastAsia" w:hint="eastAsia"/>
                <w:sz w:val="21"/>
                <w:szCs w:val="21"/>
              </w:rPr>
              <w:t>3</w:t>
            </w:r>
          </w:p>
        </w:tc>
        <w:tc>
          <w:tcPr>
            <w:tcW w:w="5200" w:type="dxa"/>
            <w:tcMar>
              <w:left w:w="28" w:type="dxa"/>
              <w:right w:w="28" w:type="dxa"/>
            </w:tcMar>
            <w:vAlign w:val="center"/>
          </w:tcPr>
          <w:p w14:paraId="49C211AF" w14:textId="77777777" w:rsidR="009409FB" w:rsidRPr="009409FB" w:rsidRDefault="009409FB" w:rsidP="009409FB">
            <w:pPr>
              <w:adjustRightInd w:val="0"/>
              <w:snapToGrid w:val="0"/>
              <w:spacing w:line="240" w:lineRule="auto"/>
              <w:ind w:firstLineChars="0" w:firstLine="0"/>
              <w:jc w:val="left"/>
              <w:rPr>
                <w:rFonts w:asciiTheme="minorEastAsia" w:eastAsiaTheme="minorEastAsia" w:hAnsiTheme="minorEastAsia"/>
                <w:sz w:val="21"/>
                <w:szCs w:val="21"/>
              </w:rPr>
            </w:pPr>
            <w:r w:rsidRPr="009409FB">
              <w:rPr>
                <w:rFonts w:asciiTheme="minorEastAsia" w:eastAsiaTheme="minorEastAsia" w:hAnsiTheme="minorEastAsia" w:hint="eastAsia"/>
                <w:sz w:val="21"/>
                <w:szCs w:val="21"/>
              </w:rPr>
              <w:t>矿山、金属冶炼、建筑施工、运输单位和危险物品的生产、经营、储存、装卸单位，应当设置安全生产管理机构或者配备专职安全生产管理人员。</w:t>
            </w:r>
          </w:p>
          <w:p w14:paraId="352D4E80" w14:textId="77777777" w:rsidR="009409FB" w:rsidRPr="009409FB" w:rsidRDefault="009409FB" w:rsidP="009409FB">
            <w:pPr>
              <w:adjustRightInd w:val="0"/>
              <w:snapToGrid w:val="0"/>
              <w:spacing w:line="240" w:lineRule="auto"/>
              <w:ind w:firstLineChars="0" w:firstLine="0"/>
              <w:jc w:val="left"/>
              <w:rPr>
                <w:rFonts w:asciiTheme="minorEastAsia" w:eastAsiaTheme="minorEastAsia" w:hAnsiTheme="minorEastAsia" w:cs="Arial Unicode MS"/>
                <w:sz w:val="21"/>
                <w:szCs w:val="21"/>
              </w:rPr>
            </w:pPr>
            <w:r w:rsidRPr="009409FB">
              <w:rPr>
                <w:rFonts w:asciiTheme="minorEastAsia" w:eastAsiaTheme="minorEastAsia" w:hAnsiTheme="minorEastAsia" w:hint="eastAsia"/>
                <w:sz w:val="21"/>
                <w:szCs w:val="21"/>
              </w:rPr>
              <w:lastRenderedPageBreak/>
              <w:t>前款规定以外的其他生产经营单位，从业人员超过一百人的，应当设置安全生产管理机构或者配备专职安全生产管理人员；从业人员在一百人以下的，应当配备专职或者兼职的安全生产管理人员。</w:t>
            </w:r>
          </w:p>
        </w:tc>
        <w:tc>
          <w:tcPr>
            <w:tcW w:w="1088" w:type="dxa"/>
            <w:tcMar>
              <w:left w:w="28" w:type="dxa"/>
              <w:right w:w="28" w:type="dxa"/>
            </w:tcMar>
            <w:vAlign w:val="center"/>
          </w:tcPr>
          <w:p w14:paraId="26295BDE" w14:textId="77777777" w:rsidR="009409FB" w:rsidRPr="009409FB" w:rsidRDefault="009409FB" w:rsidP="009409FB">
            <w:pPr>
              <w:adjustRightInd w:val="0"/>
              <w:snapToGrid w:val="0"/>
              <w:spacing w:line="240" w:lineRule="auto"/>
              <w:ind w:firstLineChars="0" w:firstLine="0"/>
              <w:jc w:val="left"/>
              <w:rPr>
                <w:rFonts w:asciiTheme="minorEastAsia" w:eastAsiaTheme="minorEastAsia" w:hAnsiTheme="minorEastAsia" w:cs="Arial Unicode MS"/>
                <w:sz w:val="21"/>
                <w:szCs w:val="21"/>
              </w:rPr>
            </w:pPr>
            <w:r w:rsidRPr="009409FB">
              <w:rPr>
                <w:rFonts w:asciiTheme="minorEastAsia" w:eastAsiaTheme="minorEastAsia" w:hAnsiTheme="minorEastAsia" w:hint="eastAsia"/>
                <w:sz w:val="21"/>
                <w:szCs w:val="21"/>
              </w:rPr>
              <w:lastRenderedPageBreak/>
              <w:t>《安全生产法》第二十四条</w:t>
            </w:r>
          </w:p>
        </w:tc>
        <w:tc>
          <w:tcPr>
            <w:tcW w:w="574" w:type="dxa"/>
            <w:tcMar>
              <w:left w:w="28" w:type="dxa"/>
              <w:right w:w="28" w:type="dxa"/>
            </w:tcMar>
            <w:vAlign w:val="center"/>
          </w:tcPr>
          <w:p w14:paraId="1BB6258C" w14:textId="77777777" w:rsidR="009409FB" w:rsidRPr="009409FB" w:rsidRDefault="009409FB" w:rsidP="009409FB">
            <w:pPr>
              <w:adjustRightInd w:val="0"/>
              <w:snapToGrid w:val="0"/>
              <w:spacing w:line="240" w:lineRule="auto"/>
              <w:ind w:firstLineChars="0" w:firstLine="0"/>
              <w:jc w:val="left"/>
              <w:rPr>
                <w:rFonts w:asciiTheme="minorEastAsia" w:eastAsiaTheme="minorEastAsia" w:hAnsiTheme="minorEastAsia" w:cs="Arial Unicode MS"/>
                <w:sz w:val="21"/>
                <w:szCs w:val="21"/>
              </w:rPr>
            </w:pPr>
            <w:r w:rsidRPr="009409FB">
              <w:rPr>
                <w:rFonts w:asciiTheme="minorEastAsia" w:eastAsiaTheme="minorEastAsia" w:hAnsiTheme="minorEastAsia" w:hint="eastAsia"/>
                <w:sz w:val="21"/>
                <w:szCs w:val="21"/>
              </w:rPr>
              <w:t>符合</w:t>
            </w:r>
          </w:p>
        </w:tc>
        <w:tc>
          <w:tcPr>
            <w:tcW w:w="1775" w:type="dxa"/>
            <w:tcMar>
              <w:left w:w="28" w:type="dxa"/>
              <w:right w:w="28" w:type="dxa"/>
            </w:tcMar>
            <w:vAlign w:val="center"/>
          </w:tcPr>
          <w:p w14:paraId="35CB33CB" w14:textId="77777777" w:rsidR="009409FB" w:rsidRPr="009409FB" w:rsidRDefault="00CC05C3" w:rsidP="009409FB">
            <w:pPr>
              <w:adjustRightInd w:val="0"/>
              <w:snapToGrid w:val="0"/>
              <w:spacing w:line="240" w:lineRule="auto"/>
              <w:ind w:firstLineChars="0" w:firstLine="0"/>
              <w:jc w:val="left"/>
              <w:rPr>
                <w:rFonts w:asciiTheme="minorEastAsia" w:eastAsiaTheme="minorEastAsia" w:hAnsiTheme="minorEastAsia" w:cs="Arial Unicode MS"/>
                <w:sz w:val="21"/>
                <w:szCs w:val="21"/>
              </w:rPr>
            </w:pPr>
            <w:r w:rsidRPr="009409FB">
              <w:rPr>
                <w:rFonts w:asciiTheme="minorEastAsia" w:eastAsiaTheme="minorEastAsia" w:hAnsiTheme="minorEastAsia" w:hint="eastAsia"/>
                <w:sz w:val="21"/>
                <w:szCs w:val="21"/>
              </w:rPr>
              <w:t>设置安全生产管理机构</w:t>
            </w:r>
            <w:r>
              <w:rPr>
                <w:rFonts w:asciiTheme="minorEastAsia" w:eastAsiaTheme="minorEastAsia" w:hAnsiTheme="minorEastAsia" w:hint="eastAsia"/>
                <w:sz w:val="21"/>
                <w:szCs w:val="21"/>
              </w:rPr>
              <w:t>，</w:t>
            </w:r>
            <w:r w:rsidRPr="009409FB">
              <w:rPr>
                <w:rFonts w:asciiTheme="minorEastAsia" w:eastAsiaTheme="minorEastAsia" w:hAnsiTheme="minorEastAsia" w:hint="eastAsia"/>
                <w:sz w:val="21"/>
                <w:szCs w:val="21"/>
              </w:rPr>
              <w:t>配备</w:t>
            </w:r>
            <w:r>
              <w:rPr>
                <w:rFonts w:asciiTheme="minorEastAsia" w:eastAsiaTheme="minorEastAsia" w:hAnsiTheme="minorEastAsia" w:hint="eastAsia"/>
                <w:sz w:val="21"/>
                <w:szCs w:val="21"/>
              </w:rPr>
              <w:t>了</w:t>
            </w:r>
            <w:r w:rsidRPr="009409FB">
              <w:rPr>
                <w:rFonts w:asciiTheme="minorEastAsia" w:eastAsiaTheme="minorEastAsia" w:hAnsiTheme="minorEastAsia" w:hint="eastAsia"/>
                <w:sz w:val="21"/>
                <w:szCs w:val="21"/>
              </w:rPr>
              <w:t>专职安全生产管理人</w:t>
            </w:r>
            <w:r w:rsidRPr="009409FB">
              <w:rPr>
                <w:rFonts w:asciiTheme="minorEastAsia" w:eastAsiaTheme="minorEastAsia" w:hAnsiTheme="minorEastAsia" w:hint="eastAsia"/>
                <w:sz w:val="21"/>
                <w:szCs w:val="21"/>
              </w:rPr>
              <w:lastRenderedPageBreak/>
              <w:t>员</w:t>
            </w:r>
            <w:r>
              <w:rPr>
                <w:rFonts w:asciiTheme="minorEastAsia" w:eastAsiaTheme="minorEastAsia" w:hAnsiTheme="minorEastAsia" w:hint="eastAsia"/>
                <w:sz w:val="21"/>
                <w:szCs w:val="21"/>
              </w:rPr>
              <w:t>。</w:t>
            </w:r>
          </w:p>
        </w:tc>
      </w:tr>
      <w:tr w:rsidR="009409FB" w:rsidRPr="004933D0" w14:paraId="0751714F" w14:textId="77777777" w:rsidTr="00E07999">
        <w:trPr>
          <w:trHeight w:val="340"/>
          <w:jc w:val="center"/>
        </w:trPr>
        <w:tc>
          <w:tcPr>
            <w:tcW w:w="629" w:type="dxa"/>
            <w:tcMar>
              <w:left w:w="28" w:type="dxa"/>
              <w:right w:w="28" w:type="dxa"/>
            </w:tcMar>
            <w:vAlign w:val="center"/>
          </w:tcPr>
          <w:p w14:paraId="30B3918D" w14:textId="77777777" w:rsidR="009409FB" w:rsidRPr="004933D0" w:rsidRDefault="00513050" w:rsidP="00951B83">
            <w:pPr>
              <w:adjustRightInd w:val="0"/>
              <w:snapToGrid w:val="0"/>
              <w:spacing w:line="240" w:lineRule="auto"/>
              <w:ind w:firstLineChars="0" w:firstLine="0"/>
              <w:jc w:val="center"/>
              <w:rPr>
                <w:rFonts w:asciiTheme="minorEastAsia" w:eastAsiaTheme="minorEastAsia" w:hAnsiTheme="minorEastAsia" w:cs="Arial Unicode MS"/>
                <w:sz w:val="21"/>
                <w:szCs w:val="21"/>
              </w:rPr>
            </w:pPr>
            <w:r>
              <w:rPr>
                <w:rFonts w:asciiTheme="minorEastAsia" w:eastAsiaTheme="minorEastAsia" w:hAnsiTheme="minorEastAsia" w:hint="eastAsia"/>
                <w:bCs/>
                <w:sz w:val="21"/>
                <w:szCs w:val="21"/>
              </w:rPr>
              <w:lastRenderedPageBreak/>
              <w:t>4</w:t>
            </w:r>
          </w:p>
        </w:tc>
        <w:tc>
          <w:tcPr>
            <w:tcW w:w="5200" w:type="dxa"/>
            <w:tcMar>
              <w:left w:w="28" w:type="dxa"/>
              <w:right w:w="28" w:type="dxa"/>
            </w:tcMar>
            <w:vAlign w:val="center"/>
          </w:tcPr>
          <w:p w14:paraId="73E38FA2" w14:textId="77777777" w:rsidR="009409FB" w:rsidRPr="004933D0" w:rsidRDefault="009409FB" w:rsidP="009409FB">
            <w:pPr>
              <w:adjustRightInd w:val="0"/>
              <w:snapToGrid w:val="0"/>
              <w:spacing w:line="240" w:lineRule="auto"/>
              <w:ind w:firstLineChars="0" w:firstLine="0"/>
              <w:jc w:val="left"/>
              <w:rPr>
                <w:rFonts w:asciiTheme="minorEastAsia" w:eastAsiaTheme="minorEastAsia" w:hAnsiTheme="minorEastAsia"/>
                <w:sz w:val="21"/>
                <w:szCs w:val="21"/>
              </w:rPr>
            </w:pPr>
            <w:r w:rsidRPr="004933D0">
              <w:rPr>
                <w:rFonts w:asciiTheme="minorEastAsia" w:eastAsiaTheme="minorEastAsia" w:hAnsiTheme="minorEastAsia" w:hint="eastAsia"/>
                <w:sz w:val="21"/>
                <w:szCs w:val="21"/>
              </w:rPr>
              <w:t>生产经营单位的安全生产管理机构以及安全生产管理人员履行下列职责：</w:t>
            </w:r>
          </w:p>
          <w:p w14:paraId="7C0A29A4" w14:textId="77777777" w:rsidR="009409FB" w:rsidRPr="004933D0" w:rsidRDefault="009409FB" w:rsidP="009409FB">
            <w:pPr>
              <w:adjustRightInd w:val="0"/>
              <w:snapToGrid w:val="0"/>
              <w:spacing w:line="240" w:lineRule="auto"/>
              <w:ind w:firstLineChars="0" w:firstLine="0"/>
              <w:jc w:val="left"/>
              <w:rPr>
                <w:rFonts w:asciiTheme="minorEastAsia" w:eastAsiaTheme="minorEastAsia" w:hAnsiTheme="minorEastAsia"/>
                <w:sz w:val="21"/>
                <w:szCs w:val="21"/>
              </w:rPr>
            </w:pPr>
            <w:r w:rsidRPr="004933D0">
              <w:rPr>
                <w:rFonts w:asciiTheme="minorEastAsia" w:eastAsiaTheme="minorEastAsia" w:hAnsiTheme="minorEastAsia" w:hint="eastAsia"/>
                <w:sz w:val="21"/>
                <w:szCs w:val="21"/>
              </w:rPr>
              <w:t>（一）组织或者参与拟订本单位安全生产规章制度、操作规程和生产安全事故应急救援预案；</w:t>
            </w:r>
          </w:p>
          <w:p w14:paraId="2CEC7915" w14:textId="77777777" w:rsidR="009409FB" w:rsidRPr="004933D0" w:rsidRDefault="009409FB" w:rsidP="009409FB">
            <w:pPr>
              <w:adjustRightInd w:val="0"/>
              <w:snapToGrid w:val="0"/>
              <w:spacing w:line="240" w:lineRule="auto"/>
              <w:ind w:firstLineChars="0" w:firstLine="0"/>
              <w:jc w:val="left"/>
              <w:rPr>
                <w:rFonts w:asciiTheme="minorEastAsia" w:eastAsiaTheme="minorEastAsia" w:hAnsiTheme="minorEastAsia"/>
                <w:sz w:val="21"/>
                <w:szCs w:val="21"/>
              </w:rPr>
            </w:pPr>
            <w:r w:rsidRPr="004933D0">
              <w:rPr>
                <w:rFonts w:asciiTheme="minorEastAsia" w:eastAsiaTheme="minorEastAsia" w:hAnsiTheme="minorEastAsia" w:hint="eastAsia"/>
                <w:sz w:val="21"/>
                <w:szCs w:val="21"/>
              </w:rPr>
              <w:t>（二）组织或者参与本单位安全生产教育和培训，如实记录安全生产教育和培训情况；</w:t>
            </w:r>
          </w:p>
          <w:p w14:paraId="06EDE1E4" w14:textId="77777777" w:rsidR="009409FB" w:rsidRPr="004933D0" w:rsidRDefault="009409FB" w:rsidP="009409FB">
            <w:pPr>
              <w:adjustRightInd w:val="0"/>
              <w:snapToGrid w:val="0"/>
              <w:spacing w:line="240" w:lineRule="auto"/>
              <w:ind w:firstLineChars="0" w:firstLine="0"/>
              <w:jc w:val="left"/>
              <w:rPr>
                <w:rFonts w:asciiTheme="minorEastAsia" w:eastAsiaTheme="minorEastAsia" w:hAnsiTheme="minorEastAsia"/>
                <w:sz w:val="21"/>
                <w:szCs w:val="21"/>
              </w:rPr>
            </w:pPr>
            <w:r w:rsidRPr="004933D0">
              <w:rPr>
                <w:rFonts w:asciiTheme="minorEastAsia" w:eastAsiaTheme="minorEastAsia" w:hAnsiTheme="minorEastAsia" w:hint="eastAsia"/>
                <w:sz w:val="21"/>
                <w:szCs w:val="21"/>
              </w:rPr>
              <w:t>（三）组织开展危险源辨识和评估，督促落实本单位重大危险源的安全管理措施；</w:t>
            </w:r>
          </w:p>
          <w:p w14:paraId="6EFF9156" w14:textId="77777777" w:rsidR="009409FB" w:rsidRPr="004933D0" w:rsidRDefault="009409FB" w:rsidP="009409FB">
            <w:pPr>
              <w:adjustRightInd w:val="0"/>
              <w:snapToGrid w:val="0"/>
              <w:spacing w:line="240" w:lineRule="auto"/>
              <w:ind w:firstLineChars="0" w:firstLine="0"/>
              <w:jc w:val="left"/>
              <w:rPr>
                <w:rFonts w:asciiTheme="minorEastAsia" w:eastAsiaTheme="minorEastAsia" w:hAnsiTheme="minorEastAsia"/>
                <w:sz w:val="21"/>
                <w:szCs w:val="21"/>
              </w:rPr>
            </w:pPr>
            <w:r w:rsidRPr="004933D0">
              <w:rPr>
                <w:rFonts w:asciiTheme="minorEastAsia" w:eastAsiaTheme="minorEastAsia" w:hAnsiTheme="minorEastAsia" w:hint="eastAsia"/>
                <w:sz w:val="21"/>
                <w:szCs w:val="21"/>
              </w:rPr>
              <w:t>（四）组织或者参与本单位应急救援演练；</w:t>
            </w:r>
          </w:p>
          <w:p w14:paraId="5D778235" w14:textId="77777777" w:rsidR="009409FB" w:rsidRPr="004933D0" w:rsidRDefault="009409FB" w:rsidP="009409FB">
            <w:pPr>
              <w:adjustRightInd w:val="0"/>
              <w:snapToGrid w:val="0"/>
              <w:spacing w:line="240" w:lineRule="auto"/>
              <w:ind w:firstLineChars="0" w:firstLine="0"/>
              <w:jc w:val="left"/>
              <w:rPr>
                <w:rFonts w:asciiTheme="minorEastAsia" w:eastAsiaTheme="minorEastAsia" w:hAnsiTheme="minorEastAsia"/>
                <w:sz w:val="21"/>
                <w:szCs w:val="21"/>
              </w:rPr>
            </w:pPr>
            <w:r w:rsidRPr="004933D0">
              <w:rPr>
                <w:rFonts w:asciiTheme="minorEastAsia" w:eastAsiaTheme="minorEastAsia" w:hAnsiTheme="minorEastAsia" w:hint="eastAsia"/>
                <w:sz w:val="21"/>
                <w:szCs w:val="21"/>
              </w:rPr>
              <w:t>（五）检查本单位的安全生产状况，及时排查生产安全事故隐患，提出改进安全生产管理的建议；</w:t>
            </w:r>
          </w:p>
          <w:p w14:paraId="4CCB0FBB" w14:textId="77777777" w:rsidR="009409FB" w:rsidRPr="004933D0" w:rsidRDefault="009409FB" w:rsidP="009409FB">
            <w:pPr>
              <w:adjustRightInd w:val="0"/>
              <w:snapToGrid w:val="0"/>
              <w:spacing w:line="240" w:lineRule="auto"/>
              <w:ind w:firstLineChars="0" w:firstLine="0"/>
              <w:jc w:val="left"/>
              <w:rPr>
                <w:rFonts w:asciiTheme="minorEastAsia" w:eastAsiaTheme="minorEastAsia" w:hAnsiTheme="minorEastAsia"/>
                <w:sz w:val="21"/>
                <w:szCs w:val="21"/>
              </w:rPr>
            </w:pPr>
            <w:r w:rsidRPr="004933D0">
              <w:rPr>
                <w:rFonts w:asciiTheme="minorEastAsia" w:eastAsiaTheme="minorEastAsia" w:hAnsiTheme="minorEastAsia" w:hint="eastAsia"/>
                <w:sz w:val="21"/>
                <w:szCs w:val="21"/>
              </w:rPr>
              <w:t>（六）制止和纠正违章指挥、强令冒险作业、违反操作规程的行为；</w:t>
            </w:r>
          </w:p>
          <w:p w14:paraId="25276907" w14:textId="77777777" w:rsidR="009409FB" w:rsidRPr="004933D0" w:rsidRDefault="009409FB" w:rsidP="009409FB">
            <w:pPr>
              <w:adjustRightInd w:val="0"/>
              <w:snapToGrid w:val="0"/>
              <w:spacing w:line="240" w:lineRule="auto"/>
              <w:ind w:firstLineChars="0" w:firstLine="0"/>
              <w:jc w:val="left"/>
              <w:rPr>
                <w:rFonts w:asciiTheme="minorEastAsia" w:eastAsiaTheme="minorEastAsia" w:hAnsiTheme="minorEastAsia"/>
                <w:sz w:val="21"/>
                <w:szCs w:val="21"/>
              </w:rPr>
            </w:pPr>
            <w:r w:rsidRPr="004933D0">
              <w:rPr>
                <w:rFonts w:asciiTheme="minorEastAsia" w:eastAsiaTheme="minorEastAsia" w:hAnsiTheme="minorEastAsia" w:hint="eastAsia"/>
                <w:sz w:val="21"/>
                <w:szCs w:val="21"/>
              </w:rPr>
              <w:t>（七）督促落实本单位安全生产整改措施。</w:t>
            </w:r>
          </w:p>
          <w:p w14:paraId="73F50130" w14:textId="77777777" w:rsidR="009409FB" w:rsidRPr="004933D0" w:rsidRDefault="009409FB" w:rsidP="009409FB">
            <w:pPr>
              <w:adjustRightInd w:val="0"/>
              <w:snapToGrid w:val="0"/>
              <w:spacing w:line="240" w:lineRule="auto"/>
              <w:ind w:firstLineChars="0" w:firstLine="0"/>
              <w:jc w:val="left"/>
              <w:rPr>
                <w:rFonts w:asciiTheme="minorEastAsia" w:eastAsiaTheme="minorEastAsia" w:hAnsiTheme="minorEastAsia"/>
                <w:sz w:val="21"/>
                <w:szCs w:val="21"/>
              </w:rPr>
            </w:pPr>
            <w:r w:rsidRPr="004933D0">
              <w:rPr>
                <w:rFonts w:asciiTheme="minorEastAsia" w:eastAsiaTheme="minorEastAsia" w:hAnsiTheme="minorEastAsia" w:hint="eastAsia"/>
                <w:sz w:val="21"/>
                <w:szCs w:val="21"/>
              </w:rPr>
              <w:t>生产经营单位可以设置专职安全生产分管负责人，协助本单位主要负责人履行安全生产管理职责。</w:t>
            </w:r>
          </w:p>
        </w:tc>
        <w:tc>
          <w:tcPr>
            <w:tcW w:w="1088" w:type="dxa"/>
            <w:tcMar>
              <w:left w:w="28" w:type="dxa"/>
              <w:right w:w="28" w:type="dxa"/>
            </w:tcMar>
            <w:vAlign w:val="center"/>
          </w:tcPr>
          <w:p w14:paraId="193B91DD" w14:textId="77777777" w:rsidR="009409FB" w:rsidRPr="004933D0" w:rsidRDefault="009409FB" w:rsidP="004933D0">
            <w:pPr>
              <w:adjustRightInd w:val="0"/>
              <w:snapToGrid w:val="0"/>
              <w:spacing w:line="240" w:lineRule="auto"/>
              <w:ind w:firstLineChars="0" w:firstLine="0"/>
              <w:jc w:val="left"/>
              <w:rPr>
                <w:rFonts w:asciiTheme="minorEastAsia" w:eastAsiaTheme="minorEastAsia" w:hAnsiTheme="minorEastAsia" w:cs="Arial Unicode MS"/>
                <w:sz w:val="21"/>
                <w:szCs w:val="21"/>
              </w:rPr>
            </w:pPr>
            <w:r w:rsidRPr="004933D0">
              <w:rPr>
                <w:rFonts w:asciiTheme="minorEastAsia" w:eastAsiaTheme="minorEastAsia" w:hAnsiTheme="minorEastAsia" w:hint="eastAsia"/>
                <w:sz w:val="21"/>
                <w:szCs w:val="21"/>
              </w:rPr>
              <w:t>《安全生产法》第二十五条</w:t>
            </w:r>
          </w:p>
        </w:tc>
        <w:tc>
          <w:tcPr>
            <w:tcW w:w="574" w:type="dxa"/>
            <w:tcMar>
              <w:left w:w="28" w:type="dxa"/>
              <w:right w:w="28" w:type="dxa"/>
            </w:tcMar>
            <w:vAlign w:val="center"/>
          </w:tcPr>
          <w:p w14:paraId="1D5795D7" w14:textId="77777777" w:rsidR="009409FB" w:rsidRPr="00B50512" w:rsidRDefault="00B50512" w:rsidP="009409FB">
            <w:pPr>
              <w:adjustRightInd w:val="0"/>
              <w:snapToGrid w:val="0"/>
              <w:spacing w:line="240" w:lineRule="auto"/>
              <w:ind w:firstLineChars="0" w:firstLine="0"/>
              <w:jc w:val="left"/>
              <w:rPr>
                <w:rFonts w:asciiTheme="minorEastAsia" w:eastAsiaTheme="minorEastAsia" w:hAnsiTheme="minorEastAsia" w:cs="Arial Unicode MS"/>
                <w:b/>
                <w:sz w:val="21"/>
                <w:szCs w:val="21"/>
              </w:rPr>
            </w:pPr>
            <w:r w:rsidRPr="00B50512">
              <w:rPr>
                <w:rFonts w:asciiTheme="minorEastAsia" w:eastAsiaTheme="minorEastAsia" w:hAnsiTheme="minorEastAsia" w:hint="eastAsia"/>
                <w:b/>
                <w:bCs/>
                <w:sz w:val="21"/>
                <w:szCs w:val="21"/>
              </w:rPr>
              <w:t>不</w:t>
            </w:r>
            <w:r w:rsidR="009409FB" w:rsidRPr="00B50512">
              <w:rPr>
                <w:rFonts w:asciiTheme="minorEastAsia" w:eastAsiaTheme="minorEastAsia" w:hAnsiTheme="minorEastAsia" w:hint="eastAsia"/>
                <w:b/>
                <w:bCs/>
                <w:sz w:val="21"/>
                <w:szCs w:val="21"/>
              </w:rPr>
              <w:t>符合</w:t>
            </w:r>
          </w:p>
        </w:tc>
        <w:tc>
          <w:tcPr>
            <w:tcW w:w="1775" w:type="dxa"/>
            <w:tcMar>
              <w:left w:w="28" w:type="dxa"/>
              <w:right w:w="28" w:type="dxa"/>
            </w:tcMar>
            <w:vAlign w:val="center"/>
          </w:tcPr>
          <w:p w14:paraId="441C28AE" w14:textId="77777777" w:rsidR="009409FB" w:rsidRPr="004933D0" w:rsidRDefault="00B50512" w:rsidP="009409FB">
            <w:pPr>
              <w:adjustRightInd w:val="0"/>
              <w:snapToGrid w:val="0"/>
              <w:spacing w:line="240" w:lineRule="auto"/>
              <w:ind w:firstLineChars="0" w:firstLine="0"/>
              <w:jc w:val="left"/>
              <w:rPr>
                <w:rFonts w:asciiTheme="minorEastAsia" w:eastAsiaTheme="minorEastAsia" w:hAnsiTheme="minorEastAsia" w:cs="Arial Unicode MS"/>
                <w:sz w:val="21"/>
                <w:szCs w:val="21"/>
              </w:rPr>
            </w:pPr>
            <w:r w:rsidRPr="0010771F">
              <w:rPr>
                <w:rFonts w:hint="eastAsia"/>
                <w:b/>
                <w:sz w:val="21"/>
                <w:szCs w:val="21"/>
              </w:rPr>
              <w:t>无加油</w:t>
            </w:r>
            <w:r>
              <w:rPr>
                <w:rFonts w:hint="eastAsia"/>
                <w:b/>
                <w:sz w:val="21"/>
                <w:szCs w:val="21"/>
              </w:rPr>
              <w:t>、</w:t>
            </w:r>
            <w:r w:rsidRPr="0010771F">
              <w:rPr>
                <w:rFonts w:hint="eastAsia"/>
                <w:b/>
                <w:sz w:val="21"/>
                <w:szCs w:val="21"/>
              </w:rPr>
              <w:t>卸油操作规程。</w:t>
            </w:r>
          </w:p>
        </w:tc>
      </w:tr>
      <w:tr w:rsidR="009409FB" w:rsidRPr="009409FB" w14:paraId="71FFF542" w14:textId="77777777" w:rsidTr="00E07999">
        <w:trPr>
          <w:trHeight w:val="340"/>
          <w:jc w:val="center"/>
        </w:trPr>
        <w:tc>
          <w:tcPr>
            <w:tcW w:w="629" w:type="dxa"/>
            <w:tcMar>
              <w:left w:w="28" w:type="dxa"/>
              <w:right w:w="28" w:type="dxa"/>
            </w:tcMar>
            <w:vAlign w:val="center"/>
          </w:tcPr>
          <w:p w14:paraId="5A748BDC" w14:textId="77777777" w:rsidR="009409FB" w:rsidRPr="009409FB" w:rsidRDefault="00513050" w:rsidP="00951B83">
            <w:pPr>
              <w:adjustRightInd w:val="0"/>
              <w:snapToGrid w:val="0"/>
              <w:spacing w:line="240" w:lineRule="auto"/>
              <w:ind w:firstLineChars="0" w:firstLine="0"/>
              <w:jc w:val="center"/>
              <w:rPr>
                <w:rFonts w:asciiTheme="minorEastAsia" w:eastAsiaTheme="minorEastAsia" w:hAnsiTheme="minorEastAsia" w:cs="Arial Unicode MS"/>
                <w:sz w:val="21"/>
                <w:szCs w:val="21"/>
              </w:rPr>
            </w:pPr>
            <w:r>
              <w:rPr>
                <w:rFonts w:asciiTheme="minorEastAsia" w:eastAsiaTheme="minorEastAsia" w:hAnsiTheme="minorEastAsia" w:hint="eastAsia"/>
                <w:bCs/>
                <w:sz w:val="21"/>
                <w:szCs w:val="21"/>
              </w:rPr>
              <w:t>5</w:t>
            </w:r>
          </w:p>
        </w:tc>
        <w:tc>
          <w:tcPr>
            <w:tcW w:w="5200" w:type="dxa"/>
            <w:tcMar>
              <w:left w:w="28" w:type="dxa"/>
              <w:right w:w="28" w:type="dxa"/>
            </w:tcMar>
            <w:vAlign w:val="center"/>
          </w:tcPr>
          <w:p w14:paraId="44265E8C" w14:textId="77777777" w:rsidR="009409FB" w:rsidRPr="009409FB" w:rsidRDefault="009409FB" w:rsidP="009409FB">
            <w:pPr>
              <w:adjustRightInd w:val="0"/>
              <w:snapToGrid w:val="0"/>
              <w:spacing w:line="240" w:lineRule="auto"/>
              <w:ind w:firstLineChars="0" w:firstLine="0"/>
              <w:jc w:val="left"/>
              <w:rPr>
                <w:rFonts w:asciiTheme="minorEastAsia" w:eastAsiaTheme="minorEastAsia" w:hAnsiTheme="minorEastAsia"/>
                <w:sz w:val="21"/>
                <w:szCs w:val="21"/>
              </w:rPr>
            </w:pPr>
            <w:r w:rsidRPr="009409FB">
              <w:rPr>
                <w:rFonts w:asciiTheme="minorEastAsia" w:eastAsiaTheme="minorEastAsia" w:hAnsiTheme="minorEastAsia" w:hint="eastAsia"/>
                <w:sz w:val="21"/>
                <w:szCs w:val="21"/>
              </w:rPr>
              <w:t>矿山、金属冶炼、建筑施工、船舶修造（拆解）、运输单位，危险物品的生产、经营、储存、装卸单位，以及使用危险化学品数量构成重大危险源的生产单位，应当按照下列规定设置安全生产管理机构、配备专职安全生产管理人员：</w:t>
            </w:r>
          </w:p>
          <w:p w14:paraId="0F0602B8" w14:textId="77777777" w:rsidR="009409FB" w:rsidRPr="009409FB" w:rsidRDefault="009409FB" w:rsidP="009409FB">
            <w:pPr>
              <w:adjustRightInd w:val="0"/>
              <w:snapToGrid w:val="0"/>
              <w:spacing w:line="240" w:lineRule="auto"/>
              <w:ind w:firstLineChars="0" w:firstLine="0"/>
              <w:jc w:val="left"/>
              <w:rPr>
                <w:rFonts w:asciiTheme="minorEastAsia" w:eastAsiaTheme="minorEastAsia" w:hAnsiTheme="minorEastAsia"/>
                <w:sz w:val="21"/>
                <w:szCs w:val="21"/>
              </w:rPr>
            </w:pPr>
            <w:r w:rsidRPr="009409FB">
              <w:rPr>
                <w:rFonts w:asciiTheme="minorEastAsia" w:eastAsiaTheme="minorEastAsia" w:hAnsiTheme="minorEastAsia" w:hint="eastAsia"/>
                <w:sz w:val="21"/>
                <w:szCs w:val="21"/>
              </w:rPr>
              <w:t>（一）从业人员不足五十人的，应当配备专职安全生产管理人员；</w:t>
            </w:r>
          </w:p>
          <w:p w14:paraId="74A308DC" w14:textId="77777777" w:rsidR="009409FB" w:rsidRPr="009409FB" w:rsidRDefault="009409FB" w:rsidP="009409FB">
            <w:pPr>
              <w:adjustRightInd w:val="0"/>
              <w:snapToGrid w:val="0"/>
              <w:spacing w:line="240" w:lineRule="auto"/>
              <w:ind w:firstLineChars="0" w:firstLine="0"/>
              <w:jc w:val="left"/>
              <w:rPr>
                <w:rFonts w:asciiTheme="minorEastAsia" w:eastAsiaTheme="minorEastAsia" w:hAnsiTheme="minorEastAsia"/>
                <w:sz w:val="21"/>
                <w:szCs w:val="21"/>
              </w:rPr>
            </w:pPr>
            <w:r w:rsidRPr="009409FB">
              <w:rPr>
                <w:rFonts w:asciiTheme="minorEastAsia" w:eastAsiaTheme="minorEastAsia" w:hAnsiTheme="minorEastAsia" w:hint="eastAsia"/>
                <w:sz w:val="21"/>
                <w:szCs w:val="21"/>
              </w:rPr>
              <w:t>（二）从业人员五十人以上不足一百人的，应当设置安全生产管理机构，并配备两名以上专职安全生产管理人员；</w:t>
            </w:r>
          </w:p>
          <w:p w14:paraId="2D97CCB8" w14:textId="77777777" w:rsidR="009409FB" w:rsidRPr="009409FB" w:rsidRDefault="009409FB" w:rsidP="009409FB">
            <w:pPr>
              <w:adjustRightInd w:val="0"/>
              <w:snapToGrid w:val="0"/>
              <w:spacing w:line="240" w:lineRule="auto"/>
              <w:ind w:firstLineChars="0" w:firstLine="0"/>
              <w:jc w:val="left"/>
              <w:rPr>
                <w:rFonts w:asciiTheme="minorEastAsia" w:eastAsiaTheme="minorEastAsia" w:hAnsiTheme="minorEastAsia"/>
                <w:sz w:val="21"/>
                <w:szCs w:val="21"/>
              </w:rPr>
            </w:pPr>
            <w:r w:rsidRPr="009409FB">
              <w:rPr>
                <w:rFonts w:asciiTheme="minorEastAsia" w:eastAsiaTheme="minorEastAsia" w:hAnsiTheme="minorEastAsia" w:hint="eastAsia"/>
                <w:sz w:val="21"/>
                <w:szCs w:val="21"/>
              </w:rPr>
              <w:t>（三）从业人员一百人以上不足三百人的，应当设置安全生产管理机构，并配备三名以上专职安全生产管理人员；</w:t>
            </w:r>
          </w:p>
          <w:p w14:paraId="33957ECB" w14:textId="77777777" w:rsidR="009409FB" w:rsidRPr="009409FB" w:rsidRDefault="009409FB" w:rsidP="009409FB">
            <w:pPr>
              <w:adjustRightInd w:val="0"/>
              <w:snapToGrid w:val="0"/>
              <w:spacing w:line="240" w:lineRule="auto"/>
              <w:ind w:firstLineChars="0" w:firstLine="0"/>
              <w:jc w:val="left"/>
              <w:rPr>
                <w:rFonts w:asciiTheme="minorEastAsia" w:eastAsiaTheme="minorEastAsia" w:hAnsiTheme="minorEastAsia"/>
                <w:sz w:val="21"/>
                <w:szCs w:val="21"/>
              </w:rPr>
            </w:pPr>
            <w:r w:rsidRPr="009409FB">
              <w:rPr>
                <w:rFonts w:asciiTheme="minorEastAsia" w:eastAsiaTheme="minorEastAsia" w:hAnsiTheme="minorEastAsia" w:hint="eastAsia"/>
                <w:sz w:val="21"/>
                <w:szCs w:val="21"/>
              </w:rPr>
              <w:t>（四）从业人员三百人以上的，应当设置安全生产管理机构，并按照不低于从业人员百分之一的比例配备专职安全生产管理人员。</w:t>
            </w:r>
          </w:p>
          <w:p w14:paraId="092E0452" w14:textId="77777777" w:rsidR="009409FB" w:rsidRPr="009409FB" w:rsidRDefault="009409FB" w:rsidP="009409FB">
            <w:pPr>
              <w:adjustRightInd w:val="0"/>
              <w:snapToGrid w:val="0"/>
              <w:spacing w:line="240" w:lineRule="auto"/>
              <w:ind w:firstLineChars="0" w:firstLine="0"/>
              <w:jc w:val="left"/>
              <w:rPr>
                <w:rFonts w:asciiTheme="minorEastAsia" w:eastAsiaTheme="minorEastAsia" w:hAnsiTheme="minorEastAsia"/>
                <w:sz w:val="21"/>
                <w:szCs w:val="21"/>
              </w:rPr>
            </w:pPr>
            <w:r w:rsidRPr="009409FB">
              <w:rPr>
                <w:rFonts w:asciiTheme="minorEastAsia" w:eastAsiaTheme="minorEastAsia" w:hAnsiTheme="minorEastAsia" w:hint="eastAsia"/>
                <w:sz w:val="21"/>
                <w:szCs w:val="21"/>
              </w:rPr>
              <w:t>前款规定以外的其他生产经营单位，应当按照下列规定设置安全生产管理机构、配备安全生产管理人员：</w:t>
            </w:r>
          </w:p>
          <w:p w14:paraId="456877B5" w14:textId="77777777" w:rsidR="009409FB" w:rsidRPr="009409FB" w:rsidRDefault="009409FB" w:rsidP="009409FB">
            <w:pPr>
              <w:adjustRightInd w:val="0"/>
              <w:snapToGrid w:val="0"/>
              <w:spacing w:line="240" w:lineRule="auto"/>
              <w:ind w:firstLineChars="0" w:firstLine="0"/>
              <w:jc w:val="left"/>
              <w:rPr>
                <w:rFonts w:asciiTheme="minorEastAsia" w:eastAsiaTheme="minorEastAsia" w:hAnsiTheme="minorEastAsia"/>
                <w:sz w:val="21"/>
                <w:szCs w:val="21"/>
              </w:rPr>
            </w:pPr>
            <w:r w:rsidRPr="009409FB">
              <w:rPr>
                <w:rFonts w:asciiTheme="minorEastAsia" w:eastAsiaTheme="minorEastAsia" w:hAnsiTheme="minorEastAsia" w:hint="eastAsia"/>
                <w:sz w:val="21"/>
                <w:szCs w:val="21"/>
              </w:rPr>
              <w:t>（一）从业人员不足一百人的，应当配备专职或者兼职安全生产管理人员；</w:t>
            </w:r>
          </w:p>
          <w:p w14:paraId="53C54441" w14:textId="77777777" w:rsidR="009409FB" w:rsidRPr="009409FB" w:rsidRDefault="009409FB" w:rsidP="009409FB">
            <w:pPr>
              <w:adjustRightInd w:val="0"/>
              <w:snapToGrid w:val="0"/>
              <w:spacing w:line="240" w:lineRule="auto"/>
              <w:ind w:firstLineChars="0" w:firstLine="0"/>
              <w:jc w:val="left"/>
              <w:rPr>
                <w:rFonts w:asciiTheme="minorEastAsia" w:eastAsiaTheme="minorEastAsia" w:hAnsiTheme="minorEastAsia"/>
                <w:sz w:val="21"/>
                <w:szCs w:val="21"/>
              </w:rPr>
            </w:pPr>
            <w:r w:rsidRPr="009409FB">
              <w:rPr>
                <w:rFonts w:asciiTheme="minorEastAsia" w:eastAsiaTheme="minorEastAsia" w:hAnsiTheme="minorEastAsia" w:hint="eastAsia"/>
                <w:sz w:val="21"/>
                <w:szCs w:val="21"/>
              </w:rPr>
              <w:t>（二）从业人员一百人以上不足五百人的，应当配备专职安全生产管理人员；</w:t>
            </w:r>
          </w:p>
          <w:p w14:paraId="51D841DC" w14:textId="77777777" w:rsidR="009409FB" w:rsidRPr="009409FB" w:rsidRDefault="009409FB" w:rsidP="009409FB">
            <w:pPr>
              <w:adjustRightInd w:val="0"/>
              <w:snapToGrid w:val="0"/>
              <w:spacing w:line="240" w:lineRule="auto"/>
              <w:ind w:firstLineChars="0" w:firstLine="0"/>
              <w:jc w:val="left"/>
              <w:rPr>
                <w:rFonts w:asciiTheme="minorEastAsia" w:eastAsiaTheme="minorEastAsia" w:hAnsiTheme="minorEastAsia" w:cs="Arial Unicode MS"/>
                <w:sz w:val="21"/>
                <w:szCs w:val="21"/>
              </w:rPr>
            </w:pPr>
            <w:r w:rsidRPr="009409FB">
              <w:rPr>
                <w:rFonts w:asciiTheme="minorEastAsia" w:eastAsiaTheme="minorEastAsia" w:hAnsiTheme="minorEastAsia" w:hint="eastAsia"/>
                <w:sz w:val="21"/>
                <w:szCs w:val="21"/>
              </w:rPr>
              <w:t>（三）从业人员五百人以上的，应当设置安全生产管理机构，并配备两名以上专职安全生产管理人员。</w:t>
            </w:r>
          </w:p>
        </w:tc>
        <w:tc>
          <w:tcPr>
            <w:tcW w:w="1088" w:type="dxa"/>
            <w:tcMar>
              <w:left w:w="28" w:type="dxa"/>
              <w:right w:w="28" w:type="dxa"/>
            </w:tcMar>
            <w:vAlign w:val="center"/>
          </w:tcPr>
          <w:p w14:paraId="7063835D" w14:textId="77777777" w:rsidR="009409FB" w:rsidRPr="009409FB" w:rsidRDefault="009409FB" w:rsidP="009409FB">
            <w:pPr>
              <w:adjustRightInd w:val="0"/>
              <w:snapToGrid w:val="0"/>
              <w:spacing w:line="240" w:lineRule="auto"/>
              <w:ind w:firstLineChars="0" w:firstLine="0"/>
              <w:jc w:val="left"/>
              <w:rPr>
                <w:rFonts w:asciiTheme="minorEastAsia" w:eastAsiaTheme="minorEastAsia" w:hAnsiTheme="minorEastAsia" w:cs="Arial Unicode MS"/>
                <w:sz w:val="21"/>
                <w:szCs w:val="21"/>
              </w:rPr>
            </w:pPr>
            <w:r w:rsidRPr="009409FB">
              <w:rPr>
                <w:rFonts w:asciiTheme="minorEastAsia" w:eastAsiaTheme="minorEastAsia" w:hAnsiTheme="minorEastAsia" w:cs="@宋体f─..." w:hint="eastAsia"/>
                <w:sz w:val="21"/>
                <w:szCs w:val="21"/>
              </w:rPr>
              <w:t>《浙江省安全生产条例》第十四条</w:t>
            </w:r>
          </w:p>
        </w:tc>
        <w:tc>
          <w:tcPr>
            <w:tcW w:w="574" w:type="dxa"/>
            <w:tcMar>
              <w:left w:w="28" w:type="dxa"/>
              <w:right w:w="28" w:type="dxa"/>
            </w:tcMar>
            <w:vAlign w:val="center"/>
          </w:tcPr>
          <w:p w14:paraId="34B37CF3" w14:textId="77777777" w:rsidR="009409FB" w:rsidRPr="009409FB" w:rsidRDefault="009409FB" w:rsidP="009409FB">
            <w:pPr>
              <w:adjustRightInd w:val="0"/>
              <w:snapToGrid w:val="0"/>
              <w:spacing w:line="240" w:lineRule="auto"/>
              <w:ind w:firstLineChars="0" w:firstLine="0"/>
              <w:jc w:val="left"/>
              <w:rPr>
                <w:rFonts w:asciiTheme="minorEastAsia" w:eastAsiaTheme="minorEastAsia" w:hAnsiTheme="minorEastAsia" w:cs="Arial Unicode MS"/>
                <w:sz w:val="21"/>
                <w:szCs w:val="21"/>
              </w:rPr>
            </w:pPr>
            <w:r w:rsidRPr="009409FB">
              <w:rPr>
                <w:rFonts w:asciiTheme="minorEastAsia" w:eastAsiaTheme="minorEastAsia" w:hAnsiTheme="minorEastAsia" w:hint="eastAsia"/>
                <w:bCs/>
                <w:sz w:val="21"/>
                <w:szCs w:val="21"/>
              </w:rPr>
              <w:t>符合</w:t>
            </w:r>
          </w:p>
        </w:tc>
        <w:tc>
          <w:tcPr>
            <w:tcW w:w="1775" w:type="dxa"/>
            <w:tcMar>
              <w:left w:w="28" w:type="dxa"/>
              <w:right w:w="28" w:type="dxa"/>
            </w:tcMar>
            <w:vAlign w:val="center"/>
          </w:tcPr>
          <w:p w14:paraId="64CD3AFC" w14:textId="77777777" w:rsidR="001C0A58" w:rsidRPr="009409FB" w:rsidRDefault="001C0A58" w:rsidP="001C0A58">
            <w:pPr>
              <w:adjustRightInd w:val="0"/>
              <w:snapToGrid w:val="0"/>
              <w:spacing w:line="240" w:lineRule="auto"/>
              <w:ind w:firstLineChars="0" w:firstLine="0"/>
              <w:jc w:val="left"/>
              <w:rPr>
                <w:rFonts w:asciiTheme="minorEastAsia" w:eastAsiaTheme="minorEastAsia" w:hAnsiTheme="minorEastAsia"/>
                <w:sz w:val="21"/>
                <w:szCs w:val="21"/>
              </w:rPr>
            </w:pPr>
            <w:r>
              <w:rPr>
                <w:rFonts w:asciiTheme="minorEastAsia" w:eastAsiaTheme="minorEastAsia" w:hAnsiTheme="minorEastAsia" w:hint="eastAsia"/>
                <w:bCs/>
                <w:sz w:val="21"/>
                <w:szCs w:val="21"/>
              </w:rPr>
              <w:t>从业人数280人，</w:t>
            </w:r>
            <w:r w:rsidRPr="009409FB">
              <w:rPr>
                <w:rFonts w:asciiTheme="minorEastAsia" w:eastAsiaTheme="minorEastAsia" w:hAnsiTheme="minorEastAsia" w:hint="eastAsia"/>
                <w:sz w:val="21"/>
                <w:szCs w:val="21"/>
              </w:rPr>
              <w:t>设置</w:t>
            </w:r>
            <w:r>
              <w:rPr>
                <w:rFonts w:asciiTheme="minorEastAsia" w:eastAsiaTheme="minorEastAsia" w:hAnsiTheme="minorEastAsia" w:hint="eastAsia"/>
                <w:sz w:val="21"/>
                <w:szCs w:val="21"/>
              </w:rPr>
              <w:t>了</w:t>
            </w:r>
            <w:r w:rsidRPr="009409FB">
              <w:rPr>
                <w:rFonts w:asciiTheme="minorEastAsia" w:eastAsiaTheme="minorEastAsia" w:hAnsiTheme="minorEastAsia" w:hint="eastAsia"/>
                <w:sz w:val="21"/>
                <w:szCs w:val="21"/>
              </w:rPr>
              <w:t>安全生产管理机构，并配备</w:t>
            </w:r>
            <w:r>
              <w:rPr>
                <w:rFonts w:asciiTheme="minorEastAsia" w:eastAsiaTheme="minorEastAsia" w:hAnsiTheme="minorEastAsia" w:hint="eastAsia"/>
                <w:sz w:val="21"/>
                <w:szCs w:val="21"/>
              </w:rPr>
              <w:t>7名专职安全生产管理人员。</w:t>
            </w:r>
          </w:p>
          <w:p w14:paraId="305CC50B" w14:textId="77777777" w:rsidR="009409FB" w:rsidRPr="001C0A58" w:rsidRDefault="009409FB" w:rsidP="009409FB">
            <w:pPr>
              <w:adjustRightInd w:val="0"/>
              <w:snapToGrid w:val="0"/>
              <w:spacing w:line="240" w:lineRule="auto"/>
              <w:ind w:firstLineChars="0" w:firstLine="0"/>
              <w:jc w:val="left"/>
              <w:rPr>
                <w:rFonts w:asciiTheme="minorEastAsia" w:eastAsiaTheme="minorEastAsia" w:hAnsiTheme="minorEastAsia" w:cs="Arial Unicode MS"/>
                <w:sz w:val="21"/>
                <w:szCs w:val="21"/>
              </w:rPr>
            </w:pPr>
          </w:p>
        </w:tc>
      </w:tr>
      <w:tr w:rsidR="009409FB" w:rsidRPr="009409FB" w14:paraId="421E030B" w14:textId="77777777" w:rsidTr="00E07999">
        <w:trPr>
          <w:trHeight w:val="340"/>
          <w:jc w:val="center"/>
        </w:trPr>
        <w:tc>
          <w:tcPr>
            <w:tcW w:w="629" w:type="dxa"/>
            <w:tcMar>
              <w:left w:w="28" w:type="dxa"/>
              <w:right w:w="28" w:type="dxa"/>
            </w:tcMar>
            <w:vAlign w:val="center"/>
          </w:tcPr>
          <w:p w14:paraId="0370E303" w14:textId="77777777" w:rsidR="009409FB" w:rsidRPr="009409FB" w:rsidRDefault="009409FB" w:rsidP="00951B83">
            <w:pPr>
              <w:adjustRightInd w:val="0"/>
              <w:snapToGrid w:val="0"/>
              <w:spacing w:line="240" w:lineRule="auto"/>
              <w:ind w:firstLineChars="0" w:firstLine="0"/>
              <w:jc w:val="center"/>
              <w:rPr>
                <w:rFonts w:asciiTheme="minorEastAsia" w:eastAsiaTheme="minorEastAsia" w:hAnsiTheme="minorEastAsia" w:cs="Arial Unicode MS"/>
                <w:sz w:val="21"/>
                <w:szCs w:val="21"/>
              </w:rPr>
            </w:pPr>
            <w:r w:rsidRPr="009409FB">
              <w:rPr>
                <w:rFonts w:asciiTheme="minorEastAsia" w:eastAsiaTheme="minorEastAsia" w:hAnsiTheme="minorEastAsia" w:hint="eastAsia"/>
                <w:bCs/>
                <w:sz w:val="21"/>
                <w:szCs w:val="21"/>
              </w:rPr>
              <w:t>二</w:t>
            </w:r>
          </w:p>
        </w:tc>
        <w:tc>
          <w:tcPr>
            <w:tcW w:w="5200" w:type="dxa"/>
            <w:tcMar>
              <w:left w:w="28" w:type="dxa"/>
              <w:right w:w="28" w:type="dxa"/>
            </w:tcMar>
            <w:vAlign w:val="center"/>
          </w:tcPr>
          <w:p w14:paraId="1CC18B49" w14:textId="77777777" w:rsidR="009409FB" w:rsidRPr="009409FB" w:rsidRDefault="009409FB" w:rsidP="009409FB">
            <w:pPr>
              <w:adjustRightInd w:val="0"/>
              <w:snapToGrid w:val="0"/>
              <w:spacing w:line="240" w:lineRule="auto"/>
              <w:ind w:firstLineChars="0" w:firstLine="0"/>
              <w:jc w:val="left"/>
              <w:rPr>
                <w:rFonts w:asciiTheme="minorEastAsia" w:eastAsiaTheme="minorEastAsia" w:hAnsiTheme="minorEastAsia" w:cs="Arial Unicode MS"/>
                <w:sz w:val="21"/>
                <w:szCs w:val="21"/>
              </w:rPr>
            </w:pPr>
            <w:r w:rsidRPr="009409FB">
              <w:rPr>
                <w:rFonts w:asciiTheme="minorEastAsia" w:eastAsiaTheme="minorEastAsia" w:hAnsiTheme="minorEastAsia" w:hint="eastAsia"/>
                <w:b/>
                <w:sz w:val="21"/>
                <w:szCs w:val="21"/>
              </w:rPr>
              <w:t>安全培训教育</w:t>
            </w:r>
          </w:p>
        </w:tc>
        <w:tc>
          <w:tcPr>
            <w:tcW w:w="1088" w:type="dxa"/>
            <w:tcMar>
              <w:left w:w="28" w:type="dxa"/>
              <w:right w:w="28" w:type="dxa"/>
            </w:tcMar>
          </w:tcPr>
          <w:p w14:paraId="480934E7" w14:textId="77777777" w:rsidR="009409FB" w:rsidRPr="009409FB" w:rsidRDefault="009409FB" w:rsidP="009409FB">
            <w:pPr>
              <w:adjustRightInd w:val="0"/>
              <w:snapToGrid w:val="0"/>
              <w:spacing w:line="240" w:lineRule="auto"/>
              <w:ind w:firstLineChars="0" w:firstLine="0"/>
              <w:jc w:val="left"/>
              <w:rPr>
                <w:rFonts w:asciiTheme="minorEastAsia" w:eastAsiaTheme="minorEastAsia" w:hAnsiTheme="minorEastAsia" w:cs="Arial Unicode MS"/>
                <w:sz w:val="21"/>
                <w:szCs w:val="21"/>
              </w:rPr>
            </w:pPr>
          </w:p>
        </w:tc>
        <w:tc>
          <w:tcPr>
            <w:tcW w:w="574" w:type="dxa"/>
            <w:tcMar>
              <w:left w:w="28" w:type="dxa"/>
              <w:right w:w="28" w:type="dxa"/>
            </w:tcMar>
            <w:vAlign w:val="center"/>
          </w:tcPr>
          <w:p w14:paraId="243F6367" w14:textId="77777777" w:rsidR="009409FB" w:rsidRPr="009409FB" w:rsidRDefault="009409FB" w:rsidP="009409FB">
            <w:pPr>
              <w:adjustRightInd w:val="0"/>
              <w:snapToGrid w:val="0"/>
              <w:spacing w:line="240" w:lineRule="auto"/>
              <w:ind w:firstLineChars="0" w:firstLine="0"/>
              <w:jc w:val="left"/>
              <w:rPr>
                <w:rFonts w:asciiTheme="minorEastAsia" w:eastAsiaTheme="minorEastAsia" w:hAnsiTheme="minorEastAsia" w:cs="Arial Unicode MS"/>
                <w:sz w:val="21"/>
                <w:szCs w:val="21"/>
              </w:rPr>
            </w:pPr>
          </w:p>
        </w:tc>
        <w:tc>
          <w:tcPr>
            <w:tcW w:w="1775" w:type="dxa"/>
            <w:tcMar>
              <w:left w:w="28" w:type="dxa"/>
              <w:right w:w="28" w:type="dxa"/>
            </w:tcMar>
            <w:vAlign w:val="center"/>
          </w:tcPr>
          <w:p w14:paraId="2ED525F5" w14:textId="77777777" w:rsidR="009409FB" w:rsidRPr="009409FB" w:rsidRDefault="009409FB" w:rsidP="009409FB">
            <w:pPr>
              <w:adjustRightInd w:val="0"/>
              <w:snapToGrid w:val="0"/>
              <w:spacing w:line="240" w:lineRule="auto"/>
              <w:ind w:firstLineChars="0" w:firstLine="0"/>
              <w:jc w:val="left"/>
              <w:rPr>
                <w:rFonts w:asciiTheme="minorEastAsia" w:eastAsiaTheme="minorEastAsia" w:hAnsiTheme="minorEastAsia" w:cs="Arial Unicode MS"/>
                <w:sz w:val="21"/>
                <w:szCs w:val="21"/>
              </w:rPr>
            </w:pPr>
          </w:p>
        </w:tc>
      </w:tr>
      <w:tr w:rsidR="009409FB" w:rsidRPr="009409FB" w14:paraId="17F14421" w14:textId="77777777" w:rsidTr="00E07999">
        <w:trPr>
          <w:trHeight w:val="340"/>
          <w:jc w:val="center"/>
        </w:trPr>
        <w:tc>
          <w:tcPr>
            <w:tcW w:w="629" w:type="dxa"/>
            <w:tcMar>
              <w:left w:w="28" w:type="dxa"/>
              <w:right w:w="28" w:type="dxa"/>
            </w:tcMar>
            <w:vAlign w:val="center"/>
          </w:tcPr>
          <w:p w14:paraId="14678B13" w14:textId="77777777" w:rsidR="009409FB" w:rsidRPr="00162FD3" w:rsidRDefault="00162FD3" w:rsidP="00951B83">
            <w:pPr>
              <w:adjustRightInd w:val="0"/>
              <w:snapToGrid w:val="0"/>
              <w:spacing w:line="240" w:lineRule="auto"/>
              <w:ind w:firstLineChars="0" w:firstLine="0"/>
              <w:jc w:val="center"/>
              <w:rPr>
                <w:rFonts w:asciiTheme="minorEastAsia" w:eastAsiaTheme="minorEastAsia" w:hAnsiTheme="minorEastAsia" w:cs="Arial Unicode MS"/>
                <w:sz w:val="21"/>
                <w:szCs w:val="21"/>
              </w:rPr>
            </w:pPr>
            <w:r w:rsidRPr="00162FD3">
              <w:rPr>
                <w:rFonts w:asciiTheme="minorEastAsia" w:eastAsiaTheme="minorEastAsia" w:hAnsiTheme="minorEastAsia" w:hint="eastAsia"/>
                <w:sz w:val="21"/>
                <w:szCs w:val="21"/>
              </w:rPr>
              <w:t>1</w:t>
            </w:r>
          </w:p>
        </w:tc>
        <w:tc>
          <w:tcPr>
            <w:tcW w:w="5200" w:type="dxa"/>
            <w:tcMar>
              <w:left w:w="28" w:type="dxa"/>
              <w:right w:w="28" w:type="dxa"/>
            </w:tcMar>
            <w:vAlign w:val="center"/>
          </w:tcPr>
          <w:p w14:paraId="634F15B7" w14:textId="77777777" w:rsidR="009409FB" w:rsidRPr="009409FB" w:rsidRDefault="009409FB" w:rsidP="009409FB">
            <w:pPr>
              <w:adjustRightInd w:val="0"/>
              <w:snapToGrid w:val="0"/>
              <w:spacing w:line="240" w:lineRule="auto"/>
              <w:ind w:firstLineChars="0" w:firstLine="0"/>
              <w:jc w:val="left"/>
              <w:rPr>
                <w:rFonts w:asciiTheme="minorEastAsia" w:eastAsiaTheme="minorEastAsia" w:hAnsiTheme="minorEastAsia"/>
                <w:sz w:val="21"/>
                <w:szCs w:val="21"/>
              </w:rPr>
            </w:pPr>
            <w:r w:rsidRPr="009409FB">
              <w:rPr>
                <w:rFonts w:asciiTheme="minorEastAsia" w:eastAsiaTheme="minorEastAsia" w:hAnsiTheme="minorEastAsia" w:hint="eastAsia"/>
                <w:sz w:val="21"/>
                <w:szCs w:val="21"/>
              </w:rPr>
              <w:t>生产经营单位的主要负责人和安全生产管理人员必须具备与本单位所从事的生产经营活动相应的安全生产知识和管理能力。</w:t>
            </w:r>
          </w:p>
          <w:p w14:paraId="6C010810" w14:textId="77777777" w:rsidR="009409FB" w:rsidRPr="009409FB" w:rsidRDefault="009409FB" w:rsidP="009409FB">
            <w:pPr>
              <w:adjustRightInd w:val="0"/>
              <w:snapToGrid w:val="0"/>
              <w:spacing w:line="240" w:lineRule="auto"/>
              <w:ind w:firstLineChars="0" w:firstLine="0"/>
              <w:jc w:val="left"/>
              <w:rPr>
                <w:rFonts w:asciiTheme="minorEastAsia" w:eastAsiaTheme="minorEastAsia" w:hAnsiTheme="minorEastAsia"/>
                <w:sz w:val="21"/>
                <w:szCs w:val="21"/>
              </w:rPr>
            </w:pPr>
            <w:r w:rsidRPr="009409FB">
              <w:rPr>
                <w:rFonts w:asciiTheme="minorEastAsia" w:eastAsiaTheme="minorEastAsia" w:hAnsiTheme="minorEastAsia" w:hint="eastAsia"/>
                <w:sz w:val="21"/>
                <w:szCs w:val="21"/>
              </w:rPr>
              <w:lastRenderedPageBreak/>
              <w:t>危险物品的生产、经营、储存、装卸单位以及矿山、金属冶炼、建筑施工、运输单位的主要负责人和安全生产管理人员，应当由主管的负有安全生产监督管理职责的部门对其安全生产知识和管理能力考核合格。考核不得收费。</w:t>
            </w:r>
          </w:p>
          <w:p w14:paraId="7E9F2DF1" w14:textId="77777777" w:rsidR="009409FB" w:rsidRPr="009409FB" w:rsidRDefault="009409FB" w:rsidP="009409FB">
            <w:pPr>
              <w:adjustRightInd w:val="0"/>
              <w:snapToGrid w:val="0"/>
              <w:spacing w:line="240" w:lineRule="auto"/>
              <w:ind w:firstLineChars="0" w:firstLine="0"/>
              <w:jc w:val="left"/>
              <w:rPr>
                <w:rFonts w:asciiTheme="minorEastAsia" w:eastAsiaTheme="minorEastAsia" w:hAnsiTheme="minorEastAsia" w:cs="Arial Unicode MS"/>
                <w:sz w:val="21"/>
                <w:szCs w:val="21"/>
              </w:rPr>
            </w:pPr>
            <w:r w:rsidRPr="009409FB">
              <w:rPr>
                <w:rFonts w:asciiTheme="minorEastAsia" w:eastAsiaTheme="minorEastAsia" w:hAnsiTheme="minorEastAsia" w:hint="eastAsia"/>
                <w:sz w:val="21"/>
                <w:szCs w:val="21"/>
              </w:rPr>
              <w:t>危险物品的生产、储存单位以及矿山、金属冶炼单位应当有注册安全工程师从事安全生产管理工作。鼓励其他生产经营单位聘用注册安全工程师从事安全生产管理工作。注册安全工程师按专业分类管理，具体办法由国务院人力资源和社会保障部门、国务院应急管理部门会同国务院有关部门制定。</w:t>
            </w:r>
          </w:p>
        </w:tc>
        <w:tc>
          <w:tcPr>
            <w:tcW w:w="1088" w:type="dxa"/>
            <w:tcMar>
              <w:left w:w="28" w:type="dxa"/>
              <w:right w:w="28" w:type="dxa"/>
            </w:tcMar>
            <w:vAlign w:val="center"/>
          </w:tcPr>
          <w:p w14:paraId="3BB2788D" w14:textId="77777777" w:rsidR="009409FB" w:rsidRPr="009409FB" w:rsidRDefault="009409FB" w:rsidP="009409FB">
            <w:pPr>
              <w:adjustRightInd w:val="0"/>
              <w:snapToGrid w:val="0"/>
              <w:spacing w:line="240" w:lineRule="auto"/>
              <w:ind w:firstLineChars="0" w:firstLine="0"/>
              <w:jc w:val="left"/>
              <w:rPr>
                <w:rFonts w:asciiTheme="minorEastAsia" w:eastAsiaTheme="minorEastAsia" w:hAnsiTheme="minorEastAsia" w:cs="Arial Unicode MS"/>
                <w:sz w:val="21"/>
                <w:szCs w:val="21"/>
              </w:rPr>
            </w:pPr>
            <w:r w:rsidRPr="009409FB">
              <w:rPr>
                <w:rFonts w:asciiTheme="minorEastAsia" w:eastAsiaTheme="minorEastAsia" w:hAnsiTheme="minorEastAsia" w:hint="eastAsia"/>
                <w:sz w:val="21"/>
                <w:szCs w:val="21"/>
              </w:rPr>
              <w:lastRenderedPageBreak/>
              <w:t>《安全生产法》第二十七条</w:t>
            </w:r>
          </w:p>
        </w:tc>
        <w:tc>
          <w:tcPr>
            <w:tcW w:w="574" w:type="dxa"/>
            <w:tcMar>
              <w:left w:w="28" w:type="dxa"/>
              <w:right w:w="28" w:type="dxa"/>
            </w:tcMar>
            <w:vAlign w:val="center"/>
          </w:tcPr>
          <w:p w14:paraId="48C798C2" w14:textId="77777777" w:rsidR="009409FB" w:rsidRPr="00E15E2E" w:rsidRDefault="009409FB" w:rsidP="009409FB">
            <w:pPr>
              <w:adjustRightInd w:val="0"/>
              <w:snapToGrid w:val="0"/>
              <w:spacing w:line="240" w:lineRule="auto"/>
              <w:ind w:firstLineChars="0" w:firstLine="0"/>
              <w:jc w:val="left"/>
              <w:rPr>
                <w:rFonts w:asciiTheme="minorEastAsia" w:eastAsiaTheme="minorEastAsia" w:hAnsiTheme="minorEastAsia" w:cs="Arial Unicode MS"/>
                <w:sz w:val="21"/>
                <w:szCs w:val="21"/>
              </w:rPr>
            </w:pPr>
            <w:r w:rsidRPr="00E15E2E">
              <w:rPr>
                <w:rFonts w:asciiTheme="minorEastAsia" w:eastAsiaTheme="minorEastAsia" w:hAnsiTheme="minorEastAsia" w:hint="eastAsia"/>
                <w:sz w:val="21"/>
                <w:szCs w:val="21"/>
              </w:rPr>
              <w:t>符合</w:t>
            </w:r>
          </w:p>
        </w:tc>
        <w:tc>
          <w:tcPr>
            <w:tcW w:w="1775" w:type="dxa"/>
            <w:tcMar>
              <w:left w:w="28" w:type="dxa"/>
              <w:right w:w="28" w:type="dxa"/>
            </w:tcMar>
            <w:vAlign w:val="center"/>
          </w:tcPr>
          <w:p w14:paraId="2C3C14A8" w14:textId="77777777" w:rsidR="009409FB" w:rsidRPr="00E15E2E" w:rsidRDefault="00C650FD" w:rsidP="00822461">
            <w:pPr>
              <w:adjustRightInd w:val="0"/>
              <w:snapToGrid w:val="0"/>
              <w:spacing w:line="240" w:lineRule="auto"/>
              <w:ind w:firstLineChars="0" w:firstLine="0"/>
              <w:jc w:val="left"/>
              <w:rPr>
                <w:rFonts w:asciiTheme="minorEastAsia" w:eastAsiaTheme="minorEastAsia" w:hAnsiTheme="minorEastAsia"/>
                <w:bCs/>
                <w:color w:val="FF0000"/>
                <w:sz w:val="21"/>
                <w:szCs w:val="21"/>
              </w:rPr>
            </w:pPr>
            <w:r w:rsidRPr="00E15E2E">
              <w:rPr>
                <w:rFonts w:asciiTheme="minorEastAsia" w:eastAsiaTheme="minorEastAsia" w:hAnsiTheme="minorEastAsia" w:hint="eastAsia"/>
                <w:sz w:val="21"/>
                <w:szCs w:val="21"/>
              </w:rPr>
              <w:t>主要负责人和安全生产管理人员</w:t>
            </w:r>
            <w:r w:rsidR="00162FD3" w:rsidRPr="00E15E2E">
              <w:rPr>
                <w:rFonts w:asciiTheme="minorEastAsia" w:eastAsiaTheme="minorEastAsia" w:hAnsiTheme="minorEastAsia" w:hint="eastAsia"/>
                <w:bCs/>
                <w:sz w:val="21"/>
                <w:szCs w:val="21"/>
              </w:rPr>
              <w:t>取得</w:t>
            </w:r>
            <w:r w:rsidR="009409FB" w:rsidRPr="00E15E2E">
              <w:rPr>
                <w:rFonts w:asciiTheme="minorEastAsia" w:eastAsiaTheme="minorEastAsia" w:hAnsiTheme="minorEastAsia"/>
                <w:bCs/>
                <w:sz w:val="21"/>
                <w:szCs w:val="21"/>
              </w:rPr>
              <w:t>安全</w:t>
            </w:r>
            <w:r w:rsidR="00822461" w:rsidRPr="00E15E2E">
              <w:rPr>
                <w:rFonts w:asciiTheme="minorEastAsia" w:eastAsiaTheme="minorEastAsia" w:hAnsiTheme="minorEastAsia" w:hint="eastAsia"/>
                <w:bCs/>
                <w:sz w:val="21"/>
                <w:szCs w:val="21"/>
              </w:rPr>
              <w:t>考核合格证明</w:t>
            </w:r>
          </w:p>
        </w:tc>
      </w:tr>
      <w:tr w:rsidR="009409FB" w:rsidRPr="009409FB" w14:paraId="0DF368C7" w14:textId="77777777" w:rsidTr="00E07999">
        <w:trPr>
          <w:trHeight w:val="340"/>
          <w:jc w:val="center"/>
        </w:trPr>
        <w:tc>
          <w:tcPr>
            <w:tcW w:w="629" w:type="dxa"/>
            <w:tcMar>
              <w:left w:w="28" w:type="dxa"/>
              <w:right w:w="28" w:type="dxa"/>
            </w:tcMar>
            <w:vAlign w:val="center"/>
          </w:tcPr>
          <w:p w14:paraId="1DCF6A53" w14:textId="77777777" w:rsidR="009409FB" w:rsidRPr="009409FB" w:rsidRDefault="00162FD3" w:rsidP="00951B83">
            <w:pPr>
              <w:adjustRightInd w:val="0"/>
              <w:snapToGrid w:val="0"/>
              <w:spacing w:line="240" w:lineRule="auto"/>
              <w:ind w:firstLineChars="0" w:firstLine="0"/>
              <w:jc w:val="center"/>
              <w:rPr>
                <w:rFonts w:asciiTheme="minorEastAsia" w:eastAsiaTheme="minorEastAsia" w:hAnsiTheme="minorEastAsia" w:cs="Arial Unicode MS"/>
                <w:sz w:val="21"/>
                <w:szCs w:val="21"/>
              </w:rPr>
            </w:pPr>
            <w:r>
              <w:rPr>
                <w:rFonts w:asciiTheme="minorEastAsia" w:eastAsiaTheme="minorEastAsia" w:hAnsiTheme="minorEastAsia" w:cs="@宋体f─..." w:hint="eastAsia"/>
                <w:sz w:val="21"/>
                <w:szCs w:val="21"/>
              </w:rPr>
              <w:t>2</w:t>
            </w:r>
          </w:p>
        </w:tc>
        <w:tc>
          <w:tcPr>
            <w:tcW w:w="5200" w:type="dxa"/>
            <w:tcMar>
              <w:left w:w="28" w:type="dxa"/>
              <w:right w:w="28" w:type="dxa"/>
            </w:tcMar>
            <w:vAlign w:val="center"/>
          </w:tcPr>
          <w:p w14:paraId="392EBECE" w14:textId="77777777" w:rsidR="009409FB" w:rsidRPr="009409FB" w:rsidRDefault="009409FB" w:rsidP="009409FB">
            <w:pPr>
              <w:adjustRightInd w:val="0"/>
              <w:snapToGrid w:val="0"/>
              <w:spacing w:line="240" w:lineRule="auto"/>
              <w:ind w:firstLineChars="0" w:firstLine="0"/>
              <w:jc w:val="left"/>
              <w:rPr>
                <w:rFonts w:asciiTheme="minorEastAsia" w:eastAsiaTheme="minorEastAsia" w:hAnsiTheme="minorEastAsia"/>
                <w:sz w:val="21"/>
                <w:szCs w:val="21"/>
              </w:rPr>
            </w:pPr>
            <w:r w:rsidRPr="009409FB">
              <w:rPr>
                <w:rFonts w:asciiTheme="minorEastAsia" w:eastAsiaTheme="minorEastAsia" w:hAnsiTheme="minorEastAsia" w:hint="eastAsia"/>
                <w:sz w:val="21"/>
                <w:szCs w:val="21"/>
              </w:rPr>
              <w:t>生产经营单位应当对从业人员进行安全生产教育和培训，保证从业人员具备必要的安全生产知识，熟悉有关的安全生产规章制度和安全操作规程，掌握本岗位的安全操作技能，了解事故应急处理措施，知悉自身在安全生产方面的权利和义务。未经安全生产教育和培训合格的从业人员，不得上岗作业。</w:t>
            </w:r>
          </w:p>
          <w:p w14:paraId="515AB7B5" w14:textId="77777777" w:rsidR="009409FB" w:rsidRPr="009409FB" w:rsidRDefault="009409FB" w:rsidP="009409FB">
            <w:pPr>
              <w:adjustRightInd w:val="0"/>
              <w:snapToGrid w:val="0"/>
              <w:spacing w:line="240" w:lineRule="auto"/>
              <w:ind w:firstLineChars="0" w:firstLine="0"/>
              <w:jc w:val="left"/>
              <w:rPr>
                <w:rFonts w:asciiTheme="minorEastAsia" w:eastAsiaTheme="minorEastAsia" w:hAnsiTheme="minorEastAsia"/>
                <w:sz w:val="21"/>
                <w:szCs w:val="21"/>
              </w:rPr>
            </w:pPr>
            <w:r w:rsidRPr="009409FB">
              <w:rPr>
                <w:rFonts w:asciiTheme="minorEastAsia" w:eastAsiaTheme="minorEastAsia" w:hAnsiTheme="minorEastAsia" w:hint="eastAsia"/>
                <w:sz w:val="21"/>
                <w:szCs w:val="21"/>
              </w:rPr>
              <w:t>生产经营单位使用被派遣劳动者的，应当将被派遣劳动者纳入本单位从业人员统一管理，对被派遣劳动者进行岗位安全操作规程和安全操作技能的教育和培训。劳务派遣单位应当对被派遣劳动者进行必要的安全生产教育和培训。</w:t>
            </w:r>
          </w:p>
          <w:p w14:paraId="2046708D" w14:textId="77777777" w:rsidR="009409FB" w:rsidRPr="009409FB" w:rsidRDefault="009409FB" w:rsidP="009409FB">
            <w:pPr>
              <w:adjustRightInd w:val="0"/>
              <w:snapToGrid w:val="0"/>
              <w:spacing w:line="240" w:lineRule="auto"/>
              <w:ind w:firstLineChars="0" w:firstLine="0"/>
              <w:jc w:val="left"/>
              <w:rPr>
                <w:rFonts w:asciiTheme="minorEastAsia" w:eastAsiaTheme="minorEastAsia" w:hAnsiTheme="minorEastAsia"/>
                <w:sz w:val="21"/>
                <w:szCs w:val="21"/>
              </w:rPr>
            </w:pPr>
            <w:r w:rsidRPr="009409FB">
              <w:rPr>
                <w:rFonts w:asciiTheme="minorEastAsia" w:eastAsiaTheme="minorEastAsia" w:hAnsiTheme="minorEastAsia" w:hint="eastAsia"/>
                <w:sz w:val="21"/>
                <w:szCs w:val="21"/>
              </w:rPr>
              <w:t>生产经营单位接收中等职业学校、高等学校学生实习的，应当对实习学生进行相应的安全生产教育和培训，提供必要的劳动防护用品。学校应当协助生产经营单位对实习学生进行安全生产教育和培训。</w:t>
            </w:r>
          </w:p>
          <w:p w14:paraId="495883E0" w14:textId="77777777" w:rsidR="009409FB" w:rsidRPr="009409FB" w:rsidRDefault="009409FB" w:rsidP="009409FB">
            <w:pPr>
              <w:adjustRightInd w:val="0"/>
              <w:snapToGrid w:val="0"/>
              <w:spacing w:line="240" w:lineRule="auto"/>
              <w:ind w:firstLineChars="0" w:firstLine="0"/>
              <w:jc w:val="left"/>
              <w:rPr>
                <w:rFonts w:asciiTheme="minorEastAsia" w:eastAsiaTheme="minorEastAsia" w:hAnsiTheme="minorEastAsia"/>
                <w:sz w:val="21"/>
                <w:szCs w:val="21"/>
              </w:rPr>
            </w:pPr>
            <w:r w:rsidRPr="009409FB">
              <w:rPr>
                <w:rFonts w:asciiTheme="minorEastAsia" w:eastAsiaTheme="minorEastAsia" w:hAnsiTheme="minorEastAsia" w:hint="eastAsia"/>
                <w:sz w:val="21"/>
                <w:szCs w:val="21"/>
              </w:rPr>
              <w:t>生产经营单位应当建立安全生产教育和培训档案，如实记录安全生产教育和培训的时间、内容、参加人员以及考核结果等情况。</w:t>
            </w:r>
          </w:p>
        </w:tc>
        <w:tc>
          <w:tcPr>
            <w:tcW w:w="1088" w:type="dxa"/>
            <w:tcMar>
              <w:left w:w="28" w:type="dxa"/>
              <w:right w:w="28" w:type="dxa"/>
            </w:tcMar>
            <w:vAlign w:val="center"/>
          </w:tcPr>
          <w:p w14:paraId="63C7FA1F" w14:textId="77777777" w:rsidR="009409FB" w:rsidRPr="009409FB" w:rsidRDefault="009409FB" w:rsidP="009409FB">
            <w:pPr>
              <w:adjustRightInd w:val="0"/>
              <w:snapToGrid w:val="0"/>
              <w:spacing w:line="240" w:lineRule="auto"/>
              <w:ind w:firstLineChars="0" w:firstLine="0"/>
              <w:jc w:val="left"/>
              <w:rPr>
                <w:rFonts w:asciiTheme="minorEastAsia" w:eastAsiaTheme="minorEastAsia" w:hAnsiTheme="minorEastAsia" w:cs="Arial Unicode MS"/>
                <w:sz w:val="21"/>
                <w:szCs w:val="21"/>
              </w:rPr>
            </w:pPr>
            <w:r w:rsidRPr="009409FB">
              <w:rPr>
                <w:rFonts w:asciiTheme="minorEastAsia" w:eastAsiaTheme="minorEastAsia" w:hAnsiTheme="minorEastAsia" w:hint="eastAsia"/>
                <w:bCs/>
                <w:sz w:val="21"/>
                <w:szCs w:val="21"/>
              </w:rPr>
              <w:t>《安全生产法》第二十八条</w:t>
            </w:r>
          </w:p>
        </w:tc>
        <w:tc>
          <w:tcPr>
            <w:tcW w:w="574" w:type="dxa"/>
            <w:tcMar>
              <w:left w:w="28" w:type="dxa"/>
              <w:right w:w="28" w:type="dxa"/>
            </w:tcMar>
            <w:vAlign w:val="center"/>
          </w:tcPr>
          <w:p w14:paraId="09D357A0" w14:textId="77777777" w:rsidR="009409FB" w:rsidRPr="009409FB" w:rsidRDefault="009409FB" w:rsidP="009409FB">
            <w:pPr>
              <w:adjustRightInd w:val="0"/>
              <w:snapToGrid w:val="0"/>
              <w:spacing w:line="240" w:lineRule="auto"/>
              <w:ind w:firstLineChars="0" w:firstLine="0"/>
              <w:jc w:val="left"/>
              <w:rPr>
                <w:rFonts w:asciiTheme="minorEastAsia" w:eastAsiaTheme="minorEastAsia" w:hAnsiTheme="minorEastAsia" w:cs="Arial Unicode MS"/>
                <w:sz w:val="21"/>
                <w:szCs w:val="21"/>
              </w:rPr>
            </w:pPr>
            <w:r w:rsidRPr="009409FB">
              <w:rPr>
                <w:rFonts w:asciiTheme="minorEastAsia" w:eastAsiaTheme="minorEastAsia" w:hAnsiTheme="minorEastAsia" w:hint="eastAsia"/>
                <w:bCs/>
                <w:sz w:val="21"/>
                <w:szCs w:val="21"/>
              </w:rPr>
              <w:t>符合</w:t>
            </w:r>
          </w:p>
        </w:tc>
        <w:tc>
          <w:tcPr>
            <w:tcW w:w="1775" w:type="dxa"/>
            <w:tcMar>
              <w:left w:w="28" w:type="dxa"/>
              <w:right w:w="28" w:type="dxa"/>
            </w:tcMar>
            <w:vAlign w:val="center"/>
          </w:tcPr>
          <w:p w14:paraId="0BD538DF" w14:textId="77777777" w:rsidR="009409FB" w:rsidRPr="009409FB" w:rsidRDefault="009409FB" w:rsidP="00162FD3">
            <w:pPr>
              <w:adjustRightInd w:val="0"/>
              <w:snapToGrid w:val="0"/>
              <w:spacing w:line="240" w:lineRule="auto"/>
              <w:ind w:firstLineChars="0" w:firstLine="0"/>
              <w:jc w:val="left"/>
              <w:rPr>
                <w:rFonts w:asciiTheme="minorEastAsia" w:eastAsiaTheme="minorEastAsia" w:hAnsiTheme="minorEastAsia" w:cs="Arial Unicode MS"/>
                <w:sz w:val="21"/>
                <w:szCs w:val="21"/>
              </w:rPr>
            </w:pPr>
            <w:r w:rsidRPr="009409FB">
              <w:rPr>
                <w:rFonts w:asciiTheme="minorEastAsia" w:eastAsiaTheme="minorEastAsia" w:hAnsiTheme="minorEastAsia" w:hint="eastAsia"/>
                <w:bCs/>
                <w:sz w:val="21"/>
                <w:szCs w:val="21"/>
              </w:rPr>
              <w:t>组织对</w:t>
            </w:r>
            <w:r w:rsidR="00162FD3">
              <w:rPr>
                <w:rFonts w:asciiTheme="minorEastAsia" w:eastAsiaTheme="minorEastAsia" w:hAnsiTheme="minorEastAsia" w:hint="eastAsia"/>
                <w:bCs/>
                <w:sz w:val="21"/>
                <w:szCs w:val="21"/>
              </w:rPr>
              <w:t>从业</w:t>
            </w:r>
            <w:r w:rsidRPr="009409FB">
              <w:rPr>
                <w:rFonts w:asciiTheme="minorEastAsia" w:eastAsiaTheme="minorEastAsia" w:hAnsiTheme="minorEastAsia" w:hint="eastAsia"/>
                <w:bCs/>
                <w:sz w:val="21"/>
                <w:szCs w:val="21"/>
              </w:rPr>
              <w:t>人员进行安全培训教育</w:t>
            </w:r>
          </w:p>
        </w:tc>
      </w:tr>
      <w:tr w:rsidR="009409FB" w:rsidRPr="009409FB" w14:paraId="07FACE31" w14:textId="77777777" w:rsidTr="00E07999">
        <w:trPr>
          <w:trHeight w:val="340"/>
          <w:jc w:val="center"/>
        </w:trPr>
        <w:tc>
          <w:tcPr>
            <w:tcW w:w="629" w:type="dxa"/>
            <w:tcMar>
              <w:left w:w="28" w:type="dxa"/>
              <w:right w:w="28" w:type="dxa"/>
            </w:tcMar>
            <w:vAlign w:val="center"/>
          </w:tcPr>
          <w:p w14:paraId="4E0762C0" w14:textId="77777777" w:rsidR="009409FB" w:rsidRPr="009409FB" w:rsidRDefault="00162FD3" w:rsidP="00951B83">
            <w:pPr>
              <w:adjustRightInd w:val="0"/>
              <w:snapToGrid w:val="0"/>
              <w:spacing w:line="240" w:lineRule="auto"/>
              <w:ind w:firstLineChars="0" w:firstLine="0"/>
              <w:jc w:val="center"/>
              <w:rPr>
                <w:rFonts w:asciiTheme="minorEastAsia" w:eastAsiaTheme="minorEastAsia" w:hAnsiTheme="minorEastAsia" w:cs="Arial Unicode MS"/>
                <w:sz w:val="21"/>
                <w:szCs w:val="21"/>
              </w:rPr>
            </w:pPr>
            <w:r>
              <w:rPr>
                <w:rFonts w:asciiTheme="minorEastAsia" w:eastAsiaTheme="minorEastAsia" w:hAnsiTheme="minorEastAsia" w:cs="@宋体f─..." w:hint="eastAsia"/>
                <w:sz w:val="21"/>
                <w:szCs w:val="21"/>
              </w:rPr>
              <w:t>3</w:t>
            </w:r>
          </w:p>
        </w:tc>
        <w:tc>
          <w:tcPr>
            <w:tcW w:w="5200" w:type="dxa"/>
            <w:tcMar>
              <w:left w:w="28" w:type="dxa"/>
              <w:right w:w="28" w:type="dxa"/>
            </w:tcMar>
            <w:vAlign w:val="center"/>
          </w:tcPr>
          <w:p w14:paraId="0C642C08" w14:textId="77777777" w:rsidR="009409FB" w:rsidRPr="009409FB" w:rsidRDefault="009409FB" w:rsidP="009409FB">
            <w:pPr>
              <w:adjustRightInd w:val="0"/>
              <w:snapToGrid w:val="0"/>
              <w:spacing w:line="240" w:lineRule="auto"/>
              <w:ind w:firstLineChars="0" w:firstLine="0"/>
              <w:jc w:val="left"/>
              <w:rPr>
                <w:rFonts w:asciiTheme="minorEastAsia" w:eastAsiaTheme="minorEastAsia" w:hAnsiTheme="minorEastAsia"/>
                <w:sz w:val="21"/>
                <w:szCs w:val="21"/>
              </w:rPr>
            </w:pPr>
            <w:r w:rsidRPr="009409FB">
              <w:rPr>
                <w:rFonts w:asciiTheme="minorEastAsia" w:eastAsiaTheme="minorEastAsia" w:hAnsiTheme="minorEastAsia" w:hint="eastAsia"/>
                <w:sz w:val="21"/>
                <w:szCs w:val="21"/>
              </w:rPr>
              <w:t>生产经营单位采用新工艺、新技术、新材料或者使用新设备，必须了解、掌握其安全技术特性，采取有效的安全防护措施，并对从业人员进行专门的安全生产教育和培训。</w:t>
            </w:r>
          </w:p>
        </w:tc>
        <w:tc>
          <w:tcPr>
            <w:tcW w:w="1088" w:type="dxa"/>
            <w:tcMar>
              <w:left w:w="28" w:type="dxa"/>
              <w:right w:w="28" w:type="dxa"/>
            </w:tcMar>
            <w:vAlign w:val="center"/>
          </w:tcPr>
          <w:p w14:paraId="79F9DEEF" w14:textId="77777777" w:rsidR="009409FB" w:rsidRPr="009409FB" w:rsidRDefault="009409FB" w:rsidP="009409FB">
            <w:pPr>
              <w:adjustRightInd w:val="0"/>
              <w:snapToGrid w:val="0"/>
              <w:spacing w:line="240" w:lineRule="auto"/>
              <w:ind w:firstLineChars="0" w:firstLine="0"/>
              <w:jc w:val="left"/>
              <w:rPr>
                <w:rFonts w:asciiTheme="minorEastAsia" w:eastAsiaTheme="minorEastAsia" w:hAnsiTheme="minorEastAsia" w:cs="Arial Unicode MS"/>
                <w:sz w:val="21"/>
                <w:szCs w:val="21"/>
              </w:rPr>
            </w:pPr>
            <w:r w:rsidRPr="009409FB">
              <w:rPr>
                <w:rFonts w:asciiTheme="minorEastAsia" w:eastAsiaTheme="minorEastAsia" w:hAnsiTheme="minorEastAsia" w:hint="eastAsia"/>
                <w:bCs/>
                <w:sz w:val="21"/>
                <w:szCs w:val="21"/>
              </w:rPr>
              <w:t>《安全生产法》第二十九条</w:t>
            </w:r>
          </w:p>
        </w:tc>
        <w:tc>
          <w:tcPr>
            <w:tcW w:w="574" w:type="dxa"/>
            <w:tcMar>
              <w:left w:w="28" w:type="dxa"/>
              <w:right w:w="28" w:type="dxa"/>
            </w:tcMar>
            <w:vAlign w:val="center"/>
          </w:tcPr>
          <w:p w14:paraId="01EA613A" w14:textId="77777777" w:rsidR="009409FB" w:rsidRPr="009409FB" w:rsidRDefault="00162FD3" w:rsidP="009409FB">
            <w:pPr>
              <w:adjustRightInd w:val="0"/>
              <w:snapToGrid w:val="0"/>
              <w:spacing w:line="240" w:lineRule="auto"/>
              <w:ind w:firstLineChars="0" w:firstLine="0"/>
              <w:jc w:val="left"/>
              <w:rPr>
                <w:rFonts w:asciiTheme="minorEastAsia" w:eastAsiaTheme="minorEastAsia" w:hAnsiTheme="minorEastAsia" w:cs="Arial Unicode MS"/>
                <w:sz w:val="21"/>
                <w:szCs w:val="21"/>
              </w:rPr>
            </w:pPr>
            <w:r>
              <w:rPr>
                <w:rFonts w:asciiTheme="minorEastAsia" w:eastAsiaTheme="minorEastAsia" w:hAnsiTheme="minorEastAsia" w:cs="@宋体f─..." w:hint="eastAsia"/>
                <w:sz w:val="21"/>
                <w:szCs w:val="21"/>
              </w:rPr>
              <w:t>不涉及</w:t>
            </w:r>
          </w:p>
        </w:tc>
        <w:tc>
          <w:tcPr>
            <w:tcW w:w="1775" w:type="dxa"/>
            <w:tcMar>
              <w:left w:w="28" w:type="dxa"/>
              <w:right w:w="28" w:type="dxa"/>
            </w:tcMar>
            <w:vAlign w:val="center"/>
          </w:tcPr>
          <w:p w14:paraId="17A09EDA" w14:textId="77777777" w:rsidR="009409FB" w:rsidRPr="009409FB" w:rsidRDefault="00162FD3" w:rsidP="009409FB">
            <w:pPr>
              <w:adjustRightInd w:val="0"/>
              <w:snapToGrid w:val="0"/>
              <w:spacing w:line="240" w:lineRule="auto"/>
              <w:ind w:firstLineChars="0" w:firstLine="0"/>
              <w:jc w:val="left"/>
              <w:rPr>
                <w:rFonts w:asciiTheme="minorEastAsia" w:eastAsiaTheme="minorEastAsia" w:hAnsiTheme="minorEastAsia" w:cs="Arial Unicode MS"/>
                <w:sz w:val="21"/>
                <w:szCs w:val="21"/>
              </w:rPr>
            </w:pPr>
            <w:r>
              <w:rPr>
                <w:rFonts w:asciiTheme="minorEastAsia" w:eastAsiaTheme="minorEastAsia" w:hAnsiTheme="minorEastAsia" w:cs="@宋体f─..." w:hint="eastAsia"/>
                <w:sz w:val="21"/>
                <w:szCs w:val="21"/>
              </w:rPr>
              <w:t>为物流企业</w:t>
            </w:r>
          </w:p>
        </w:tc>
      </w:tr>
      <w:tr w:rsidR="009409FB" w:rsidRPr="009409FB" w14:paraId="0B230610" w14:textId="77777777" w:rsidTr="00E07999">
        <w:trPr>
          <w:trHeight w:val="340"/>
          <w:jc w:val="center"/>
        </w:trPr>
        <w:tc>
          <w:tcPr>
            <w:tcW w:w="629" w:type="dxa"/>
            <w:tcMar>
              <w:left w:w="28" w:type="dxa"/>
              <w:right w:w="28" w:type="dxa"/>
            </w:tcMar>
            <w:vAlign w:val="center"/>
          </w:tcPr>
          <w:p w14:paraId="3BC4F2BC" w14:textId="77777777" w:rsidR="009409FB" w:rsidRPr="009409FB" w:rsidRDefault="00162FD3" w:rsidP="00951B83">
            <w:pPr>
              <w:adjustRightInd w:val="0"/>
              <w:snapToGrid w:val="0"/>
              <w:spacing w:line="240" w:lineRule="auto"/>
              <w:ind w:firstLineChars="0" w:firstLine="0"/>
              <w:jc w:val="center"/>
              <w:rPr>
                <w:rFonts w:asciiTheme="minorEastAsia" w:eastAsiaTheme="minorEastAsia" w:hAnsiTheme="minorEastAsia" w:cs="Arial Unicode MS"/>
                <w:sz w:val="21"/>
                <w:szCs w:val="21"/>
              </w:rPr>
            </w:pPr>
            <w:r>
              <w:rPr>
                <w:rFonts w:asciiTheme="minorEastAsia" w:eastAsiaTheme="minorEastAsia" w:hAnsiTheme="minorEastAsia" w:cs="@宋体f─..." w:hint="eastAsia"/>
                <w:sz w:val="21"/>
                <w:szCs w:val="21"/>
              </w:rPr>
              <w:t>4</w:t>
            </w:r>
          </w:p>
        </w:tc>
        <w:tc>
          <w:tcPr>
            <w:tcW w:w="5200" w:type="dxa"/>
            <w:tcMar>
              <w:left w:w="28" w:type="dxa"/>
              <w:right w:w="28" w:type="dxa"/>
            </w:tcMar>
            <w:vAlign w:val="center"/>
          </w:tcPr>
          <w:p w14:paraId="0DA0F456" w14:textId="77777777" w:rsidR="009409FB" w:rsidRPr="009409FB" w:rsidRDefault="009409FB" w:rsidP="009409FB">
            <w:pPr>
              <w:adjustRightInd w:val="0"/>
              <w:snapToGrid w:val="0"/>
              <w:spacing w:line="240" w:lineRule="auto"/>
              <w:ind w:firstLineChars="0" w:firstLine="0"/>
              <w:jc w:val="left"/>
              <w:rPr>
                <w:rFonts w:asciiTheme="minorEastAsia" w:eastAsiaTheme="minorEastAsia" w:hAnsiTheme="minorEastAsia"/>
                <w:sz w:val="21"/>
                <w:szCs w:val="21"/>
              </w:rPr>
            </w:pPr>
            <w:r w:rsidRPr="009409FB">
              <w:rPr>
                <w:rFonts w:asciiTheme="minorEastAsia" w:eastAsiaTheme="minorEastAsia" w:hAnsiTheme="minorEastAsia" w:hint="eastAsia"/>
                <w:sz w:val="21"/>
                <w:szCs w:val="21"/>
              </w:rPr>
              <w:t>生产经营单位的特种作业人员必须按照国家有关规定经专门的安全作业培训，取得相应资格，方可上岗作业。</w:t>
            </w:r>
          </w:p>
          <w:p w14:paraId="72CA3924" w14:textId="77777777" w:rsidR="009409FB" w:rsidRPr="009409FB" w:rsidRDefault="009409FB" w:rsidP="009409FB">
            <w:pPr>
              <w:adjustRightInd w:val="0"/>
              <w:snapToGrid w:val="0"/>
              <w:spacing w:line="240" w:lineRule="auto"/>
              <w:ind w:firstLineChars="0" w:firstLine="0"/>
              <w:jc w:val="left"/>
              <w:rPr>
                <w:rFonts w:asciiTheme="minorEastAsia" w:eastAsiaTheme="minorEastAsia" w:hAnsiTheme="minorEastAsia"/>
                <w:sz w:val="21"/>
                <w:szCs w:val="21"/>
              </w:rPr>
            </w:pPr>
            <w:r w:rsidRPr="009409FB">
              <w:rPr>
                <w:rFonts w:asciiTheme="minorEastAsia" w:eastAsiaTheme="minorEastAsia" w:hAnsiTheme="minorEastAsia" w:hint="eastAsia"/>
                <w:sz w:val="21"/>
                <w:szCs w:val="21"/>
              </w:rPr>
              <w:t>特种作业人员的范围由国务院应急管理部门会同国务院有关部门确定。</w:t>
            </w:r>
          </w:p>
        </w:tc>
        <w:tc>
          <w:tcPr>
            <w:tcW w:w="1088" w:type="dxa"/>
            <w:tcMar>
              <w:left w:w="28" w:type="dxa"/>
              <w:right w:w="28" w:type="dxa"/>
            </w:tcMar>
            <w:vAlign w:val="center"/>
          </w:tcPr>
          <w:p w14:paraId="52FF193B" w14:textId="77777777" w:rsidR="009409FB" w:rsidRPr="009409FB" w:rsidRDefault="009409FB" w:rsidP="009409FB">
            <w:pPr>
              <w:adjustRightInd w:val="0"/>
              <w:snapToGrid w:val="0"/>
              <w:spacing w:line="240" w:lineRule="auto"/>
              <w:ind w:firstLineChars="0" w:firstLine="0"/>
              <w:jc w:val="left"/>
              <w:rPr>
                <w:rFonts w:asciiTheme="minorEastAsia" w:eastAsiaTheme="minorEastAsia" w:hAnsiTheme="minorEastAsia" w:cs="Arial Unicode MS"/>
                <w:sz w:val="21"/>
                <w:szCs w:val="21"/>
              </w:rPr>
            </w:pPr>
            <w:r w:rsidRPr="009409FB">
              <w:rPr>
                <w:rFonts w:asciiTheme="minorEastAsia" w:eastAsiaTheme="minorEastAsia" w:hAnsiTheme="minorEastAsia" w:hint="eastAsia"/>
                <w:bCs/>
                <w:sz w:val="21"/>
                <w:szCs w:val="21"/>
              </w:rPr>
              <w:t>《安全生产法》第</w:t>
            </w:r>
            <w:r w:rsidRPr="009409FB">
              <w:rPr>
                <w:rFonts w:asciiTheme="minorEastAsia" w:eastAsiaTheme="minorEastAsia" w:hAnsiTheme="minorEastAsia" w:hint="eastAsia"/>
                <w:sz w:val="21"/>
                <w:szCs w:val="21"/>
              </w:rPr>
              <w:t>三十</w:t>
            </w:r>
            <w:r w:rsidRPr="009409FB">
              <w:rPr>
                <w:rFonts w:asciiTheme="minorEastAsia" w:eastAsiaTheme="minorEastAsia" w:hAnsiTheme="minorEastAsia" w:hint="eastAsia"/>
                <w:bCs/>
                <w:sz w:val="21"/>
                <w:szCs w:val="21"/>
              </w:rPr>
              <w:t>条</w:t>
            </w:r>
          </w:p>
        </w:tc>
        <w:tc>
          <w:tcPr>
            <w:tcW w:w="574" w:type="dxa"/>
            <w:tcMar>
              <w:left w:w="28" w:type="dxa"/>
              <w:right w:w="28" w:type="dxa"/>
            </w:tcMar>
            <w:vAlign w:val="center"/>
          </w:tcPr>
          <w:p w14:paraId="1F77CFB7" w14:textId="77777777" w:rsidR="009409FB" w:rsidRPr="009409FB" w:rsidRDefault="009409FB" w:rsidP="009409FB">
            <w:pPr>
              <w:adjustRightInd w:val="0"/>
              <w:snapToGrid w:val="0"/>
              <w:spacing w:line="240" w:lineRule="auto"/>
              <w:ind w:firstLineChars="0" w:firstLine="0"/>
              <w:jc w:val="left"/>
              <w:rPr>
                <w:rFonts w:asciiTheme="minorEastAsia" w:eastAsiaTheme="minorEastAsia" w:hAnsiTheme="minorEastAsia" w:cs="Arial Unicode MS"/>
                <w:sz w:val="21"/>
                <w:szCs w:val="21"/>
              </w:rPr>
            </w:pPr>
            <w:r w:rsidRPr="009409FB">
              <w:rPr>
                <w:rFonts w:asciiTheme="minorEastAsia" w:eastAsiaTheme="minorEastAsia" w:hAnsiTheme="minorEastAsia" w:hint="eastAsia"/>
                <w:sz w:val="21"/>
                <w:szCs w:val="21"/>
              </w:rPr>
              <w:t>符合</w:t>
            </w:r>
          </w:p>
        </w:tc>
        <w:tc>
          <w:tcPr>
            <w:tcW w:w="1775" w:type="dxa"/>
            <w:tcMar>
              <w:left w:w="28" w:type="dxa"/>
              <w:right w:w="28" w:type="dxa"/>
            </w:tcMar>
            <w:vAlign w:val="center"/>
          </w:tcPr>
          <w:p w14:paraId="52686CCE" w14:textId="77777777" w:rsidR="009409FB" w:rsidRPr="009409FB" w:rsidRDefault="009409FB" w:rsidP="009409FB">
            <w:pPr>
              <w:adjustRightInd w:val="0"/>
              <w:snapToGrid w:val="0"/>
              <w:spacing w:line="240" w:lineRule="auto"/>
              <w:ind w:firstLineChars="0" w:firstLine="0"/>
              <w:jc w:val="left"/>
              <w:rPr>
                <w:rFonts w:asciiTheme="minorEastAsia" w:eastAsiaTheme="minorEastAsia" w:hAnsiTheme="minorEastAsia" w:cs="Arial Unicode MS"/>
                <w:sz w:val="21"/>
                <w:szCs w:val="21"/>
              </w:rPr>
            </w:pPr>
            <w:r w:rsidRPr="009409FB">
              <w:rPr>
                <w:rFonts w:asciiTheme="minorEastAsia" w:eastAsiaTheme="minorEastAsia" w:hAnsiTheme="minorEastAsia" w:hint="eastAsia"/>
                <w:sz w:val="21"/>
                <w:szCs w:val="21"/>
              </w:rPr>
              <w:t>电工已取得资格证书</w:t>
            </w:r>
          </w:p>
        </w:tc>
      </w:tr>
      <w:tr w:rsidR="00264D41" w:rsidRPr="00264D41" w14:paraId="2DB8A120" w14:textId="77777777" w:rsidTr="00E07999">
        <w:trPr>
          <w:trHeight w:val="340"/>
          <w:jc w:val="center"/>
        </w:trPr>
        <w:tc>
          <w:tcPr>
            <w:tcW w:w="629" w:type="dxa"/>
            <w:tcMar>
              <w:left w:w="28" w:type="dxa"/>
              <w:right w:w="28" w:type="dxa"/>
            </w:tcMar>
            <w:vAlign w:val="center"/>
          </w:tcPr>
          <w:p w14:paraId="59AC4484" w14:textId="77777777" w:rsidR="00264D41" w:rsidRDefault="00264D41" w:rsidP="00951B83">
            <w:pPr>
              <w:adjustRightInd w:val="0"/>
              <w:snapToGrid w:val="0"/>
              <w:spacing w:line="240" w:lineRule="auto"/>
              <w:ind w:firstLineChars="0" w:firstLine="0"/>
              <w:jc w:val="center"/>
              <w:rPr>
                <w:rFonts w:asciiTheme="minorEastAsia" w:eastAsiaTheme="minorEastAsia" w:hAnsiTheme="minorEastAsia" w:cs="@宋体f─..."/>
                <w:sz w:val="21"/>
                <w:szCs w:val="21"/>
              </w:rPr>
            </w:pPr>
            <w:r>
              <w:rPr>
                <w:rFonts w:asciiTheme="minorEastAsia" w:eastAsiaTheme="minorEastAsia" w:hAnsiTheme="minorEastAsia" w:cs="@宋体f─..." w:hint="eastAsia"/>
                <w:sz w:val="21"/>
                <w:szCs w:val="21"/>
              </w:rPr>
              <w:t>5</w:t>
            </w:r>
          </w:p>
        </w:tc>
        <w:tc>
          <w:tcPr>
            <w:tcW w:w="5200" w:type="dxa"/>
            <w:tcMar>
              <w:left w:w="28" w:type="dxa"/>
              <w:right w:w="28" w:type="dxa"/>
            </w:tcMar>
            <w:vAlign w:val="center"/>
          </w:tcPr>
          <w:p w14:paraId="40CD5857" w14:textId="77777777" w:rsidR="00264D41" w:rsidRPr="00264D41" w:rsidRDefault="00264D41" w:rsidP="009409FB">
            <w:pPr>
              <w:adjustRightInd w:val="0"/>
              <w:snapToGrid w:val="0"/>
              <w:spacing w:line="240" w:lineRule="auto"/>
              <w:ind w:firstLineChars="0" w:firstLine="0"/>
              <w:jc w:val="left"/>
              <w:rPr>
                <w:rFonts w:asciiTheme="minorEastAsia" w:eastAsiaTheme="minorEastAsia" w:hAnsiTheme="minorEastAsia" w:cs="@宋体f─..."/>
                <w:sz w:val="21"/>
                <w:szCs w:val="21"/>
              </w:rPr>
            </w:pPr>
            <w:r w:rsidRPr="00264D41">
              <w:rPr>
                <w:rFonts w:asciiTheme="minorEastAsia" w:eastAsiaTheme="minorEastAsia" w:hAnsiTheme="minorEastAsia" w:cs="@宋体f─..." w:hint="eastAsia"/>
                <w:sz w:val="21"/>
                <w:szCs w:val="21"/>
              </w:rPr>
              <w:t>道路货物运输经营者应当对从业人员进行经常性的安全、职业道德教育和业务知识、操作规程培训</w:t>
            </w:r>
          </w:p>
        </w:tc>
        <w:tc>
          <w:tcPr>
            <w:tcW w:w="1088" w:type="dxa"/>
            <w:tcMar>
              <w:left w:w="28" w:type="dxa"/>
              <w:right w:w="28" w:type="dxa"/>
            </w:tcMar>
            <w:vAlign w:val="center"/>
          </w:tcPr>
          <w:p w14:paraId="20C2DA06" w14:textId="77777777" w:rsidR="00264D41" w:rsidRPr="00264D41" w:rsidRDefault="00264D41" w:rsidP="00264D41">
            <w:pPr>
              <w:adjustRightInd w:val="0"/>
              <w:snapToGrid w:val="0"/>
              <w:spacing w:line="240" w:lineRule="auto"/>
              <w:ind w:firstLineChars="0" w:firstLine="0"/>
              <w:jc w:val="left"/>
              <w:rPr>
                <w:rFonts w:asciiTheme="minorEastAsia" w:eastAsiaTheme="minorEastAsia" w:hAnsiTheme="minorEastAsia" w:cs="@宋体f─..."/>
                <w:sz w:val="21"/>
                <w:szCs w:val="21"/>
              </w:rPr>
            </w:pPr>
            <w:r w:rsidRPr="00264D41">
              <w:rPr>
                <w:rFonts w:asciiTheme="minorEastAsia" w:eastAsiaTheme="minorEastAsia" w:hAnsiTheme="minorEastAsia" w:cs="@宋体f─..." w:hint="eastAsia"/>
                <w:sz w:val="21"/>
                <w:szCs w:val="21"/>
              </w:rPr>
              <w:t>《道路货物运输及站场管理规定》第二十一条</w:t>
            </w:r>
          </w:p>
        </w:tc>
        <w:tc>
          <w:tcPr>
            <w:tcW w:w="574" w:type="dxa"/>
            <w:tcMar>
              <w:left w:w="28" w:type="dxa"/>
              <w:right w:w="28" w:type="dxa"/>
            </w:tcMar>
            <w:vAlign w:val="center"/>
          </w:tcPr>
          <w:p w14:paraId="6E32D88A" w14:textId="77777777" w:rsidR="00264D41" w:rsidRPr="00264D41" w:rsidRDefault="00264D41" w:rsidP="009409FB">
            <w:pPr>
              <w:adjustRightInd w:val="0"/>
              <w:snapToGrid w:val="0"/>
              <w:spacing w:line="240" w:lineRule="auto"/>
              <w:ind w:firstLineChars="0" w:firstLine="0"/>
              <w:jc w:val="left"/>
              <w:rPr>
                <w:rFonts w:asciiTheme="minorEastAsia" w:eastAsiaTheme="minorEastAsia" w:hAnsiTheme="minorEastAsia" w:cs="@宋体f─..."/>
                <w:sz w:val="21"/>
                <w:szCs w:val="21"/>
              </w:rPr>
            </w:pPr>
            <w:r w:rsidRPr="00264D41">
              <w:rPr>
                <w:rFonts w:asciiTheme="minorEastAsia" w:eastAsiaTheme="minorEastAsia" w:hAnsiTheme="minorEastAsia" w:cs="@宋体f─..." w:hint="eastAsia"/>
                <w:sz w:val="21"/>
                <w:szCs w:val="21"/>
              </w:rPr>
              <w:t>符合</w:t>
            </w:r>
          </w:p>
        </w:tc>
        <w:tc>
          <w:tcPr>
            <w:tcW w:w="1775" w:type="dxa"/>
            <w:tcMar>
              <w:left w:w="28" w:type="dxa"/>
              <w:right w:w="28" w:type="dxa"/>
            </w:tcMar>
            <w:vAlign w:val="center"/>
          </w:tcPr>
          <w:p w14:paraId="2FAA2776" w14:textId="77777777" w:rsidR="00264D41" w:rsidRPr="00264D41" w:rsidRDefault="00264D41" w:rsidP="00E16EA2">
            <w:pPr>
              <w:adjustRightInd w:val="0"/>
              <w:snapToGrid w:val="0"/>
              <w:spacing w:line="240" w:lineRule="auto"/>
              <w:ind w:firstLineChars="0" w:firstLine="0"/>
              <w:jc w:val="left"/>
              <w:rPr>
                <w:rFonts w:asciiTheme="minorEastAsia" w:eastAsiaTheme="minorEastAsia" w:hAnsiTheme="minorEastAsia" w:cs="@宋体f─..."/>
                <w:sz w:val="21"/>
                <w:szCs w:val="21"/>
              </w:rPr>
            </w:pPr>
            <w:r w:rsidRPr="00264D41">
              <w:rPr>
                <w:rFonts w:asciiTheme="minorEastAsia" w:eastAsiaTheme="minorEastAsia" w:hAnsiTheme="minorEastAsia" w:cs="@宋体f─..." w:hint="eastAsia"/>
                <w:sz w:val="21"/>
                <w:szCs w:val="21"/>
              </w:rPr>
              <w:t>按要求进行员工教育</w:t>
            </w:r>
          </w:p>
        </w:tc>
      </w:tr>
      <w:tr w:rsidR="00046770" w:rsidRPr="00264D41" w14:paraId="433B4D86" w14:textId="77777777" w:rsidTr="00E07999">
        <w:trPr>
          <w:trHeight w:val="340"/>
          <w:jc w:val="center"/>
        </w:trPr>
        <w:tc>
          <w:tcPr>
            <w:tcW w:w="629" w:type="dxa"/>
            <w:tcMar>
              <w:left w:w="28" w:type="dxa"/>
              <w:right w:w="28" w:type="dxa"/>
            </w:tcMar>
            <w:vAlign w:val="center"/>
          </w:tcPr>
          <w:p w14:paraId="1F0A1880" w14:textId="77777777" w:rsidR="00046770" w:rsidRDefault="00046770" w:rsidP="00951B83">
            <w:pPr>
              <w:adjustRightInd w:val="0"/>
              <w:snapToGrid w:val="0"/>
              <w:spacing w:line="240" w:lineRule="auto"/>
              <w:ind w:firstLineChars="0" w:firstLine="0"/>
              <w:jc w:val="center"/>
              <w:rPr>
                <w:rFonts w:asciiTheme="minorEastAsia" w:eastAsiaTheme="minorEastAsia" w:hAnsiTheme="minorEastAsia" w:cs="@宋体f─..."/>
                <w:sz w:val="21"/>
                <w:szCs w:val="21"/>
              </w:rPr>
            </w:pPr>
            <w:r>
              <w:rPr>
                <w:rFonts w:asciiTheme="minorEastAsia" w:eastAsiaTheme="minorEastAsia" w:hAnsiTheme="minorEastAsia" w:cs="@宋体f─..." w:hint="eastAsia"/>
                <w:sz w:val="21"/>
                <w:szCs w:val="21"/>
              </w:rPr>
              <w:t>6</w:t>
            </w:r>
          </w:p>
        </w:tc>
        <w:tc>
          <w:tcPr>
            <w:tcW w:w="5200" w:type="dxa"/>
            <w:tcMar>
              <w:left w:w="28" w:type="dxa"/>
              <w:right w:w="28" w:type="dxa"/>
            </w:tcMar>
            <w:vAlign w:val="center"/>
          </w:tcPr>
          <w:p w14:paraId="615AB21A" w14:textId="77777777" w:rsidR="009131B6" w:rsidRPr="009131B6" w:rsidRDefault="009131B6" w:rsidP="009131B6">
            <w:pPr>
              <w:adjustRightInd w:val="0"/>
              <w:snapToGrid w:val="0"/>
              <w:spacing w:line="240" w:lineRule="auto"/>
              <w:ind w:firstLineChars="0" w:firstLine="0"/>
              <w:jc w:val="left"/>
              <w:rPr>
                <w:rFonts w:asciiTheme="minorEastAsia" w:eastAsiaTheme="minorEastAsia" w:hAnsiTheme="minorEastAsia" w:cs="@宋体f─..."/>
                <w:sz w:val="21"/>
                <w:szCs w:val="21"/>
              </w:rPr>
            </w:pPr>
            <w:r w:rsidRPr="009131B6">
              <w:rPr>
                <w:rFonts w:asciiTheme="minorEastAsia" w:eastAsiaTheme="minorEastAsia" w:hAnsiTheme="minorEastAsia" w:cs="@宋体f─..." w:hint="eastAsia"/>
                <w:sz w:val="21"/>
                <w:szCs w:val="21"/>
              </w:rPr>
              <w:t>有符合下列要求的从业人员和安全管理人员：</w:t>
            </w:r>
          </w:p>
          <w:p w14:paraId="6F6F73D9" w14:textId="77777777" w:rsidR="009131B6" w:rsidRPr="009131B6" w:rsidRDefault="009131B6" w:rsidP="009131B6">
            <w:pPr>
              <w:adjustRightInd w:val="0"/>
              <w:snapToGrid w:val="0"/>
              <w:spacing w:line="240" w:lineRule="auto"/>
              <w:ind w:firstLineChars="0" w:firstLine="0"/>
              <w:jc w:val="left"/>
              <w:rPr>
                <w:rFonts w:asciiTheme="minorEastAsia" w:eastAsiaTheme="minorEastAsia" w:hAnsiTheme="minorEastAsia" w:cs="@宋体f─..."/>
                <w:sz w:val="21"/>
                <w:szCs w:val="21"/>
              </w:rPr>
            </w:pPr>
            <w:r w:rsidRPr="009131B6">
              <w:rPr>
                <w:rFonts w:asciiTheme="minorEastAsia" w:eastAsiaTheme="minorEastAsia" w:hAnsiTheme="minorEastAsia" w:cs="@宋体f─..." w:hint="eastAsia"/>
                <w:sz w:val="21"/>
                <w:szCs w:val="21"/>
              </w:rPr>
              <w:t>1．专用车辆的驾驶人员取得相应机动车驾驶证，年龄不超过60周岁。</w:t>
            </w:r>
          </w:p>
          <w:p w14:paraId="21BC34F5" w14:textId="77777777" w:rsidR="009131B6" w:rsidRPr="009131B6" w:rsidRDefault="009131B6" w:rsidP="009131B6">
            <w:pPr>
              <w:adjustRightInd w:val="0"/>
              <w:snapToGrid w:val="0"/>
              <w:spacing w:line="240" w:lineRule="auto"/>
              <w:ind w:firstLineChars="0" w:firstLine="0"/>
              <w:jc w:val="left"/>
              <w:rPr>
                <w:rFonts w:asciiTheme="minorEastAsia" w:eastAsiaTheme="minorEastAsia" w:hAnsiTheme="minorEastAsia" w:cs="@宋体f─..."/>
                <w:sz w:val="21"/>
                <w:szCs w:val="21"/>
              </w:rPr>
            </w:pPr>
            <w:r w:rsidRPr="009131B6">
              <w:rPr>
                <w:rFonts w:asciiTheme="minorEastAsia" w:eastAsiaTheme="minorEastAsia" w:hAnsiTheme="minorEastAsia" w:cs="@宋体f─..." w:hint="eastAsia"/>
                <w:sz w:val="21"/>
                <w:szCs w:val="21"/>
              </w:rPr>
              <w:t>2．从事道路危险货物运输的驾驶人员、装卸管理人员、押运人员应当经所在地设区的市级人民政府交通运输主管部门考试合格，并取得相应的从业资格证；从事剧毒</w:t>
            </w:r>
            <w:r w:rsidRPr="009131B6">
              <w:rPr>
                <w:rFonts w:asciiTheme="minorEastAsia" w:eastAsiaTheme="minorEastAsia" w:hAnsiTheme="minorEastAsia" w:cs="@宋体f─..." w:hint="eastAsia"/>
                <w:sz w:val="21"/>
                <w:szCs w:val="21"/>
              </w:rPr>
              <w:lastRenderedPageBreak/>
              <w:t>化学品、爆炸品道路运输的驾驶人员、装卸管理人员、押运人员，应当经考试合格，取得注明为“剧毒化学品运输”或者“爆炸品运输”类别的从业资格证。</w:t>
            </w:r>
          </w:p>
          <w:p w14:paraId="4C486ED9" w14:textId="77777777" w:rsidR="00046770" w:rsidRPr="00264D41" w:rsidRDefault="009131B6" w:rsidP="009131B6">
            <w:pPr>
              <w:adjustRightInd w:val="0"/>
              <w:snapToGrid w:val="0"/>
              <w:spacing w:line="240" w:lineRule="auto"/>
              <w:ind w:firstLineChars="0" w:firstLine="0"/>
              <w:jc w:val="left"/>
              <w:rPr>
                <w:rFonts w:asciiTheme="minorEastAsia" w:eastAsiaTheme="minorEastAsia" w:hAnsiTheme="minorEastAsia" w:cs="@宋体f─..."/>
                <w:sz w:val="21"/>
                <w:szCs w:val="21"/>
              </w:rPr>
            </w:pPr>
            <w:r w:rsidRPr="009131B6">
              <w:rPr>
                <w:rFonts w:asciiTheme="minorEastAsia" w:eastAsiaTheme="minorEastAsia" w:hAnsiTheme="minorEastAsia" w:cs="@宋体f─..." w:hint="eastAsia"/>
                <w:sz w:val="21"/>
                <w:szCs w:val="21"/>
              </w:rPr>
              <w:t>3．企业应当配备专职安全管理人员。</w:t>
            </w:r>
          </w:p>
        </w:tc>
        <w:tc>
          <w:tcPr>
            <w:tcW w:w="1088" w:type="dxa"/>
            <w:tcMar>
              <w:left w:w="28" w:type="dxa"/>
              <w:right w:w="28" w:type="dxa"/>
            </w:tcMar>
            <w:vAlign w:val="center"/>
          </w:tcPr>
          <w:p w14:paraId="11D15E7D" w14:textId="77777777" w:rsidR="00046770" w:rsidRPr="00264D41" w:rsidRDefault="00046770" w:rsidP="00046770">
            <w:pPr>
              <w:adjustRightInd w:val="0"/>
              <w:snapToGrid w:val="0"/>
              <w:spacing w:line="240" w:lineRule="auto"/>
              <w:ind w:firstLineChars="0" w:firstLine="0"/>
              <w:jc w:val="left"/>
              <w:rPr>
                <w:rFonts w:asciiTheme="minorEastAsia" w:eastAsiaTheme="minorEastAsia" w:hAnsiTheme="minorEastAsia" w:cs="@宋体f─..."/>
                <w:sz w:val="21"/>
                <w:szCs w:val="21"/>
              </w:rPr>
            </w:pPr>
            <w:r w:rsidRPr="00046770">
              <w:rPr>
                <w:rFonts w:asciiTheme="minorEastAsia" w:eastAsiaTheme="minorEastAsia" w:hAnsiTheme="minorEastAsia" w:cs="@宋体f─..." w:hint="eastAsia"/>
                <w:sz w:val="21"/>
                <w:szCs w:val="21"/>
              </w:rPr>
              <w:lastRenderedPageBreak/>
              <w:t>《道路危险货物运输管理规定》第八条</w:t>
            </w:r>
          </w:p>
        </w:tc>
        <w:tc>
          <w:tcPr>
            <w:tcW w:w="574" w:type="dxa"/>
            <w:tcMar>
              <w:left w:w="28" w:type="dxa"/>
              <w:right w:w="28" w:type="dxa"/>
            </w:tcMar>
            <w:vAlign w:val="center"/>
          </w:tcPr>
          <w:p w14:paraId="2822AB37" w14:textId="77777777" w:rsidR="00046770" w:rsidRPr="00264D41" w:rsidRDefault="00046770" w:rsidP="009409FB">
            <w:pPr>
              <w:adjustRightInd w:val="0"/>
              <w:snapToGrid w:val="0"/>
              <w:spacing w:line="240" w:lineRule="auto"/>
              <w:ind w:firstLineChars="0" w:firstLine="0"/>
              <w:jc w:val="left"/>
              <w:rPr>
                <w:rFonts w:asciiTheme="minorEastAsia" w:eastAsiaTheme="minorEastAsia" w:hAnsiTheme="minorEastAsia" w:cs="@宋体f─..."/>
                <w:sz w:val="21"/>
                <w:szCs w:val="21"/>
              </w:rPr>
            </w:pPr>
            <w:r>
              <w:rPr>
                <w:rFonts w:asciiTheme="minorEastAsia" w:eastAsiaTheme="minorEastAsia" w:hAnsiTheme="minorEastAsia" w:cs="@宋体f─..." w:hint="eastAsia"/>
                <w:sz w:val="21"/>
                <w:szCs w:val="21"/>
              </w:rPr>
              <w:t>符合</w:t>
            </w:r>
          </w:p>
        </w:tc>
        <w:tc>
          <w:tcPr>
            <w:tcW w:w="1775" w:type="dxa"/>
            <w:tcMar>
              <w:left w:w="28" w:type="dxa"/>
              <w:right w:w="28" w:type="dxa"/>
            </w:tcMar>
            <w:vAlign w:val="center"/>
          </w:tcPr>
          <w:p w14:paraId="550F3399" w14:textId="77777777" w:rsidR="00046770" w:rsidRPr="009131B6" w:rsidRDefault="00046770" w:rsidP="009409FB">
            <w:pPr>
              <w:adjustRightInd w:val="0"/>
              <w:snapToGrid w:val="0"/>
              <w:spacing w:line="240" w:lineRule="auto"/>
              <w:ind w:firstLineChars="0" w:firstLine="0"/>
              <w:jc w:val="left"/>
              <w:rPr>
                <w:rFonts w:asciiTheme="minorEastAsia" w:eastAsiaTheme="minorEastAsia" w:hAnsiTheme="minorEastAsia" w:cs="@宋体f─..."/>
                <w:sz w:val="21"/>
                <w:szCs w:val="21"/>
              </w:rPr>
            </w:pPr>
            <w:r w:rsidRPr="009131B6">
              <w:rPr>
                <w:rFonts w:asciiTheme="minorEastAsia" w:eastAsiaTheme="minorEastAsia" w:hAnsiTheme="minorEastAsia" w:cs="@宋体f─..." w:hint="eastAsia"/>
                <w:sz w:val="21"/>
                <w:szCs w:val="21"/>
              </w:rPr>
              <w:t>取得相应从业资格证</w:t>
            </w:r>
            <w:r w:rsidR="009131B6">
              <w:rPr>
                <w:rFonts w:asciiTheme="minorEastAsia" w:eastAsiaTheme="minorEastAsia" w:hAnsiTheme="minorEastAsia" w:cs="@宋体f─..." w:hint="eastAsia"/>
                <w:sz w:val="21"/>
                <w:szCs w:val="21"/>
              </w:rPr>
              <w:t>；配备了</w:t>
            </w:r>
            <w:r w:rsidR="009131B6" w:rsidRPr="009131B6">
              <w:rPr>
                <w:rFonts w:asciiTheme="minorEastAsia" w:eastAsiaTheme="minorEastAsia" w:hAnsiTheme="minorEastAsia" w:cs="@宋体f─..." w:hint="eastAsia"/>
                <w:sz w:val="21"/>
                <w:szCs w:val="21"/>
              </w:rPr>
              <w:t>专职安全管理人员</w:t>
            </w:r>
            <w:r w:rsidR="009131B6">
              <w:rPr>
                <w:rFonts w:asciiTheme="minorEastAsia" w:eastAsiaTheme="minorEastAsia" w:hAnsiTheme="minorEastAsia" w:cs="@宋体f─..." w:hint="eastAsia"/>
                <w:sz w:val="21"/>
                <w:szCs w:val="21"/>
              </w:rPr>
              <w:t>。</w:t>
            </w:r>
          </w:p>
        </w:tc>
      </w:tr>
      <w:tr w:rsidR="009409FB" w:rsidRPr="009409FB" w14:paraId="75786EF0" w14:textId="77777777" w:rsidTr="00E07999">
        <w:trPr>
          <w:trHeight w:val="340"/>
          <w:jc w:val="center"/>
        </w:trPr>
        <w:tc>
          <w:tcPr>
            <w:tcW w:w="629" w:type="dxa"/>
            <w:tcMar>
              <w:left w:w="28" w:type="dxa"/>
              <w:right w:w="28" w:type="dxa"/>
            </w:tcMar>
            <w:vAlign w:val="center"/>
          </w:tcPr>
          <w:p w14:paraId="5519D875" w14:textId="77777777" w:rsidR="009409FB" w:rsidRPr="009409FB" w:rsidRDefault="009409FB" w:rsidP="00951B83">
            <w:pPr>
              <w:adjustRightInd w:val="0"/>
              <w:snapToGrid w:val="0"/>
              <w:spacing w:line="240" w:lineRule="auto"/>
              <w:ind w:firstLineChars="0" w:firstLine="0"/>
              <w:jc w:val="center"/>
              <w:rPr>
                <w:rFonts w:asciiTheme="minorEastAsia" w:eastAsiaTheme="minorEastAsia" w:hAnsiTheme="minorEastAsia" w:cs="Arial Unicode MS"/>
                <w:sz w:val="21"/>
                <w:szCs w:val="21"/>
              </w:rPr>
            </w:pPr>
            <w:r w:rsidRPr="009409FB">
              <w:rPr>
                <w:rFonts w:asciiTheme="minorEastAsia" w:eastAsiaTheme="minorEastAsia" w:hAnsiTheme="minorEastAsia" w:cs="@宋体f─..." w:hint="eastAsia"/>
                <w:b/>
                <w:bCs/>
                <w:sz w:val="21"/>
                <w:szCs w:val="21"/>
              </w:rPr>
              <w:t>三</w:t>
            </w:r>
          </w:p>
        </w:tc>
        <w:tc>
          <w:tcPr>
            <w:tcW w:w="5200" w:type="dxa"/>
            <w:tcMar>
              <w:left w:w="28" w:type="dxa"/>
              <w:right w:w="28" w:type="dxa"/>
            </w:tcMar>
            <w:vAlign w:val="center"/>
          </w:tcPr>
          <w:p w14:paraId="5B91E4FB" w14:textId="77777777" w:rsidR="009409FB" w:rsidRPr="009409FB" w:rsidRDefault="009409FB" w:rsidP="009409FB">
            <w:pPr>
              <w:adjustRightInd w:val="0"/>
              <w:snapToGrid w:val="0"/>
              <w:spacing w:line="240" w:lineRule="auto"/>
              <w:ind w:firstLineChars="0" w:firstLine="0"/>
              <w:jc w:val="left"/>
              <w:rPr>
                <w:rFonts w:asciiTheme="minorEastAsia" w:eastAsiaTheme="minorEastAsia" w:hAnsiTheme="minorEastAsia" w:cs="Arial Unicode MS"/>
                <w:sz w:val="21"/>
                <w:szCs w:val="21"/>
              </w:rPr>
            </w:pPr>
            <w:r w:rsidRPr="009409FB">
              <w:rPr>
                <w:rFonts w:asciiTheme="minorEastAsia" w:eastAsiaTheme="minorEastAsia" w:hAnsiTheme="minorEastAsia" w:cs="@宋体f─..." w:hint="eastAsia"/>
                <w:b/>
                <w:bCs/>
                <w:sz w:val="21"/>
                <w:szCs w:val="21"/>
              </w:rPr>
              <w:t>安全生产综合管理</w:t>
            </w:r>
          </w:p>
        </w:tc>
        <w:tc>
          <w:tcPr>
            <w:tcW w:w="1088" w:type="dxa"/>
            <w:tcMar>
              <w:left w:w="28" w:type="dxa"/>
              <w:right w:w="28" w:type="dxa"/>
            </w:tcMar>
          </w:tcPr>
          <w:p w14:paraId="070A6148" w14:textId="77777777" w:rsidR="009409FB" w:rsidRPr="009409FB" w:rsidRDefault="009409FB" w:rsidP="009409FB">
            <w:pPr>
              <w:adjustRightInd w:val="0"/>
              <w:snapToGrid w:val="0"/>
              <w:spacing w:line="240" w:lineRule="auto"/>
              <w:ind w:firstLineChars="0" w:firstLine="0"/>
              <w:jc w:val="left"/>
              <w:rPr>
                <w:rFonts w:asciiTheme="minorEastAsia" w:eastAsiaTheme="minorEastAsia" w:hAnsiTheme="minorEastAsia" w:cs="Arial Unicode MS"/>
                <w:sz w:val="21"/>
                <w:szCs w:val="21"/>
              </w:rPr>
            </w:pPr>
          </w:p>
        </w:tc>
        <w:tc>
          <w:tcPr>
            <w:tcW w:w="574" w:type="dxa"/>
            <w:tcMar>
              <w:left w:w="28" w:type="dxa"/>
              <w:right w:w="28" w:type="dxa"/>
            </w:tcMar>
            <w:vAlign w:val="center"/>
          </w:tcPr>
          <w:p w14:paraId="3442B071" w14:textId="77777777" w:rsidR="009409FB" w:rsidRPr="009409FB" w:rsidRDefault="009409FB" w:rsidP="009409FB">
            <w:pPr>
              <w:adjustRightInd w:val="0"/>
              <w:snapToGrid w:val="0"/>
              <w:spacing w:line="240" w:lineRule="auto"/>
              <w:ind w:firstLineChars="0" w:firstLine="0"/>
              <w:jc w:val="left"/>
              <w:rPr>
                <w:rFonts w:asciiTheme="minorEastAsia" w:eastAsiaTheme="minorEastAsia" w:hAnsiTheme="minorEastAsia" w:cs="Arial Unicode MS"/>
                <w:sz w:val="21"/>
                <w:szCs w:val="21"/>
              </w:rPr>
            </w:pPr>
          </w:p>
        </w:tc>
        <w:tc>
          <w:tcPr>
            <w:tcW w:w="1775" w:type="dxa"/>
            <w:tcMar>
              <w:left w:w="28" w:type="dxa"/>
              <w:right w:w="28" w:type="dxa"/>
            </w:tcMar>
            <w:vAlign w:val="center"/>
          </w:tcPr>
          <w:p w14:paraId="7D77BC1C" w14:textId="77777777" w:rsidR="009409FB" w:rsidRPr="009409FB" w:rsidRDefault="009409FB" w:rsidP="009409FB">
            <w:pPr>
              <w:adjustRightInd w:val="0"/>
              <w:snapToGrid w:val="0"/>
              <w:spacing w:line="240" w:lineRule="auto"/>
              <w:ind w:firstLineChars="0" w:firstLine="0"/>
              <w:jc w:val="left"/>
              <w:rPr>
                <w:rFonts w:asciiTheme="minorEastAsia" w:eastAsiaTheme="minorEastAsia" w:hAnsiTheme="minorEastAsia" w:cs="Arial Unicode MS"/>
                <w:sz w:val="21"/>
                <w:szCs w:val="21"/>
              </w:rPr>
            </w:pPr>
          </w:p>
        </w:tc>
      </w:tr>
      <w:tr w:rsidR="009409FB" w:rsidRPr="009409FB" w14:paraId="7779DA13" w14:textId="77777777" w:rsidTr="00E07999">
        <w:trPr>
          <w:trHeight w:val="340"/>
          <w:jc w:val="center"/>
        </w:trPr>
        <w:tc>
          <w:tcPr>
            <w:tcW w:w="629" w:type="dxa"/>
            <w:tcMar>
              <w:left w:w="28" w:type="dxa"/>
              <w:right w:w="28" w:type="dxa"/>
            </w:tcMar>
            <w:vAlign w:val="center"/>
          </w:tcPr>
          <w:p w14:paraId="2844D544" w14:textId="77777777" w:rsidR="009409FB" w:rsidRPr="00744E80" w:rsidRDefault="009409FB" w:rsidP="00951B83">
            <w:pPr>
              <w:pStyle w:val="af8"/>
              <w:numPr>
                <w:ilvl w:val="0"/>
                <w:numId w:val="52"/>
              </w:numPr>
              <w:adjustRightInd w:val="0"/>
              <w:snapToGrid w:val="0"/>
              <w:spacing w:line="240" w:lineRule="auto"/>
              <w:ind w:leftChars="50" w:left="140" w:firstLineChars="0" w:firstLine="0"/>
              <w:jc w:val="center"/>
              <w:rPr>
                <w:rFonts w:asciiTheme="minorEastAsia" w:eastAsiaTheme="minorEastAsia" w:hAnsiTheme="minorEastAsia" w:cs="Arial Unicode MS"/>
                <w:sz w:val="21"/>
                <w:szCs w:val="21"/>
              </w:rPr>
            </w:pPr>
          </w:p>
        </w:tc>
        <w:tc>
          <w:tcPr>
            <w:tcW w:w="5200" w:type="dxa"/>
            <w:tcMar>
              <w:left w:w="28" w:type="dxa"/>
              <w:right w:w="28" w:type="dxa"/>
            </w:tcMar>
            <w:vAlign w:val="center"/>
          </w:tcPr>
          <w:p w14:paraId="73B650B7" w14:textId="77777777" w:rsidR="009409FB" w:rsidRPr="009409FB" w:rsidRDefault="009409FB" w:rsidP="009409FB">
            <w:pPr>
              <w:adjustRightInd w:val="0"/>
              <w:snapToGrid w:val="0"/>
              <w:spacing w:line="240" w:lineRule="auto"/>
              <w:ind w:firstLineChars="0" w:firstLine="0"/>
              <w:jc w:val="left"/>
              <w:rPr>
                <w:rFonts w:asciiTheme="minorEastAsia" w:eastAsiaTheme="minorEastAsia" w:hAnsiTheme="minorEastAsia"/>
                <w:sz w:val="21"/>
                <w:szCs w:val="21"/>
              </w:rPr>
            </w:pPr>
            <w:r w:rsidRPr="009409FB">
              <w:rPr>
                <w:rFonts w:asciiTheme="minorEastAsia" w:eastAsiaTheme="minorEastAsia" w:hAnsiTheme="minorEastAsia" w:hint="eastAsia"/>
                <w:sz w:val="21"/>
                <w:szCs w:val="21"/>
              </w:rPr>
              <w:t>生产经营单位应当在有较大危险因素的生产经营场所和有关设施、设备上，设置明显的安全警示标志。</w:t>
            </w:r>
          </w:p>
        </w:tc>
        <w:tc>
          <w:tcPr>
            <w:tcW w:w="1088" w:type="dxa"/>
            <w:tcMar>
              <w:left w:w="28" w:type="dxa"/>
              <w:right w:w="28" w:type="dxa"/>
            </w:tcMar>
            <w:vAlign w:val="center"/>
          </w:tcPr>
          <w:p w14:paraId="34437378" w14:textId="77777777" w:rsidR="009409FB" w:rsidRPr="009409FB" w:rsidRDefault="009409FB" w:rsidP="009409FB">
            <w:pPr>
              <w:adjustRightInd w:val="0"/>
              <w:snapToGrid w:val="0"/>
              <w:spacing w:line="240" w:lineRule="auto"/>
              <w:ind w:firstLineChars="0" w:firstLine="0"/>
              <w:jc w:val="left"/>
              <w:rPr>
                <w:rFonts w:asciiTheme="minorEastAsia" w:eastAsiaTheme="minorEastAsia" w:hAnsiTheme="minorEastAsia" w:cs="Arial Unicode MS"/>
                <w:sz w:val="21"/>
                <w:szCs w:val="21"/>
              </w:rPr>
            </w:pPr>
            <w:r w:rsidRPr="009409FB">
              <w:rPr>
                <w:rFonts w:asciiTheme="minorEastAsia" w:eastAsiaTheme="minorEastAsia" w:hAnsiTheme="minorEastAsia" w:hint="eastAsia"/>
                <w:bCs/>
                <w:sz w:val="21"/>
                <w:szCs w:val="21"/>
              </w:rPr>
              <w:t>《安全生产法》第</w:t>
            </w:r>
            <w:r w:rsidRPr="009409FB">
              <w:rPr>
                <w:rFonts w:asciiTheme="minorEastAsia" w:eastAsiaTheme="minorEastAsia" w:hAnsiTheme="minorEastAsia" w:hint="eastAsia"/>
                <w:sz w:val="21"/>
                <w:szCs w:val="21"/>
              </w:rPr>
              <w:t>三十五</w:t>
            </w:r>
            <w:r w:rsidRPr="009409FB">
              <w:rPr>
                <w:rFonts w:asciiTheme="minorEastAsia" w:eastAsiaTheme="minorEastAsia" w:hAnsiTheme="minorEastAsia" w:hint="eastAsia"/>
                <w:bCs/>
                <w:sz w:val="21"/>
                <w:szCs w:val="21"/>
              </w:rPr>
              <w:t>条</w:t>
            </w:r>
          </w:p>
        </w:tc>
        <w:tc>
          <w:tcPr>
            <w:tcW w:w="574" w:type="dxa"/>
            <w:tcMar>
              <w:left w:w="28" w:type="dxa"/>
              <w:right w:w="28" w:type="dxa"/>
            </w:tcMar>
            <w:vAlign w:val="center"/>
          </w:tcPr>
          <w:p w14:paraId="1AB18728" w14:textId="77777777" w:rsidR="009409FB" w:rsidRPr="009409FB" w:rsidRDefault="009409FB" w:rsidP="009409FB">
            <w:pPr>
              <w:adjustRightInd w:val="0"/>
              <w:snapToGrid w:val="0"/>
              <w:spacing w:line="240" w:lineRule="auto"/>
              <w:ind w:firstLineChars="0" w:firstLine="0"/>
              <w:jc w:val="left"/>
              <w:rPr>
                <w:rFonts w:asciiTheme="minorEastAsia" w:eastAsiaTheme="minorEastAsia" w:hAnsiTheme="minorEastAsia" w:cs="Arial Unicode MS"/>
                <w:sz w:val="21"/>
                <w:szCs w:val="21"/>
              </w:rPr>
            </w:pPr>
            <w:r w:rsidRPr="009409FB">
              <w:rPr>
                <w:rFonts w:asciiTheme="minorEastAsia" w:eastAsiaTheme="minorEastAsia" w:hAnsiTheme="minorEastAsia" w:hint="eastAsia"/>
                <w:sz w:val="21"/>
                <w:szCs w:val="21"/>
              </w:rPr>
              <w:t>符合</w:t>
            </w:r>
          </w:p>
        </w:tc>
        <w:tc>
          <w:tcPr>
            <w:tcW w:w="1775" w:type="dxa"/>
            <w:tcMar>
              <w:left w:w="28" w:type="dxa"/>
              <w:right w:w="28" w:type="dxa"/>
            </w:tcMar>
            <w:vAlign w:val="center"/>
          </w:tcPr>
          <w:p w14:paraId="279AC4BA" w14:textId="77777777" w:rsidR="009409FB" w:rsidRPr="009409FB" w:rsidRDefault="009409FB" w:rsidP="009409FB">
            <w:pPr>
              <w:adjustRightInd w:val="0"/>
              <w:snapToGrid w:val="0"/>
              <w:spacing w:line="240" w:lineRule="auto"/>
              <w:ind w:firstLineChars="0" w:firstLine="0"/>
              <w:jc w:val="left"/>
              <w:rPr>
                <w:rFonts w:asciiTheme="minorEastAsia" w:eastAsiaTheme="minorEastAsia" w:hAnsiTheme="minorEastAsia" w:cs="Arial Unicode MS"/>
                <w:sz w:val="21"/>
                <w:szCs w:val="21"/>
              </w:rPr>
            </w:pPr>
            <w:r w:rsidRPr="009409FB">
              <w:rPr>
                <w:rFonts w:asciiTheme="minorEastAsia" w:eastAsiaTheme="minorEastAsia" w:hAnsiTheme="minorEastAsia" w:cs="Arial Unicode MS" w:hint="eastAsia"/>
                <w:sz w:val="21"/>
                <w:szCs w:val="21"/>
              </w:rPr>
              <w:t>有安全警示标志</w:t>
            </w:r>
          </w:p>
        </w:tc>
      </w:tr>
      <w:tr w:rsidR="009409FB" w:rsidRPr="009409FB" w14:paraId="24EB139F" w14:textId="77777777" w:rsidTr="00E07999">
        <w:trPr>
          <w:trHeight w:val="340"/>
          <w:jc w:val="center"/>
        </w:trPr>
        <w:tc>
          <w:tcPr>
            <w:tcW w:w="629" w:type="dxa"/>
            <w:tcMar>
              <w:left w:w="28" w:type="dxa"/>
              <w:right w:w="28" w:type="dxa"/>
            </w:tcMar>
            <w:vAlign w:val="center"/>
          </w:tcPr>
          <w:p w14:paraId="18B0082F" w14:textId="77777777" w:rsidR="009409FB" w:rsidRPr="009409FB" w:rsidRDefault="009409FB" w:rsidP="00951B83">
            <w:pPr>
              <w:pStyle w:val="af8"/>
              <w:numPr>
                <w:ilvl w:val="0"/>
                <w:numId w:val="52"/>
              </w:numPr>
              <w:adjustRightInd w:val="0"/>
              <w:snapToGrid w:val="0"/>
              <w:spacing w:line="240" w:lineRule="auto"/>
              <w:ind w:leftChars="50" w:left="140" w:firstLineChars="0" w:firstLine="0"/>
              <w:jc w:val="center"/>
              <w:rPr>
                <w:rFonts w:asciiTheme="minorEastAsia" w:eastAsiaTheme="minorEastAsia" w:hAnsiTheme="minorEastAsia" w:cs="Arial Unicode MS"/>
                <w:sz w:val="21"/>
                <w:szCs w:val="21"/>
              </w:rPr>
            </w:pPr>
          </w:p>
        </w:tc>
        <w:tc>
          <w:tcPr>
            <w:tcW w:w="5200" w:type="dxa"/>
            <w:tcMar>
              <w:left w:w="28" w:type="dxa"/>
              <w:right w:w="28" w:type="dxa"/>
            </w:tcMar>
            <w:vAlign w:val="center"/>
          </w:tcPr>
          <w:p w14:paraId="3436C186" w14:textId="77777777" w:rsidR="009409FB" w:rsidRPr="009409FB" w:rsidRDefault="009409FB" w:rsidP="009409FB">
            <w:pPr>
              <w:adjustRightInd w:val="0"/>
              <w:snapToGrid w:val="0"/>
              <w:spacing w:line="240" w:lineRule="auto"/>
              <w:ind w:firstLineChars="0" w:firstLine="0"/>
              <w:jc w:val="left"/>
              <w:rPr>
                <w:rFonts w:asciiTheme="minorEastAsia" w:eastAsiaTheme="minorEastAsia" w:hAnsiTheme="minorEastAsia"/>
                <w:sz w:val="21"/>
                <w:szCs w:val="21"/>
              </w:rPr>
            </w:pPr>
            <w:r w:rsidRPr="009409FB">
              <w:rPr>
                <w:rFonts w:asciiTheme="minorEastAsia" w:eastAsiaTheme="minorEastAsia" w:hAnsiTheme="minorEastAsia" w:hint="eastAsia"/>
                <w:sz w:val="21"/>
                <w:szCs w:val="21"/>
              </w:rPr>
              <w:t>安全设备的设计、制造、安装、使用、检测、维修、改造和报废，应当符合国家标准或者行业标准。</w:t>
            </w:r>
          </w:p>
          <w:p w14:paraId="33AB1257" w14:textId="77777777" w:rsidR="009409FB" w:rsidRPr="009409FB" w:rsidRDefault="009409FB" w:rsidP="009409FB">
            <w:pPr>
              <w:adjustRightInd w:val="0"/>
              <w:snapToGrid w:val="0"/>
              <w:spacing w:line="240" w:lineRule="auto"/>
              <w:ind w:firstLineChars="0" w:firstLine="0"/>
              <w:jc w:val="left"/>
              <w:rPr>
                <w:rFonts w:asciiTheme="minorEastAsia" w:eastAsiaTheme="minorEastAsia" w:hAnsiTheme="minorEastAsia"/>
                <w:sz w:val="21"/>
                <w:szCs w:val="21"/>
              </w:rPr>
            </w:pPr>
            <w:r w:rsidRPr="009409FB">
              <w:rPr>
                <w:rFonts w:asciiTheme="minorEastAsia" w:eastAsiaTheme="minorEastAsia" w:hAnsiTheme="minorEastAsia" w:hint="eastAsia"/>
                <w:sz w:val="21"/>
                <w:szCs w:val="21"/>
              </w:rPr>
              <w:t>生产经营单位必须对安全设备进行经常性维护、保养，并定期检测，保证正常运转。维护、保养、检测应当作好记录，并由有关人员签字。</w:t>
            </w:r>
          </w:p>
          <w:p w14:paraId="44EB5338" w14:textId="77777777" w:rsidR="009409FB" w:rsidRPr="009409FB" w:rsidRDefault="009409FB" w:rsidP="009409FB">
            <w:pPr>
              <w:adjustRightInd w:val="0"/>
              <w:snapToGrid w:val="0"/>
              <w:spacing w:line="240" w:lineRule="auto"/>
              <w:ind w:firstLineChars="0" w:firstLine="0"/>
              <w:jc w:val="left"/>
              <w:rPr>
                <w:rFonts w:asciiTheme="minorEastAsia" w:eastAsiaTheme="minorEastAsia" w:hAnsiTheme="minorEastAsia"/>
                <w:sz w:val="21"/>
                <w:szCs w:val="21"/>
              </w:rPr>
            </w:pPr>
            <w:r w:rsidRPr="009409FB">
              <w:rPr>
                <w:rFonts w:asciiTheme="minorEastAsia" w:eastAsiaTheme="minorEastAsia" w:hAnsiTheme="minorEastAsia" w:hint="eastAsia"/>
                <w:sz w:val="21"/>
                <w:szCs w:val="21"/>
              </w:rPr>
              <w:t>生产经营单位不得关闭、破坏直接关系生产安全的监控、报警、防护、救生设备、设施，或者篡改、隐瞒、销毁其相关数据、信息。</w:t>
            </w:r>
          </w:p>
        </w:tc>
        <w:tc>
          <w:tcPr>
            <w:tcW w:w="1088" w:type="dxa"/>
            <w:tcMar>
              <w:left w:w="28" w:type="dxa"/>
              <w:right w:w="28" w:type="dxa"/>
            </w:tcMar>
            <w:vAlign w:val="center"/>
          </w:tcPr>
          <w:p w14:paraId="12E46D5A" w14:textId="77777777" w:rsidR="009409FB" w:rsidRPr="009409FB" w:rsidRDefault="009409FB" w:rsidP="009409FB">
            <w:pPr>
              <w:adjustRightInd w:val="0"/>
              <w:snapToGrid w:val="0"/>
              <w:spacing w:line="240" w:lineRule="auto"/>
              <w:ind w:firstLineChars="0" w:firstLine="0"/>
              <w:jc w:val="left"/>
              <w:rPr>
                <w:rFonts w:asciiTheme="minorEastAsia" w:eastAsiaTheme="minorEastAsia" w:hAnsiTheme="minorEastAsia" w:cs="Arial Unicode MS"/>
                <w:sz w:val="21"/>
                <w:szCs w:val="21"/>
              </w:rPr>
            </w:pPr>
            <w:r w:rsidRPr="009409FB">
              <w:rPr>
                <w:rFonts w:asciiTheme="minorEastAsia" w:eastAsiaTheme="minorEastAsia" w:hAnsiTheme="minorEastAsia" w:hint="eastAsia"/>
                <w:bCs/>
                <w:sz w:val="21"/>
                <w:szCs w:val="21"/>
              </w:rPr>
              <w:t>《安全生产法》第</w:t>
            </w:r>
            <w:r w:rsidRPr="009409FB">
              <w:rPr>
                <w:rFonts w:asciiTheme="minorEastAsia" w:eastAsiaTheme="minorEastAsia" w:hAnsiTheme="minorEastAsia" w:hint="eastAsia"/>
                <w:sz w:val="21"/>
                <w:szCs w:val="21"/>
              </w:rPr>
              <w:t>三十六</w:t>
            </w:r>
            <w:r w:rsidRPr="009409FB">
              <w:rPr>
                <w:rFonts w:asciiTheme="minorEastAsia" w:eastAsiaTheme="minorEastAsia" w:hAnsiTheme="minorEastAsia" w:hint="eastAsia"/>
                <w:bCs/>
                <w:sz w:val="21"/>
                <w:szCs w:val="21"/>
              </w:rPr>
              <w:t>条</w:t>
            </w:r>
          </w:p>
        </w:tc>
        <w:tc>
          <w:tcPr>
            <w:tcW w:w="574" w:type="dxa"/>
            <w:tcMar>
              <w:left w:w="28" w:type="dxa"/>
              <w:right w:w="28" w:type="dxa"/>
            </w:tcMar>
            <w:vAlign w:val="center"/>
          </w:tcPr>
          <w:p w14:paraId="6043DFA6" w14:textId="77777777" w:rsidR="009409FB" w:rsidRPr="009409FB" w:rsidRDefault="009409FB" w:rsidP="009409FB">
            <w:pPr>
              <w:adjustRightInd w:val="0"/>
              <w:snapToGrid w:val="0"/>
              <w:spacing w:line="240" w:lineRule="auto"/>
              <w:ind w:firstLineChars="0" w:firstLine="0"/>
              <w:jc w:val="left"/>
              <w:rPr>
                <w:rFonts w:asciiTheme="minorEastAsia" w:eastAsiaTheme="minorEastAsia" w:hAnsiTheme="minorEastAsia" w:cs="Arial Unicode MS"/>
                <w:sz w:val="21"/>
                <w:szCs w:val="21"/>
              </w:rPr>
            </w:pPr>
            <w:r w:rsidRPr="009409FB">
              <w:rPr>
                <w:rFonts w:asciiTheme="minorEastAsia" w:eastAsiaTheme="minorEastAsia" w:hAnsiTheme="minorEastAsia" w:hint="eastAsia"/>
                <w:sz w:val="21"/>
                <w:szCs w:val="21"/>
              </w:rPr>
              <w:t>符合</w:t>
            </w:r>
          </w:p>
        </w:tc>
        <w:tc>
          <w:tcPr>
            <w:tcW w:w="1775" w:type="dxa"/>
            <w:tcMar>
              <w:left w:w="28" w:type="dxa"/>
              <w:right w:w="28" w:type="dxa"/>
            </w:tcMar>
            <w:vAlign w:val="center"/>
          </w:tcPr>
          <w:p w14:paraId="26E7C7DC" w14:textId="77777777" w:rsidR="009409FB" w:rsidRPr="009409FB" w:rsidRDefault="003C4FE6" w:rsidP="009409FB">
            <w:pPr>
              <w:adjustRightInd w:val="0"/>
              <w:snapToGrid w:val="0"/>
              <w:spacing w:line="240" w:lineRule="auto"/>
              <w:ind w:firstLineChars="0" w:firstLine="0"/>
              <w:jc w:val="left"/>
              <w:rPr>
                <w:rFonts w:asciiTheme="minorEastAsia" w:eastAsiaTheme="minorEastAsia" w:hAnsiTheme="minorEastAsia" w:cs="Arial Unicode MS"/>
                <w:sz w:val="21"/>
                <w:szCs w:val="21"/>
              </w:rPr>
            </w:pPr>
            <w:r>
              <w:rPr>
                <w:rFonts w:asciiTheme="minorEastAsia" w:eastAsiaTheme="minorEastAsia" w:hAnsiTheme="minorEastAsia" w:hint="eastAsia"/>
                <w:sz w:val="21"/>
                <w:szCs w:val="21"/>
              </w:rPr>
              <w:t>无</w:t>
            </w:r>
            <w:r w:rsidRPr="009409FB">
              <w:rPr>
                <w:rFonts w:asciiTheme="minorEastAsia" w:eastAsiaTheme="minorEastAsia" w:hAnsiTheme="minorEastAsia" w:hint="eastAsia"/>
                <w:sz w:val="21"/>
                <w:szCs w:val="21"/>
              </w:rPr>
              <w:t>关闭、破坏直接关系生产安全的监控、报警、防护、救生设备、设施，或者篡改、隐瞒、销毁其相关数据、信息</w:t>
            </w:r>
            <w:r>
              <w:rPr>
                <w:rFonts w:asciiTheme="minorEastAsia" w:eastAsiaTheme="minorEastAsia" w:hAnsiTheme="minorEastAsia" w:hint="eastAsia"/>
                <w:sz w:val="21"/>
                <w:szCs w:val="21"/>
              </w:rPr>
              <w:t>现象</w:t>
            </w:r>
            <w:r w:rsidRPr="009409FB">
              <w:rPr>
                <w:rFonts w:asciiTheme="minorEastAsia" w:eastAsiaTheme="minorEastAsia" w:hAnsiTheme="minorEastAsia" w:hint="eastAsia"/>
                <w:sz w:val="21"/>
                <w:szCs w:val="21"/>
              </w:rPr>
              <w:t>。</w:t>
            </w:r>
          </w:p>
        </w:tc>
      </w:tr>
      <w:tr w:rsidR="009409FB" w:rsidRPr="009409FB" w14:paraId="7B92B471" w14:textId="77777777" w:rsidTr="00E07999">
        <w:trPr>
          <w:trHeight w:val="340"/>
          <w:jc w:val="center"/>
        </w:trPr>
        <w:tc>
          <w:tcPr>
            <w:tcW w:w="629" w:type="dxa"/>
            <w:tcMar>
              <w:left w:w="28" w:type="dxa"/>
              <w:right w:w="28" w:type="dxa"/>
            </w:tcMar>
            <w:vAlign w:val="center"/>
          </w:tcPr>
          <w:p w14:paraId="695C864A" w14:textId="77777777" w:rsidR="009409FB" w:rsidRPr="009409FB" w:rsidRDefault="009409FB" w:rsidP="00951B83">
            <w:pPr>
              <w:pStyle w:val="af8"/>
              <w:numPr>
                <w:ilvl w:val="0"/>
                <w:numId w:val="52"/>
              </w:numPr>
              <w:adjustRightInd w:val="0"/>
              <w:snapToGrid w:val="0"/>
              <w:spacing w:line="240" w:lineRule="auto"/>
              <w:ind w:leftChars="50" w:left="140" w:firstLineChars="0" w:firstLine="0"/>
              <w:jc w:val="center"/>
              <w:rPr>
                <w:rFonts w:asciiTheme="minorEastAsia" w:eastAsiaTheme="minorEastAsia" w:hAnsiTheme="minorEastAsia" w:cs="Arial Unicode MS"/>
                <w:sz w:val="21"/>
                <w:szCs w:val="21"/>
              </w:rPr>
            </w:pPr>
          </w:p>
        </w:tc>
        <w:tc>
          <w:tcPr>
            <w:tcW w:w="5200" w:type="dxa"/>
            <w:tcMar>
              <w:left w:w="28" w:type="dxa"/>
              <w:right w:w="28" w:type="dxa"/>
            </w:tcMar>
            <w:vAlign w:val="center"/>
          </w:tcPr>
          <w:p w14:paraId="1D98A252" w14:textId="77777777" w:rsidR="009409FB" w:rsidRPr="009409FB" w:rsidRDefault="009409FB" w:rsidP="009409FB">
            <w:pPr>
              <w:adjustRightInd w:val="0"/>
              <w:snapToGrid w:val="0"/>
              <w:spacing w:line="240" w:lineRule="auto"/>
              <w:ind w:firstLineChars="0" w:firstLine="0"/>
              <w:jc w:val="left"/>
              <w:rPr>
                <w:rFonts w:asciiTheme="minorEastAsia" w:eastAsiaTheme="minorEastAsia" w:hAnsiTheme="minorEastAsia"/>
                <w:sz w:val="21"/>
                <w:szCs w:val="21"/>
              </w:rPr>
            </w:pPr>
            <w:r w:rsidRPr="009409FB">
              <w:rPr>
                <w:rFonts w:asciiTheme="minorEastAsia" w:eastAsiaTheme="minorEastAsia" w:hAnsiTheme="minorEastAsia" w:hint="eastAsia"/>
                <w:sz w:val="21"/>
                <w:szCs w:val="21"/>
              </w:rPr>
              <w:t>生产经营单位使用的危险物品的容器、运输工具，以及涉及人身安全、危险性较大的海洋石油开采特种设备和矿山井下特种设备，必须按照国家有关规定，由专业生产单位生产，并经具有专业资质的检测、检验机构检测、检验合格，取得安全使用证或者安全标志，方可投入使用。检测、检验机构对检测、检验结果负责。</w:t>
            </w:r>
          </w:p>
        </w:tc>
        <w:tc>
          <w:tcPr>
            <w:tcW w:w="1088" w:type="dxa"/>
            <w:tcMar>
              <w:left w:w="28" w:type="dxa"/>
              <w:right w:w="28" w:type="dxa"/>
            </w:tcMar>
            <w:vAlign w:val="center"/>
          </w:tcPr>
          <w:p w14:paraId="0397EAAD" w14:textId="77777777" w:rsidR="009409FB" w:rsidRPr="009409FB" w:rsidRDefault="009409FB" w:rsidP="009409FB">
            <w:pPr>
              <w:adjustRightInd w:val="0"/>
              <w:snapToGrid w:val="0"/>
              <w:spacing w:line="240" w:lineRule="auto"/>
              <w:ind w:firstLineChars="0" w:firstLine="0"/>
              <w:jc w:val="left"/>
              <w:rPr>
                <w:rFonts w:asciiTheme="minorEastAsia" w:eastAsiaTheme="minorEastAsia" w:hAnsiTheme="minorEastAsia" w:cs="Arial Unicode MS"/>
                <w:sz w:val="21"/>
                <w:szCs w:val="21"/>
              </w:rPr>
            </w:pPr>
            <w:r w:rsidRPr="009409FB">
              <w:rPr>
                <w:rFonts w:asciiTheme="minorEastAsia" w:eastAsiaTheme="minorEastAsia" w:hAnsiTheme="minorEastAsia" w:hint="eastAsia"/>
                <w:sz w:val="21"/>
                <w:szCs w:val="21"/>
              </w:rPr>
              <w:t>《安全生产法》第三十七条</w:t>
            </w:r>
          </w:p>
        </w:tc>
        <w:tc>
          <w:tcPr>
            <w:tcW w:w="574" w:type="dxa"/>
            <w:tcMar>
              <w:left w:w="28" w:type="dxa"/>
              <w:right w:w="28" w:type="dxa"/>
            </w:tcMar>
            <w:vAlign w:val="center"/>
          </w:tcPr>
          <w:p w14:paraId="76129BE0" w14:textId="77777777" w:rsidR="009409FB" w:rsidRPr="009409FB" w:rsidRDefault="009409FB" w:rsidP="009409FB">
            <w:pPr>
              <w:adjustRightInd w:val="0"/>
              <w:snapToGrid w:val="0"/>
              <w:spacing w:line="240" w:lineRule="auto"/>
              <w:ind w:firstLineChars="0" w:firstLine="0"/>
              <w:jc w:val="left"/>
              <w:rPr>
                <w:rFonts w:asciiTheme="minorEastAsia" w:eastAsiaTheme="minorEastAsia" w:hAnsiTheme="minorEastAsia" w:cs="Arial Unicode MS"/>
                <w:sz w:val="21"/>
                <w:szCs w:val="21"/>
              </w:rPr>
            </w:pPr>
            <w:r w:rsidRPr="009409FB">
              <w:rPr>
                <w:rFonts w:asciiTheme="minorEastAsia" w:eastAsiaTheme="minorEastAsia" w:hAnsiTheme="minorEastAsia" w:hint="eastAsia"/>
                <w:sz w:val="21"/>
                <w:szCs w:val="21"/>
              </w:rPr>
              <w:t>符合</w:t>
            </w:r>
          </w:p>
        </w:tc>
        <w:tc>
          <w:tcPr>
            <w:tcW w:w="1775" w:type="dxa"/>
            <w:tcMar>
              <w:left w:w="28" w:type="dxa"/>
              <w:right w:w="28" w:type="dxa"/>
            </w:tcMar>
            <w:vAlign w:val="center"/>
          </w:tcPr>
          <w:p w14:paraId="42F2E6F2" w14:textId="77777777" w:rsidR="009409FB" w:rsidRPr="009409FB" w:rsidRDefault="003C4FE6" w:rsidP="009409FB">
            <w:pPr>
              <w:adjustRightInd w:val="0"/>
              <w:snapToGrid w:val="0"/>
              <w:spacing w:line="240" w:lineRule="auto"/>
              <w:ind w:firstLineChars="0" w:firstLine="0"/>
              <w:jc w:val="left"/>
              <w:rPr>
                <w:rFonts w:asciiTheme="minorEastAsia" w:eastAsiaTheme="minorEastAsia" w:hAnsiTheme="minorEastAsia" w:cs="Arial Unicode MS"/>
                <w:sz w:val="21"/>
                <w:szCs w:val="21"/>
              </w:rPr>
            </w:pPr>
            <w:r>
              <w:rPr>
                <w:rFonts w:asciiTheme="minorEastAsia" w:eastAsiaTheme="minorEastAsia" w:hAnsiTheme="minorEastAsia" w:hint="eastAsia"/>
                <w:sz w:val="21"/>
                <w:szCs w:val="21"/>
              </w:rPr>
              <w:t>运输车辆</w:t>
            </w:r>
            <w:r w:rsidRPr="009409FB">
              <w:rPr>
                <w:rFonts w:asciiTheme="minorEastAsia" w:eastAsiaTheme="minorEastAsia" w:hAnsiTheme="minorEastAsia" w:hint="eastAsia"/>
                <w:sz w:val="21"/>
                <w:szCs w:val="21"/>
              </w:rPr>
              <w:t>经具有专业资质的检测、检验机构检测、检验合格</w:t>
            </w:r>
            <w:r>
              <w:rPr>
                <w:rFonts w:asciiTheme="minorEastAsia" w:eastAsiaTheme="minorEastAsia" w:hAnsiTheme="minorEastAsia" w:hint="eastAsia"/>
                <w:sz w:val="21"/>
                <w:szCs w:val="21"/>
              </w:rPr>
              <w:t>。</w:t>
            </w:r>
          </w:p>
        </w:tc>
      </w:tr>
      <w:tr w:rsidR="009409FB" w:rsidRPr="009409FB" w14:paraId="7EDA91DC" w14:textId="77777777" w:rsidTr="00E07999">
        <w:trPr>
          <w:trHeight w:val="340"/>
          <w:jc w:val="center"/>
        </w:trPr>
        <w:tc>
          <w:tcPr>
            <w:tcW w:w="629" w:type="dxa"/>
            <w:tcMar>
              <w:left w:w="28" w:type="dxa"/>
              <w:right w:w="28" w:type="dxa"/>
            </w:tcMar>
            <w:vAlign w:val="center"/>
          </w:tcPr>
          <w:p w14:paraId="46214DC9" w14:textId="77777777" w:rsidR="009409FB" w:rsidRPr="009409FB" w:rsidRDefault="009409FB" w:rsidP="00951B83">
            <w:pPr>
              <w:pStyle w:val="af8"/>
              <w:numPr>
                <w:ilvl w:val="0"/>
                <w:numId w:val="52"/>
              </w:numPr>
              <w:adjustRightInd w:val="0"/>
              <w:snapToGrid w:val="0"/>
              <w:spacing w:line="240" w:lineRule="auto"/>
              <w:ind w:leftChars="50" w:left="140" w:firstLineChars="0" w:firstLine="0"/>
              <w:jc w:val="center"/>
              <w:rPr>
                <w:rFonts w:asciiTheme="minorEastAsia" w:eastAsiaTheme="minorEastAsia" w:hAnsiTheme="minorEastAsia" w:cs="Arial Unicode MS"/>
                <w:sz w:val="21"/>
                <w:szCs w:val="21"/>
              </w:rPr>
            </w:pPr>
          </w:p>
        </w:tc>
        <w:tc>
          <w:tcPr>
            <w:tcW w:w="5200" w:type="dxa"/>
            <w:tcMar>
              <w:left w:w="28" w:type="dxa"/>
              <w:right w:w="28" w:type="dxa"/>
            </w:tcMar>
            <w:vAlign w:val="center"/>
          </w:tcPr>
          <w:p w14:paraId="06B1DFE1" w14:textId="77777777" w:rsidR="009409FB" w:rsidRPr="009409FB" w:rsidRDefault="009409FB" w:rsidP="009409FB">
            <w:pPr>
              <w:adjustRightInd w:val="0"/>
              <w:snapToGrid w:val="0"/>
              <w:spacing w:line="240" w:lineRule="auto"/>
              <w:ind w:firstLineChars="0" w:firstLine="0"/>
              <w:jc w:val="left"/>
              <w:rPr>
                <w:rFonts w:asciiTheme="minorEastAsia" w:eastAsiaTheme="minorEastAsia" w:hAnsiTheme="minorEastAsia"/>
                <w:sz w:val="21"/>
                <w:szCs w:val="21"/>
              </w:rPr>
            </w:pPr>
            <w:r w:rsidRPr="009409FB">
              <w:rPr>
                <w:rFonts w:asciiTheme="minorEastAsia" w:eastAsiaTheme="minorEastAsia" w:hAnsiTheme="minorEastAsia" w:hint="eastAsia"/>
                <w:sz w:val="21"/>
                <w:szCs w:val="21"/>
              </w:rPr>
              <w:t>国家对严重危及生产安全的工艺、设备实行淘汰制度，具体目录由国务院应急管理部门会同国务院有关部门制定并公布。法律、行政法规对目录的制定另有规定的，适用其规定。</w:t>
            </w:r>
          </w:p>
          <w:p w14:paraId="70E675A1" w14:textId="77777777" w:rsidR="009409FB" w:rsidRPr="009409FB" w:rsidRDefault="009409FB" w:rsidP="009409FB">
            <w:pPr>
              <w:adjustRightInd w:val="0"/>
              <w:snapToGrid w:val="0"/>
              <w:spacing w:line="240" w:lineRule="auto"/>
              <w:ind w:firstLineChars="0" w:firstLine="0"/>
              <w:jc w:val="left"/>
              <w:rPr>
                <w:rFonts w:asciiTheme="minorEastAsia" w:eastAsiaTheme="minorEastAsia" w:hAnsiTheme="minorEastAsia"/>
                <w:sz w:val="21"/>
                <w:szCs w:val="21"/>
              </w:rPr>
            </w:pPr>
            <w:r w:rsidRPr="009409FB">
              <w:rPr>
                <w:rFonts w:asciiTheme="minorEastAsia" w:eastAsiaTheme="minorEastAsia" w:hAnsiTheme="minorEastAsia" w:hint="eastAsia"/>
                <w:sz w:val="21"/>
                <w:szCs w:val="21"/>
              </w:rPr>
              <w:t>省、自治区、直辖市人民政府可以根据本地区实际情况制定并公布具体目录，对前款规定以外的危及生产安全的工艺、设备予以淘汰。</w:t>
            </w:r>
          </w:p>
          <w:p w14:paraId="543B98D9" w14:textId="77777777" w:rsidR="009409FB" w:rsidRPr="009409FB" w:rsidRDefault="009409FB" w:rsidP="009409FB">
            <w:pPr>
              <w:adjustRightInd w:val="0"/>
              <w:snapToGrid w:val="0"/>
              <w:spacing w:line="240" w:lineRule="auto"/>
              <w:ind w:firstLineChars="0" w:firstLine="0"/>
              <w:jc w:val="left"/>
              <w:rPr>
                <w:rFonts w:asciiTheme="minorEastAsia" w:eastAsiaTheme="minorEastAsia" w:hAnsiTheme="minorEastAsia" w:cs="Arial Unicode MS"/>
                <w:sz w:val="21"/>
                <w:szCs w:val="21"/>
              </w:rPr>
            </w:pPr>
            <w:r w:rsidRPr="009409FB">
              <w:rPr>
                <w:rFonts w:asciiTheme="minorEastAsia" w:eastAsiaTheme="minorEastAsia" w:hAnsiTheme="minorEastAsia" w:hint="eastAsia"/>
                <w:sz w:val="21"/>
                <w:szCs w:val="21"/>
              </w:rPr>
              <w:t>生产经营单位不得使用应当淘汰的危及生产安全的工艺、设备。</w:t>
            </w:r>
          </w:p>
        </w:tc>
        <w:tc>
          <w:tcPr>
            <w:tcW w:w="1088" w:type="dxa"/>
            <w:tcMar>
              <w:left w:w="28" w:type="dxa"/>
              <w:right w:w="28" w:type="dxa"/>
            </w:tcMar>
            <w:vAlign w:val="center"/>
          </w:tcPr>
          <w:p w14:paraId="0D63A450" w14:textId="77777777" w:rsidR="009409FB" w:rsidRPr="009409FB" w:rsidRDefault="009409FB" w:rsidP="009409FB">
            <w:pPr>
              <w:adjustRightInd w:val="0"/>
              <w:snapToGrid w:val="0"/>
              <w:spacing w:line="240" w:lineRule="auto"/>
              <w:ind w:firstLineChars="0" w:firstLine="0"/>
              <w:jc w:val="left"/>
              <w:rPr>
                <w:rFonts w:asciiTheme="minorEastAsia" w:eastAsiaTheme="minorEastAsia" w:hAnsiTheme="minorEastAsia" w:cs="Arial Unicode MS"/>
                <w:sz w:val="21"/>
                <w:szCs w:val="21"/>
              </w:rPr>
            </w:pPr>
            <w:r w:rsidRPr="009409FB">
              <w:rPr>
                <w:rFonts w:asciiTheme="minorEastAsia" w:eastAsiaTheme="minorEastAsia" w:hAnsiTheme="minorEastAsia" w:hint="eastAsia"/>
                <w:sz w:val="21"/>
                <w:szCs w:val="21"/>
              </w:rPr>
              <w:t>《安全生产法》第三十八条</w:t>
            </w:r>
          </w:p>
        </w:tc>
        <w:tc>
          <w:tcPr>
            <w:tcW w:w="574" w:type="dxa"/>
            <w:tcMar>
              <w:left w:w="28" w:type="dxa"/>
              <w:right w:w="28" w:type="dxa"/>
            </w:tcMar>
            <w:vAlign w:val="center"/>
          </w:tcPr>
          <w:p w14:paraId="42A33E9E" w14:textId="77777777" w:rsidR="009409FB" w:rsidRPr="009409FB" w:rsidRDefault="009409FB" w:rsidP="009409FB">
            <w:pPr>
              <w:adjustRightInd w:val="0"/>
              <w:snapToGrid w:val="0"/>
              <w:spacing w:line="240" w:lineRule="auto"/>
              <w:ind w:firstLineChars="0" w:firstLine="0"/>
              <w:jc w:val="left"/>
              <w:rPr>
                <w:rFonts w:asciiTheme="minorEastAsia" w:eastAsiaTheme="minorEastAsia" w:hAnsiTheme="minorEastAsia" w:cs="Arial Unicode MS"/>
                <w:sz w:val="21"/>
                <w:szCs w:val="21"/>
              </w:rPr>
            </w:pPr>
            <w:r w:rsidRPr="009409FB">
              <w:rPr>
                <w:rFonts w:asciiTheme="minorEastAsia" w:eastAsiaTheme="minorEastAsia" w:hAnsiTheme="minorEastAsia" w:hint="eastAsia"/>
                <w:sz w:val="21"/>
                <w:szCs w:val="21"/>
              </w:rPr>
              <w:t>符合</w:t>
            </w:r>
          </w:p>
        </w:tc>
        <w:tc>
          <w:tcPr>
            <w:tcW w:w="1775" w:type="dxa"/>
            <w:tcMar>
              <w:left w:w="28" w:type="dxa"/>
              <w:right w:w="28" w:type="dxa"/>
            </w:tcMar>
            <w:vAlign w:val="center"/>
          </w:tcPr>
          <w:p w14:paraId="0BA61E06" w14:textId="77777777" w:rsidR="009409FB" w:rsidRPr="009409FB" w:rsidRDefault="009409FB" w:rsidP="00D10E26">
            <w:pPr>
              <w:adjustRightInd w:val="0"/>
              <w:snapToGrid w:val="0"/>
              <w:spacing w:line="240" w:lineRule="auto"/>
              <w:ind w:firstLineChars="0" w:firstLine="0"/>
              <w:jc w:val="left"/>
              <w:rPr>
                <w:rFonts w:asciiTheme="minorEastAsia" w:eastAsiaTheme="minorEastAsia" w:hAnsiTheme="minorEastAsia" w:cs="Arial Unicode MS"/>
                <w:sz w:val="21"/>
                <w:szCs w:val="21"/>
              </w:rPr>
            </w:pPr>
            <w:r w:rsidRPr="009409FB">
              <w:rPr>
                <w:rFonts w:asciiTheme="minorEastAsia" w:eastAsiaTheme="minorEastAsia" w:hAnsiTheme="minorEastAsia" w:hint="eastAsia"/>
                <w:sz w:val="21"/>
                <w:szCs w:val="21"/>
              </w:rPr>
              <w:t>不</w:t>
            </w:r>
            <w:r w:rsidR="00D10E26">
              <w:rPr>
                <w:rFonts w:asciiTheme="minorEastAsia" w:eastAsiaTheme="minorEastAsia" w:hAnsiTheme="minorEastAsia" w:hint="eastAsia"/>
                <w:sz w:val="21"/>
                <w:szCs w:val="21"/>
              </w:rPr>
              <w:t>涉及</w:t>
            </w:r>
            <w:r w:rsidRPr="009409FB">
              <w:rPr>
                <w:rFonts w:asciiTheme="minorEastAsia" w:eastAsiaTheme="minorEastAsia" w:hAnsiTheme="minorEastAsia" w:hint="eastAsia"/>
                <w:sz w:val="21"/>
                <w:szCs w:val="21"/>
              </w:rPr>
              <w:t>淘汰工艺、设备。</w:t>
            </w:r>
          </w:p>
        </w:tc>
      </w:tr>
      <w:tr w:rsidR="009409FB" w:rsidRPr="003E6AC0" w14:paraId="7388E57B" w14:textId="77777777" w:rsidTr="00E07999">
        <w:trPr>
          <w:trHeight w:val="340"/>
          <w:jc w:val="center"/>
        </w:trPr>
        <w:tc>
          <w:tcPr>
            <w:tcW w:w="629" w:type="dxa"/>
            <w:tcMar>
              <w:left w:w="28" w:type="dxa"/>
              <w:right w:w="28" w:type="dxa"/>
            </w:tcMar>
            <w:vAlign w:val="center"/>
          </w:tcPr>
          <w:p w14:paraId="221AA247" w14:textId="77777777" w:rsidR="009409FB" w:rsidRPr="003E6AC0" w:rsidRDefault="009409FB" w:rsidP="00951B83">
            <w:pPr>
              <w:pStyle w:val="af8"/>
              <w:numPr>
                <w:ilvl w:val="0"/>
                <w:numId w:val="52"/>
              </w:numPr>
              <w:adjustRightInd w:val="0"/>
              <w:snapToGrid w:val="0"/>
              <w:spacing w:line="240" w:lineRule="auto"/>
              <w:ind w:leftChars="50" w:left="140" w:firstLineChars="0" w:firstLine="0"/>
              <w:jc w:val="center"/>
              <w:rPr>
                <w:rFonts w:asciiTheme="minorEastAsia" w:eastAsiaTheme="minorEastAsia" w:hAnsiTheme="minorEastAsia" w:cs="Arial Unicode MS"/>
                <w:sz w:val="21"/>
                <w:szCs w:val="21"/>
              </w:rPr>
            </w:pPr>
          </w:p>
        </w:tc>
        <w:tc>
          <w:tcPr>
            <w:tcW w:w="5200" w:type="dxa"/>
            <w:tcMar>
              <w:left w:w="28" w:type="dxa"/>
              <w:right w:w="28" w:type="dxa"/>
            </w:tcMar>
            <w:vAlign w:val="center"/>
          </w:tcPr>
          <w:p w14:paraId="72D05349" w14:textId="77777777" w:rsidR="009409FB" w:rsidRPr="003E6AC0" w:rsidRDefault="009409FB" w:rsidP="009409FB">
            <w:pPr>
              <w:adjustRightInd w:val="0"/>
              <w:snapToGrid w:val="0"/>
              <w:spacing w:line="240" w:lineRule="auto"/>
              <w:ind w:firstLineChars="0" w:firstLine="0"/>
              <w:jc w:val="left"/>
              <w:rPr>
                <w:rFonts w:asciiTheme="minorEastAsia" w:eastAsiaTheme="minorEastAsia" w:hAnsiTheme="minorEastAsia"/>
                <w:sz w:val="21"/>
                <w:szCs w:val="21"/>
              </w:rPr>
            </w:pPr>
            <w:r w:rsidRPr="003E6AC0">
              <w:rPr>
                <w:rFonts w:asciiTheme="minorEastAsia" w:eastAsiaTheme="minorEastAsia" w:hAnsiTheme="minorEastAsia" w:hint="eastAsia"/>
                <w:sz w:val="21"/>
                <w:szCs w:val="21"/>
              </w:rPr>
              <w:t>生产、经营、运输、储存、使用危险物品或者处置废弃危险物品的，由有关主管部门依照有关法律、法规的规定和国家标准或者行业标准审批并实施监督管理。</w:t>
            </w:r>
          </w:p>
          <w:p w14:paraId="3D17FB06" w14:textId="77777777" w:rsidR="009409FB" w:rsidRPr="003E6AC0" w:rsidRDefault="009409FB" w:rsidP="009409FB">
            <w:pPr>
              <w:adjustRightInd w:val="0"/>
              <w:snapToGrid w:val="0"/>
              <w:spacing w:line="240" w:lineRule="auto"/>
              <w:ind w:firstLineChars="0" w:firstLine="0"/>
              <w:jc w:val="left"/>
              <w:rPr>
                <w:rFonts w:asciiTheme="minorEastAsia" w:eastAsiaTheme="minorEastAsia" w:hAnsiTheme="minorEastAsia"/>
                <w:sz w:val="21"/>
                <w:szCs w:val="21"/>
              </w:rPr>
            </w:pPr>
            <w:r w:rsidRPr="003E6AC0">
              <w:rPr>
                <w:rFonts w:asciiTheme="minorEastAsia" w:eastAsiaTheme="minorEastAsia" w:hAnsiTheme="minorEastAsia" w:hint="eastAsia"/>
                <w:sz w:val="21"/>
                <w:szCs w:val="21"/>
              </w:rPr>
              <w:t>生产经营单位生产、经营、运输、储存、使用危险物品或者处置废弃危险物品，必须执行有关法律、法规和国家标准或者行业标准，建立专门的安全管理制度，采取可靠的安全措施，接受有关主管部门依法实施的监督管理。</w:t>
            </w:r>
          </w:p>
        </w:tc>
        <w:tc>
          <w:tcPr>
            <w:tcW w:w="1088" w:type="dxa"/>
            <w:tcMar>
              <w:left w:w="28" w:type="dxa"/>
              <w:right w:w="28" w:type="dxa"/>
            </w:tcMar>
            <w:vAlign w:val="center"/>
          </w:tcPr>
          <w:p w14:paraId="5C05F769" w14:textId="77777777" w:rsidR="009409FB" w:rsidRPr="003E6AC0" w:rsidRDefault="009409FB" w:rsidP="009409FB">
            <w:pPr>
              <w:adjustRightInd w:val="0"/>
              <w:snapToGrid w:val="0"/>
              <w:spacing w:line="240" w:lineRule="auto"/>
              <w:ind w:firstLineChars="0" w:firstLine="0"/>
              <w:jc w:val="left"/>
              <w:rPr>
                <w:rFonts w:asciiTheme="minorEastAsia" w:eastAsiaTheme="minorEastAsia" w:hAnsiTheme="minorEastAsia" w:cs="Arial Unicode MS"/>
                <w:sz w:val="21"/>
                <w:szCs w:val="21"/>
              </w:rPr>
            </w:pPr>
            <w:r w:rsidRPr="003E6AC0">
              <w:rPr>
                <w:rFonts w:asciiTheme="minorEastAsia" w:eastAsiaTheme="minorEastAsia" w:hAnsiTheme="minorEastAsia" w:hint="eastAsia"/>
                <w:sz w:val="21"/>
                <w:szCs w:val="21"/>
              </w:rPr>
              <w:t>《安全生产法》第三十九条</w:t>
            </w:r>
          </w:p>
        </w:tc>
        <w:tc>
          <w:tcPr>
            <w:tcW w:w="574" w:type="dxa"/>
            <w:tcMar>
              <w:left w:w="28" w:type="dxa"/>
              <w:right w:w="28" w:type="dxa"/>
            </w:tcMar>
            <w:vAlign w:val="center"/>
          </w:tcPr>
          <w:p w14:paraId="6BF15600" w14:textId="77777777" w:rsidR="009409FB" w:rsidRPr="003E6AC0" w:rsidRDefault="009409FB" w:rsidP="009409FB">
            <w:pPr>
              <w:adjustRightInd w:val="0"/>
              <w:snapToGrid w:val="0"/>
              <w:spacing w:line="240" w:lineRule="auto"/>
              <w:ind w:firstLineChars="0" w:firstLine="0"/>
              <w:jc w:val="left"/>
              <w:rPr>
                <w:rFonts w:asciiTheme="minorEastAsia" w:eastAsiaTheme="minorEastAsia" w:hAnsiTheme="minorEastAsia" w:cs="Arial Unicode MS"/>
                <w:sz w:val="21"/>
                <w:szCs w:val="21"/>
              </w:rPr>
            </w:pPr>
            <w:r w:rsidRPr="003E6AC0">
              <w:rPr>
                <w:rFonts w:asciiTheme="minorEastAsia" w:eastAsiaTheme="minorEastAsia" w:hAnsiTheme="minorEastAsia" w:hint="eastAsia"/>
                <w:sz w:val="21"/>
                <w:szCs w:val="21"/>
              </w:rPr>
              <w:t>符合</w:t>
            </w:r>
          </w:p>
        </w:tc>
        <w:tc>
          <w:tcPr>
            <w:tcW w:w="1775" w:type="dxa"/>
            <w:tcMar>
              <w:left w:w="28" w:type="dxa"/>
              <w:right w:w="28" w:type="dxa"/>
            </w:tcMar>
            <w:vAlign w:val="center"/>
          </w:tcPr>
          <w:p w14:paraId="247D3C8E" w14:textId="77777777" w:rsidR="009409FB" w:rsidRPr="003E6AC0" w:rsidRDefault="003E6AC0" w:rsidP="009409FB">
            <w:pPr>
              <w:adjustRightInd w:val="0"/>
              <w:snapToGrid w:val="0"/>
              <w:spacing w:line="240" w:lineRule="auto"/>
              <w:ind w:firstLineChars="0" w:firstLine="0"/>
              <w:jc w:val="left"/>
              <w:rPr>
                <w:rFonts w:asciiTheme="minorEastAsia" w:eastAsiaTheme="minorEastAsia" w:hAnsiTheme="minorEastAsia" w:cs="Arial Unicode MS"/>
                <w:sz w:val="21"/>
                <w:szCs w:val="21"/>
              </w:rPr>
            </w:pPr>
            <w:r w:rsidRPr="003E6AC0">
              <w:rPr>
                <w:rStyle w:val="font101"/>
                <w:rFonts w:hint="default"/>
                <w:color w:val="auto"/>
              </w:rPr>
              <w:t>建立了化学品及油品管理制度</w:t>
            </w:r>
          </w:p>
        </w:tc>
      </w:tr>
      <w:tr w:rsidR="009409FB" w:rsidRPr="009409FB" w14:paraId="2E2A7CB6" w14:textId="77777777" w:rsidTr="00E07999">
        <w:trPr>
          <w:trHeight w:val="340"/>
          <w:jc w:val="center"/>
        </w:trPr>
        <w:tc>
          <w:tcPr>
            <w:tcW w:w="629" w:type="dxa"/>
            <w:tcMar>
              <w:left w:w="28" w:type="dxa"/>
              <w:right w:w="28" w:type="dxa"/>
            </w:tcMar>
            <w:vAlign w:val="center"/>
          </w:tcPr>
          <w:p w14:paraId="65D88DFA" w14:textId="77777777" w:rsidR="009409FB" w:rsidRPr="009409FB" w:rsidRDefault="009409FB" w:rsidP="00951B83">
            <w:pPr>
              <w:pStyle w:val="af8"/>
              <w:numPr>
                <w:ilvl w:val="0"/>
                <w:numId w:val="52"/>
              </w:numPr>
              <w:adjustRightInd w:val="0"/>
              <w:snapToGrid w:val="0"/>
              <w:spacing w:line="240" w:lineRule="auto"/>
              <w:ind w:leftChars="50" w:left="140" w:firstLineChars="0" w:firstLine="0"/>
              <w:jc w:val="center"/>
              <w:rPr>
                <w:rFonts w:asciiTheme="minorEastAsia" w:eastAsiaTheme="minorEastAsia" w:hAnsiTheme="minorEastAsia" w:cs="Arial Unicode MS"/>
                <w:sz w:val="21"/>
                <w:szCs w:val="21"/>
              </w:rPr>
            </w:pPr>
          </w:p>
        </w:tc>
        <w:tc>
          <w:tcPr>
            <w:tcW w:w="5200" w:type="dxa"/>
            <w:tcMar>
              <w:left w:w="28" w:type="dxa"/>
              <w:right w:w="28" w:type="dxa"/>
            </w:tcMar>
            <w:vAlign w:val="center"/>
          </w:tcPr>
          <w:p w14:paraId="3FCB980C" w14:textId="77777777" w:rsidR="009409FB" w:rsidRPr="009409FB" w:rsidRDefault="009409FB" w:rsidP="009409FB">
            <w:pPr>
              <w:adjustRightInd w:val="0"/>
              <w:snapToGrid w:val="0"/>
              <w:spacing w:line="240" w:lineRule="auto"/>
              <w:ind w:firstLineChars="0" w:firstLine="0"/>
              <w:jc w:val="left"/>
              <w:rPr>
                <w:rFonts w:asciiTheme="minorEastAsia" w:eastAsiaTheme="minorEastAsia" w:hAnsiTheme="minorEastAsia"/>
                <w:sz w:val="21"/>
                <w:szCs w:val="21"/>
              </w:rPr>
            </w:pPr>
            <w:r w:rsidRPr="009409FB">
              <w:rPr>
                <w:rFonts w:asciiTheme="minorEastAsia" w:eastAsiaTheme="minorEastAsia" w:hAnsiTheme="minorEastAsia" w:hint="eastAsia"/>
                <w:sz w:val="21"/>
                <w:szCs w:val="21"/>
              </w:rPr>
              <w:t>生产经营单位对重大危险源应当登记建档，进行定期检测、评估、监控，并制定应急预案，告知从业人员和相关人员在紧急情况下应当采取的应急措施。</w:t>
            </w:r>
          </w:p>
          <w:p w14:paraId="0094D13D" w14:textId="77777777" w:rsidR="009409FB" w:rsidRPr="009409FB" w:rsidRDefault="009409FB" w:rsidP="009409FB">
            <w:pPr>
              <w:adjustRightInd w:val="0"/>
              <w:snapToGrid w:val="0"/>
              <w:spacing w:line="240" w:lineRule="auto"/>
              <w:ind w:firstLineChars="0" w:firstLine="0"/>
              <w:jc w:val="left"/>
              <w:rPr>
                <w:rFonts w:asciiTheme="minorEastAsia" w:eastAsiaTheme="minorEastAsia" w:hAnsiTheme="minorEastAsia"/>
                <w:sz w:val="21"/>
                <w:szCs w:val="21"/>
              </w:rPr>
            </w:pPr>
            <w:r w:rsidRPr="009409FB">
              <w:rPr>
                <w:rFonts w:asciiTheme="minorEastAsia" w:eastAsiaTheme="minorEastAsia" w:hAnsiTheme="minorEastAsia" w:hint="eastAsia"/>
                <w:sz w:val="21"/>
                <w:szCs w:val="21"/>
              </w:rPr>
              <w:t>生产经营单位应当按照国家有关规定将本单位重大危险源及有关安全措施、应急措施报有关地方人民政府应急管理部门和有关部门备案。有关地方人民政府应急管理部门和有关部门应当通过相关信息系统实现信息共享。</w:t>
            </w:r>
          </w:p>
        </w:tc>
        <w:tc>
          <w:tcPr>
            <w:tcW w:w="1088" w:type="dxa"/>
            <w:tcMar>
              <w:left w:w="28" w:type="dxa"/>
              <w:right w:w="28" w:type="dxa"/>
            </w:tcMar>
            <w:vAlign w:val="center"/>
          </w:tcPr>
          <w:p w14:paraId="682BD292" w14:textId="77777777" w:rsidR="009409FB" w:rsidRPr="009409FB" w:rsidRDefault="009409FB" w:rsidP="009409FB">
            <w:pPr>
              <w:adjustRightInd w:val="0"/>
              <w:snapToGrid w:val="0"/>
              <w:spacing w:line="240" w:lineRule="auto"/>
              <w:ind w:firstLineChars="0" w:firstLine="0"/>
              <w:jc w:val="left"/>
              <w:rPr>
                <w:rFonts w:asciiTheme="minorEastAsia" w:eastAsiaTheme="minorEastAsia" w:hAnsiTheme="minorEastAsia" w:cs="Arial Unicode MS"/>
                <w:sz w:val="21"/>
                <w:szCs w:val="21"/>
              </w:rPr>
            </w:pPr>
            <w:r w:rsidRPr="009409FB">
              <w:rPr>
                <w:rFonts w:asciiTheme="minorEastAsia" w:eastAsiaTheme="minorEastAsia" w:hAnsiTheme="minorEastAsia" w:hint="eastAsia"/>
                <w:sz w:val="21"/>
                <w:szCs w:val="21"/>
              </w:rPr>
              <w:t>《安全生产法》第四十条</w:t>
            </w:r>
          </w:p>
        </w:tc>
        <w:tc>
          <w:tcPr>
            <w:tcW w:w="574" w:type="dxa"/>
            <w:tcMar>
              <w:left w:w="28" w:type="dxa"/>
              <w:right w:w="28" w:type="dxa"/>
            </w:tcMar>
            <w:vAlign w:val="center"/>
          </w:tcPr>
          <w:p w14:paraId="743A1AD5" w14:textId="77777777" w:rsidR="009409FB" w:rsidRPr="009409FB" w:rsidRDefault="009409FB" w:rsidP="009409FB">
            <w:pPr>
              <w:adjustRightInd w:val="0"/>
              <w:snapToGrid w:val="0"/>
              <w:spacing w:line="240" w:lineRule="auto"/>
              <w:ind w:firstLineChars="0" w:firstLine="0"/>
              <w:jc w:val="left"/>
              <w:rPr>
                <w:rFonts w:asciiTheme="minorEastAsia" w:eastAsiaTheme="minorEastAsia" w:hAnsiTheme="minorEastAsia" w:cs="Arial Unicode MS"/>
                <w:sz w:val="21"/>
                <w:szCs w:val="21"/>
              </w:rPr>
            </w:pPr>
            <w:r w:rsidRPr="009409FB">
              <w:rPr>
                <w:rFonts w:asciiTheme="minorEastAsia" w:eastAsiaTheme="minorEastAsia" w:hAnsiTheme="minorEastAsia" w:hint="eastAsia"/>
                <w:sz w:val="21"/>
                <w:szCs w:val="21"/>
              </w:rPr>
              <w:t>不涉及</w:t>
            </w:r>
          </w:p>
        </w:tc>
        <w:tc>
          <w:tcPr>
            <w:tcW w:w="1775" w:type="dxa"/>
            <w:tcMar>
              <w:left w:w="28" w:type="dxa"/>
              <w:right w:w="28" w:type="dxa"/>
            </w:tcMar>
            <w:vAlign w:val="center"/>
          </w:tcPr>
          <w:p w14:paraId="742442FB" w14:textId="77777777" w:rsidR="009409FB" w:rsidRPr="009409FB" w:rsidRDefault="009409FB" w:rsidP="009409FB">
            <w:pPr>
              <w:adjustRightInd w:val="0"/>
              <w:snapToGrid w:val="0"/>
              <w:spacing w:line="240" w:lineRule="auto"/>
              <w:ind w:firstLineChars="0" w:firstLine="0"/>
              <w:jc w:val="left"/>
              <w:rPr>
                <w:rFonts w:asciiTheme="minorEastAsia" w:eastAsiaTheme="minorEastAsia" w:hAnsiTheme="minorEastAsia" w:cs="Arial Unicode MS"/>
                <w:sz w:val="21"/>
                <w:szCs w:val="21"/>
              </w:rPr>
            </w:pPr>
            <w:r w:rsidRPr="009409FB">
              <w:rPr>
                <w:rFonts w:asciiTheme="minorEastAsia" w:eastAsiaTheme="minorEastAsia" w:hAnsiTheme="minorEastAsia" w:hint="eastAsia"/>
                <w:sz w:val="21"/>
                <w:szCs w:val="21"/>
              </w:rPr>
              <w:t>不构成危险化学品重大危险源</w:t>
            </w:r>
          </w:p>
        </w:tc>
      </w:tr>
      <w:tr w:rsidR="009409FB" w:rsidRPr="009409FB" w14:paraId="6DEE6D0E" w14:textId="77777777" w:rsidTr="00E07999">
        <w:trPr>
          <w:trHeight w:val="340"/>
          <w:jc w:val="center"/>
        </w:trPr>
        <w:tc>
          <w:tcPr>
            <w:tcW w:w="629" w:type="dxa"/>
            <w:tcMar>
              <w:left w:w="28" w:type="dxa"/>
              <w:right w:w="28" w:type="dxa"/>
            </w:tcMar>
            <w:vAlign w:val="center"/>
          </w:tcPr>
          <w:p w14:paraId="2EFF30C1" w14:textId="77777777" w:rsidR="009409FB" w:rsidRPr="009409FB" w:rsidRDefault="009409FB" w:rsidP="00951B83">
            <w:pPr>
              <w:pStyle w:val="af8"/>
              <w:numPr>
                <w:ilvl w:val="0"/>
                <w:numId w:val="52"/>
              </w:numPr>
              <w:adjustRightInd w:val="0"/>
              <w:snapToGrid w:val="0"/>
              <w:spacing w:line="240" w:lineRule="auto"/>
              <w:ind w:leftChars="50" w:left="140" w:firstLineChars="0" w:firstLine="0"/>
              <w:jc w:val="center"/>
              <w:rPr>
                <w:rFonts w:asciiTheme="minorEastAsia" w:eastAsiaTheme="minorEastAsia" w:hAnsiTheme="minorEastAsia" w:cs="Arial Unicode MS"/>
                <w:sz w:val="21"/>
                <w:szCs w:val="21"/>
              </w:rPr>
            </w:pPr>
          </w:p>
        </w:tc>
        <w:tc>
          <w:tcPr>
            <w:tcW w:w="5200" w:type="dxa"/>
            <w:tcMar>
              <w:left w:w="28" w:type="dxa"/>
              <w:right w:w="28" w:type="dxa"/>
            </w:tcMar>
            <w:vAlign w:val="center"/>
          </w:tcPr>
          <w:p w14:paraId="0EFE1F67" w14:textId="77777777" w:rsidR="009409FB" w:rsidRPr="009409FB" w:rsidRDefault="009409FB" w:rsidP="009409FB">
            <w:pPr>
              <w:adjustRightInd w:val="0"/>
              <w:snapToGrid w:val="0"/>
              <w:spacing w:line="240" w:lineRule="auto"/>
              <w:ind w:firstLineChars="0" w:firstLine="0"/>
              <w:jc w:val="left"/>
              <w:rPr>
                <w:rFonts w:asciiTheme="minorEastAsia" w:eastAsiaTheme="minorEastAsia" w:hAnsiTheme="minorEastAsia"/>
                <w:sz w:val="21"/>
                <w:szCs w:val="21"/>
              </w:rPr>
            </w:pPr>
            <w:r w:rsidRPr="009409FB">
              <w:rPr>
                <w:rFonts w:asciiTheme="minorEastAsia" w:eastAsiaTheme="minorEastAsia" w:hAnsiTheme="minorEastAsia" w:hint="eastAsia"/>
                <w:sz w:val="21"/>
                <w:szCs w:val="21"/>
              </w:rPr>
              <w:t>生产经营单位的安全生产管理人员应当根据本单位的生产经营特点，对安全生产状况进行经常性检查；对检查</w:t>
            </w:r>
            <w:r w:rsidRPr="009409FB">
              <w:rPr>
                <w:rFonts w:asciiTheme="minorEastAsia" w:eastAsiaTheme="minorEastAsia" w:hAnsiTheme="minorEastAsia" w:hint="eastAsia"/>
                <w:sz w:val="21"/>
                <w:szCs w:val="21"/>
              </w:rPr>
              <w:lastRenderedPageBreak/>
              <w:t>中发现的安全问题，应当立即处理；不能处理的，应当及时报告本单位有关负责人，有关负责人应当及时处理。检查及处理情况应当如实记录在案。</w:t>
            </w:r>
          </w:p>
          <w:p w14:paraId="46076A3D" w14:textId="77777777" w:rsidR="009409FB" w:rsidRPr="009409FB" w:rsidRDefault="009409FB" w:rsidP="009409FB">
            <w:pPr>
              <w:adjustRightInd w:val="0"/>
              <w:snapToGrid w:val="0"/>
              <w:spacing w:line="240" w:lineRule="auto"/>
              <w:ind w:firstLineChars="0" w:firstLine="0"/>
              <w:jc w:val="left"/>
              <w:rPr>
                <w:rFonts w:asciiTheme="minorEastAsia" w:eastAsiaTheme="minorEastAsia" w:hAnsiTheme="minorEastAsia"/>
                <w:sz w:val="21"/>
                <w:szCs w:val="21"/>
              </w:rPr>
            </w:pPr>
            <w:r w:rsidRPr="009409FB">
              <w:rPr>
                <w:rFonts w:asciiTheme="minorEastAsia" w:eastAsiaTheme="minorEastAsia" w:hAnsiTheme="minorEastAsia" w:hint="eastAsia"/>
                <w:sz w:val="21"/>
                <w:szCs w:val="21"/>
              </w:rPr>
              <w:t>生产经营单位的安全生产管理人员在检查中发现重大事故隐患，依照前款规定向本单位有关负责人报告，有关负责人不及时处理的，安全生产管理人员可以向主管的负有安全生产监督管理职责的部门报告，接到报告的部门应当依法及时处理。</w:t>
            </w:r>
          </w:p>
        </w:tc>
        <w:tc>
          <w:tcPr>
            <w:tcW w:w="1088" w:type="dxa"/>
            <w:tcMar>
              <w:left w:w="28" w:type="dxa"/>
              <w:right w:w="28" w:type="dxa"/>
            </w:tcMar>
            <w:vAlign w:val="center"/>
          </w:tcPr>
          <w:p w14:paraId="25838C5D" w14:textId="77777777" w:rsidR="009409FB" w:rsidRPr="009409FB" w:rsidRDefault="009409FB" w:rsidP="009409FB">
            <w:pPr>
              <w:adjustRightInd w:val="0"/>
              <w:snapToGrid w:val="0"/>
              <w:spacing w:line="240" w:lineRule="auto"/>
              <w:ind w:firstLineChars="0" w:firstLine="0"/>
              <w:jc w:val="left"/>
              <w:rPr>
                <w:rFonts w:asciiTheme="minorEastAsia" w:eastAsiaTheme="minorEastAsia" w:hAnsiTheme="minorEastAsia" w:cs="Arial Unicode MS"/>
                <w:sz w:val="21"/>
                <w:szCs w:val="21"/>
              </w:rPr>
            </w:pPr>
            <w:r w:rsidRPr="009409FB">
              <w:rPr>
                <w:rFonts w:asciiTheme="minorEastAsia" w:eastAsiaTheme="minorEastAsia" w:hAnsiTheme="minorEastAsia" w:hint="eastAsia"/>
                <w:sz w:val="21"/>
                <w:szCs w:val="21"/>
              </w:rPr>
              <w:lastRenderedPageBreak/>
              <w:t>《安全生产法》第四</w:t>
            </w:r>
            <w:r w:rsidRPr="009409FB">
              <w:rPr>
                <w:rFonts w:asciiTheme="minorEastAsia" w:eastAsiaTheme="minorEastAsia" w:hAnsiTheme="minorEastAsia" w:hint="eastAsia"/>
                <w:sz w:val="21"/>
                <w:szCs w:val="21"/>
              </w:rPr>
              <w:lastRenderedPageBreak/>
              <w:t>十六条</w:t>
            </w:r>
          </w:p>
        </w:tc>
        <w:tc>
          <w:tcPr>
            <w:tcW w:w="574" w:type="dxa"/>
            <w:tcMar>
              <w:left w:w="28" w:type="dxa"/>
              <w:right w:w="28" w:type="dxa"/>
            </w:tcMar>
            <w:vAlign w:val="center"/>
          </w:tcPr>
          <w:p w14:paraId="42AC9C55" w14:textId="77777777" w:rsidR="009409FB" w:rsidRPr="009409FB" w:rsidRDefault="009409FB" w:rsidP="009409FB">
            <w:pPr>
              <w:adjustRightInd w:val="0"/>
              <w:snapToGrid w:val="0"/>
              <w:spacing w:line="240" w:lineRule="auto"/>
              <w:ind w:firstLineChars="0" w:firstLine="0"/>
              <w:jc w:val="left"/>
              <w:rPr>
                <w:rFonts w:asciiTheme="minorEastAsia" w:eastAsiaTheme="minorEastAsia" w:hAnsiTheme="minorEastAsia" w:cs="Arial Unicode MS"/>
                <w:sz w:val="21"/>
                <w:szCs w:val="21"/>
              </w:rPr>
            </w:pPr>
            <w:r w:rsidRPr="009409FB">
              <w:rPr>
                <w:rFonts w:asciiTheme="minorEastAsia" w:eastAsiaTheme="minorEastAsia" w:hAnsiTheme="minorEastAsia" w:hint="eastAsia"/>
                <w:sz w:val="21"/>
                <w:szCs w:val="21"/>
              </w:rPr>
              <w:lastRenderedPageBreak/>
              <w:t>符合</w:t>
            </w:r>
          </w:p>
        </w:tc>
        <w:tc>
          <w:tcPr>
            <w:tcW w:w="1775" w:type="dxa"/>
            <w:tcMar>
              <w:left w:w="28" w:type="dxa"/>
              <w:right w:w="28" w:type="dxa"/>
            </w:tcMar>
            <w:vAlign w:val="center"/>
          </w:tcPr>
          <w:p w14:paraId="72F64CD5" w14:textId="77777777" w:rsidR="009409FB" w:rsidRPr="009409FB" w:rsidRDefault="009409FB" w:rsidP="009409FB">
            <w:pPr>
              <w:adjustRightInd w:val="0"/>
              <w:snapToGrid w:val="0"/>
              <w:spacing w:line="240" w:lineRule="auto"/>
              <w:ind w:firstLineChars="0" w:firstLine="0"/>
              <w:jc w:val="left"/>
              <w:rPr>
                <w:rFonts w:asciiTheme="minorEastAsia" w:eastAsiaTheme="minorEastAsia" w:hAnsiTheme="minorEastAsia" w:cs="Arial Unicode MS"/>
                <w:sz w:val="21"/>
                <w:szCs w:val="21"/>
              </w:rPr>
            </w:pPr>
            <w:r w:rsidRPr="009409FB">
              <w:rPr>
                <w:rFonts w:asciiTheme="minorEastAsia" w:eastAsiaTheme="minorEastAsia" w:hAnsiTheme="minorEastAsia" w:hint="eastAsia"/>
                <w:sz w:val="21"/>
                <w:szCs w:val="21"/>
              </w:rPr>
              <w:t>定期开展安全检查</w:t>
            </w:r>
          </w:p>
        </w:tc>
      </w:tr>
      <w:tr w:rsidR="009409FB" w:rsidRPr="009409FB" w14:paraId="0252099A" w14:textId="77777777" w:rsidTr="00E07999">
        <w:trPr>
          <w:trHeight w:val="340"/>
          <w:jc w:val="center"/>
        </w:trPr>
        <w:tc>
          <w:tcPr>
            <w:tcW w:w="629" w:type="dxa"/>
            <w:tcMar>
              <w:left w:w="28" w:type="dxa"/>
              <w:right w:w="28" w:type="dxa"/>
            </w:tcMar>
            <w:vAlign w:val="center"/>
          </w:tcPr>
          <w:p w14:paraId="6EDA9EA8" w14:textId="77777777" w:rsidR="009409FB" w:rsidRPr="009409FB" w:rsidRDefault="009409FB" w:rsidP="00951B83">
            <w:pPr>
              <w:pStyle w:val="af8"/>
              <w:numPr>
                <w:ilvl w:val="0"/>
                <w:numId w:val="52"/>
              </w:numPr>
              <w:adjustRightInd w:val="0"/>
              <w:snapToGrid w:val="0"/>
              <w:spacing w:line="240" w:lineRule="auto"/>
              <w:ind w:leftChars="50" w:left="140" w:firstLineChars="0" w:firstLine="0"/>
              <w:jc w:val="center"/>
              <w:rPr>
                <w:rFonts w:asciiTheme="minorEastAsia" w:eastAsiaTheme="minorEastAsia" w:hAnsiTheme="minorEastAsia" w:cs="Arial Unicode MS"/>
                <w:sz w:val="21"/>
                <w:szCs w:val="21"/>
              </w:rPr>
            </w:pPr>
          </w:p>
        </w:tc>
        <w:tc>
          <w:tcPr>
            <w:tcW w:w="5200" w:type="dxa"/>
            <w:tcMar>
              <w:left w:w="28" w:type="dxa"/>
              <w:right w:w="28" w:type="dxa"/>
            </w:tcMar>
            <w:vAlign w:val="center"/>
          </w:tcPr>
          <w:p w14:paraId="54057483" w14:textId="77777777" w:rsidR="009409FB" w:rsidRPr="009409FB" w:rsidRDefault="009409FB" w:rsidP="009409FB">
            <w:pPr>
              <w:adjustRightInd w:val="0"/>
              <w:snapToGrid w:val="0"/>
              <w:spacing w:line="240" w:lineRule="auto"/>
              <w:ind w:firstLineChars="0" w:firstLine="0"/>
              <w:jc w:val="left"/>
              <w:rPr>
                <w:rFonts w:asciiTheme="minorEastAsia" w:eastAsiaTheme="minorEastAsia" w:hAnsiTheme="minorEastAsia"/>
                <w:sz w:val="21"/>
                <w:szCs w:val="21"/>
              </w:rPr>
            </w:pPr>
            <w:r w:rsidRPr="009409FB">
              <w:rPr>
                <w:rFonts w:asciiTheme="minorEastAsia" w:eastAsiaTheme="minorEastAsia" w:hAnsiTheme="minorEastAsia" w:hint="eastAsia"/>
                <w:sz w:val="21"/>
                <w:szCs w:val="21"/>
              </w:rPr>
              <w:t>生产经营单位应当安排用于配备劳动防护用品、进行安全生产培训的经费。</w:t>
            </w:r>
          </w:p>
        </w:tc>
        <w:tc>
          <w:tcPr>
            <w:tcW w:w="1088" w:type="dxa"/>
            <w:tcMar>
              <w:left w:w="28" w:type="dxa"/>
              <w:right w:w="28" w:type="dxa"/>
            </w:tcMar>
            <w:vAlign w:val="center"/>
          </w:tcPr>
          <w:p w14:paraId="7053AB91" w14:textId="77777777" w:rsidR="009409FB" w:rsidRPr="009409FB" w:rsidRDefault="009409FB" w:rsidP="009409FB">
            <w:pPr>
              <w:adjustRightInd w:val="0"/>
              <w:snapToGrid w:val="0"/>
              <w:spacing w:line="240" w:lineRule="auto"/>
              <w:ind w:firstLineChars="0" w:firstLine="0"/>
              <w:jc w:val="left"/>
              <w:rPr>
                <w:rFonts w:asciiTheme="minorEastAsia" w:eastAsiaTheme="minorEastAsia" w:hAnsiTheme="minorEastAsia" w:cs="Arial Unicode MS"/>
                <w:sz w:val="21"/>
                <w:szCs w:val="21"/>
              </w:rPr>
            </w:pPr>
            <w:r w:rsidRPr="009409FB">
              <w:rPr>
                <w:rFonts w:asciiTheme="minorEastAsia" w:eastAsiaTheme="minorEastAsia" w:hAnsiTheme="minorEastAsia" w:hint="eastAsia"/>
                <w:sz w:val="21"/>
                <w:szCs w:val="21"/>
              </w:rPr>
              <w:t>《安全生产法》第四十七条</w:t>
            </w:r>
          </w:p>
        </w:tc>
        <w:tc>
          <w:tcPr>
            <w:tcW w:w="574" w:type="dxa"/>
            <w:tcMar>
              <w:left w:w="28" w:type="dxa"/>
              <w:right w:w="28" w:type="dxa"/>
            </w:tcMar>
            <w:vAlign w:val="center"/>
          </w:tcPr>
          <w:p w14:paraId="54E9BBAE" w14:textId="77777777" w:rsidR="009409FB" w:rsidRPr="009409FB" w:rsidRDefault="009409FB" w:rsidP="009409FB">
            <w:pPr>
              <w:adjustRightInd w:val="0"/>
              <w:snapToGrid w:val="0"/>
              <w:spacing w:line="240" w:lineRule="auto"/>
              <w:ind w:firstLineChars="0" w:firstLine="0"/>
              <w:jc w:val="left"/>
              <w:rPr>
                <w:rFonts w:asciiTheme="minorEastAsia" w:eastAsiaTheme="minorEastAsia" w:hAnsiTheme="minorEastAsia" w:cs="Arial Unicode MS"/>
                <w:sz w:val="21"/>
                <w:szCs w:val="21"/>
              </w:rPr>
            </w:pPr>
            <w:r w:rsidRPr="009409FB">
              <w:rPr>
                <w:rFonts w:asciiTheme="minorEastAsia" w:eastAsiaTheme="minorEastAsia" w:hAnsiTheme="minorEastAsia" w:hint="eastAsia"/>
                <w:sz w:val="21"/>
                <w:szCs w:val="21"/>
              </w:rPr>
              <w:t>符合</w:t>
            </w:r>
          </w:p>
        </w:tc>
        <w:tc>
          <w:tcPr>
            <w:tcW w:w="1775" w:type="dxa"/>
            <w:tcMar>
              <w:left w:w="28" w:type="dxa"/>
              <w:right w:w="28" w:type="dxa"/>
            </w:tcMar>
            <w:vAlign w:val="center"/>
          </w:tcPr>
          <w:p w14:paraId="25D1F288" w14:textId="77777777" w:rsidR="009409FB" w:rsidRPr="009409FB" w:rsidRDefault="009409FB" w:rsidP="009409FB">
            <w:pPr>
              <w:adjustRightInd w:val="0"/>
              <w:snapToGrid w:val="0"/>
              <w:spacing w:line="240" w:lineRule="auto"/>
              <w:ind w:firstLineChars="0" w:firstLine="0"/>
              <w:jc w:val="left"/>
              <w:rPr>
                <w:rFonts w:asciiTheme="minorEastAsia" w:eastAsiaTheme="minorEastAsia" w:hAnsiTheme="minorEastAsia" w:cs="Arial Unicode MS"/>
                <w:sz w:val="21"/>
                <w:szCs w:val="21"/>
              </w:rPr>
            </w:pPr>
            <w:r w:rsidRPr="009409FB">
              <w:rPr>
                <w:rFonts w:asciiTheme="minorEastAsia" w:eastAsiaTheme="minorEastAsia" w:hAnsiTheme="minorEastAsia" w:hint="eastAsia"/>
                <w:sz w:val="21"/>
                <w:szCs w:val="21"/>
              </w:rPr>
              <w:t>安排经费用于配备劳动防护用品、进行安全生产培训教育。</w:t>
            </w:r>
          </w:p>
        </w:tc>
      </w:tr>
      <w:tr w:rsidR="009409FB" w:rsidRPr="009409FB" w14:paraId="3D74F086" w14:textId="77777777" w:rsidTr="00E07999">
        <w:trPr>
          <w:trHeight w:val="340"/>
          <w:jc w:val="center"/>
        </w:trPr>
        <w:tc>
          <w:tcPr>
            <w:tcW w:w="629" w:type="dxa"/>
            <w:tcMar>
              <w:left w:w="28" w:type="dxa"/>
              <w:right w:w="28" w:type="dxa"/>
            </w:tcMar>
            <w:vAlign w:val="center"/>
          </w:tcPr>
          <w:p w14:paraId="20470348" w14:textId="77777777" w:rsidR="009409FB" w:rsidRPr="009409FB" w:rsidRDefault="009409FB" w:rsidP="00951B83">
            <w:pPr>
              <w:pStyle w:val="af8"/>
              <w:numPr>
                <w:ilvl w:val="0"/>
                <w:numId w:val="52"/>
              </w:numPr>
              <w:adjustRightInd w:val="0"/>
              <w:snapToGrid w:val="0"/>
              <w:spacing w:line="240" w:lineRule="auto"/>
              <w:ind w:leftChars="50" w:left="140" w:firstLineChars="0" w:firstLine="0"/>
              <w:jc w:val="center"/>
              <w:rPr>
                <w:rFonts w:asciiTheme="minorEastAsia" w:eastAsiaTheme="minorEastAsia" w:hAnsiTheme="minorEastAsia" w:cs="Arial Unicode MS"/>
                <w:sz w:val="21"/>
                <w:szCs w:val="21"/>
              </w:rPr>
            </w:pPr>
          </w:p>
        </w:tc>
        <w:tc>
          <w:tcPr>
            <w:tcW w:w="5200" w:type="dxa"/>
            <w:tcMar>
              <w:left w:w="28" w:type="dxa"/>
              <w:right w:w="28" w:type="dxa"/>
            </w:tcMar>
            <w:vAlign w:val="center"/>
          </w:tcPr>
          <w:p w14:paraId="5F55ACAF" w14:textId="77777777" w:rsidR="009409FB" w:rsidRPr="009409FB" w:rsidRDefault="009409FB" w:rsidP="009409FB">
            <w:pPr>
              <w:adjustRightInd w:val="0"/>
              <w:snapToGrid w:val="0"/>
              <w:spacing w:line="240" w:lineRule="auto"/>
              <w:ind w:firstLineChars="0" w:firstLine="0"/>
              <w:jc w:val="left"/>
              <w:rPr>
                <w:rFonts w:asciiTheme="minorEastAsia" w:eastAsiaTheme="minorEastAsia" w:hAnsiTheme="minorEastAsia"/>
                <w:sz w:val="21"/>
                <w:szCs w:val="21"/>
              </w:rPr>
            </w:pPr>
            <w:r w:rsidRPr="009409FB">
              <w:rPr>
                <w:rFonts w:asciiTheme="minorEastAsia" w:eastAsiaTheme="minorEastAsia" w:hAnsiTheme="minorEastAsia" w:hint="eastAsia"/>
                <w:sz w:val="21"/>
                <w:szCs w:val="21"/>
              </w:rPr>
              <w:t>两个以上生产经营单位在同一作业区域内进行生产经营活动，可能危及对方生产安全的，应当签订安全生产管理协议，明确各自的安全生产管理职责和应当采取的安全措施，并指定专职安全生产管理人员进行安全检查与协调。</w:t>
            </w:r>
          </w:p>
        </w:tc>
        <w:tc>
          <w:tcPr>
            <w:tcW w:w="1088" w:type="dxa"/>
            <w:tcMar>
              <w:left w:w="28" w:type="dxa"/>
              <w:right w:w="28" w:type="dxa"/>
            </w:tcMar>
            <w:vAlign w:val="center"/>
          </w:tcPr>
          <w:p w14:paraId="74CEAA03" w14:textId="77777777" w:rsidR="009409FB" w:rsidRPr="009409FB" w:rsidRDefault="009409FB" w:rsidP="009409FB">
            <w:pPr>
              <w:adjustRightInd w:val="0"/>
              <w:snapToGrid w:val="0"/>
              <w:spacing w:line="240" w:lineRule="auto"/>
              <w:ind w:firstLineChars="0" w:firstLine="0"/>
              <w:jc w:val="left"/>
              <w:rPr>
                <w:rFonts w:asciiTheme="minorEastAsia" w:eastAsiaTheme="minorEastAsia" w:hAnsiTheme="minorEastAsia" w:cs="Arial Unicode MS"/>
                <w:sz w:val="21"/>
                <w:szCs w:val="21"/>
              </w:rPr>
            </w:pPr>
            <w:r w:rsidRPr="009409FB">
              <w:rPr>
                <w:rFonts w:asciiTheme="minorEastAsia" w:eastAsiaTheme="minorEastAsia" w:hAnsiTheme="minorEastAsia" w:hint="eastAsia"/>
                <w:sz w:val="21"/>
                <w:szCs w:val="21"/>
              </w:rPr>
              <w:t>《安全生产法》第四十八条</w:t>
            </w:r>
          </w:p>
        </w:tc>
        <w:tc>
          <w:tcPr>
            <w:tcW w:w="574" w:type="dxa"/>
            <w:tcMar>
              <w:left w:w="28" w:type="dxa"/>
              <w:right w:w="28" w:type="dxa"/>
            </w:tcMar>
            <w:vAlign w:val="center"/>
          </w:tcPr>
          <w:p w14:paraId="375D1945" w14:textId="77777777" w:rsidR="009409FB" w:rsidRPr="009409FB" w:rsidRDefault="009409FB" w:rsidP="009409FB">
            <w:pPr>
              <w:adjustRightInd w:val="0"/>
              <w:snapToGrid w:val="0"/>
              <w:spacing w:line="240" w:lineRule="auto"/>
              <w:ind w:firstLineChars="0" w:firstLine="0"/>
              <w:jc w:val="left"/>
              <w:rPr>
                <w:rFonts w:asciiTheme="minorEastAsia" w:eastAsiaTheme="minorEastAsia" w:hAnsiTheme="minorEastAsia" w:cs="Arial Unicode MS"/>
                <w:sz w:val="21"/>
                <w:szCs w:val="21"/>
              </w:rPr>
            </w:pPr>
            <w:r w:rsidRPr="009409FB">
              <w:rPr>
                <w:rFonts w:asciiTheme="minorEastAsia" w:eastAsiaTheme="minorEastAsia" w:hAnsiTheme="minorEastAsia" w:hint="eastAsia"/>
                <w:sz w:val="21"/>
                <w:szCs w:val="21"/>
              </w:rPr>
              <w:t>不涉及</w:t>
            </w:r>
          </w:p>
        </w:tc>
        <w:tc>
          <w:tcPr>
            <w:tcW w:w="1775" w:type="dxa"/>
            <w:tcMar>
              <w:left w:w="28" w:type="dxa"/>
              <w:right w:w="28" w:type="dxa"/>
            </w:tcMar>
            <w:vAlign w:val="center"/>
          </w:tcPr>
          <w:p w14:paraId="099F405D" w14:textId="77777777" w:rsidR="009409FB" w:rsidRPr="009409FB" w:rsidRDefault="009409FB" w:rsidP="009409FB">
            <w:pPr>
              <w:adjustRightInd w:val="0"/>
              <w:snapToGrid w:val="0"/>
              <w:spacing w:line="240" w:lineRule="auto"/>
              <w:ind w:firstLineChars="0" w:firstLine="0"/>
              <w:jc w:val="left"/>
              <w:rPr>
                <w:rFonts w:asciiTheme="minorEastAsia" w:eastAsiaTheme="minorEastAsia" w:hAnsiTheme="minorEastAsia" w:cs="Arial Unicode MS"/>
                <w:sz w:val="21"/>
                <w:szCs w:val="21"/>
              </w:rPr>
            </w:pPr>
          </w:p>
        </w:tc>
      </w:tr>
      <w:tr w:rsidR="009409FB" w:rsidRPr="009409FB" w14:paraId="3274F326" w14:textId="77777777" w:rsidTr="00E07999">
        <w:trPr>
          <w:trHeight w:val="340"/>
          <w:jc w:val="center"/>
        </w:trPr>
        <w:tc>
          <w:tcPr>
            <w:tcW w:w="629" w:type="dxa"/>
            <w:tcMar>
              <w:left w:w="28" w:type="dxa"/>
              <w:right w:w="28" w:type="dxa"/>
            </w:tcMar>
            <w:vAlign w:val="center"/>
          </w:tcPr>
          <w:p w14:paraId="4A3C1C1F" w14:textId="77777777" w:rsidR="009409FB" w:rsidRPr="009409FB" w:rsidRDefault="009409FB" w:rsidP="00951B83">
            <w:pPr>
              <w:pStyle w:val="af8"/>
              <w:numPr>
                <w:ilvl w:val="0"/>
                <w:numId w:val="52"/>
              </w:numPr>
              <w:adjustRightInd w:val="0"/>
              <w:snapToGrid w:val="0"/>
              <w:spacing w:line="240" w:lineRule="auto"/>
              <w:ind w:leftChars="50" w:left="140" w:firstLineChars="0" w:firstLine="0"/>
              <w:jc w:val="center"/>
              <w:rPr>
                <w:rFonts w:asciiTheme="minorEastAsia" w:eastAsiaTheme="minorEastAsia" w:hAnsiTheme="minorEastAsia" w:cs="Arial Unicode MS"/>
                <w:sz w:val="21"/>
                <w:szCs w:val="21"/>
              </w:rPr>
            </w:pPr>
          </w:p>
        </w:tc>
        <w:tc>
          <w:tcPr>
            <w:tcW w:w="5200" w:type="dxa"/>
            <w:tcMar>
              <w:left w:w="28" w:type="dxa"/>
              <w:right w:w="28" w:type="dxa"/>
            </w:tcMar>
            <w:vAlign w:val="center"/>
          </w:tcPr>
          <w:p w14:paraId="7F0FAA20" w14:textId="77777777" w:rsidR="009409FB" w:rsidRPr="009409FB" w:rsidRDefault="009409FB" w:rsidP="009409FB">
            <w:pPr>
              <w:adjustRightInd w:val="0"/>
              <w:snapToGrid w:val="0"/>
              <w:spacing w:line="240" w:lineRule="auto"/>
              <w:ind w:firstLineChars="0" w:firstLine="0"/>
              <w:jc w:val="left"/>
              <w:rPr>
                <w:rFonts w:asciiTheme="minorEastAsia" w:eastAsiaTheme="minorEastAsia" w:hAnsiTheme="minorEastAsia"/>
                <w:sz w:val="21"/>
                <w:szCs w:val="21"/>
              </w:rPr>
            </w:pPr>
            <w:r w:rsidRPr="009409FB">
              <w:rPr>
                <w:rFonts w:asciiTheme="minorEastAsia" w:eastAsiaTheme="minorEastAsia" w:hAnsiTheme="minorEastAsia" w:hint="eastAsia"/>
                <w:sz w:val="21"/>
                <w:szCs w:val="21"/>
              </w:rPr>
              <w:t>生产经营单位不得将生产经营项目、场所、设备发包或者出租给不具备安全生产条件或者相应资质的单位或者个人。</w:t>
            </w:r>
          </w:p>
          <w:p w14:paraId="16FE77CD" w14:textId="77777777" w:rsidR="009409FB" w:rsidRPr="009409FB" w:rsidRDefault="009409FB" w:rsidP="009409FB">
            <w:pPr>
              <w:adjustRightInd w:val="0"/>
              <w:snapToGrid w:val="0"/>
              <w:spacing w:line="240" w:lineRule="auto"/>
              <w:ind w:firstLineChars="0" w:firstLine="0"/>
              <w:jc w:val="left"/>
              <w:rPr>
                <w:rFonts w:asciiTheme="minorEastAsia" w:eastAsiaTheme="minorEastAsia" w:hAnsiTheme="minorEastAsia"/>
                <w:sz w:val="21"/>
                <w:szCs w:val="21"/>
              </w:rPr>
            </w:pPr>
            <w:r w:rsidRPr="009409FB">
              <w:rPr>
                <w:rFonts w:asciiTheme="minorEastAsia" w:eastAsiaTheme="minorEastAsia" w:hAnsiTheme="minorEastAsia" w:hint="eastAsia"/>
                <w:sz w:val="21"/>
                <w:szCs w:val="21"/>
              </w:rPr>
              <w:t>生产经营项目、场所发包或者出租给其他单位的，生产经营单位应当与承包单位、承租单位签订专门的安全生产管理协议，或者在承包合同、租赁合同中约定各自的安全生产管理职责；生产经营单位对承包单位、承租单位的安全生产工作统一协调、管理，定期进行安全检查，发现安全问题的，应当及时督促整改。</w:t>
            </w:r>
          </w:p>
          <w:p w14:paraId="3B46B5C9" w14:textId="77777777" w:rsidR="009409FB" w:rsidRPr="009409FB" w:rsidRDefault="009409FB" w:rsidP="009409FB">
            <w:pPr>
              <w:adjustRightInd w:val="0"/>
              <w:snapToGrid w:val="0"/>
              <w:spacing w:line="240" w:lineRule="auto"/>
              <w:ind w:firstLineChars="0" w:firstLine="0"/>
              <w:jc w:val="left"/>
              <w:rPr>
                <w:rFonts w:asciiTheme="minorEastAsia" w:eastAsiaTheme="minorEastAsia" w:hAnsiTheme="minorEastAsia"/>
                <w:sz w:val="21"/>
                <w:szCs w:val="21"/>
              </w:rPr>
            </w:pPr>
            <w:r w:rsidRPr="009409FB">
              <w:rPr>
                <w:rFonts w:asciiTheme="minorEastAsia" w:eastAsiaTheme="minorEastAsia" w:hAnsiTheme="minorEastAsia" w:hint="eastAsia"/>
                <w:sz w:val="21"/>
                <w:szCs w:val="21"/>
              </w:rPr>
              <w:t>矿山、金属冶炼建设项目和用于生产、储存、装卸危险物品的建设项目的施工单位应当加强对施工项目的安全管理，不得倒卖、出租、出借、挂靠或者以其他形式非法转让施工资质，不得将其承包的全部建设工程转包给第三人或者将其承包的全部建设工程支解以后以分包的名义分别转包给第三人，不得将工程分包给不具备相应资质条件的单位。</w:t>
            </w:r>
          </w:p>
        </w:tc>
        <w:tc>
          <w:tcPr>
            <w:tcW w:w="1088" w:type="dxa"/>
            <w:tcMar>
              <w:left w:w="28" w:type="dxa"/>
              <w:right w:w="28" w:type="dxa"/>
            </w:tcMar>
            <w:vAlign w:val="center"/>
          </w:tcPr>
          <w:p w14:paraId="22B8B058" w14:textId="77777777" w:rsidR="009409FB" w:rsidRPr="009409FB" w:rsidRDefault="009409FB" w:rsidP="009409FB">
            <w:pPr>
              <w:adjustRightInd w:val="0"/>
              <w:snapToGrid w:val="0"/>
              <w:spacing w:line="240" w:lineRule="auto"/>
              <w:ind w:firstLineChars="0" w:firstLine="0"/>
              <w:jc w:val="left"/>
              <w:rPr>
                <w:rFonts w:asciiTheme="minorEastAsia" w:eastAsiaTheme="minorEastAsia" w:hAnsiTheme="minorEastAsia" w:cs="Arial Unicode MS"/>
                <w:sz w:val="21"/>
                <w:szCs w:val="21"/>
              </w:rPr>
            </w:pPr>
            <w:r w:rsidRPr="009409FB">
              <w:rPr>
                <w:rFonts w:asciiTheme="minorEastAsia" w:eastAsiaTheme="minorEastAsia" w:hAnsiTheme="minorEastAsia" w:hint="eastAsia"/>
                <w:sz w:val="21"/>
                <w:szCs w:val="21"/>
              </w:rPr>
              <w:t>《安全生产法》第四十九条</w:t>
            </w:r>
          </w:p>
        </w:tc>
        <w:tc>
          <w:tcPr>
            <w:tcW w:w="574" w:type="dxa"/>
            <w:tcMar>
              <w:left w:w="28" w:type="dxa"/>
              <w:right w:w="28" w:type="dxa"/>
            </w:tcMar>
            <w:vAlign w:val="center"/>
          </w:tcPr>
          <w:p w14:paraId="2251EF05" w14:textId="77777777" w:rsidR="009409FB" w:rsidRPr="009409FB" w:rsidRDefault="009409FB" w:rsidP="009409FB">
            <w:pPr>
              <w:adjustRightInd w:val="0"/>
              <w:snapToGrid w:val="0"/>
              <w:spacing w:line="240" w:lineRule="auto"/>
              <w:ind w:firstLineChars="0" w:firstLine="0"/>
              <w:jc w:val="left"/>
              <w:rPr>
                <w:rFonts w:asciiTheme="minorEastAsia" w:eastAsiaTheme="minorEastAsia" w:hAnsiTheme="minorEastAsia" w:cs="Arial Unicode MS"/>
                <w:sz w:val="21"/>
                <w:szCs w:val="21"/>
              </w:rPr>
            </w:pPr>
            <w:r w:rsidRPr="009409FB">
              <w:rPr>
                <w:rFonts w:asciiTheme="minorEastAsia" w:eastAsiaTheme="minorEastAsia" w:hAnsiTheme="minorEastAsia" w:hint="eastAsia"/>
                <w:sz w:val="21"/>
                <w:szCs w:val="21"/>
              </w:rPr>
              <w:t>符合</w:t>
            </w:r>
          </w:p>
        </w:tc>
        <w:tc>
          <w:tcPr>
            <w:tcW w:w="1775" w:type="dxa"/>
            <w:tcMar>
              <w:left w:w="28" w:type="dxa"/>
              <w:right w:w="28" w:type="dxa"/>
            </w:tcMar>
            <w:vAlign w:val="center"/>
          </w:tcPr>
          <w:p w14:paraId="3C4B5E7F" w14:textId="77777777" w:rsidR="009409FB" w:rsidRPr="009409FB" w:rsidRDefault="00411852" w:rsidP="009409FB">
            <w:pPr>
              <w:adjustRightInd w:val="0"/>
              <w:snapToGrid w:val="0"/>
              <w:spacing w:line="240" w:lineRule="auto"/>
              <w:ind w:firstLineChars="0" w:firstLine="0"/>
              <w:jc w:val="left"/>
              <w:rPr>
                <w:rFonts w:asciiTheme="minorEastAsia" w:eastAsiaTheme="minorEastAsia" w:hAnsiTheme="minorEastAsia" w:cs="Arial Unicode MS"/>
                <w:sz w:val="21"/>
                <w:szCs w:val="21"/>
              </w:rPr>
            </w:pPr>
            <w:r>
              <w:rPr>
                <w:rFonts w:asciiTheme="minorEastAsia" w:eastAsiaTheme="minorEastAsia" w:hAnsiTheme="minorEastAsia" w:hint="eastAsia"/>
                <w:sz w:val="21"/>
                <w:szCs w:val="21"/>
              </w:rPr>
              <w:t>无</w:t>
            </w:r>
            <w:r w:rsidR="009409FB" w:rsidRPr="009409FB">
              <w:rPr>
                <w:rFonts w:asciiTheme="minorEastAsia" w:eastAsiaTheme="minorEastAsia" w:hAnsiTheme="minorEastAsia" w:hint="eastAsia"/>
                <w:sz w:val="21"/>
                <w:szCs w:val="21"/>
              </w:rPr>
              <w:t>出租</w:t>
            </w:r>
          </w:p>
        </w:tc>
      </w:tr>
      <w:tr w:rsidR="009409FB" w:rsidRPr="009409FB" w14:paraId="40A4F85F" w14:textId="77777777" w:rsidTr="00E07999">
        <w:trPr>
          <w:trHeight w:val="340"/>
          <w:jc w:val="center"/>
        </w:trPr>
        <w:tc>
          <w:tcPr>
            <w:tcW w:w="629" w:type="dxa"/>
            <w:tcMar>
              <w:left w:w="28" w:type="dxa"/>
              <w:right w:w="28" w:type="dxa"/>
            </w:tcMar>
            <w:vAlign w:val="center"/>
          </w:tcPr>
          <w:p w14:paraId="4BA0B772" w14:textId="77777777" w:rsidR="009409FB" w:rsidRPr="009409FB" w:rsidRDefault="009409FB" w:rsidP="00951B83">
            <w:pPr>
              <w:pStyle w:val="af8"/>
              <w:numPr>
                <w:ilvl w:val="0"/>
                <w:numId w:val="52"/>
              </w:numPr>
              <w:adjustRightInd w:val="0"/>
              <w:snapToGrid w:val="0"/>
              <w:spacing w:line="240" w:lineRule="auto"/>
              <w:ind w:leftChars="50" w:left="140" w:firstLineChars="0" w:firstLine="0"/>
              <w:jc w:val="center"/>
              <w:rPr>
                <w:rFonts w:asciiTheme="minorEastAsia" w:eastAsiaTheme="minorEastAsia" w:hAnsiTheme="minorEastAsia" w:cs="Arial Unicode MS"/>
                <w:sz w:val="21"/>
                <w:szCs w:val="21"/>
              </w:rPr>
            </w:pPr>
          </w:p>
        </w:tc>
        <w:tc>
          <w:tcPr>
            <w:tcW w:w="5200" w:type="dxa"/>
            <w:tcMar>
              <w:left w:w="28" w:type="dxa"/>
              <w:right w:w="28" w:type="dxa"/>
            </w:tcMar>
            <w:vAlign w:val="center"/>
          </w:tcPr>
          <w:p w14:paraId="6FAA648E" w14:textId="77777777" w:rsidR="009409FB" w:rsidRPr="009409FB" w:rsidRDefault="009409FB" w:rsidP="009409FB">
            <w:pPr>
              <w:adjustRightInd w:val="0"/>
              <w:snapToGrid w:val="0"/>
              <w:spacing w:line="240" w:lineRule="auto"/>
              <w:ind w:firstLineChars="0" w:firstLine="0"/>
              <w:jc w:val="left"/>
              <w:rPr>
                <w:rFonts w:asciiTheme="minorEastAsia" w:eastAsiaTheme="minorEastAsia" w:hAnsiTheme="minorEastAsia" w:cs="Arial Unicode MS"/>
                <w:sz w:val="21"/>
                <w:szCs w:val="21"/>
              </w:rPr>
            </w:pPr>
            <w:r w:rsidRPr="009409FB">
              <w:rPr>
                <w:rFonts w:asciiTheme="minorEastAsia" w:eastAsiaTheme="minorEastAsia" w:hAnsiTheme="minorEastAsia" w:hint="eastAsia"/>
                <w:sz w:val="21"/>
                <w:szCs w:val="21"/>
              </w:rPr>
              <w:t>生产经营单位发生生产安全事故时，单位的主要负责人应当立即组织抢救，并不得在事故调查处理期间擅离职守。</w:t>
            </w:r>
          </w:p>
        </w:tc>
        <w:tc>
          <w:tcPr>
            <w:tcW w:w="1088" w:type="dxa"/>
            <w:tcMar>
              <w:left w:w="28" w:type="dxa"/>
              <w:right w:w="28" w:type="dxa"/>
            </w:tcMar>
            <w:vAlign w:val="center"/>
          </w:tcPr>
          <w:p w14:paraId="76E09B1C" w14:textId="77777777" w:rsidR="009409FB" w:rsidRPr="009409FB" w:rsidRDefault="009409FB" w:rsidP="009409FB">
            <w:pPr>
              <w:adjustRightInd w:val="0"/>
              <w:snapToGrid w:val="0"/>
              <w:spacing w:line="240" w:lineRule="auto"/>
              <w:ind w:firstLineChars="0" w:firstLine="0"/>
              <w:jc w:val="left"/>
              <w:rPr>
                <w:rFonts w:asciiTheme="minorEastAsia" w:eastAsiaTheme="minorEastAsia" w:hAnsiTheme="minorEastAsia" w:cs="Arial Unicode MS"/>
                <w:sz w:val="21"/>
                <w:szCs w:val="21"/>
              </w:rPr>
            </w:pPr>
            <w:r w:rsidRPr="009409FB">
              <w:rPr>
                <w:rFonts w:asciiTheme="minorEastAsia" w:eastAsiaTheme="minorEastAsia" w:hAnsiTheme="minorEastAsia" w:hint="eastAsia"/>
                <w:sz w:val="21"/>
                <w:szCs w:val="21"/>
              </w:rPr>
              <w:t>《安全生产法》第五十条</w:t>
            </w:r>
          </w:p>
        </w:tc>
        <w:tc>
          <w:tcPr>
            <w:tcW w:w="574" w:type="dxa"/>
            <w:tcMar>
              <w:left w:w="28" w:type="dxa"/>
              <w:right w:w="28" w:type="dxa"/>
            </w:tcMar>
            <w:vAlign w:val="center"/>
          </w:tcPr>
          <w:p w14:paraId="21AB875F" w14:textId="77777777" w:rsidR="009409FB" w:rsidRPr="009409FB" w:rsidRDefault="009409FB" w:rsidP="009409FB">
            <w:pPr>
              <w:adjustRightInd w:val="0"/>
              <w:snapToGrid w:val="0"/>
              <w:spacing w:line="240" w:lineRule="auto"/>
              <w:ind w:firstLineChars="0" w:firstLine="0"/>
              <w:jc w:val="left"/>
              <w:rPr>
                <w:rFonts w:asciiTheme="minorEastAsia" w:eastAsiaTheme="minorEastAsia" w:hAnsiTheme="minorEastAsia" w:cs="Arial Unicode MS"/>
                <w:sz w:val="21"/>
                <w:szCs w:val="21"/>
              </w:rPr>
            </w:pPr>
            <w:r w:rsidRPr="009409FB">
              <w:rPr>
                <w:rFonts w:asciiTheme="minorEastAsia" w:eastAsiaTheme="minorEastAsia" w:hAnsiTheme="minorEastAsia" w:hint="eastAsia"/>
                <w:sz w:val="21"/>
                <w:szCs w:val="21"/>
              </w:rPr>
              <w:t>符合</w:t>
            </w:r>
          </w:p>
        </w:tc>
        <w:tc>
          <w:tcPr>
            <w:tcW w:w="1775" w:type="dxa"/>
            <w:tcMar>
              <w:left w:w="28" w:type="dxa"/>
              <w:right w:w="28" w:type="dxa"/>
            </w:tcMar>
            <w:vAlign w:val="center"/>
          </w:tcPr>
          <w:p w14:paraId="4C750746" w14:textId="77777777" w:rsidR="009409FB" w:rsidRPr="009409FB" w:rsidRDefault="00411852" w:rsidP="009409FB">
            <w:pPr>
              <w:adjustRightInd w:val="0"/>
              <w:snapToGrid w:val="0"/>
              <w:spacing w:line="240" w:lineRule="auto"/>
              <w:ind w:firstLineChars="0" w:firstLine="0"/>
              <w:jc w:val="left"/>
              <w:rPr>
                <w:rFonts w:asciiTheme="minorEastAsia" w:eastAsiaTheme="minorEastAsia" w:hAnsiTheme="minorEastAsia" w:cs="Arial Unicode MS"/>
                <w:sz w:val="21"/>
                <w:szCs w:val="21"/>
              </w:rPr>
            </w:pPr>
            <w:r w:rsidRPr="009409FB">
              <w:rPr>
                <w:rFonts w:asciiTheme="minorEastAsia" w:eastAsiaTheme="minorEastAsia" w:hAnsiTheme="minorEastAsia" w:hint="eastAsia"/>
                <w:sz w:val="21"/>
                <w:szCs w:val="21"/>
              </w:rPr>
              <w:t>主要负责人</w:t>
            </w:r>
            <w:r w:rsidR="009409FB" w:rsidRPr="009409FB">
              <w:rPr>
                <w:rFonts w:asciiTheme="minorEastAsia" w:eastAsiaTheme="minorEastAsia" w:hAnsiTheme="minorEastAsia" w:hint="eastAsia"/>
                <w:sz w:val="21"/>
                <w:szCs w:val="21"/>
              </w:rPr>
              <w:t>履行事故抢救职责</w:t>
            </w:r>
          </w:p>
        </w:tc>
      </w:tr>
      <w:tr w:rsidR="009409FB" w:rsidRPr="009409FB" w14:paraId="1467202A" w14:textId="77777777" w:rsidTr="00E07999">
        <w:trPr>
          <w:trHeight w:val="340"/>
          <w:jc w:val="center"/>
        </w:trPr>
        <w:tc>
          <w:tcPr>
            <w:tcW w:w="629" w:type="dxa"/>
            <w:tcMar>
              <w:left w:w="28" w:type="dxa"/>
              <w:right w:w="28" w:type="dxa"/>
            </w:tcMar>
            <w:vAlign w:val="center"/>
          </w:tcPr>
          <w:p w14:paraId="13D93C97" w14:textId="77777777" w:rsidR="009409FB" w:rsidRPr="00744E80" w:rsidRDefault="009409FB" w:rsidP="00951B83">
            <w:pPr>
              <w:pStyle w:val="af8"/>
              <w:numPr>
                <w:ilvl w:val="0"/>
                <w:numId w:val="52"/>
              </w:numPr>
              <w:adjustRightInd w:val="0"/>
              <w:snapToGrid w:val="0"/>
              <w:spacing w:line="240" w:lineRule="auto"/>
              <w:ind w:leftChars="50" w:left="140" w:firstLineChars="0" w:firstLine="0"/>
              <w:jc w:val="center"/>
              <w:rPr>
                <w:rFonts w:asciiTheme="minorEastAsia" w:eastAsiaTheme="minorEastAsia" w:hAnsiTheme="minorEastAsia" w:cs="Arial Unicode MS"/>
                <w:sz w:val="21"/>
                <w:szCs w:val="21"/>
              </w:rPr>
            </w:pPr>
          </w:p>
        </w:tc>
        <w:tc>
          <w:tcPr>
            <w:tcW w:w="5200" w:type="dxa"/>
            <w:tcMar>
              <w:left w:w="28" w:type="dxa"/>
              <w:right w:w="28" w:type="dxa"/>
            </w:tcMar>
            <w:vAlign w:val="center"/>
          </w:tcPr>
          <w:p w14:paraId="0FF62BCC" w14:textId="77777777" w:rsidR="009409FB" w:rsidRPr="009409FB" w:rsidRDefault="009409FB" w:rsidP="009409FB">
            <w:pPr>
              <w:adjustRightInd w:val="0"/>
              <w:snapToGrid w:val="0"/>
              <w:spacing w:line="240" w:lineRule="auto"/>
              <w:ind w:firstLineChars="0" w:firstLine="0"/>
              <w:jc w:val="left"/>
              <w:rPr>
                <w:rFonts w:asciiTheme="minorEastAsia" w:eastAsiaTheme="minorEastAsia" w:hAnsiTheme="minorEastAsia"/>
                <w:sz w:val="21"/>
                <w:szCs w:val="21"/>
              </w:rPr>
            </w:pPr>
            <w:r w:rsidRPr="009409FB">
              <w:rPr>
                <w:rFonts w:asciiTheme="minorEastAsia" w:eastAsiaTheme="minorEastAsia" w:hAnsiTheme="minorEastAsia" w:hint="eastAsia"/>
                <w:sz w:val="21"/>
                <w:szCs w:val="21"/>
              </w:rPr>
              <w:t>生产经营单位必须依法参加工伤保险，为从业人员缴纳保险费。</w:t>
            </w:r>
          </w:p>
          <w:p w14:paraId="71FAFAC3" w14:textId="77777777" w:rsidR="009409FB" w:rsidRPr="009409FB" w:rsidRDefault="009409FB" w:rsidP="009409FB">
            <w:pPr>
              <w:adjustRightInd w:val="0"/>
              <w:snapToGrid w:val="0"/>
              <w:spacing w:line="240" w:lineRule="auto"/>
              <w:ind w:firstLineChars="0" w:firstLine="0"/>
              <w:jc w:val="left"/>
              <w:rPr>
                <w:rFonts w:asciiTheme="minorEastAsia" w:eastAsiaTheme="minorEastAsia" w:hAnsiTheme="minorEastAsia" w:cs="Arial Unicode MS"/>
                <w:b/>
                <w:bCs/>
                <w:sz w:val="21"/>
                <w:szCs w:val="21"/>
              </w:rPr>
            </w:pPr>
            <w:r w:rsidRPr="009409FB">
              <w:rPr>
                <w:rFonts w:asciiTheme="minorEastAsia" w:eastAsiaTheme="minorEastAsia" w:hAnsiTheme="minorEastAsia" w:hint="eastAsia"/>
                <w:sz w:val="21"/>
                <w:szCs w:val="21"/>
              </w:rPr>
              <w:t>国家鼓励生产经营单位投保安全生产责任保险；属于国家规定的高危行业、领域的生产经营单位，应当投保安全生产责任保险。具体范围和实施办法由国务院应急管理部门会同国务院财政部门、国务院保险监督管理机构和相关行业主管部门制定。</w:t>
            </w:r>
          </w:p>
        </w:tc>
        <w:tc>
          <w:tcPr>
            <w:tcW w:w="1088" w:type="dxa"/>
            <w:tcMar>
              <w:left w:w="28" w:type="dxa"/>
              <w:right w:w="28" w:type="dxa"/>
            </w:tcMar>
            <w:vAlign w:val="center"/>
          </w:tcPr>
          <w:p w14:paraId="4472F9E2" w14:textId="77777777" w:rsidR="009409FB" w:rsidRPr="009409FB" w:rsidRDefault="009409FB" w:rsidP="009409FB">
            <w:pPr>
              <w:adjustRightInd w:val="0"/>
              <w:snapToGrid w:val="0"/>
              <w:spacing w:line="240" w:lineRule="auto"/>
              <w:ind w:firstLineChars="0" w:firstLine="0"/>
              <w:jc w:val="left"/>
              <w:rPr>
                <w:rFonts w:asciiTheme="minorEastAsia" w:eastAsiaTheme="minorEastAsia" w:hAnsiTheme="minorEastAsia" w:cs="Arial Unicode MS"/>
                <w:b/>
                <w:bCs/>
                <w:sz w:val="21"/>
                <w:szCs w:val="21"/>
              </w:rPr>
            </w:pPr>
            <w:r w:rsidRPr="009409FB">
              <w:rPr>
                <w:rFonts w:asciiTheme="minorEastAsia" w:eastAsiaTheme="minorEastAsia" w:hAnsiTheme="minorEastAsia" w:hint="eastAsia"/>
                <w:sz w:val="21"/>
                <w:szCs w:val="21"/>
              </w:rPr>
              <w:t>《安全生产法》第五十一条</w:t>
            </w:r>
          </w:p>
        </w:tc>
        <w:tc>
          <w:tcPr>
            <w:tcW w:w="574" w:type="dxa"/>
            <w:tcMar>
              <w:left w:w="28" w:type="dxa"/>
              <w:right w:w="28" w:type="dxa"/>
            </w:tcMar>
            <w:vAlign w:val="center"/>
          </w:tcPr>
          <w:p w14:paraId="09E93470" w14:textId="77777777" w:rsidR="009409FB" w:rsidRPr="006F0ED0" w:rsidRDefault="009409FB" w:rsidP="009409FB">
            <w:pPr>
              <w:adjustRightInd w:val="0"/>
              <w:snapToGrid w:val="0"/>
              <w:spacing w:line="240" w:lineRule="auto"/>
              <w:ind w:firstLineChars="0" w:firstLine="0"/>
              <w:jc w:val="left"/>
              <w:rPr>
                <w:rFonts w:asciiTheme="minorEastAsia" w:eastAsiaTheme="minorEastAsia" w:hAnsiTheme="minorEastAsia" w:cs="Arial Unicode MS"/>
                <w:b/>
                <w:bCs/>
                <w:sz w:val="21"/>
                <w:szCs w:val="21"/>
              </w:rPr>
            </w:pPr>
            <w:r w:rsidRPr="006F0ED0">
              <w:rPr>
                <w:rFonts w:asciiTheme="minorEastAsia" w:eastAsiaTheme="minorEastAsia" w:hAnsiTheme="minorEastAsia" w:hint="eastAsia"/>
                <w:sz w:val="21"/>
                <w:szCs w:val="21"/>
              </w:rPr>
              <w:t>符合</w:t>
            </w:r>
          </w:p>
        </w:tc>
        <w:tc>
          <w:tcPr>
            <w:tcW w:w="1775" w:type="dxa"/>
            <w:tcMar>
              <w:left w:w="28" w:type="dxa"/>
              <w:right w:w="28" w:type="dxa"/>
            </w:tcMar>
            <w:vAlign w:val="center"/>
          </w:tcPr>
          <w:p w14:paraId="528D5E4A" w14:textId="77777777" w:rsidR="009409FB" w:rsidRPr="006F0ED0" w:rsidRDefault="009409FB" w:rsidP="006F0ED0">
            <w:pPr>
              <w:adjustRightInd w:val="0"/>
              <w:snapToGrid w:val="0"/>
              <w:spacing w:line="240" w:lineRule="auto"/>
              <w:ind w:firstLineChars="0" w:firstLine="0"/>
              <w:jc w:val="left"/>
              <w:rPr>
                <w:rFonts w:asciiTheme="minorEastAsia" w:eastAsiaTheme="minorEastAsia" w:hAnsiTheme="minorEastAsia" w:cs="Arial Unicode MS"/>
                <w:b/>
                <w:bCs/>
                <w:sz w:val="21"/>
                <w:szCs w:val="21"/>
              </w:rPr>
            </w:pPr>
            <w:r w:rsidRPr="006F0ED0">
              <w:rPr>
                <w:rFonts w:asciiTheme="minorEastAsia" w:eastAsiaTheme="minorEastAsia" w:hAnsiTheme="minorEastAsia" w:hint="eastAsia"/>
                <w:sz w:val="21"/>
                <w:szCs w:val="21"/>
              </w:rPr>
              <w:t>参加工伤保险</w:t>
            </w:r>
          </w:p>
        </w:tc>
      </w:tr>
      <w:tr w:rsidR="00BF7C0B" w:rsidRPr="00BF7C0B" w14:paraId="3AAE23C6" w14:textId="77777777" w:rsidTr="00E07999">
        <w:trPr>
          <w:trHeight w:val="340"/>
          <w:jc w:val="center"/>
        </w:trPr>
        <w:tc>
          <w:tcPr>
            <w:tcW w:w="629" w:type="dxa"/>
            <w:tcMar>
              <w:left w:w="28" w:type="dxa"/>
              <w:right w:w="28" w:type="dxa"/>
            </w:tcMar>
            <w:vAlign w:val="center"/>
          </w:tcPr>
          <w:p w14:paraId="5349B895" w14:textId="77777777" w:rsidR="00BF7C0B" w:rsidRPr="00744E80" w:rsidRDefault="00BF7C0B" w:rsidP="00951B83">
            <w:pPr>
              <w:pStyle w:val="af8"/>
              <w:numPr>
                <w:ilvl w:val="0"/>
                <w:numId w:val="52"/>
              </w:numPr>
              <w:adjustRightInd w:val="0"/>
              <w:snapToGrid w:val="0"/>
              <w:spacing w:line="240" w:lineRule="auto"/>
              <w:ind w:leftChars="50" w:left="140" w:firstLineChars="0" w:firstLine="0"/>
              <w:jc w:val="center"/>
              <w:rPr>
                <w:rFonts w:asciiTheme="minorEastAsia" w:eastAsiaTheme="minorEastAsia" w:hAnsiTheme="minorEastAsia" w:cs="Arial Unicode MS"/>
                <w:sz w:val="21"/>
                <w:szCs w:val="21"/>
              </w:rPr>
            </w:pPr>
          </w:p>
        </w:tc>
        <w:tc>
          <w:tcPr>
            <w:tcW w:w="5200" w:type="dxa"/>
            <w:tcMar>
              <w:left w:w="28" w:type="dxa"/>
              <w:right w:w="28" w:type="dxa"/>
            </w:tcMar>
            <w:vAlign w:val="center"/>
          </w:tcPr>
          <w:p w14:paraId="4E3B175A" w14:textId="77777777" w:rsidR="00BF7C0B" w:rsidRPr="00BF7C0B" w:rsidRDefault="00BF7C0B" w:rsidP="009409FB">
            <w:pPr>
              <w:adjustRightInd w:val="0"/>
              <w:snapToGrid w:val="0"/>
              <w:spacing w:line="240" w:lineRule="auto"/>
              <w:ind w:firstLineChars="0" w:firstLine="0"/>
              <w:jc w:val="left"/>
              <w:rPr>
                <w:rFonts w:asciiTheme="minorEastAsia" w:eastAsiaTheme="minorEastAsia" w:hAnsiTheme="minorEastAsia"/>
                <w:sz w:val="21"/>
                <w:szCs w:val="21"/>
              </w:rPr>
            </w:pPr>
            <w:r w:rsidRPr="00BF7C0B">
              <w:rPr>
                <w:rFonts w:asciiTheme="minorEastAsia" w:eastAsiaTheme="minorEastAsia" w:hAnsiTheme="minorEastAsia" w:hint="eastAsia"/>
                <w:sz w:val="21"/>
                <w:szCs w:val="21"/>
              </w:rPr>
              <w:t>道路货物运输经营者应当按照《道路运输经营许可证》核定的经营范围从事货物运输经营，不得转让、出租道路运输经营许可证件</w:t>
            </w:r>
            <w:r>
              <w:rPr>
                <w:rFonts w:asciiTheme="minorEastAsia" w:eastAsiaTheme="minorEastAsia" w:hAnsiTheme="minorEastAsia" w:hint="eastAsia"/>
                <w:sz w:val="21"/>
                <w:szCs w:val="21"/>
              </w:rPr>
              <w:t>。</w:t>
            </w:r>
          </w:p>
        </w:tc>
        <w:tc>
          <w:tcPr>
            <w:tcW w:w="1088" w:type="dxa"/>
            <w:tcMar>
              <w:left w:w="28" w:type="dxa"/>
              <w:right w:w="28" w:type="dxa"/>
            </w:tcMar>
            <w:vAlign w:val="center"/>
          </w:tcPr>
          <w:p w14:paraId="4BFBAEC3" w14:textId="77777777" w:rsidR="00BF7C0B" w:rsidRPr="00E8706F" w:rsidRDefault="00BF7C0B" w:rsidP="00BF7C0B">
            <w:pPr>
              <w:adjustRightInd w:val="0"/>
              <w:snapToGrid w:val="0"/>
              <w:spacing w:line="240" w:lineRule="auto"/>
              <w:ind w:firstLineChars="0" w:firstLine="0"/>
              <w:jc w:val="left"/>
              <w:rPr>
                <w:rFonts w:asciiTheme="minorEastAsia" w:eastAsiaTheme="minorEastAsia" w:hAnsiTheme="minorEastAsia"/>
                <w:sz w:val="21"/>
                <w:szCs w:val="21"/>
              </w:rPr>
            </w:pPr>
            <w:r w:rsidRPr="00BF7C0B">
              <w:rPr>
                <w:rFonts w:asciiTheme="minorEastAsia" w:eastAsiaTheme="minorEastAsia" w:hAnsiTheme="minorEastAsia" w:hint="eastAsia"/>
                <w:sz w:val="21"/>
                <w:szCs w:val="21"/>
              </w:rPr>
              <w:t>《道路货物运输及站场管理规定》第二十条</w:t>
            </w:r>
          </w:p>
        </w:tc>
        <w:tc>
          <w:tcPr>
            <w:tcW w:w="574" w:type="dxa"/>
            <w:tcMar>
              <w:left w:w="28" w:type="dxa"/>
              <w:right w:w="28" w:type="dxa"/>
            </w:tcMar>
            <w:vAlign w:val="center"/>
          </w:tcPr>
          <w:p w14:paraId="116C4B3B" w14:textId="77777777" w:rsidR="00BF7C0B" w:rsidRPr="00BF7C0B" w:rsidRDefault="00BF7C0B" w:rsidP="009409FB">
            <w:pPr>
              <w:adjustRightInd w:val="0"/>
              <w:snapToGrid w:val="0"/>
              <w:spacing w:line="240" w:lineRule="auto"/>
              <w:ind w:firstLineChars="0" w:firstLine="0"/>
              <w:jc w:val="left"/>
              <w:rPr>
                <w:rFonts w:asciiTheme="minorEastAsia" w:eastAsiaTheme="minorEastAsia" w:hAnsiTheme="minorEastAsia"/>
                <w:sz w:val="21"/>
                <w:szCs w:val="21"/>
              </w:rPr>
            </w:pPr>
            <w:r w:rsidRPr="00BF7C0B">
              <w:rPr>
                <w:rFonts w:asciiTheme="minorEastAsia" w:eastAsiaTheme="minorEastAsia" w:hAnsiTheme="minorEastAsia" w:hint="eastAsia"/>
                <w:sz w:val="21"/>
                <w:szCs w:val="21"/>
              </w:rPr>
              <w:t>符合</w:t>
            </w:r>
          </w:p>
        </w:tc>
        <w:tc>
          <w:tcPr>
            <w:tcW w:w="1775" w:type="dxa"/>
            <w:tcMar>
              <w:left w:w="28" w:type="dxa"/>
              <w:right w:w="28" w:type="dxa"/>
            </w:tcMar>
            <w:vAlign w:val="center"/>
          </w:tcPr>
          <w:p w14:paraId="028EC87D" w14:textId="77777777" w:rsidR="00BF7C0B" w:rsidRPr="00BF7C0B" w:rsidRDefault="00BF7C0B" w:rsidP="00974723">
            <w:pPr>
              <w:adjustRightInd w:val="0"/>
              <w:snapToGrid w:val="0"/>
              <w:spacing w:line="240" w:lineRule="auto"/>
              <w:ind w:firstLineChars="0" w:firstLine="0"/>
              <w:jc w:val="left"/>
              <w:rPr>
                <w:rFonts w:asciiTheme="minorEastAsia" w:eastAsiaTheme="minorEastAsia" w:hAnsiTheme="minorEastAsia"/>
                <w:sz w:val="21"/>
                <w:szCs w:val="21"/>
              </w:rPr>
            </w:pPr>
            <w:r w:rsidRPr="00BF7C0B">
              <w:rPr>
                <w:rFonts w:asciiTheme="minorEastAsia" w:eastAsiaTheme="minorEastAsia" w:hAnsiTheme="minorEastAsia" w:hint="eastAsia"/>
                <w:sz w:val="21"/>
                <w:szCs w:val="21"/>
              </w:rPr>
              <w:t>在许可范围内经营</w:t>
            </w:r>
          </w:p>
        </w:tc>
      </w:tr>
      <w:tr w:rsidR="00466B96" w:rsidRPr="00BF7C0B" w14:paraId="7F310AD3" w14:textId="77777777" w:rsidTr="00E07999">
        <w:trPr>
          <w:trHeight w:val="340"/>
          <w:jc w:val="center"/>
        </w:trPr>
        <w:tc>
          <w:tcPr>
            <w:tcW w:w="629" w:type="dxa"/>
            <w:tcMar>
              <w:left w:w="28" w:type="dxa"/>
              <w:right w:w="28" w:type="dxa"/>
            </w:tcMar>
            <w:vAlign w:val="center"/>
          </w:tcPr>
          <w:p w14:paraId="459F3DE5" w14:textId="77777777" w:rsidR="00466B96" w:rsidRPr="00744E80" w:rsidRDefault="00466B96" w:rsidP="00951B83">
            <w:pPr>
              <w:pStyle w:val="af8"/>
              <w:numPr>
                <w:ilvl w:val="0"/>
                <w:numId w:val="52"/>
              </w:numPr>
              <w:adjustRightInd w:val="0"/>
              <w:snapToGrid w:val="0"/>
              <w:spacing w:line="240" w:lineRule="auto"/>
              <w:ind w:leftChars="50" w:left="140" w:firstLineChars="0" w:firstLine="0"/>
              <w:jc w:val="center"/>
              <w:rPr>
                <w:rFonts w:asciiTheme="minorEastAsia" w:eastAsiaTheme="minorEastAsia" w:hAnsiTheme="minorEastAsia" w:cs="Arial Unicode MS"/>
                <w:sz w:val="21"/>
                <w:szCs w:val="21"/>
              </w:rPr>
            </w:pPr>
          </w:p>
        </w:tc>
        <w:tc>
          <w:tcPr>
            <w:tcW w:w="5200" w:type="dxa"/>
            <w:tcMar>
              <w:left w:w="28" w:type="dxa"/>
              <w:right w:w="28" w:type="dxa"/>
            </w:tcMar>
            <w:vAlign w:val="center"/>
          </w:tcPr>
          <w:p w14:paraId="0916584E" w14:textId="77777777" w:rsidR="00466B96" w:rsidRPr="00466B96" w:rsidRDefault="00466B96" w:rsidP="00466B96">
            <w:pPr>
              <w:adjustRightInd w:val="0"/>
              <w:snapToGrid w:val="0"/>
              <w:spacing w:line="240" w:lineRule="auto"/>
              <w:ind w:firstLineChars="0" w:firstLine="0"/>
              <w:jc w:val="left"/>
              <w:rPr>
                <w:rFonts w:asciiTheme="minorEastAsia" w:eastAsiaTheme="minorEastAsia" w:hAnsiTheme="minorEastAsia"/>
                <w:sz w:val="21"/>
                <w:szCs w:val="21"/>
              </w:rPr>
            </w:pPr>
            <w:r w:rsidRPr="00466B96">
              <w:rPr>
                <w:rFonts w:asciiTheme="minorEastAsia" w:eastAsiaTheme="minorEastAsia" w:hAnsiTheme="minorEastAsia" w:hint="eastAsia"/>
                <w:sz w:val="21"/>
                <w:szCs w:val="21"/>
              </w:rPr>
              <w:t>设区的市级交通运输主管部门应当定期对专用车辆进行审验，每年审验一次。审验按照《道路运输车辆技术管理规定》进行，并增加以下审验项目：</w:t>
            </w:r>
          </w:p>
          <w:p w14:paraId="39466135" w14:textId="77777777" w:rsidR="00466B96" w:rsidRPr="00466B96" w:rsidRDefault="00466B96" w:rsidP="00466B96">
            <w:pPr>
              <w:adjustRightInd w:val="0"/>
              <w:snapToGrid w:val="0"/>
              <w:spacing w:line="240" w:lineRule="auto"/>
              <w:ind w:firstLineChars="0" w:firstLine="0"/>
              <w:jc w:val="left"/>
              <w:rPr>
                <w:rFonts w:asciiTheme="minorEastAsia" w:eastAsiaTheme="minorEastAsia" w:hAnsiTheme="minorEastAsia"/>
                <w:sz w:val="21"/>
                <w:szCs w:val="21"/>
              </w:rPr>
            </w:pPr>
            <w:r w:rsidRPr="00466B96">
              <w:rPr>
                <w:rFonts w:asciiTheme="minorEastAsia" w:eastAsiaTheme="minorEastAsia" w:hAnsiTheme="minorEastAsia" w:hint="eastAsia"/>
                <w:sz w:val="21"/>
                <w:szCs w:val="21"/>
              </w:rPr>
              <w:t>（一）专用车辆投保危险货物承运人责任险情况；</w:t>
            </w:r>
          </w:p>
          <w:p w14:paraId="5C0C02EC" w14:textId="77777777" w:rsidR="00466B96" w:rsidRPr="00466B96" w:rsidRDefault="00466B96" w:rsidP="00466B96">
            <w:pPr>
              <w:adjustRightInd w:val="0"/>
              <w:snapToGrid w:val="0"/>
              <w:spacing w:line="240" w:lineRule="auto"/>
              <w:ind w:firstLineChars="0" w:firstLine="0"/>
              <w:jc w:val="left"/>
              <w:rPr>
                <w:rFonts w:asciiTheme="minorEastAsia" w:eastAsiaTheme="minorEastAsia" w:hAnsiTheme="minorEastAsia"/>
                <w:sz w:val="21"/>
                <w:szCs w:val="21"/>
              </w:rPr>
            </w:pPr>
            <w:r w:rsidRPr="00466B96">
              <w:rPr>
                <w:rFonts w:asciiTheme="minorEastAsia" w:eastAsiaTheme="minorEastAsia" w:hAnsiTheme="minorEastAsia" w:hint="eastAsia"/>
                <w:sz w:val="21"/>
                <w:szCs w:val="21"/>
              </w:rPr>
              <w:t>（二）必需的应急处理器材、安全防护设施设备和专用车辆标志的配备情况；</w:t>
            </w:r>
          </w:p>
          <w:p w14:paraId="53D8FB50" w14:textId="77777777" w:rsidR="00466B96" w:rsidRPr="00BF7C0B" w:rsidRDefault="00466B96" w:rsidP="00466B96">
            <w:pPr>
              <w:adjustRightInd w:val="0"/>
              <w:snapToGrid w:val="0"/>
              <w:spacing w:line="240" w:lineRule="auto"/>
              <w:ind w:firstLineChars="0" w:firstLine="0"/>
              <w:jc w:val="left"/>
              <w:rPr>
                <w:rFonts w:asciiTheme="minorEastAsia" w:eastAsiaTheme="minorEastAsia" w:hAnsiTheme="minorEastAsia"/>
                <w:sz w:val="21"/>
                <w:szCs w:val="21"/>
              </w:rPr>
            </w:pPr>
            <w:r w:rsidRPr="00466B96">
              <w:rPr>
                <w:rFonts w:asciiTheme="minorEastAsia" w:eastAsiaTheme="minorEastAsia" w:hAnsiTheme="minorEastAsia" w:hint="eastAsia"/>
                <w:sz w:val="21"/>
                <w:szCs w:val="21"/>
              </w:rPr>
              <w:t>（三）具有行驶记录功能的卫星定位装置的配备情况。</w:t>
            </w:r>
          </w:p>
        </w:tc>
        <w:tc>
          <w:tcPr>
            <w:tcW w:w="1088" w:type="dxa"/>
            <w:tcMar>
              <w:left w:w="28" w:type="dxa"/>
              <w:right w:w="28" w:type="dxa"/>
            </w:tcMar>
            <w:vAlign w:val="center"/>
          </w:tcPr>
          <w:p w14:paraId="462E1543" w14:textId="77777777" w:rsidR="00466B96" w:rsidRPr="00BF7C0B" w:rsidRDefault="00466B96" w:rsidP="00BF7C0B">
            <w:pPr>
              <w:adjustRightInd w:val="0"/>
              <w:snapToGrid w:val="0"/>
              <w:spacing w:line="240" w:lineRule="auto"/>
              <w:ind w:firstLineChars="0" w:firstLine="0"/>
              <w:jc w:val="left"/>
              <w:rPr>
                <w:rFonts w:asciiTheme="minorEastAsia" w:eastAsiaTheme="minorEastAsia" w:hAnsiTheme="minorEastAsia"/>
                <w:sz w:val="21"/>
                <w:szCs w:val="21"/>
              </w:rPr>
            </w:pPr>
            <w:r w:rsidRPr="00466B96">
              <w:rPr>
                <w:rFonts w:asciiTheme="minorEastAsia" w:eastAsiaTheme="minorEastAsia" w:hAnsiTheme="minorEastAsia" w:hint="eastAsia"/>
                <w:sz w:val="21"/>
                <w:szCs w:val="21"/>
              </w:rPr>
              <w:t>《道路危险货物运输管理规定》第二十一条</w:t>
            </w:r>
          </w:p>
        </w:tc>
        <w:tc>
          <w:tcPr>
            <w:tcW w:w="574" w:type="dxa"/>
            <w:tcMar>
              <w:left w:w="28" w:type="dxa"/>
              <w:right w:w="28" w:type="dxa"/>
            </w:tcMar>
            <w:vAlign w:val="center"/>
          </w:tcPr>
          <w:p w14:paraId="70F28613" w14:textId="77777777" w:rsidR="00466B96" w:rsidRPr="00BF7C0B" w:rsidRDefault="00466B96" w:rsidP="009409FB">
            <w:pPr>
              <w:adjustRightInd w:val="0"/>
              <w:snapToGrid w:val="0"/>
              <w:spacing w:line="240" w:lineRule="auto"/>
              <w:ind w:firstLineChars="0" w:firstLine="0"/>
              <w:jc w:val="left"/>
              <w:rPr>
                <w:rFonts w:asciiTheme="minorEastAsia" w:eastAsiaTheme="minorEastAsia" w:hAnsiTheme="minorEastAsia"/>
                <w:sz w:val="21"/>
                <w:szCs w:val="21"/>
              </w:rPr>
            </w:pPr>
            <w:r>
              <w:rPr>
                <w:rFonts w:asciiTheme="minorEastAsia" w:eastAsiaTheme="minorEastAsia" w:hAnsiTheme="minorEastAsia" w:hint="eastAsia"/>
                <w:sz w:val="21"/>
                <w:szCs w:val="21"/>
              </w:rPr>
              <w:t>符合</w:t>
            </w:r>
          </w:p>
        </w:tc>
        <w:tc>
          <w:tcPr>
            <w:tcW w:w="1775" w:type="dxa"/>
            <w:tcMar>
              <w:left w:w="28" w:type="dxa"/>
              <w:right w:w="28" w:type="dxa"/>
            </w:tcMar>
            <w:vAlign w:val="center"/>
          </w:tcPr>
          <w:p w14:paraId="230E85D5" w14:textId="77777777" w:rsidR="00466B96" w:rsidRPr="00BF7C0B" w:rsidRDefault="00042A42" w:rsidP="00E2727A">
            <w:pPr>
              <w:adjustRightInd w:val="0"/>
              <w:snapToGrid w:val="0"/>
              <w:spacing w:line="240" w:lineRule="auto"/>
              <w:ind w:firstLineChars="0" w:firstLine="0"/>
              <w:jc w:val="left"/>
              <w:rPr>
                <w:rFonts w:asciiTheme="minorEastAsia" w:eastAsiaTheme="minorEastAsia" w:hAnsiTheme="minorEastAsia"/>
                <w:sz w:val="21"/>
                <w:szCs w:val="21"/>
              </w:rPr>
            </w:pPr>
            <w:r w:rsidRPr="00042A42">
              <w:rPr>
                <w:rFonts w:asciiTheme="minorEastAsia" w:eastAsiaTheme="minorEastAsia" w:hAnsiTheme="minorEastAsia" w:hint="eastAsia"/>
                <w:sz w:val="21"/>
                <w:szCs w:val="21"/>
              </w:rPr>
              <w:t>年检符合要求</w:t>
            </w:r>
          </w:p>
        </w:tc>
      </w:tr>
      <w:tr w:rsidR="00AE5D09" w:rsidRPr="00BF7C0B" w14:paraId="1DB34AFA" w14:textId="77777777" w:rsidTr="00E07999">
        <w:trPr>
          <w:trHeight w:val="340"/>
          <w:jc w:val="center"/>
        </w:trPr>
        <w:tc>
          <w:tcPr>
            <w:tcW w:w="629" w:type="dxa"/>
            <w:tcMar>
              <w:left w:w="28" w:type="dxa"/>
              <w:right w:w="28" w:type="dxa"/>
            </w:tcMar>
            <w:vAlign w:val="center"/>
          </w:tcPr>
          <w:p w14:paraId="177947AD" w14:textId="77777777" w:rsidR="00AE5D09" w:rsidRPr="00744E80" w:rsidRDefault="00AE5D09" w:rsidP="00951B83">
            <w:pPr>
              <w:pStyle w:val="af8"/>
              <w:numPr>
                <w:ilvl w:val="0"/>
                <w:numId w:val="52"/>
              </w:numPr>
              <w:adjustRightInd w:val="0"/>
              <w:snapToGrid w:val="0"/>
              <w:spacing w:line="240" w:lineRule="auto"/>
              <w:ind w:leftChars="50" w:left="140" w:firstLineChars="0" w:firstLine="0"/>
              <w:jc w:val="center"/>
              <w:rPr>
                <w:rFonts w:asciiTheme="minorEastAsia" w:eastAsiaTheme="minorEastAsia" w:hAnsiTheme="minorEastAsia" w:cs="Arial Unicode MS"/>
                <w:sz w:val="21"/>
                <w:szCs w:val="21"/>
              </w:rPr>
            </w:pPr>
          </w:p>
        </w:tc>
        <w:tc>
          <w:tcPr>
            <w:tcW w:w="5200" w:type="dxa"/>
            <w:tcMar>
              <w:left w:w="28" w:type="dxa"/>
              <w:right w:w="28" w:type="dxa"/>
            </w:tcMar>
            <w:vAlign w:val="center"/>
          </w:tcPr>
          <w:p w14:paraId="22BF779D" w14:textId="77777777" w:rsidR="00AE5D09" w:rsidRPr="00466B96" w:rsidRDefault="00AE5D09" w:rsidP="00466B96">
            <w:pPr>
              <w:adjustRightInd w:val="0"/>
              <w:snapToGrid w:val="0"/>
              <w:spacing w:line="240" w:lineRule="auto"/>
              <w:ind w:firstLineChars="0" w:firstLine="0"/>
              <w:jc w:val="left"/>
              <w:rPr>
                <w:rFonts w:asciiTheme="minorEastAsia" w:eastAsiaTheme="minorEastAsia" w:hAnsiTheme="minorEastAsia"/>
                <w:sz w:val="21"/>
                <w:szCs w:val="21"/>
              </w:rPr>
            </w:pPr>
            <w:r w:rsidRPr="00AE5D09">
              <w:rPr>
                <w:rFonts w:asciiTheme="minorEastAsia" w:eastAsiaTheme="minorEastAsia" w:hAnsiTheme="minorEastAsia" w:hint="eastAsia"/>
                <w:sz w:val="21"/>
                <w:szCs w:val="21"/>
              </w:rPr>
              <w:t>道路危险货物运输企业或者单位应当按照《道路运输车辆技术管理规定》中有关车辆管理的规定，维护、检测、使用和管理专用车辆，确保专用车辆技术状况良好。</w:t>
            </w:r>
          </w:p>
        </w:tc>
        <w:tc>
          <w:tcPr>
            <w:tcW w:w="1088" w:type="dxa"/>
            <w:tcMar>
              <w:left w:w="28" w:type="dxa"/>
              <w:right w:w="28" w:type="dxa"/>
            </w:tcMar>
            <w:vAlign w:val="center"/>
          </w:tcPr>
          <w:p w14:paraId="265C8B9E" w14:textId="77777777" w:rsidR="00AE5D09" w:rsidRPr="00466B96" w:rsidRDefault="00AE5D09" w:rsidP="00BF7C0B">
            <w:pPr>
              <w:adjustRightInd w:val="0"/>
              <w:snapToGrid w:val="0"/>
              <w:spacing w:line="240" w:lineRule="auto"/>
              <w:ind w:firstLineChars="0" w:firstLine="0"/>
              <w:jc w:val="left"/>
              <w:rPr>
                <w:rFonts w:asciiTheme="minorEastAsia" w:eastAsiaTheme="minorEastAsia" w:hAnsiTheme="minorEastAsia"/>
                <w:sz w:val="21"/>
                <w:szCs w:val="21"/>
              </w:rPr>
            </w:pPr>
            <w:r w:rsidRPr="00466B96">
              <w:rPr>
                <w:rFonts w:asciiTheme="minorEastAsia" w:eastAsiaTheme="minorEastAsia" w:hAnsiTheme="minorEastAsia" w:hint="eastAsia"/>
                <w:sz w:val="21"/>
                <w:szCs w:val="21"/>
              </w:rPr>
              <w:t>《道路危险货物运输管理规定》</w:t>
            </w:r>
            <w:r>
              <w:rPr>
                <w:rFonts w:asciiTheme="minorEastAsia" w:eastAsiaTheme="minorEastAsia" w:hAnsiTheme="minorEastAsia" w:hint="eastAsia"/>
                <w:sz w:val="21"/>
                <w:szCs w:val="21"/>
              </w:rPr>
              <w:t>第二十</w:t>
            </w:r>
            <w:r w:rsidRPr="00466B96">
              <w:rPr>
                <w:rFonts w:asciiTheme="minorEastAsia" w:eastAsiaTheme="minorEastAsia" w:hAnsiTheme="minorEastAsia" w:hint="eastAsia"/>
                <w:sz w:val="21"/>
                <w:szCs w:val="21"/>
              </w:rPr>
              <w:t>条</w:t>
            </w:r>
          </w:p>
        </w:tc>
        <w:tc>
          <w:tcPr>
            <w:tcW w:w="574" w:type="dxa"/>
            <w:tcMar>
              <w:left w:w="28" w:type="dxa"/>
              <w:right w:w="28" w:type="dxa"/>
            </w:tcMar>
            <w:vAlign w:val="center"/>
          </w:tcPr>
          <w:p w14:paraId="4764EE1C" w14:textId="77777777" w:rsidR="00AE5D09" w:rsidRDefault="00AE5D09" w:rsidP="009409FB">
            <w:pPr>
              <w:adjustRightInd w:val="0"/>
              <w:snapToGrid w:val="0"/>
              <w:spacing w:line="240" w:lineRule="auto"/>
              <w:ind w:firstLineChars="0" w:firstLine="0"/>
              <w:jc w:val="left"/>
              <w:rPr>
                <w:rFonts w:asciiTheme="minorEastAsia" w:eastAsiaTheme="minorEastAsia" w:hAnsiTheme="minorEastAsia"/>
                <w:sz w:val="21"/>
                <w:szCs w:val="21"/>
              </w:rPr>
            </w:pPr>
            <w:r>
              <w:rPr>
                <w:rFonts w:asciiTheme="minorEastAsia" w:eastAsiaTheme="minorEastAsia" w:hAnsiTheme="minorEastAsia" w:hint="eastAsia"/>
                <w:sz w:val="21"/>
                <w:szCs w:val="21"/>
              </w:rPr>
              <w:t>符合</w:t>
            </w:r>
          </w:p>
        </w:tc>
        <w:tc>
          <w:tcPr>
            <w:tcW w:w="1775" w:type="dxa"/>
            <w:tcMar>
              <w:left w:w="28" w:type="dxa"/>
              <w:right w:w="28" w:type="dxa"/>
            </w:tcMar>
            <w:vAlign w:val="center"/>
          </w:tcPr>
          <w:p w14:paraId="060F8D7B" w14:textId="77777777" w:rsidR="00AE5D09" w:rsidRPr="00466B96" w:rsidRDefault="00AE5D09" w:rsidP="00E2727A">
            <w:pPr>
              <w:adjustRightInd w:val="0"/>
              <w:snapToGrid w:val="0"/>
              <w:spacing w:line="240" w:lineRule="auto"/>
              <w:ind w:firstLineChars="0" w:firstLine="0"/>
              <w:jc w:val="left"/>
              <w:rPr>
                <w:rFonts w:asciiTheme="minorEastAsia" w:eastAsiaTheme="minorEastAsia" w:hAnsiTheme="minorEastAsia"/>
                <w:sz w:val="21"/>
                <w:szCs w:val="21"/>
              </w:rPr>
            </w:pPr>
            <w:r>
              <w:rPr>
                <w:rFonts w:asciiTheme="minorEastAsia" w:eastAsiaTheme="minorEastAsia" w:hAnsiTheme="minorEastAsia" w:hint="eastAsia"/>
                <w:sz w:val="21"/>
                <w:szCs w:val="21"/>
              </w:rPr>
              <w:t>定期检测</w:t>
            </w:r>
          </w:p>
        </w:tc>
      </w:tr>
      <w:tr w:rsidR="00223087" w:rsidRPr="00BF7C0B" w14:paraId="7D831328" w14:textId="77777777" w:rsidTr="00E07999">
        <w:trPr>
          <w:trHeight w:val="340"/>
          <w:jc w:val="center"/>
        </w:trPr>
        <w:tc>
          <w:tcPr>
            <w:tcW w:w="629" w:type="dxa"/>
            <w:tcMar>
              <w:left w:w="28" w:type="dxa"/>
              <w:right w:w="28" w:type="dxa"/>
            </w:tcMar>
            <w:vAlign w:val="center"/>
          </w:tcPr>
          <w:p w14:paraId="02502181" w14:textId="77777777" w:rsidR="00223087" w:rsidRPr="00744E80" w:rsidRDefault="00223087" w:rsidP="00951B83">
            <w:pPr>
              <w:pStyle w:val="af8"/>
              <w:numPr>
                <w:ilvl w:val="0"/>
                <w:numId w:val="52"/>
              </w:numPr>
              <w:adjustRightInd w:val="0"/>
              <w:snapToGrid w:val="0"/>
              <w:spacing w:line="240" w:lineRule="auto"/>
              <w:ind w:leftChars="50" w:left="140" w:firstLineChars="0" w:firstLine="0"/>
              <w:jc w:val="center"/>
              <w:rPr>
                <w:rFonts w:asciiTheme="minorEastAsia" w:eastAsiaTheme="minorEastAsia" w:hAnsiTheme="minorEastAsia" w:cs="Arial Unicode MS"/>
                <w:sz w:val="21"/>
                <w:szCs w:val="21"/>
              </w:rPr>
            </w:pPr>
          </w:p>
        </w:tc>
        <w:tc>
          <w:tcPr>
            <w:tcW w:w="5200" w:type="dxa"/>
            <w:tcMar>
              <w:left w:w="28" w:type="dxa"/>
              <w:right w:w="28" w:type="dxa"/>
            </w:tcMar>
            <w:vAlign w:val="center"/>
          </w:tcPr>
          <w:p w14:paraId="57220CAE" w14:textId="77777777" w:rsidR="00223087" w:rsidRPr="00223087" w:rsidRDefault="00223087" w:rsidP="00223087">
            <w:pPr>
              <w:adjustRightInd w:val="0"/>
              <w:snapToGrid w:val="0"/>
              <w:spacing w:line="240" w:lineRule="auto"/>
              <w:ind w:firstLineChars="0" w:firstLine="0"/>
              <w:jc w:val="left"/>
              <w:rPr>
                <w:rFonts w:asciiTheme="minorEastAsia" w:eastAsiaTheme="minorEastAsia" w:hAnsiTheme="minorEastAsia"/>
                <w:sz w:val="21"/>
                <w:szCs w:val="21"/>
              </w:rPr>
            </w:pPr>
            <w:r w:rsidRPr="00223087">
              <w:rPr>
                <w:rFonts w:asciiTheme="minorEastAsia" w:eastAsiaTheme="minorEastAsia" w:hAnsiTheme="minorEastAsia" w:hint="eastAsia"/>
                <w:sz w:val="21"/>
                <w:szCs w:val="21"/>
              </w:rPr>
              <w:t>禁止使用报废的、擅自改装的、检测不合格的、车辆技术等级达不到一级的和其他不符合国家规定的车辆从事道路危险货物运输。</w:t>
            </w:r>
          </w:p>
          <w:p w14:paraId="504D5F9B" w14:textId="77777777" w:rsidR="00223087" w:rsidRPr="00223087" w:rsidRDefault="00223087" w:rsidP="00223087">
            <w:pPr>
              <w:adjustRightInd w:val="0"/>
              <w:snapToGrid w:val="0"/>
              <w:spacing w:line="240" w:lineRule="auto"/>
              <w:ind w:firstLineChars="0" w:firstLine="0"/>
              <w:jc w:val="left"/>
              <w:rPr>
                <w:rFonts w:asciiTheme="minorEastAsia" w:eastAsiaTheme="minorEastAsia" w:hAnsiTheme="minorEastAsia"/>
                <w:sz w:val="21"/>
                <w:szCs w:val="21"/>
              </w:rPr>
            </w:pPr>
            <w:r w:rsidRPr="00223087">
              <w:rPr>
                <w:rFonts w:asciiTheme="minorEastAsia" w:eastAsiaTheme="minorEastAsia" w:hAnsiTheme="minorEastAsia" w:hint="eastAsia"/>
                <w:sz w:val="21"/>
                <w:szCs w:val="21"/>
              </w:rPr>
              <w:t>除铰接列车、具有特殊装置的大型物件运输专用车辆外，严禁使用货车列车从事危险货物运输；倾卸式车辆只能运输散装硫磺、萘饼、粗蒽、煤焦沥青等危险货物。</w:t>
            </w:r>
          </w:p>
          <w:p w14:paraId="43599978" w14:textId="77777777" w:rsidR="00223087" w:rsidRPr="00AE5D09" w:rsidRDefault="00223087" w:rsidP="00223087">
            <w:pPr>
              <w:adjustRightInd w:val="0"/>
              <w:snapToGrid w:val="0"/>
              <w:spacing w:line="240" w:lineRule="auto"/>
              <w:ind w:firstLineChars="0" w:firstLine="0"/>
              <w:jc w:val="left"/>
              <w:rPr>
                <w:rFonts w:asciiTheme="minorEastAsia" w:eastAsiaTheme="minorEastAsia" w:hAnsiTheme="minorEastAsia"/>
                <w:sz w:val="21"/>
                <w:szCs w:val="21"/>
              </w:rPr>
            </w:pPr>
            <w:r w:rsidRPr="00223087">
              <w:rPr>
                <w:rFonts w:asciiTheme="minorEastAsia" w:eastAsiaTheme="minorEastAsia" w:hAnsiTheme="minorEastAsia" w:hint="eastAsia"/>
                <w:sz w:val="21"/>
                <w:szCs w:val="21"/>
              </w:rPr>
              <w:t>禁止使用移动罐体（罐式集装箱除外）从事危险货物运输。</w:t>
            </w:r>
          </w:p>
        </w:tc>
        <w:tc>
          <w:tcPr>
            <w:tcW w:w="1088" w:type="dxa"/>
            <w:tcMar>
              <w:left w:w="28" w:type="dxa"/>
              <w:right w:w="28" w:type="dxa"/>
            </w:tcMar>
            <w:vAlign w:val="center"/>
          </w:tcPr>
          <w:p w14:paraId="5F617A77" w14:textId="77777777" w:rsidR="00223087" w:rsidRPr="00466B96" w:rsidRDefault="00223087" w:rsidP="00BF7C0B">
            <w:pPr>
              <w:adjustRightInd w:val="0"/>
              <w:snapToGrid w:val="0"/>
              <w:spacing w:line="240" w:lineRule="auto"/>
              <w:ind w:firstLineChars="0" w:firstLine="0"/>
              <w:jc w:val="left"/>
              <w:rPr>
                <w:rFonts w:asciiTheme="minorEastAsia" w:eastAsiaTheme="minorEastAsia" w:hAnsiTheme="minorEastAsia"/>
                <w:sz w:val="21"/>
                <w:szCs w:val="21"/>
              </w:rPr>
            </w:pPr>
            <w:r w:rsidRPr="00466B96">
              <w:rPr>
                <w:rFonts w:asciiTheme="minorEastAsia" w:eastAsiaTheme="minorEastAsia" w:hAnsiTheme="minorEastAsia" w:hint="eastAsia"/>
                <w:sz w:val="21"/>
                <w:szCs w:val="21"/>
              </w:rPr>
              <w:t>《道路危险货物运输管理规定》</w:t>
            </w:r>
            <w:r>
              <w:rPr>
                <w:rFonts w:asciiTheme="minorEastAsia" w:eastAsiaTheme="minorEastAsia" w:hAnsiTheme="minorEastAsia" w:hint="eastAsia"/>
                <w:sz w:val="21"/>
                <w:szCs w:val="21"/>
              </w:rPr>
              <w:t>第二十二</w:t>
            </w:r>
            <w:r w:rsidRPr="00466B96">
              <w:rPr>
                <w:rFonts w:asciiTheme="minorEastAsia" w:eastAsiaTheme="minorEastAsia" w:hAnsiTheme="minorEastAsia" w:hint="eastAsia"/>
                <w:sz w:val="21"/>
                <w:szCs w:val="21"/>
              </w:rPr>
              <w:t>条</w:t>
            </w:r>
          </w:p>
        </w:tc>
        <w:tc>
          <w:tcPr>
            <w:tcW w:w="574" w:type="dxa"/>
            <w:tcMar>
              <w:left w:w="28" w:type="dxa"/>
              <w:right w:w="28" w:type="dxa"/>
            </w:tcMar>
            <w:vAlign w:val="center"/>
          </w:tcPr>
          <w:p w14:paraId="39A41A52" w14:textId="77777777" w:rsidR="00223087" w:rsidRDefault="00223087" w:rsidP="009409FB">
            <w:pPr>
              <w:adjustRightInd w:val="0"/>
              <w:snapToGrid w:val="0"/>
              <w:spacing w:line="240" w:lineRule="auto"/>
              <w:ind w:firstLineChars="0" w:firstLine="0"/>
              <w:jc w:val="left"/>
              <w:rPr>
                <w:rFonts w:asciiTheme="minorEastAsia" w:eastAsiaTheme="minorEastAsia" w:hAnsiTheme="minorEastAsia"/>
                <w:sz w:val="21"/>
                <w:szCs w:val="21"/>
              </w:rPr>
            </w:pPr>
            <w:r>
              <w:rPr>
                <w:rFonts w:asciiTheme="minorEastAsia" w:eastAsiaTheme="minorEastAsia" w:hAnsiTheme="minorEastAsia" w:hint="eastAsia"/>
                <w:sz w:val="21"/>
                <w:szCs w:val="21"/>
              </w:rPr>
              <w:t>符合</w:t>
            </w:r>
          </w:p>
        </w:tc>
        <w:tc>
          <w:tcPr>
            <w:tcW w:w="1775" w:type="dxa"/>
            <w:tcMar>
              <w:left w:w="28" w:type="dxa"/>
              <w:right w:w="28" w:type="dxa"/>
            </w:tcMar>
            <w:vAlign w:val="center"/>
          </w:tcPr>
          <w:p w14:paraId="679295A0" w14:textId="77777777" w:rsidR="00223087" w:rsidRDefault="00223087" w:rsidP="00223087">
            <w:pPr>
              <w:adjustRightInd w:val="0"/>
              <w:snapToGrid w:val="0"/>
              <w:spacing w:line="240" w:lineRule="auto"/>
              <w:ind w:firstLineChars="0" w:firstLine="0"/>
              <w:jc w:val="left"/>
              <w:rPr>
                <w:rFonts w:asciiTheme="minorEastAsia" w:eastAsiaTheme="minorEastAsia" w:hAnsiTheme="minorEastAsia"/>
                <w:sz w:val="21"/>
                <w:szCs w:val="21"/>
              </w:rPr>
            </w:pPr>
            <w:r w:rsidRPr="00223087">
              <w:rPr>
                <w:rFonts w:asciiTheme="minorEastAsia" w:eastAsiaTheme="minorEastAsia" w:hAnsiTheme="minorEastAsia" w:hint="eastAsia"/>
                <w:sz w:val="21"/>
                <w:szCs w:val="21"/>
              </w:rPr>
              <w:t>车辆技术等级达到一级</w:t>
            </w:r>
          </w:p>
        </w:tc>
      </w:tr>
      <w:tr w:rsidR="00A279B9" w:rsidRPr="00BF7C0B" w14:paraId="3543F9FC" w14:textId="77777777" w:rsidTr="00E07999">
        <w:trPr>
          <w:trHeight w:val="340"/>
          <w:jc w:val="center"/>
        </w:trPr>
        <w:tc>
          <w:tcPr>
            <w:tcW w:w="629" w:type="dxa"/>
            <w:tcMar>
              <w:left w:w="28" w:type="dxa"/>
              <w:right w:w="28" w:type="dxa"/>
            </w:tcMar>
            <w:vAlign w:val="center"/>
          </w:tcPr>
          <w:p w14:paraId="2882E549" w14:textId="77777777" w:rsidR="00A279B9" w:rsidRPr="00951B83" w:rsidRDefault="00A279B9" w:rsidP="00951B83">
            <w:pPr>
              <w:pStyle w:val="af8"/>
              <w:numPr>
                <w:ilvl w:val="0"/>
                <w:numId w:val="52"/>
              </w:numPr>
              <w:adjustRightInd w:val="0"/>
              <w:snapToGrid w:val="0"/>
              <w:spacing w:line="240" w:lineRule="auto"/>
              <w:ind w:leftChars="50" w:left="140" w:firstLineChars="0" w:firstLine="0"/>
              <w:jc w:val="center"/>
              <w:rPr>
                <w:rFonts w:asciiTheme="minorEastAsia" w:eastAsiaTheme="minorEastAsia" w:hAnsiTheme="minorEastAsia" w:cs="Arial Unicode MS"/>
                <w:sz w:val="21"/>
                <w:szCs w:val="21"/>
              </w:rPr>
            </w:pPr>
          </w:p>
        </w:tc>
        <w:tc>
          <w:tcPr>
            <w:tcW w:w="5200" w:type="dxa"/>
            <w:tcMar>
              <w:left w:w="28" w:type="dxa"/>
              <w:right w:w="28" w:type="dxa"/>
            </w:tcMar>
            <w:vAlign w:val="center"/>
          </w:tcPr>
          <w:p w14:paraId="40A2EFD2" w14:textId="77777777" w:rsidR="00A279B9" w:rsidRPr="00223087" w:rsidRDefault="00A279B9" w:rsidP="00223087">
            <w:pPr>
              <w:adjustRightInd w:val="0"/>
              <w:snapToGrid w:val="0"/>
              <w:spacing w:line="240" w:lineRule="auto"/>
              <w:ind w:firstLineChars="0" w:firstLine="0"/>
              <w:jc w:val="left"/>
              <w:rPr>
                <w:rFonts w:asciiTheme="minorEastAsia" w:eastAsiaTheme="minorEastAsia" w:hAnsiTheme="minorEastAsia"/>
                <w:sz w:val="21"/>
                <w:szCs w:val="21"/>
              </w:rPr>
            </w:pPr>
            <w:r w:rsidRPr="00A279B9">
              <w:rPr>
                <w:rFonts w:asciiTheme="minorEastAsia" w:eastAsiaTheme="minorEastAsia" w:hAnsiTheme="minorEastAsia" w:hint="eastAsia"/>
                <w:sz w:val="21"/>
                <w:szCs w:val="21"/>
              </w:rPr>
              <w:t>道路危险货物运输企业或者单位应当到具有污染物处理能力的机构对常压罐体进行清洗（置换）作业，将废气、污水等污染物集中收集，消除污染，不得随意排放，污染环境。</w:t>
            </w:r>
          </w:p>
        </w:tc>
        <w:tc>
          <w:tcPr>
            <w:tcW w:w="1088" w:type="dxa"/>
            <w:tcMar>
              <w:left w:w="28" w:type="dxa"/>
              <w:right w:w="28" w:type="dxa"/>
            </w:tcMar>
            <w:vAlign w:val="center"/>
          </w:tcPr>
          <w:p w14:paraId="45D71E03" w14:textId="77777777" w:rsidR="00A279B9" w:rsidRPr="00466B96" w:rsidRDefault="00A279B9" w:rsidP="00BF7C0B">
            <w:pPr>
              <w:adjustRightInd w:val="0"/>
              <w:snapToGrid w:val="0"/>
              <w:spacing w:line="240" w:lineRule="auto"/>
              <w:ind w:firstLineChars="0" w:firstLine="0"/>
              <w:jc w:val="left"/>
              <w:rPr>
                <w:rFonts w:asciiTheme="minorEastAsia" w:eastAsiaTheme="minorEastAsia" w:hAnsiTheme="minorEastAsia"/>
                <w:sz w:val="21"/>
                <w:szCs w:val="21"/>
              </w:rPr>
            </w:pPr>
            <w:r w:rsidRPr="00466B96">
              <w:rPr>
                <w:rFonts w:asciiTheme="minorEastAsia" w:eastAsiaTheme="minorEastAsia" w:hAnsiTheme="minorEastAsia" w:hint="eastAsia"/>
                <w:sz w:val="21"/>
                <w:szCs w:val="21"/>
              </w:rPr>
              <w:t>《道路危险货物运输管理规定》</w:t>
            </w:r>
            <w:r>
              <w:rPr>
                <w:rFonts w:asciiTheme="minorEastAsia" w:eastAsiaTheme="minorEastAsia" w:hAnsiTheme="minorEastAsia" w:hint="eastAsia"/>
                <w:sz w:val="21"/>
                <w:szCs w:val="21"/>
              </w:rPr>
              <w:t>第二十五</w:t>
            </w:r>
            <w:r w:rsidRPr="00466B96">
              <w:rPr>
                <w:rFonts w:asciiTheme="minorEastAsia" w:eastAsiaTheme="minorEastAsia" w:hAnsiTheme="minorEastAsia" w:hint="eastAsia"/>
                <w:sz w:val="21"/>
                <w:szCs w:val="21"/>
              </w:rPr>
              <w:t>条</w:t>
            </w:r>
          </w:p>
        </w:tc>
        <w:tc>
          <w:tcPr>
            <w:tcW w:w="574" w:type="dxa"/>
            <w:tcMar>
              <w:left w:w="28" w:type="dxa"/>
              <w:right w:w="28" w:type="dxa"/>
            </w:tcMar>
            <w:vAlign w:val="center"/>
          </w:tcPr>
          <w:p w14:paraId="68A720F2" w14:textId="77777777" w:rsidR="00A279B9" w:rsidRPr="006F0ED0" w:rsidRDefault="00A279B9" w:rsidP="009409FB">
            <w:pPr>
              <w:adjustRightInd w:val="0"/>
              <w:snapToGrid w:val="0"/>
              <w:spacing w:line="240" w:lineRule="auto"/>
              <w:ind w:firstLineChars="0" w:firstLine="0"/>
              <w:jc w:val="left"/>
              <w:rPr>
                <w:rFonts w:asciiTheme="minorEastAsia" w:eastAsiaTheme="minorEastAsia" w:hAnsiTheme="minorEastAsia"/>
                <w:sz w:val="21"/>
                <w:szCs w:val="21"/>
              </w:rPr>
            </w:pPr>
            <w:r w:rsidRPr="006F0ED0">
              <w:rPr>
                <w:rFonts w:asciiTheme="minorEastAsia" w:eastAsiaTheme="minorEastAsia" w:hAnsiTheme="minorEastAsia" w:hint="eastAsia"/>
                <w:sz w:val="21"/>
                <w:szCs w:val="21"/>
              </w:rPr>
              <w:t>符合</w:t>
            </w:r>
          </w:p>
        </w:tc>
        <w:tc>
          <w:tcPr>
            <w:tcW w:w="1775" w:type="dxa"/>
            <w:tcMar>
              <w:left w:w="28" w:type="dxa"/>
              <w:right w:w="28" w:type="dxa"/>
            </w:tcMar>
            <w:vAlign w:val="center"/>
          </w:tcPr>
          <w:p w14:paraId="6EA7C52B" w14:textId="77777777" w:rsidR="00A279B9" w:rsidRPr="006F0ED0" w:rsidRDefault="00A279B9" w:rsidP="00223087">
            <w:pPr>
              <w:adjustRightInd w:val="0"/>
              <w:snapToGrid w:val="0"/>
              <w:spacing w:line="240" w:lineRule="auto"/>
              <w:ind w:firstLineChars="0" w:firstLine="0"/>
              <w:jc w:val="left"/>
              <w:rPr>
                <w:rFonts w:asciiTheme="minorEastAsia" w:eastAsiaTheme="minorEastAsia" w:hAnsiTheme="minorEastAsia"/>
                <w:sz w:val="21"/>
                <w:szCs w:val="21"/>
              </w:rPr>
            </w:pPr>
            <w:r w:rsidRPr="006F0ED0">
              <w:rPr>
                <w:rFonts w:asciiTheme="minorEastAsia" w:eastAsiaTheme="minorEastAsia" w:hAnsiTheme="minorEastAsia" w:hint="eastAsia"/>
                <w:sz w:val="21"/>
                <w:szCs w:val="21"/>
              </w:rPr>
              <w:t>车辆由专业机构进行清洗</w:t>
            </w:r>
          </w:p>
        </w:tc>
      </w:tr>
      <w:tr w:rsidR="009409FB" w:rsidRPr="009409FB" w14:paraId="4A376F9B" w14:textId="77777777" w:rsidTr="00E07999">
        <w:trPr>
          <w:trHeight w:val="340"/>
          <w:jc w:val="center"/>
        </w:trPr>
        <w:tc>
          <w:tcPr>
            <w:tcW w:w="629" w:type="dxa"/>
            <w:tcMar>
              <w:left w:w="28" w:type="dxa"/>
              <w:right w:w="28" w:type="dxa"/>
            </w:tcMar>
            <w:vAlign w:val="center"/>
          </w:tcPr>
          <w:p w14:paraId="0BD9F9AA" w14:textId="77777777" w:rsidR="009409FB" w:rsidRPr="009409FB" w:rsidRDefault="009409FB" w:rsidP="00951B83">
            <w:pPr>
              <w:adjustRightInd w:val="0"/>
              <w:snapToGrid w:val="0"/>
              <w:spacing w:line="240" w:lineRule="auto"/>
              <w:ind w:firstLineChars="0" w:firstLine="0"/>
              <w:jc w:val="center"/>
              <w:rPr>
                <w:rFonts w:asciiTheme="minorEastAsia" w:eastAsiaTheme="minorEastAsia" w:hAnsiTheme="minorEastAsia"/>
                <w:b/>
                <w:sz w:val="21"/>
                <w:szCs w:val="21"/>
              </w:rPr>
            </w:pPr>
            <w:r w:rsidRPr="009409FB">
              <w:rPr>
                <w:rFonts w:asciiTheme="minorEastAsia" w:eastAsiaTheme="minorEastAsia" w:hAnsiTheme="minorEastAsia" w:hint="eastAsia"/>
                <w:b/>
                <w:sz w:val="21"/>
                <w:szCs w:val="21"/>
              </w:rPr>
              <w:t>四</w:t>
            </w:r>
          </w:p>
        </w:tc>
        <w:tc>
          <w:tcPr>
            <w:tcW w:w="5200" w:type="dxa"/>
            <w:tcMar>
              <w:left w:w="28" w:type="dxa"/>
              <w:right w:w="28" w:type="dxa"/>
            </w:tcMar>
            <w:vAlign w:val="center"/>
          </w:tcPr>
          <w:p w14:paraId="444B9C50" w14:textId="77777777" w:rsidR="009409FB" w:rsidRPr="009409FB" w:rsidRDefault="009409FB" w:rsidP="009409FB">
            <w:pPr>
              <w:adjustRightInd w:val="0"/>
              <w:snapToGrid w:val="0"/>
              <w:spacing w:line="240" w:lineRule="auto"/>
              <w:ind w:firstLineChars="0" w:firstLine="0"/>
              <w:jc w:val="left"/>
              <w:rPr>
                <w:rFonts w:asciiTheme="minorEastAsia" w:eastAsiaTheme="minorEastAsia" w:hAnsiTheme="minorEastAsia"/>
                <w:b/>
                <w:sz w:val="21"/>
                <w:szCs w:val="21"/>
              </w:rPr>
            </w:pPr>
            <w:r w:rsidRPr="009409FB">
              <w:rPr>
                <w:rFonts w:asciiTheme="minorEastAsia" w:eastAsiaTheme="minorEastAsia" w:hAnsiTheme="minorEastAsia" w:hint="eastAsia"/>
                <w:b/>
                <w:sz w:val="21"/>
                <w:szCs w:val="21"/>
              </w:rPr>
              <w:t>事故应急管理</w:t>
            </w:r>
          </w:p>
        </w:tc>
        <w:tc>
          <w:tcPr>
            <w:tcW w:w="1088" w:type="dxa"/>
            <w:tcMar>
              <w:left w:w="28" w:type="dxa"/>
              <w:right w:w="28" w:type="dxa"/>
            </w:tcMar>
            <w:vAlign w:val="center"/>
          </w:tcPr>
          <w:p w14:paraId="23B893B0" w14:textId="77777777" w:rsidR="009409FB" w:rsidRPr="009409FB" w:rsidRDefault="009409FB" w:rsidP="009409FB">
            <w:pPr>
              <w:adjustRightInd w:val="0"/>
              <w:snapToGrid w:val="0"/>
              <w:spacing w:line="240" w:lineRule="auto"/>
              <w:ind w:firstLineChars="0" w:firstLine="0"/>
              <w:jc w:val="left"/>
              <w:rPr>
                <w:rFonts w:asciiTheme="minorEastAsia" w:eastAsiaTheme="minorEastAsia" w:hAnsiTheme="minorEastAsia"/>
                <w:b/>
                <w:sz w:val="21"/>
                <w:szCs w:val="21"/>
              </w:rPr>
            </w:pPr>
          </w:p>
        </w:tc>
        <w:tc>
          <w:tcPr>
            <w:tcW w:w="574" w:type="dxa"/>
            <w:tcMar>
              <w:left w:w="28" w:type="dxa"/>
              <w:right w:w="28" w:type="dxa"/>
            </w:tcMar>
            <w:vAlign w:val="center"/>
          </w:tcPr>
          <w:p w14:paraId="7B068C9E" w14:textId="77777777" w:rsidR="009409FB" w:rsidRPr="009409FB" w:rsidRDefault="009409FB" w:rsidP="009409FB">
            <w:pPr>
              <w:adjustRightInd w:val="0"/>
              <w:snapToGrid w:val="0"/>
              <w:spacing w:line="240" w:lineRule="auto"/>
              <w:ind w:firstLineChars="0" w:firstLine="0"/>
              <w:jc w:val="left"/>
              <w:rPr>
                <w:rFonts w:asciiTheme="minorEastAsia" w:eastAsiaTheme="minorEastAsia" w:hAnsiTheme="minorEastAsia"/>
                <w:b/>
                <w:sz w:val="21"/>
                <w:szCs w:val="21"/>
              </w:rPr>
            </w:pPr>
          </w:p>
        </w:tc>
        <w:tc>
          <w:tcPr>
            <w:tcW w:w="1775" w:type="dxa"/>
            <w:tcMar>
              <w:left w:w="28" w:type="dxa"/>
              <w:right w:w="28" w:type="dxa"/>
            </w:tcMar>
            <w:vAlign w:val="center"/>
          </w:tcPr>
          <w:p w14:paraId="454D86C1" w14:textId="77777777" w:rsidR="009409FB" w:rsidRPr="009409FB" w:rsidRDefault="009409FB" w:rsidP="009409FB">
            <w:pPr>
              <w:adjustRightInd w:val="0"/>
              <w:snapToGrid w:val="0"/>
              <w:spacing w:line="240" w:lineRule="auto"/>
              <w:ind w:firstLineChars="0" w:firstLine="0"/>
              <w:jc w:val="left"/>
              <w:rPr>
                <w:rFonts w:asciiTheme="minorEastAsia" w:eastAsiaTheme="minorEastAsia" w:hAnsiTheme="minorEastAsia"/>
                <w:b/>
                <w:sz w:val="21"/>
                <w:szCs w:val="21"/>
              </w:rPr>
            </w:pPr>
          </w:p>
        </w:tc>
      </w:tr>
      <w:tr w:rsidR="009409FB" w:rsidRPr="009409FB" w14:paraId="4484121D" w14:textId="77777777" w:rsidTr="00E07999">
        <w:trPr>
          <w:trHeight w:val="340"/>
          <w:jc w:val="center"/>
        </w:trPr>
        <w:tc>
          <w:tcPr>
            <w:tcW w:w="629" w:type="dxa"/>
            <w:tcMar>
              <w:left w:w="28" w:type="dxa"/>
              <w:right w:w="28" w:type="dxa"/>
            </w:tcMar>
            <w:vAlign w:val="center"/>
          </w:tcPr>
          <w:p w14:paraId="4BC170D0" w14:textId="77777777" w:rsidR="009409FB" w:rsidRPr="00244F1C" w:rsidRDefault="009409FB" w:rsidP="00951B83">
            <w:pPr>
              <w:pStyle w:val="af8"/>
              <w:numPr>
                <w:ilvl w:val="0"/>
                <w:numId w:val="53"/>
              </w:numPr>
              <w:adjustRightInd w:val="0"/>
              <w:snapToGrid w:val="0"/>
              <w:spacing w:line="240" w:lineRule="auto"/>
              <w:ind w:leftChars="50" w:left="140" w:firstLineChars="0" w:firstLine="0"/>
              <w:jc w:val="center"/>
              <w:rPr>
                <w:rFonts w:asciiTheme="minorEastAsia" w:eastAsiaTheme="minorEastAsia" w:hAnsiTheme="minorEastAsia" w:cs="@宋体f─..."/>
                <w:sz w:val="21"/>
                <w:szCs w:val="21"/>
              </w:rPr>
            </w:pPr>
          </w:p>
        </w:tc>
        <w:tc>
          <w:tcPr>
            <w:tcW w:w="5200" w:type="dxa"/>
            <w:tcMar>
              <w:left w:w="28" w:type="dxa"/>
              <w:right w:w="28" w:type="dxa"/>
            </w:tcMar>
            <w:vAlign w:val="center"/>
          </w:tcPr>
          <w:p w14:paraId="5711BDCB" w14:textId="77777777" w:rsidR="009409FB" w:rsidRPr="009409FB" w:rsidRDefault="009409FB" w:rsidP="009409FB">
            <w:pPr>
              <w:adjustRightInd w:val="0"/>
              <w:snapToGrid w:val="0"/>
              <w:spacing w:line="240" w:lineRule="auto"/>
              <w:ind w:firstLineChars="0" w:firstLine="0"/>
              <w:jc w:val="left"/>
              <w:rPr>
                <w:rFonts w:asciiTheme="minorEastAsia" w:eastAsiaTheme="minorEastAsia" w:hAnsiTheme="minorEastAsia"/>
                <w:b/>
                <w:bCs/>
                <w:sz w:val="21"/>
                <w:szCs w:val="21"/>
              </w:rPr>
            </w:pPr>
            <w:r w:rsidRPr="009409FB">
              <w:rPr>
                <w:rFonts w:asciiTheme="minorEastAsia" w:eastAsiaTheme="minorEastAsia" w:hAnsiTheme="minorEastAsia" w:cs="方正仿宋简体" w:hint="eastAsia"/>
                <w:sz w:val="21"/>
                <w:szCs w:val="21"/>
              </w:rPr>
              <w:t>生产经营单位应当加强生产安全事故应急工作，建立、健全生产安全事故应急工作责任制，其主要负责人对本单位的生产安全事故应急工作全面负责。</w:t>
            </w:r>
          </w:p>
        </w:tc>
        <w:tc>
          <w:tcPr>
            <w:tcW w:w="1088" w:type="dxa"/>
            <w:tcMar>
              <w:left w:w="28" w:type="dxa"/>
              <w:right w:w="28" w:type="dxa"/>
            </w:tcMar>
            <w:vAlign w:val="center"/>
          </w:tcPr>
          <w:p w14:paraId="5EAAF39B" w14:textId="77777777" w:rsidR="009409FB" w:rsidRPr="009409FB" w:rsidRDefault="009409FB" w:rsidP="009409FB">
            <w:pPr>
              <w:adjustRightInd w:val="0"/>
              <w:snapToGrid w:val="0"/>
              <w:spacing w:line="240" w:lineRule="auto"/>
              <w:ind w:firstLineChars="0" w:firstLine="0"/>
              <w:jc w:val="left"/>
              <w:rPr>
                <w:rFonts w:asciiTheme="minorEastAsia" w:eastAsiaTheme="minorEastAsia" w:hAnsiTheme="minorEastAsia"/>
                <w:sz w:val="21"/>
                <w:szCs w:val="21"/>
              </w:rPr>
            </w:pPr>
            <w:r w:rsidRPr="009409FB">
              <w:rPr>
                <w:rFonts w:asciiTheme="minorEastAsia" w:eastAsiaTheme="minorEastAsia" w:hAnsiTheme="minorEastAsia" w:cs="方正仿宋简体" w:hint="eastAsia"/>
                <w:sz w:val="21"/>
                <w:szCs w:val="21"/>
              </w:rPr>
              <w:t>《生产安全事故应急条例》第四条</w:t>
            </w:r>
          </w:p>
        </w:tc>
        <w:tc>
          <w:tcPr>
            <w:tcW w:w="574" w:type="dxa"/>
            <w:tcMar>
              <w:left w:w="28" w:type="dxa"/>
              <w:right w:w="28" w:type="dxa"/>
            </w:tcMar>
            <w:vAlign w:val="center"/>
          </w:tcPr>
          <w:p w14:paraId="5F50597F" w14:textId="77777777" w:rsidR="009409FB" w:rsidRPr="009409FB" w:rsidRDefault="009409FB" w:rsidP="009409FB">
            <w:pPr>
              <w:adjustRightInd w:val="0"/>
              <w:snapToGrid w:val="0"/>
              <w:spacing w:line="240" w:lineRule="auto"/>
              <w:ind w:firstLineChars="0" w:firstLine="0"/>
              <w:jc w:val="left"/>
              <w:rPr>
                <w:rFonts w:asciiTheme="minorEastAsia" w:eastAsiaTheme="minorEastAsia" w:hAnsiTheme="minorEastAsia"/>
                <w:sz w:val="21"/>
                <w:szCs w:val="21"/>
              </w:rPr>
            </w:pPr>
            <w:r w:rsidRPr="009409FB">
              <w:rPr>
                <w:rFonts w:asciiTheme="minorEastAsia" w:eastAsiaTheme="minorEastAsia" w:hAnsiTheme="minorEastAsia" w:hint="eastAsia"/>
                <w:sz w:val="21"/>
                <w:szCs w:val="21"/>
              </w:rPr>
              <w:t>符合</w:t>
            </w:r>
          </w:p>
        </w:tc>
        <w:tc>
          <w:tcPr>
            <w:tcW w:w="1775" w:type="dxa"/>
            <w:tcMar>
              <w:left w:w="28" w:type="dxa"/>
              <w:right w:w="28" w:type="dxa"/>
            </w:tcMar>
            <w:vAlign w:val="center"/>
          </w:tcPr>
          <w:p w14:paraId="28865553" w14:textId="77777777" w:rsidR="009409FB" w:rsidRPr="009409FB" w:rsidRDefault="009409FB" w:rsidP="009409FB">
            <w:pPr>
              <w:adjustRightInd w:val="0"/>
              <w:snapToGrid w:val="0"/>
              <w:spacing w:line="240" w:lineRule="auto"/>
              <w:ind w:firstLineChars="0" w:firstLine="0"/>
              <w:jc w:val="left"/>
              <w:rPr>
                <w:rFonts w:asciiTheme="minorEastAsia" w:eastAsiaTheme="minorEastAsia" w:hAnsiTheme="minorEastAsia"/>
                <w:sz w:val="21"/>
                <w:szCs w:val="21"/>
              </w:rPr>
            </w:pPr>
            <w:r w:rsidRPr="009409FB">
              <w:rPr>
                <w:rFonts w:asciiTheme="minorEastAsia" w:eastAsiaTheme="minorEastAsia" w:hAnsiTheme="minorEastAsia" w:cs="方正仿宋简体" w:hint="eastAsia"/>
                <w:sz w:val="21"/>
                <w:szCs w:val="21"/>
              </w:rPr>
              <w:t>主要负责人对本单位的生产安全事故应急工作全面负责</w:t>
            </w:r>
          </w:p>
        </w:tc>
      </w:tr>
      <w:tr w:rsidR="009409FB" w:rsidRPr="009409FB" w14:paraId="5EB947A4" w14:textId="77777777" w:rsidTr="00E07999">
        <w:trPr>
          <w:trHeight w:val="340"/>
          <w:jc w:val="center"/>
        </w:trPr>
        <w:tc>
          <w:tcPr>
            <w:tcW w:w="629" w:type="dxa"/>
            <w:tcMar>
              <w:left w:w="28" w:type="dxa"/>
              <w:right w:w="28" w:type="dxa"/>
            </w:tcMar>
            <w:vAlign w:val="center"/>
          </w:tcPr>
          <w:p w14:paraId="19B7CEE2" w14:textId="77777777" w:rsidR="009409FB" w:rsidRPr="009409FB" w:rsidRDefault="009409FB" w:rsidP="00951B83">
            <w:pPr>
              <w:pStyle w:val="af8"/>
              <w:numPr>
                <w:ilvl w:val="0"/>
                <w:numId w:val="53"/>
              </w:numPr>
              <w:adjustRightInd w:val="0"/>
              <w:snapToGrid w:val="0"/>
              <w:spacing w:line="240" w:lineRule="auto"/>
              <w:ind w:leftChars="50" w:left="140" w:firstLineChars="0" w:firstLine="0"/>
              <w:jc w:val="center"/>
              <w:rPr>
                <w:rFonts w:asciiTheme="minorEastAsia" w:eastAsiaTheme="minorEastAsia" w:hAnsiTheme="minorEastAsia" w:cs="@宋体f─..."/>
                <w:sz w:val="21"/>
                <w:szCs w:val="21"/>
              </w:rPr>
            </w:pPr>
          </w:p>
        </w:tc>
        <w:tc>
          <w:tcPr>
            <w:tcW w:w="5200" w:type="dxa"/>
            <w:tcMar>
              <w:left w:w="28" w:type="dxa"/>
              <w:right w:w="28" w:type="dxa"/>
            </w:tcMar>
            <w:vAlign w:val="center"/>
          </w:tcPr>
          <w:p w14:paraId="3B88809B" w14:textId="77777777" w:rsidR="009409FB" w:rsidRPr="009409FB" w:rsidRDefault="009409FB" w:rsidP="009409FB">
            <w:pPr>
              <w:adjustRightInd w:val="0"/>
              <w:snapToGrid w:val="0"/>
              <w:spacing w:line="240" w:lineRule="auto"/>
              <w:ind w:firstLineChars="0" w:firstLine="0"/>
              <w:jc w:val="left"/>
              <w:rPr>
                <w:rFonts w:asciiTheme="minorEastAsia" w:eastAsiaTheme="minorEastAsia" w:hAnsiTheme="minorEastAsia"/>
                <w:b/>
                <w:bCs/>
                <w:sz w:val="21"/>
                <w:szCs w:val="21"/>
              </w:rPr>
            </w:pPr>
            <w:r w:rsidRPr="009409FB">
              <w:rPr>
                <w:rFonts w:asciiTheme="minorEastAsia" w:eastAsiaTheme="minorEastAsia" w:hAnsiTheme="minorEastAsia" w:cs="@宋体f─..." w:hint="eastAsia"/>
                <w:sz w:val="21"/>
                <w:szCs w:val="21"/>
              </w:rPr>
              <w:t>生产经营单位应当针对本单位可能发生的生产安全事故的特点和危害，进行风险辨识和评估，制定相应的生产安全事故应急救援预案，并向本单位从业人员公布。</w:t>
            </w:r>
          </w:p>
        </w:tc>
        <w:tc>
          <w:tcPr>
            <w:tcW w:w="1088" w:type="dxa"/>
            <w:tcMar>
              <w:left w:w="28" w:type="dxa"/>
              <w:right w:w="28" w:type="dxa"/>
            </w:tcMar>
            <w:vAlign w:val="center"/>
          </w:tcPr>
          <w:p w14:paraId="7EBA7F3D" w14:textId="77777777" w:rsidR="009409FB" w:rsidRPr="009409FB" w:rsidRDefault="009409FB" w:rsidP="009409FB">
            <w:pPr>
              <w:adjustRightInd w:val="0"/>
              <w:snapToGrid w:val="0"/>
              <w:spacing w:line="240" w:lineRule="auto"/>
              <w:ind w:firstLineChars="0" w:firstLine="0"/>
              <w:jc w:val="left"/>
              <w:rPr>
                <w:rFonts w:asciiTheme="minorEastAsia" w:eastAsiaTheme="minorEastAsia" w:hAnsiTheme="minorEastAsia"/>
                <w:sz w:val="21"/>
                <w:szCs w:val="21"/>
              </w:rPr>
            </w:pPr>
            <w:r w:rsidRPr="009409FB">
              <w:rPr>
                <w:rFonts w:asciiTheme="minorEastAsia" w:eastAsiaTheme="minorEastAsia" w:hAnsiTheme="minorEastAsia" w:cs="@宋体f─..." w:hint="eastAsia"/>
                <w:sz w:val="21"/>
                <w:szCs w:val="21"/>
              </w:rPr>
              <w:t>《生产安全事故应急条例》第五条</w:t>
            </w:r>
          </w:p>
        </w:tc>
        <w:tc>
          <w:tcPr>
            <w:tcW w:w="574" w:type="dxa"/>
            <w:tcMar>
              <w:left w:w="28" w:type="dxa"/>
              <w:right w:w="28" w:type="dxa"/>
            </w:tcMar>
            <w:vAlign w:val="center"/>
          </w:tcPr>
          <w:p w14:paraId="53B04B8F" w14:textId="77777777" w:rsidR="009409FB" w:rsidRPr="009409FB" w:rsidRDefault="009409FB" w:rsidP="009409FB">
            <w:pPr>
              <w:adjustRightInd w:val="0"/>
              <w:snapToGrid w:val="0"/>
              <w:spacing w:line="240" w:lineRule="auto"/>
              <w:ind w:firstLineChars="0" w:firstLine="0"/>
              <w:jc w:val="left"/>
              <w:rPr>
                <w:rFonts w:asciiTheme="minorEastAsia" w:eastAsiaTheme="minorEastAsia" w:hAnsiTheme="minorEastAsia"/>
                <w:sz w:val="21"/>
                <w:szCs w:val="21"/>
              </w:rPr>
            </w:pPr>
            <w:r w:rsidRPr="009409FB">
              <w:rPr>
                <w:rFonts w:asciiTheme="minorEastAsia" w:eastAsiaTheme="minorEastAsia" w:hAnsiTheme="minorEastAsia" w:hint="eastAsia"/>
                <w:sz w:val="21"/>
                <w:szCs w:val="21"/>
              </w:rPr>
              <w:t>符合</w:t>
            </w:r>
          </w:p>
        </w:tc>
        <w:tc>
          <w:tcPr>
            <w:tcW w:w="1775" w:type="dxa"/>
            <w:tcMar>
              <w:left w:w="28" w:type="dxa"/>
              <w:right w:w="28" w:type="dxa"/>
            </w:tcMar>
            <w:vAlign w:val="center"/>
          </w:tcPr>
          <w:p w14:paraId="2D4F854B" w14:textId="77777777" w:rsidR="009409FB" w:rsidRPr="009409FB" w:rsidRDefault="009409FB" w:rsidP="009409FB">
            <w:pPr>
              <w:adjustRightInd w:val="0"/>
              <w:snapToGrid w:val="0"/>
              <w:spacing w:line="240" w:lineRule="auto"/>
              <w:ind w:firstLineChars="0" w:firstLine="0"/>
              <w:jc w:val="left"/>
              <w:rPr>
                <w:rFonts w:asciiTheme="minorEastAsia" w:eastAsiaTheme="minorEastAsia" w:hAnsiTheme="minorEastAsia"/>
                <w:sz w:val="21"/>
                <w:szCs w:val="21"/>
              </w:rPr>
            </w:pPr>
            <w:r w:rsidRPr="009409FB">
              <w:rPr>
                <w:rFonts w:asciiTheme="minorEastAsia" w:eastAsiaTheme="minorEastAsia" w:hAnsiTheme="minorEastAsia" w:hint="eastAsia"/>
                <w:sz w:val="21"/>
                <w:szCs w:val="21"/>
              </w:rPr>
              <w:t>已制定</w:t>
            </w:r>
            <w:r w:rsidRPr="009409FB">
              <w:rPr>
                <w:rFonts w:asciiTheme="minorEastAsia" w:eastAsiaTheme="minorEastAsia" w:hAnsiTheme="minorEastAsia" w:cs="@宋体f─..." w:hint="eastAsia"/>
                <w:sz w:val="21"/>
                <w:szCs w:val="21"/>
              </w:rPr>
              <w:t>生产安全事故应急救援预案</w:t>
            </w:r>
          </w:p>
        </w:tc>
      </w:tr>
      <w:tr w:rsidR="009409FB" w:rsidRPr="009409FB" w14:paraId="35A2614A" w14:textId="77777777" w:rsidTr="00E07999">
        <w:trPr>
          <w:trHeight w:val="340"/>
          <w:jc w:val="center"/>
        </w:trPr>
        <w:tc>
          <w:tcPr>
            <w:tcW w:w="629" w:type="dxa"/>
            <w:tcMar>
              <w:left w:w="28" w:type="dxa"/>
              <w:right w:w="28" w:type="dxa"/>
            </w:tcMar>
            <w:vAlign w:val="center"/>
          </w:tcPr>
          <w:p w14:paraId="04FE3DAB" w14:textId="77777777" w:rsidR="009409FB" w:rsidRPr="009409FB" w:rsidRDefault="009409FB" w:rsidP="00951B83">
            <w:pPr>
              <w:pStyle w:val="af8"/>
              <w:numPr>
                <w:ilvl w:val="0"/>
                <w:numId w:val="53"/>
              </w:numPr>
              <w:adjustRightInd w:val="0"/>
              <w:snapToGrid w:val="0"/>
              <w:spacing w:line="240" w:lineRule="auto"/>
              <w:ind w:leftChars="50" w:left="140" w:firstLineChars="0" w:firstLine="0"/>
              <w:jc w:val="center"/>
              <w:rPr>
                <w:rFonts w:asciiTheme="minorEastAsia" w:eastAsiaTheme="minorEastAsia" w:hAnsiTheme="minorEastAsia" w:cs="@宋体f─..."/>
                <w:sz w:val="21"/>
                <w:szCs w:val="21"/>
              </w:rPr>
            </w:pPr>
          </w:p>
        </w:tc>
        <w:tc>
          <w:tcPr>
            <w:tcW w:w="5200" w:type="dxa"/>
            <w:tcMar>
              <w:left w:w="28" w:type="dxa"/>
              <w:right w:w="28" w:type="dxa"/>
            </w:tcMar>
            <w:vAlign w:val="center"/>
          </w:tcPr>
          <w:p w14:paraId="2890697E" w14:textId="77777777" w:rsidR="009409FB" w:rsidRPr="009409FB" w:rsidRDefault="009409FB" w:rsidP="009409FB">
            <w:pPr>
              <w:adjustRightInd w:val="0"/>
              <w:snapToGrid w:val="0"/>
              <w:spacing w:line="240" w:lineRule="auto"/>
              <w:ind w:firstLineChars="0" w:firstLine="0"/>
              <w:jc w:val="left"/>
              <w:rPr>
                <w:rFonts w:asciiTheme="minorEastAsia" w:eastAsiaTheme="minorEastAsia" w:hAnsiTheme="minorEastAsia" w:cs="@宋体f─..."/>
                <w:sz w:val="21"/>
                <w:szCs w:val="21"/>
              </w:rPr>
            </w:pPr>
            <w:r w:rsidRPr="009409FB">
              <w:rPr>
                <w:rFonts w:asciiTheme="minorEastAsia" w:eastAsiaTheme="minorEastAsia" w:hAnsiTheme="minorEastAsia" w:cs="@宋体f─..." w:hint="eastAsia"/>
                <w:sz w:val="21"/>
                <w:szCs w:val="21"/>
              </w:rPr>
              <w:t>生产安全事故应急救援预案应当符合有关法律、法规、规章和标准的规定，具有科学性、针对性和可操作性，明确规定应急组织体系、职责分工以及应急救援程序和措施。</w:t>
            </w:r>
          </w:p>
          <w:p w14:paraId="472BCC3B" w14:textId="77777777" w:rsidR="009409FB" w:rsidRPr="009409FB" w:rsidRDefault="009409FB" w:rsidP="009409FB">
            <w:pPr>
              <w:adjustRightInd w:val="0"/>
              <w:snapToGrid w:val="0"/>
              <w:spacing w:line="240" w:lineRule="auto"/>
              <w:ind w:firstLineChars="0" w:firstLine="0"/>
              <w:jc w:val="left"/>
              <w:rPr>
                <w:rFonts w:asciiTheme="minorEastAsia" w:eastAsiaTheme="minorEastAsia" w:hAnsiTheme="minorEastAsia" w:cs="@宋体f─..."/>
                <w:sz w:val="21"/>
                <w:szCs w:val="21"/>
              </w:rPr>
            </w:pPr>
            <w:r w:rsidRPr="009409FB">
              <w:rPr>
                <w:rFonts w:asciiTheme="minorEastAsia" w:eastAsiaTheme="minorEastAsia" w:hAnsiTheme="minorEastAsia" w:cs="@宋体f─..." w:hint="eastAsia"/>
                <w:sz w:val="21"/>
                <w:szCs w:val="21"/>
              </w:rPr>
              <w:t>有下列情形之一的，生产安全事故应急救援预案制定单位应当及时修订相关预案：</w:t>
            </w:r>
          </w:p>
          <w:p w14:paraId="7646DBE1" w14:textId="77777777" w:rsidR="009409FB" w:rsidRPr="009409FB" w:rsidRDefault="009409FB" w:rsidP="009409FB">
            <w:pPr>
              <w:adjustRightInd w:val="0"/>
              <w:snapToGrid w:val="0"/>
              <w:spacing w:line="240" w:lineRule="auto"/>
              <w:ind w:firstLineChars="0" w:firstLine="0"/>
              <w:jc w:val="left"/>
              <w:rPr>
                <w:rFonts w:asciiTheme="minorEastAsia" w:eastAsiaTheme="minorEastAsia" w:hAnsiTheme="minorEastAsia" w:cs="@宋体f─..."/>
                <w:sz w:val="21"/>
                <w:szCs w:val="21"/>
              </w:rPr>
            </w:pPr>
            <w:r w:rsidRPr="009409FB">
              <w:rPr>
                <w:rFonts w:asciiTheme="minorEastAsia" w:eastAsiaTheme="minorEastAsia" w:hAnsiTheme="minorEastAsia" w:cs="@宋体f─..." w:hint="eastAsia"/>
                <w:sz w:val="21"/>
                <w:szCs w:val="21"/>
              </w:rPr>
              <w:t>（一）制定预案所依据的法律、法规、规章、标准发生重大变化；</w:t>
            </w:r>
          </w:p>
          <w:p w14:paraId="176E4EE3" w14:textId="77777777" w:rsidR="009409FB" w:rsidRPr="009409FB" w:rsidRDefault="009409FB" w:rsidP="009409FB">
            <w:pPr>
              <w:adjustRightInd w:val="0"/>
              <w:snapToGrid w:val="0"/>
              <w:spacing w:line="240" w:lineRule="auto"/>
              <w:ind w:firstLineChars="0" w:firstLine="0"/>
              <w:jc w:val="left"/>
              <w:rPr>
                <w:rFonts w:asciiTheme="minorEastAsia" w:eastAsiaTheme="minorEastAsia" w:hAnsiTheme="minorEastAsia" w:cs="@宋体f─..."/>
                <w:sz w:val="21"/>
                <w:szCs w:val="21"/>
              </w:rPr>
            </w:pPr>
            <w:r w:rsidRPr="009409FB">
              <w:rPr>
                <w:rFonts w:asciiTheme="minorEastAsia" w:eastAsiaTheme="minorEastAsia" w:hAnsiTheme="minorEastAsia" w:cs="@宋体f─..." w:hint="eastAsia"/>
                <w:sz w:val="21"/>
                <w:szCs w:val="21"/>
              </w:rPr>
              <w:t>（二）应急指挥机构及其职责发生调整；</w:t>
            </w:r>
          </w:p>
          <w:p w14:paraId="7DD50F96" w14:textId="77777777" w:rsidR="009409FB" w:rsidRPr="009409FB" w:rsidRDefault="009409FB" w:rsidP="009409FB">
            <w:pPr>
              <w:adjustRightInd w:val="0"/>
              <w:snapToGrid w:val="0"/>
              <w:spacing w:line="240" w:lineRule="auto"/>
              <w:ind w:firstLineChars="0" w:firstLine="0"/>
              <w:jc w:val="left"/>
              <w:rPr>
                <w:rFonts w:asciiTheme="minorEastAsia" w:eastAsiaTheme="minorEastAsia" w:hAnsiTheme="minorEastAsia" w:cs="@宋体f─..."/>
                <w:sz w:val="21"/>
                <w:szCs w:val="21"/>
              </w:rPr>
            </w:pPr>
            <w:r w:rsidRPr="009409FB">
              <w:rPr>
                <w:rFonts w:asciiTheme="minorEastAsia" w:eastAsiaTheme="minorEastAsia" w:hAnsiTheme="minorEastAsia" w:cs="@宋体f─..." w:hint="eastAsia"/>
                <w:sz w:val="21"/>
                <w:szCs w:val="21"/>
              </w:rPr>
              <w:t>（三）安全生产面临的风险发生重大变化；</w:t>
            </w:r>
          </w:p>
          <w:p w14:paraId="71C3E560" w14:textId="77777777" w:rsidR="009409FB" w:rsidRPr="009409FB" w:rsidRDefault="009409FB" w:rsidP="009409FB">
            <w:pPr>
              <w:adjustRightInd w:val="0"/>
              <w:snapToGrid w:val="0"/>
              <w:spacing w:line="240" w:lineRule="auto"/>
              <w:ind w:firstLineChars="0" w:firstLine="0"/>
              <w:jc w:val="left"/>
              <w:rPr>
                <w:rFonts w:asciiTheme="minorEastAsia" w:eastAsiaTheme="minorEastAsia" w:hAnsiTheme="minorEastAsia" w:cs="@宋体f─..."/>
                <w:sz w:val="21"/>
                <w:szCs w:val="21"/>
              </w:rPr>
            </w:pPr>
            <w:r w:rsidRPr="009409FB">
              <w:rPr>
                <w:rFonts w:asciiTheme="minorEastAsia" w:eastAsiaTheme="minorEastAsia" w:hAnsiTheme="minorEastAsia" w:cs="@宋体f─..." w:hint="eastAsia"/>
                <w:sz w:val="21"/>
                <w:szCs w:val="21"/>
              </w:rPr>
              <w:t>（四）重要应急资源发生重大变化；</w:t>
            </w:r>
          </w:p>
          <w:p w14:paraId="034385B2" w14:textId="77777777" w:rsidR="009409FB" w:rsidRPr="009409FB" w:rsidRDefault="009409FB" w:rsidP="009409FB">
            <w:pPr>
              <w:adjustRightInd w:val="0"/>
              <w:snapToGrid w:val="0"/>
              <w:spacing w:line="240" w:lineRule="auto"/>
              <w:ind w:firstLineChars="0" w:firstLine="0"/>
              <w:jc w:val="left"/>
              <w:rPr>
                <w:rFonts w:asciiTheme="minorEastAsia" w:eastAsiaTheme="minorEastAsia" w:hAnsiTheme="minorEastAsia" w:cs="@宋体f─..."/>
                <w:sz w:val="21"/>
                <w:szCs w:val="21"/>
              </w:rPr>
            </w:pPr>
            <w:r w:rsidRPr="009409FB">
              <w:rPr>
                <w:rFonts w:asciiTheme="minorEastAsia" w:eastAsiaTheme="minorEastAsia" w:hAnsiTheme="minorEastAsia" w:cs="@宋体f─..." w:hint="eastAsia"/>
                <w:sz w:val="21"/>
                <w:szCs w:val="21"/>
              </w:rPr>
              <w:t>（五）在预案演练或者应急救援中发现需要修订预案的重大问题；</w:t>
            </w:r>
          </w:p>
          <w:p w14:paraId="506CADD8" w14:textId="77777777" w:rsidR="009409FB" w:rsidRPr="009409FB" w:rsidRDefault="009409FB" w:rsidP="009409FB">
            <w:pPr>
              <w:adjustRightInd w:val="0"/>
              <w:snapToGrid w:val="0"/>
              <w:spacing w:line="240" w:lineRule="auto"/>
              <w:ind w:firstLineChars="0" w:firstLine="0"/>
              <w:jc w:val="left"/>
              <w:rPr>
                <w:rFonts w:asciiTheme="minorEastAsia" w:eastAsiaTheme="minorEastAsia" w:hAnsiTheme="minorEastAsia"/>
                <w:b/>
                <w:bCs/>
                <w:sz w:val="21"/>
                <w:szCs w:val="21"/>
              </w:rPr>
            </w:pPr>
            <w:r w:rsidRPr="009409FB">
              <w:rPr>
                <w:rFonts w:asciiTheme="minorEastAsia" w:eastAsiaTheme="minorEastAsia" w:hAnsiTheme="minorEastAsia" w:cs="@宋体f─..." w:hint="eastAsia"/>
                <w:sz w:val="21"/>
                <w:szCs w:val="21"/>
              </w:rPr>
              <w:t>（六）其他应当修订的情形。</w:t>
            </w:r>
          </w:p>
        </w:tc>
        <w:tc>
          <w:tcPr>
            <w:tcW w:w="1088" w:type="dxa"/>
            <w:tcMar>
              <w:left w:w="28" w:type="dxa"/>
              <w:right w:w="28" w:type="dxa"/>
            </w:tcMar>
            <w:vAlign w:val="center"/>
          </w:tcPr>
          <w:p w14:paraId="74560971" w14:textId="77777777" w:rsidR="009409FB" w:rsidRPr="009409FB" w:rsidRDefault="009409FB" w:rsidP="009409FB">
            <w:pPr>
              <w:adjustRightInd w:val="0"/>
              <w:snapToGrid w:val="0"/>
              <w:spacing w:line="240" w:lineRule="auto"/>
              <w:ind w:firstLineChars="0" w:firstLine="0"/>
              <w:jc w:val="left"/>
              <w:rPr>
                <w:rFonts w:asciiTheme="minorEastAsia" w:eastAsiaTheme="minorEastAsia" w:hAnsiTheme="minorEastAsia"/>
                <w:sz w:val="21"/>
                <w:szCs w:val="21"/>
              </w:rPr>
            </w:pPr>
            <w:r w:rsidRPr="009409FB">
              <w:rPr>
                <w:rFonts w:asciiTheme="minorEastAsia" w:eastAsiaTheme="minorEastAsia" w:hAnsiTheme="minorEastAsia" w:cs="方正仿宋简体" w:hint="eastAsia"/>
                <w:sz w:val="21"/>
                <w:szCs w:val="21"/>
              </w:rPr>
              <w:t>《生产安全事故应急条例》第六条</w:t>
            </w:r>
          </w:p>
        </w:tc>
        <w:tc>
          <w:tcPr>
            <w:tcW w:w="574" w:type="dxa"/>
            <w:tcMar>
              <w:left w:w="28" w:type="dxa"/>
              <w:right w:w="28" w:type="dxa"/>
            </w:tcMar>
            <w:vAlign w:val="center"/>
          </w:tcPr>
          <w:p w14:paraId="23B519F5" w14:textId="77777777" w:rsidR="009409FB" w:rsidRPr="009409FB" w:rsidRDefault="009409FB" w:rsidP="009409FB">
            <w:pPr>
              <w:adjustRightInd w:val="0"/>
              <w:snapToGrid w:val="0"/>
              <w:spacing w:line="240" w:lineRule="auto"/>
              <w:ind w:firstLineChars="0" w:firstLine="0"/>
              <w:jc w:val="left"/>
              <w:rPr>
                <w:rFonts w:asciiTheme="minorEastAsia" w:eastAsiaTheme="minorEastAsia" w:hAnsiTheme="minorEastAsia"/>
                <w:sz w:val="21"/>
                <w:szCs w:val="21"/>
              </w:rPr>
            </w:pPr>
            <w:r w:rsidRPr="009409FB">
              <w:rPr>
                <w:rFonts w:asciiTheme="minorEastAsia" w:eastAsiaTheme="minorEastAsia" w:hAnsiTheme="minorEastAsia" w:hint="eastAsia"/>
                <w:sz w:val="21"/>
                <w:szCs w:val="21"/>
              </w:rPr>
              <w:t>符合</w:t>
            </w:r>
          </w:p>
        </w:tc>
        <w:tc>
          <w:tcPr>
            <w:tcW w:w="1775" w:type="dxa"/>
            <w:tcMar>
              <w:left w:w="28" w:type="dxa"/>
              <w:right w:w="28" w:type="dxa"/>
            </w:tcMar>
            <w:vAlign w:val="center"/>
          </w:tcPr>
          <w:p w14:paraId="75B180AD" w14:textId="77777777" w:rsidR="009409FB" w:rsidRPr="009409FB" w:rsidRDefault="009409FB" w:rsidP="009409FB">
            <w:pPr>
              <w:adjustRightInd w:val="0"/>
              <w:snapToGrid w:val="0"/>
              <w:spacing w:line="240" w:lineRule="auto"/>
              <w:ind w:firstLineChars="0" w:firstLine="0"/>
              <w:jc w:val="left"/>
              <w:rPr>
                <w:rFonts w:asciiTheme="minorEastAsia" w:eastAsiaTheme="minorEastAsia" w:hAnsiTheme="minorEastAsia"/>
                <w:sz w:val="21"/>
                <w:szCs w:val="21"/>
              </w:rPr>
            </w:pPr>
            <w:r w:rsidRPr="009409FB">
              <w:rPr>
                <w:rFonts w:asciiTheme="minorEastAsia" w:eastAsiaTheme="minorEastAsia" w:hAnsiTheme="minorEastAsia" w:hint="eastAsia"/>
                <w:sz w:val="21"/>
                <w:szCs w:val="21"/>
              </w:rPr>
              <w:t>已制定</w:t>
            </w:r>
            <w:r w:rsidRPr="009409FB">
              <w:rPr>
                <w:rFonts w:asciiTheme="minorEastAsia" w:eastAsiaTheme="minorEastAsia" w:hAnsiTheme="minorEastAsia" w:cs="@宋体f─..." w:hint="eastAsia"/>
                <w:sz w:val="21"/>
                <w:szCs w:val="21"/>
              </w:rPr>
              <w:t>生产安全事故应急救援预案</w:t>
            </w:r>
          </w:p>
        </w:tc>
      </w:tr>
      <w:tr w:rsidR="009409FB" w:rsidRPr="009409FB" w14:paraId="7A1DEC13" w14:textId="77777777" w:rsidTr="00E07999">
        <w:trPr>
          <w:trHeight w:val="340"/>
          <w:jc w:val="center"/>
        </w:trPr>
        <w:tc>
          <w:tcPr>
            <w:tcW w:w="629" w:type="dxa"/>
            <w:tcMar>
              <w:left w:w="28" w:type="dxa"/>
              <w:right w:w="28" w:type="dxa"/>
            </w:tcMar>
            <w:vAlign w:val="center"/>
          </w:tcPr>
          <w:p w14:paraId="317B11DA" w14:textId="77777777" w:rsidR="009409FB" w:rsidRPr="009409FB" w:rsidRDefault="009409FB" w:rsidP="00951B83">
            <w:pPr>
              <w:pStyle w:val="af8"/>
              <w:numPr>
                <w:ilvl w:val="0"/>
                <w:numId w:val="53"/>
              </w:numPr>
              <w:adjustRightInd w:val="0"/>
              <w:snapToGrid w:val="0"/>
              <w:spacing w:line="240" w:lineRule="auto"/>
              <w:ind w:leftChars="50" w:left="140" w:firstLineChars="0" w:firstLine="0"/>
              <w:jc w:val="center"/>
              <w:rPr>
                <w:rFonts w:asciiTheme="minorEastAsia" w:eastAsiaTheme="minorEastAsia" w:hAnsiTheme="minorEastAsia" w:cs="@宋体f─..."/>
                <w:sz w:val="21"/>
                <w:szCs w:val="21"/>
              </w:rPr>
            </w:pPr>
          </w:p>
        </w:tc>
        <w:tc>
          <w:tcPr>
            <w:tcW w:w="5200" w:type="dxa"/>
            <w:tcMar>
              <w:left w:w="28" w:type="dxa"/>
              <w:right w:w="28" w:type="dxa"/>
            </w:tcMar>
            <w:vAlign w:val="center"/>
          </w:tcPr>
          <w:p w14:paraId="596893FD" w14:textId="77777777" w:rsidR="009409FB" w:rsidRPr="009409FB" w:rsidRDefault="009409FB" w:rsidP="009409FB">
            <w:pPr>
              <w:adjustRightInd w:val="0"/>
              <w:snapToGrid w:val="0"/>
              <w:spacing w:line="240" w:lineRule="auto"/>
              <w:ind w:firstLineChars="0" w:firstLine="0"/>
              <w:jc w:val="left"/>
              <w:rPr>
                <w:rFonts w:asciiTheme="minorEastAsia" w:eastAsiaTheme="minorEastAsia" w:hAnsiTheme="minorEastAsia"/>
                <w:b/>
                <w:bCs/>
                <w:sz w:val="21"/>
                <w:szCs w:val="21"/>
              </w:rPr>
            </w:pPr>
            <w:r w:rsidRPr="009409FB">
              <w:rPr>
                <w:rFonts w:asciiTheme="minorEastAsia" w:eastAsiaTheme="minorEastAsia" w:hAnsiTheme="minorEastAsia" w:cs="@宋体f─..." w:hint="eastAsia"/>
                <w:sz w:val="21"/>
                <w:szCs w:val="21"/>
              </w:rPr>
              <w:t>易燃易爆物品、危险化学品等危险物品的生产、经营、储存、运输单位，使用危险化学品达到国家规定数量的化工企业，矿山、金属冶炼、城市轨道交通运营、建筑施工单位，以及宾馆、商场、娱乐场所、旅游景区等人员密集场所经营单位，应当将其制定的生产安全事故应急救援预案按照国家有关规定报送县级以上人民政府负有安全生产监督管理职责的部门备案，并依法向社会公布。</w:t>
            </w:r>
          </w:p>
        </w:tc>
        <w:tc>
          <w:tcPr>
            <w:tcW w:w="1088" w:type="dxa"/>
            <w:tcMar>
              <w:left w:w="28" w:type="dxa"/>
              <w:right w:w="28" w:type="dxa"/>
            </w:tcMar>
            <w:vAlign w:val="center"/>
          </w:tcPr>
          <w:p w14:paraId="1C0228CE" w14:textId="77777777" w:rsidR="009409FB" w:rsidRPr="009409FB" w:rsidRDefault="009409FB" w:rsidP="009409FB">
            <w:pPr>
              <w:adjustRightInd w:val="0"/>
              <w:snapToGrid w:val="0"/>
              <w:spacing w:line="240" w:lineRule="auto"/>
              <w:ind w:firstLineChars="0" w:firstLine="0"/>
              <w:jc w:val="left"/>
              <w:rPr>
                <w:rFonts w:asciiTheme="minorEastAsia" w:eastAsiaTheme="minorEastAsia" w:hAnsiTheme="minorEastAsia"/>
                <w:sz w:val="21"/>
                <w:szCs w:val="21"/>
              </w:rPr>
            </w:pPr>
            <w:r w:rsidRPr="009409FB">
              <w:rPr>
                <w:rFonts w:asciiTheme="minorEastAsia" w:eastAsiaTheme="minorEastAsia" w:hAnsiTheme="minorEastAsia" w:cs="@宋体f─..." w:hint="eastAsia"/>
                <w:sz w:val="21"/>
                <w:szCs w:val="21"/>
              </w:rPr>
              <w:t>《生产安全事故应急条例》第七条</w:t>
            </w:r>
          </w:p>
        </w:tc>
        <w:tc>
          <w:tcPr>
            <w:tcW w:w="574" w:type="dxa"/>
            <w:tcMar>
              <w:left w:w="28" w:type="dxa"/>
              <w:right w:w="28" w:type="dxa"/>
            </w:tcMar>
            <w:vAlign w:val="center"/>
          </w:tcPr>
          <w:p w14:paraId="19E41CC9" w14:textId="77777777" w:rsidR="009409FB" w:rsidRPr="0048243D" w:rsidRDefault="0048243D" w:rsidP="009409FB">
            <w:pPr>
              <w:adjustRightInd w:val="0"/>
              <w:snapToGrid w:val="0"/>
              <w:spacing w:line="240" w:lineRule="auto"/>
              <w:ind w:firstLineChars="0" w:firstLine="0"/>
              <w:jc w:val="left"/>
              <w:rPr>
                <w:rFonts w:asciiTheme="minorEastAsia" w:eastAsiaTheme="minorEastAsia" w:hAnsiTheme="minorEastAsia"/>
                <w:b/>
                <w:sz w:val="21"/>
                <w:szCs w:val="21"/>
              </w:rPr>
            </w:pPr>
            <w:r w:rsidRPr="0048243D">
              <w:rPr>
                <w:rFonts w:asciiTheme="minorEastAsia" w:eastAsiaTheme="minorEastAsia" w:hAnsiTheme="minorEastAsia" w:hint="eastAsia"/>
                <w:b/>
                <w:sz w:val="21"/>
                <w:szCs w:val="21"/>
              </w:rPr>
              <w:t>不</w:t>
            </w:r>
            <w:r w:rsidR="009409FB" w:rsidRPr="0048243D">
              <w:rPr>
                <w:rFonts w:asciiTheme="minorEastAsia" w:eastAsiaTheme="minorEastAsia" w:hAnsiTheme="minorEastAsia" w:hint="eastAsia"/>
                <w:b/>
                <w:sz w:val="21"/>
                <w:szCs w:val="21"/>
              </w:rPr>
              <w:t>符合</w:t>
            </w:r>
          </w:p>
        </w:tc>
        <w:tc>
          <w:tcPr>
            <w:tcW w:w="1775" w:type="dxa"/>
            <w:tcMar>
              <w:left w:w="28" w:type="dxa"/>
              <w:right w:w="28" w:type="dxa"/>
            </w:tcMar>
            <w:vAlign w:val="center"/>
          </w:tcPr>
          <w:p w14:paraId="5F311C77" w14:textId="77777777" w:rsidR="009409FB" w:rsidRPr="0048243D" w:rsidRDefault="009409FB" w:rsidP="0048243D">
            <w:pPr>
              <w:adjustRightInd w:val="0"/>
              <w:snapToGrid w:val="0"/>
              <w:spacing w:line="240" w:lineRule="auto"/>
              <w:ind w:firstLineChars="0" w:firstLine="0"/>
              <w:jc w:val="left"/>
              <w:rPr>
                <w:rFonts w:asciiTheme="minorEastAsia" w:eastAsiaTheme="minorEastAsia" w:hAnsiTheme="minorEastAsia"/>
                <w:b/>
                <w:sz w:val="21"/>
                <w:szCs w:val="21"/>
              </w:rPr>
            </w:pPr>
            <w:r w:rsidRPr="0048243D">
              <w:rPr>
                <w:rFonts w:asciiTheme="minorEastAsia" w:eastAsiaTheme="minorEastAsia" w:hAnsiTheme="minorEastAsia" w:hint="eastAsia"/>
                <w:b/>
                <w:sz w:val="21"/>
                <w:szCs w:val="21"/>
              </w:rPr>
              <w:t>已制定</w:t>
            </w:r>
            <w:r w:rsidRPr="0048243D">
              <w:rPr>
                <w:rFonts w:asciiTheme="minorEastAsia" w:eastAsiaTheme="minorEastAsia" w:hAnsiTheme="minorEastAsia" w:cs="@宋体f─..." w:hint="eastAsia"/>
                <w:b/>
                <w:sz w:val="21"/>
                <w:szCs w:val="21"/>
              </w:rPr>
              <w:t>生产安全事故应急救援预案</w:t>
            </w:r>
            <w:r w:rsidR="0048243D" w:rsidRPr="0048243D">
              <w:rPr>
                <w:rFonts w:asciiTheme="minorEastAsia" w:eastAsiaTheme="minorEastAsia" w:hAnsiTheme="minorEastAsia" w:cs="@宋体f─..." w:hint="eastAsia"/>
                <w:b/>
                <w:sz w:val="21"/>
                <w:szCs w:val="21"/>
              </w:rPr>
              <w:t>，未经备案。</w:t>
            </w:r>
          </w:p>
        </w:tc>
      </w:tr>
      <w:tr w:rsidR="009409FB" w:rsidRPr="009409FB" w14:paraId="2D1D4770" w14:textId="77777777" w:rsidTr="00E07999">
        <w:trPr>
          <w:trHeight w:val="340"/>
          <w:jc w:val="center"/>
        </w:trPr>
        <w:tc>
          <w:tcPr>
            <w:tcW w:w="629" w:type="dxa"/>
            <w:tcMar>
              <w:left w:w="28" w:type="dxa"/>
              <w:right w:w="28" w:type="dxa"/>
            </w:tcMar>
            <w:vAlign w:val="center"/>
          </w:tcPr>
          <w:p w14:paraId="68F695DA" w14:textId="77777777" w:rsidR="009409FB" w:rsidRPr="009409FB" w:rsidRDefault="009409FB" w:rsidP="00951B83">
            <w:pPr>
              <w:pStyle w:val="af8"/>
              <w:numPr>
                <w:ilvl w:val="0"/>
                <w:numId w:val="53"/>
              </w:numPr>
              <w:adjustRightInd w:val="0"/>
              <w:snapToGrid w:val="0"/>
              <w:spacing w:line="240" w:lineRule="auto"/>
              <w:ind w:leftChars="50" w:left="140" w:firstLineChars="0" w:firstLine="0"/>
              <w:jc w:val="center"/>
              <w:rPr>
                <w:rFonts w:asciiTheme="minorEastAsia" w:eastAsiaTheme="minorEastAsia" w:hAnsiTheme="minorEastAsia" w:cs="@宋体f─..."/>
                <w:sz w:val="21"/>
                <w:szCs w:val="21"/>
              </w:rPr>
            </w:pPr>
          </w:p>
        </w:tc>
        <w:tc>
          <w:tcPr>
            <w:tcW w:w="5200" w:type="dxa"/>
            <w:tcMar>
              <w:left w:w="28" w:type="dxa"/>
              <w:right w:w="28" w:type="dxa"/>
            </w:tcMar>
            <w:vAlign w:val="center"/>
          </w:tcPr>
          <w:p w14:paraId="56DFBD43" w14:textId="77777777" w:rsidR="009409FB" w:rsidRPr="009409FB" w:rsidRDefault="009409FB" w:rsidP="009409FB">
            <w:pPr>
              <w:pStyle w:val="afd"/>
              <w:adjustRightInd w:val="0"/>
              <w:snapToGrid w:val="0"/>
              <w:rPr>
                <w:rFonts w:asciiTheme="minorEastAsia" w:eastAsiaTheme="minorEastAsia" w:hAnsiTheme="minorEastAsia" w:cs="@宋体f─..."/>
              </w:rPr>
            </w:pPr>
            <w:r w:rsidRPr="009409FB">
              <w:rPr>
                <w:rFonts w:asciiTheme="minorEastAsia" w:eastAsiaTheme="minorEastAsia" w:hAnsiTheme="minorEastAsia" w:cs="方正仿宋简体" w:hint="eastAsia"/>
              </w:rPr>
              <w:t>易燃易爆物品、危险化学品等危险物品的生产、经营、储存、运输单位，矿山、金属冶炼、城市轨道交通运营、建筑施工单位，以及宾馆、商场、娱乐场所、旅游景区等人员密集场所经营单位，应当至少每半年组织1次生产安全事故应急救援预案演练，并将演练情况报送所在地县级以上地方人民政府负有安全生产监督管理职责的部门。</w:t>
            </w:r>
          </w:p>
        </w:tc>
        <w:tc>
          <w:tcPr>
            <w:tcW w:w="1088" w:type="dxa"/>
            <w:tcMar>
              <w:left w:w="28" w:type="dxa"/>
              <w:right w:w="28" w:type="dxa"/>
            </w:tcMar>
            <w:vAlign w:val="center"/>
          </w:tcPr>
          <w:p w14:paraId="606C90D9" w14:textId="77777777" w:rsidR="009409FB" w:rsidRPr="009409FB" w:rsidRDefault="009409FB" w:rsidP="009409FB">
            <w:pPr>
              <w:pStyle w:val="afd"/>
              <w:adjustRightInd w:val="0"/>
              <w:snapToGrid w:val="0"/>
              <w:rPr>
                <w:rFonts w:asciiTheme="minorEastAsia" w:eastAsiaTheme="minorEastAsia" w:hAnsiTheme="minorEastAsia" w:cs="@宋体f─..."/>
              </w:rPr>
            </w:pPr>
            <w:r w:rsidRPr="009409FB">
              <w:rPr>
                <w:rFonts w:asciiTheme="minorEastAsia" w:eastAsiaTheme="minorEastAsia" w:hAnsiTheme="minorEastAsia" w:hint="eastAsia"/>
              </w:rPr>
              <w:t>《生产安全事故应急条例》第八条</w:t>
            </w:r>
          </w:p>
        </w:tc>
        <w:tc>
          <w:tcPr>
            <w:tcW w:w="574" w:type="dxa"/>
            <w:tcMar>
              <w:left w:w="28" w:type="dxa"/>
              <w:right w:w="28" w:type="dxa"/>
            </w:tcMar>
            <w:vAlign w:val="center"/>
          </w:tcPr>
          <w:p w14:paraId="3FFDC90C" w14:textId="77777777" w:rsidR="009409FB" w:rsidRPr="009409FB" w:rsidRDefault="009409FB" w:rsidP="009409FB">
            <w:pPr>
              <w:adjustRightInd w:val="0"/>
              <w:snapToGrid w:val="0"/>
              <w:spacing w:line="240" w:lineRule="auto"/>
              <w:ind w:firstLineChars="0" w:firstLine="0"/>
              <w:jc w:val="left"/>
              <w:rPr>
                <w:rFonts w:asciiTheme="minorEastAsia" w:eastAsiaTheme="minorEastAsia" w:hAnsiTheme="minorEastAsia"/>
                <w:sz w:val="21"/>
                <w:szCs w:val="21"/>
              </w:rPr>
            </w:pPr>
            <w:r w:rsidRPr="009409FB">
              <w:rPr>
                <w:rFonts w:asciiTheme="minorEastAsia" w:eastAsiaTheme="minorEastAsia" w:hAnsiTheme="minorEastAsia" w:hint="eastAsia"/>
                <w:sz w:val="21"/>
                <w:szCs w:val="21"/>
              </w:rPr>
              <w:t>符合</w:t>
            </w:r>
          </w:p>
        </w:tc>
        <w:tc>
          <w:tcPr>
            <w:tcW w:w="1775" w:type="dxa"/>
            <w:tcMar>
              <w:left w:w="28" w:type="dxa"/>
              <w:right w:w="28" w:type="dxa"/>
            </w:tcMar>
            <w:vAlign w:val="center"/>
          </w:tcPr>
          <w:p w14:paraId="0616A0A3" w14:textId="77777777" w:rsidR="009409FB" w:rsidRPr="009409FB" w:rsidRDefault="009409FB" w:rsidP="009409FB">
            <w:pPr>
              <w:adjustRightInd w:val="0"/>
              <w:snapToGrid w:val="0"/>
              <w:spacing w:line="240" w:lineRule="auto"/>
              <w:ind w:firstLineChars="0" w:firstLine="0"/>
              <w:jc w:val="left"/>
              <w:rPr>
                <w:rFonts w:asciiTheme="minorEastAsia" w:eastAsiaTheme="minorEastAsia" w:hAnsiTheme="minorEastAsia"/>
                <w:sz w:val="21"/>
                <w:szCs w:val="21"/>
              </w:rPr>
            </w:pPr>
            <w:r w:rsidRPr="009409FB">
              <w:rPr>
                <w:rFonts w:asciiTheme="minorEastAsia" w:eastAsiaTheme="minorEastAsia" w:hAnsiTheme="minorEastAsia" w:hint="eastAsia"/>
                <w:sz w:val="21"/>
                <w:szCs w:val="21"/>
              </w:rPr>
              <w:t>定期进行</w:t>
            </w:r>
            <w:r w:rsidRPr="009409FB">
              <w:rPr>
                <w:rFonts w:asciiTheme="minorEastAsia" w:eastAsiaTheme="minorEastAsia" w:hAnsiTheme="minorEastAsia" w:cs="方正仿宋简体" w:hint="eastAsia"/>
                <w:sz w:val="21"/>
                <w:szCs w:val="21"/>
              </w:rPr>
              <w:t>应急救援预案演练</w:t>
            </w:r>
          </w:p>
        </w:tc>
      </w:tr>
      <w:tr w:rsidR="009409FB" w:rsidRPr="009409FB" w14:paraId="457EB76F" w14:textId="77777777" w:rsidTr="00E07999">
        <w:trPr>
          <w:trHeight w:val="340"/>
          <w:jc w:val="center"/>
        </w:trPr>
        <w:tc>
          <w:tcPr>
            <w:tcW w:w="629" w:type="dxa"/>
            <w:tcMar>
              <w:left w:w="28" w:type="dxa"/>
              <w:right w:w="28" w:type="dxa"/>
            </w:tcMar>
            <w:vAlign w:val="center"/>
          </w:tcPr>
          <w:p w14:paraId="574A4C55" w14:textId="77777777" w:rsidR="009409FB" w:rsidRPr="009409FB" w:rsidRDefault="009409FB" w:rsidP="00951B83">
            <w:pPr>
              <w:pStyle w:val="af8"/>
              <w:numPr>
                <w:ilvl w:val="0"/>
                <w:numId w:val="53"/>
              </w:numPr>
              <w:adjustRightInd w:val="0"/>
              <w:snapToGrid w:val="0"/>
              <w:spacing w:line="240" w:lineRule="auto"/>
              <w:ind w:leftChars="50" w:left="140" w:firstLineChars="0" w:firstLine="0"/>
              <w:jc w:val="center"/>
              <w:rPr>
                <w:rFonts w:asciiTheme="minorEastAsia" w:eastAsiaTheme="minorEastAsia" w:hAnsiTheme="minorEastAsia" w:cs="@宋体f─..."/>
                <w:sz w:val="21"/>
                <w:szCs w:val="21"/>
              </w:rPr>
            </w:pPr>
          </w:p>
        </w:tc>
        <w:tc>
          <w:tcPr>
            <w:tcW w:w="5200" w:type="dxa"/>
            <w:tcMar>
              <w:left w:w="28" w:type="dxa"/>
              <w:right w:w="28" w:type="dxa"/>
            </w:tcMar>
            <w:vAlign w:val="center"/>
          </w:tcPr>
          <w:p w14:paraId="585F3F01" w14:textId="77777777" w:rsidR="009409FB" w:rsidRPr="009409FB" w:rsidRDefault="009409FB" w:rsidP="009409FB">
            <w:pPr>
              <w:pStyle w:val="afd"/>
              <w:adjustRightInd w:val="0"/>
              <w:snapToGrid w:val="0"/>
              <w:rPr>
                <w:rFonts w:asciiTheme="minorEastAsia" w:eastAsiaTheme="minorEastAsia" w:hAnsiTheme="minorEastAsia" w:cs="@宋体f─..."/>
              </w:rPr>
            </w:pPr>
            <w:r w:rsidRPr="009409FB">
              <w:rPr>
                <w:rFonts w:asciiTheme="minorEastAsia" w:eastAsiaTheme="minorEastAsia" w:hAnsiTheme="minorEastAsia" w:cs="@宋体f─..." w:hint="eastAsia"/>
              </w:rPr>
              <w:t>易燃易爆物品、危险化学品等危险物品的生产、经营、储存、运输单位，矿山、金属冶炼、城市轨道交通运营、建筑施工单位，以及宾馆、商场、娱乐场所、旅游景区等人员密集场所经营单位，应当建立应急救援队伍；其中，小型企业或者微型企业等规模较小的生产经营单位，可以不建立应急救援队伍，但应当指定兼职的应急救援人员，并且可以与邻近的应急救援队伍签订应急救援协议。</w:t>
            </w:r>
          </w:p>
        </w:tc>
        <w:tc>
          <w:tcPr>
            <w:tcW w:w="1088" w:type="dxa"/>
            <w:tcMar>
              <w:left w:w="28" w:type="dxa"/>
              <w:right w:w="28" w:type="dxa"/>
            </w:tcMar>
            <w:vAlign w:val="center"/>
          </w:tcPr>
          <w:p w14:paraId="5900F94E" w14:textId="77777777" w:rsidR="009409FB" w:rsidRPr="009409FB" w:rsidRDefault="009409FB" w:rsidP="009409FB">
            <w:pPr>
              <w:pStyle w:val="afd"/>
              <w:adjustRightInd w:val="0"/>
              <w:snapToGrid w:val="0"/>
              <w:rPr>
                <w:rFonts w:asciiTheme="minorEastAsia" w:eastAsiaTheme="minorEastAsia" w:hAnsiTheme="minorEastAsia" w:cs="@宋体f─..."/>
              </w:rPr>
            </w:pPr>
            <w:r w:rsidRPr="009409FB">
              <w:rPr>
                <w:rFonts w:asciiTheme="minorEastAsia" w:eastAsiaTheme="minorEastAsia" w:hAnsiTheme="minorEastAsia" w:cs="@宋体f─..." w:hint="eastAsia"/>
              </w:rPr>
              <w:t>《生产安全事故应急条例》第十条</w:t>
            </w:r>
          </w:p>
        </w:tc>
        <w:tc>
          <w:tcPr>
            <w:tcW w:w="574" w:type="dxa"/>
            <w:tcMar>
              <w:left w:w="28" w:type="dxa"/>
              <w:right w:w="28" w:type="dxa"/>
            </w:tcMar>
            <w:vAlign w:val="center"/>
          </w:tcPr>
          <w:p w14:paraId="15690D6A" w14:textId="77777777" w:rsidR="009409FB" w:rsidRPr="009409FB" w:rsidRDefault="009409FB" w:rsidP="009409FB">
            <w:pPr>
              <w:adjustRightInd w:val="0"/>
              <w:snapToGrid w:val="0"/>
              <w:spacing w:line="240" w:lineRule="auto"/>
              <w:ind w:firstLineChars="0" w:firstLine="0"/>
              <w:jc w:val="left"/>
              <w:rPr>
                <w:rFonts w:asciiTheme="minorEastAsia" w:eastAsiaTheme="minorEastAsia" w:hAnsiTheme="minorEastAsia"/>
                <w:sz w:val="21"/>
                <w:szCs w:val="21"/>
              </w:rPr>
            </w:pPr>
            <w:r w:rsidRPr="009409FB">
              <w:rPr>
                <w:rFonts w:asciiTheme="minorEastAsia" w:eastAsiaTheme="minorEastAsia" w:hAnsiTheme="minorEastAsia" w:hint="eastAsia"/>
                <w:sz w:val="21"/>
                <w:szCs w:val="21"/>
              </w:rPr>
              <w:t>符合</w:t>
            </w:r>
          </w:p>
        </w:tc>
        <w:tc>
          <w:tcPr>
            <w:tcW w:w="1775" w:type="dxa"/>
            <w:tcMar>
              <w:left w:w="28" w:type="dxa"/>
              <w:right w:w="28" w:type="dxa"/>
            </w:tcMar>
            <w:vAlign w:val="center"/>
          </w:tcPr>
          <w:p w14:paraId="7A345A72" w14:textId="77777777" w:rsidR="009409FB" w:rsidRPr="009409FB" w:rsidRDefault="009409FB" w:rsidP="009409FB">
            <w:pPr>
              <w:adjustRightInd w:val="0"/>
              <w:snapToGrid w:val="0"/>
              <w:spacing w:line="240" w:lineRule="auto"/>
              <w:ind w:firstLineChars="0" w:firstLine="0"/>
              <w:jc w:val="left"/>
              <w:rPr>
                <w:rFonts w:asciiTheme="minorEastAsia" w:eastAsiaTheme="minorEastAsia" w:hAnsiTheme="minorEastAsia"/>
                <w:sz w:val="21"/>
                <w:szCs w:val="21"/>
              </w:rPr>
            </w:pPr>
            <w:r w:rsidRPr="009409FB">
              <w:rPr>
                <w:rFonts w:asciiTheme="minorEastAsia" w:eastAsiaTheme="minorEastAsia" w:hAnsiTheme="minorEastAsia" w:hint="eastAsia"/>
                <w:sz w:val="21"/>
                <w:szCs w:val="21"/>
              </w:rPr>
              <w:t>有</w:t>
            </w:r>
            <w:r w:rsidRPr="009409FB">
              <w:rPr>
                <w:rFonts w:asciiTheme="minorEastAsia" w:eastAsiaTheme="minorEastAsia" w:hAnsiTheme="minorEastAsia" w:cs="@宋体f─..." w:hint="eastAsia"/>
                <w:sz w:val="21"/>
                <w:szCs w:val="21"/>
              </w:rPr>
              <w:t>兼职的应急救援人员</w:t>
            </w:r>
          </w:p>
        </w:tc>
      </w:tr>
      <w:tr w:rsidR="009409FB" w:rsidRPr="009409FB" w14:paraId="66703EE7" w14:textId="77777777" w:rsidTr="00E07999">
        <w:trPr>
          <w:trHeight w:val="340"/>
          <w:jc w:val="center"/>
        </w:trPr>
        <w:tc>
          <w:tcPr>
            <w:tcW w:w="629" w:type="dxa"/>
            <w:tcMar>
              <w:left w:w="28" w:type="dxa"/>
              <w:right w:w="28" w:type="dxa"/>
            </w:tcMar>
            <w:vAlign w:val="center"/>
          </w:tcPr>
          <w:p w14:paraId="294FE615" w14:textId="77777777" w:rsidR="009409FB" w:rsidRPr="009409FB" w:rsidRDefault="009409FB" w:rsidP="00951B83">
            <w:pPr>
              <w:pStyle w:val="af8"/>
              <w:numPr>
                <w:ilvl w:val="0"/>
                <w:numId w:val="53"/>
              </w:numPr>
              <w:adjustRightInd w:val="0"/>
              <w:snapToGrid w:val="0"/>
              <w:spacing w:line="240" w:lineRule="auto"/>
              <w:ind w:leftChars="50" w:left="140" w:firstLineChars="0" w:firstLine="0"/>
              <w:jc w:val="center"/>
              <w:rPr>
                <w:rFonts w:asciiTheme="minorEastAsia" w:eastAsiaTheme="minorEastAsia" w:hAnsiTheme="minorEastAsia" w:cs="@宋体f─..."/>
                <w:sz w:val="21"/>
                <w:szCs w:val="21"/>
              </w:rPr>
            </w:pPr>
          </w:p>
        </w:tc>
        <w:tc>
          <w:tcPr>
            <w:tcW w:w="5200" w:type="dxa"/>
            <w:tcMar>
              <w:left w:w="28" w:type="dxa"/>
              <w:right w:w="28" w:type="dxa"/>
            </w:tcMar>
            <w:vAlign w:val="center"/>
          </w:tcPr>
          <w:p w14:paraId="793A756A" w14:textId="77777777" w:rsidR="009409FB" w:rsidRPr="009409FB" w:rsidRDefault="009409FB" w:rsidP="009409FB">
            <w:pPr>
              <w:pStyle w:val="afd"/>
              <w:adjustRightInd w:val="0"/>
              <w:snapToGrid w:val="0"/>
              <w:rPr>
                <w:rFonts w:asciiTheme="minorEastAsia" w:eastAsiaTheme="minorEastAsia" w:hAnsiTheme="minorEastAsia" w:cs="@宋体f─..."/>
              </w:rPr>
            </w:pPr>
            <w:r w:rsidRPr="009409FB">
              <w:rPr>
                <w:rFonts w:asciiTheme="minorEastAsia" w:eastAsiaTheme="minorEastAsia" w:hAnsiTheme="minorEastAsia" w:cs="@宋体f─..." w:hint="eastAsia"/>
              </w:rPr>
              <w:t>应急救援队伍的应急救援人员应当具备必要的专业知识、技能、身体素质和心理素质。</w:t>
            </w:r>
          </w:p>
          <w:p w14:paraId="52B74FC7" w14:textId="77777777" w:rsidR="009409FB" w:rsidRPr="009409FB" w:rsidRDefault="009409FB" w:rsidP="009409FB">
            <w:pPr>
              <w:pStyle w:val="afd"/>
              <w:adjustRightInd w:val="0"/>
              <w:snapToGrid w:val="0"/>
              <w:rPr>
                <w:rFonts w:asciiTheme="minorEastAsia" w:eastAsiaTheme="minorEastAsia" w:hAnsiTheme="minorEastAsia" w:cs="@宋体f─..."/>
              </w:rPr>
            </w:pPr>
            <w:r w:rsidRPr="009409FB">
              <w:rPr>
                <w:rFonts w:asciiTheme="minorEastAsia" w:eastAsiaTheme="minorEastAsia" w:hAnsiTheme="minorEastAsia" w:cs="@宋体f─..." w:hint="eastAsia"/>
              </w:rPr>
              <w:t>应急救援队伍建立单位或者兼职应急救援人员所在单位应当按照国家有关规定对应急救援人员进行培训；应急救援人员经培训合格后，方可参加应急救援工作。</w:t>
            </w:r>
          </w:p>
          <w:p w14:paraId="5D7C7143" w14:textId="77777777" w:rsidR="009409FB" w:rsidRPr="009409FB" w:rsidRDefault="009409FB" w:rsidP="009409FB">
            <w:pPr>
              <w:pStyle w:val="afd"/>
              <w:adjustRightInd w:val="0"/>
              <w:snapToGrid w:val="0"/>
              <w:rPr>
                <w:rFonts w:asciiTheme="minorEastAsia" w:eastAsiaTheme="minorEastAsia" w:hAnsiTheme="minorEastAsia" w:cs="@宋体f─..."/>
              </w:rPr>
            </w:pPr>
            <w:r w:rsidRPr="009409FB">
              <w:rPr>
                <w:rFonts w:asciiTheme="minorEastAsia" w:eastAsiaTheme="minorEastAsia" w:hAnsiTheme="minorEastAsia" w:cs="@宋体f─..." w:hint="eastAsia"/>
              </w:rPr>
              <w:t>应急救援队伍应当配备必要的应急救援装备和物资，并定期组织训练。</w:t>
            </w:r>
          </w:p>
        </w:tc>
        <w:tc>
          <w:tcPr>
            <w:tcW w:w="1088" w:type="dxa"/>
            <w:tcMar>
              <w:left w:w="28" w:type="dxa"/>
              <w:right w:w="28" w:type="dxa"/>
            </w:tcMar>
            <w:vAlign w:val="center"/>
          </w:tcPr>
          <w:p w14:paraId="0A120DBB" w14:textId="77777777" w:rsidR="009409FB" w:rsidRPr="009409FB" w:rsidRDefault="009409FB" w:rsidP="009409FB">
            <w:pPr>
              <w:pStyle w:val="afd"/>
              <w:adjustRightInd w:val="0"/>
              <w:snapToGrid w:val="0"/>
              <w:rPr>
                <w:rFonts w:asciiTheme="minorEastAsia" w:eastAsiaTheme="minorEastAsia" w:hAnsiTheme="minorEastAsia" w:cs="@宋体f─..."/>
              </w:rPr>
            </w:pPr>
            <w:r w:rsidRPr="009409FB">
              <w:rPr>
                <w:rFonts w:asciiTheme="minorEastAsia" w:eastAsiaTheme="minorEastAsia" w:hAnsiTheme="minorEastAsia" w:cs="@宋体f─..." w:hint="eastAsia"/>
              </w:rPr>
              <w:t>《生产安全事故应急条例》第十一条</w:t>
            </w:r>
          </w:p>
        </w:tc>
        <w:tc>
          <w:tcPr>
            <w:tcW w:w="574" w:type="dxa"/>
            <w:tcMar>
              <w:left w:w="28" w:type="dxa"/>
              <w:right w:w="28" w:type="dxa"/>
            </w:tcMar>
            <w:vAlign w:val="center"/>
          </w:tcPr>
          <w:p w14:paraId="71A5721B" w14:textId="77777777" w:rsidR="009409FB" w:rsidRPr="009409FB" w:rsidRDefault="009409FB" w:rsidP="009409FB">
            <w:pPr>
              <w:adjustRightInd w:val="0"/>
              <w:snapToGrid w:val="0"/>
              <w:spacing w:line="240" w:lineRule="auto"/>
              <w:ind w:firstLineChars="0" w:firstLine="0"/>
              <w:jc w:val="left"/>
              <w:rPr>
                <w:rFonts w:asciiTheme="minorEastAsia" w:eastAsiaTheme="minorEastAsia" w:hAnsiTheme="minorEastAsia"/>
                <w:sz w:val="21"/>
                <w:szCs w:val="21"/>
              </w:rPr>
            </w:pPr>
            <w:r w:rsidRPr="009409FB">
              <w:rPr>
                <w:rFonts w:asciiTheme="minorEastAsia" w:eastAsiaTheme="minorEastAsia" w:hAnsiTheme="minorEastAsia" w:hint="eastAsia"/>
                <w:sz w:val="21"/>
                <w:szCs w:val="21"/>
              </w:rPr>
              <w:t>符合</w:t>
            </w:r>
          </w:p>
        </w:tc>
        <w:tc>
          <w:tcPr>
            <w:tcW w:w="1775" w:type="dxa"/>
            <w:tcMar>
              <w:left w:w="28" w:type="dxa"/>
              <w:right w:w="28" w:type="dxa"/>
            </w:tcMar>
            <w:vAlign w:val="center"/>
          </w:tcPr>
          <w:p w14:paraId="73177855" w14:textId="77777777" w:rsidR="009409FB" w:rsidRPr="009409FB" w:rsidRDefault="009409FB" w:rsidP="009409FB">
            <w:pPr>
              <w:adjustRightInd w:val="0"/>
              <w:snapToGrid w:val="0"/>
              <w:spacing w:line="240" w:lineRule="auto"/>
              <w:ind w:firstLineChars="0" w:firstLine="0"/>
              <w:jc w:val="left"/>
              <w:rPr>
                <w:rFonts w:asciiTheme="minorEastAsia" w:eastAsiaTheme="minorEastAsia" w:hAnsiTheme="minorEastAsia"/>
                <w:sz w:val="21"/>
                <w:szCs w:val="21"/>
              </w:rPr>
            </w:pPr>
            <w:r w:rsidRPr="009409FB">
              <w:rPr>
                <w:rFonts w:asciiTheme="minorEastAsia" w:eastAsiaTheme="minorEastAsia" w:hAnsiTheme="minorEastAsia" w:cs="@宋体f─..." w:hint="eastAsia"/>
                <w:sz w:val="21"/>
                <w:szCs w:val="21"/>
              </w:rPr>
              <w:t>有兼职的应急救援队伍</w:t>
            </w:r>
          </w:p>
        </w:tc>
      </w:tr>
      <w:tr w:rsidR="009409FB" w:rsidRPr="009409FB" w14:paraId="60D61CF6" w14:textId="77777777" w:rsidTr="00E07999">
        <w:trPr>
          <w:trHeight w:val="340"/>
          <w:jc w:val="center"/>
        </w:trPr>
        <w:tc>
          <w:tcPr>
            <w:tcW w:w="629" w:type="dxa"/>
            <w:tcMar>
              <w:left w:w="28" w:type="dxa"/>
              <w:right w:w="28" w:type="dxa"/>
            </w:tcMar>
            <w:vAlign w:val="center"/>
          </w:tcPr>
          <w:p w14:paraId="7B29FEA7" w14:textId="77777777" w:rsidR="009409FB" w:rsidRPr="009409FB" w:rsidRDefault="009409FB" w:rsidP="00951B83">
            <w:pPr>
              <w:pStyle w:val="af8"/>
              <w:numPr>
                <w:ilvl w:val="0"/>
                <w:numId w:val="53"/>
              </w:numPr>
              <w:adjustRightInd w:val="0"/>
              <w:snapToGrid w:val="0"/>
              <w:spacing w:line="240" w:lineRule="auto"/>
              <w:ind w:leftChars="50" w:left="140" w:firstLineChars="0" w:firstLine="0"/>
              <w:jc w:val="center"/>
              <w:rPr>
                <w:rFonts w:asciiTheme="minorEastAsia" w:eastAsiaTheme="minorEastAsia" w:hAnsiTheme="minorEastAsia" w:cs="@宋体f─..."/>
                <w:sz w:val="21"/>
                <w:szCs w:val="21"/>
              </w:rPr>
            </w:pPr>
          </w:p>
        </w:tc>
        <w:tc>
          <w:tcPr>
            <w:tcW w:w="5200" w:type="dxa"/>
            <w:tcMar>
              <w:left w:w="28" w:type="dxa"/>
              <w:right w:w="28" w:type="dxa"/>
            </w:tcMar>
            <w:vAlign w:val="center"/>
          </w:tcPr>
          <w:p w14:paraId="151B4B99" w14:textId="77777777" w:rsidR="009409FB" w:rsidRPr="009409FB" w:rsidRDefault="009409FB" w:rsidP="009409FB">
            <w:pPr>
              <w:pStyle w:val="afd"/>
              <w:adjustRightInd w:val="0"/>
              <w:snapToGrid w:val="0"/>
              <w:rPr>
                <w:rFonts w:asciiTheme="minorEastAsia" w:eastAsiaTheme="minorEastAsia" w:hAnsiTheme="minorEastAsia" w:cs="@宋体f─..."/>
              </w:rPr>
            </w:pPr>
            <w:r w:rsidRPr="009409FB">
              <w:rPr>
                <w:rFonts w:asciiTheme="minorEastAsia" w:eastAsiaTheme="minorEastAsia" w:hAnsiTheme="minorEastAsia" w:cs="方正仿宋简体" w:hint="eastAsia"/>
              </w:rPr>
              <w:t>生产经营单位应当及时将本单位应急救援队伍建立情况按照国家有关规定报送县级以上人民政府负有安全生产监督管理职责的部门，并依法向社会公布。</w:t>
            </w:r>
          </w:p>
        </w:tc>
        <w:tc>
          <w:tcPr>
            <w:tcW w:w="1088" w:type="dxa"/>
            <w:tcMar>
              <w:left w:w="28" w:type="dxa"/>
              <w:right w:w="28" w:type="dxa"/>
            </w:tcMar>
            <w:vAlign w:val="center"/>
          </w:tcPr>
          <w:p w14:paraId="532FFB08" w14:textId="77777777" w:rsidR="009409FB" w:rsidRPr="009409FB" w:rsidRDefault="009409FB" w:rsidP="009409FB">
            <w:pPr>
              <w:pStyle w:val="afd"/>
              <w:adjustRightInd w:val="0"/>
              <w:snapToGrid w:val="0"/>
              <w:rPr>
                <w:rFonts w:asciiTheme="minorEastAsia" w:eastAsiaTheme="minorEastAsia" w:hAnsiTheme="minorEastAsia" w:cs="@宋体f─..."/>
              </w:rPr>
            </w:pPr>
            <w:r w:rsidRPr="009409FB">
              <w:rPr>
                <w:rFonts w:asciiTheme="minorEastAsia" w:eastAsiaTheme="minorEastAsia" w:hAnsiTheme="minorEastAsia" w:cs="方正仿宋简体" w:hint="eastAsia"/>
              </w:rPr>
              <w:t>《生产安全事故应急条例》第十二条</w:t>
            </w:r>
          </w:p>
        </w:tc>
        <w:tc>
          <w:tcPr>
            <w:tcW w:w="574" w:type="dxa"/>
            <w:tcMar>
              <w:left w:w="28" w:type="dxa"/>
              <w:right w:w="28" w:type="dxa"/>
            </w:tcMar>
            <w:vAlign w:val="center"/>
          </w:tcPr>
          <w:p w14:paraId="72BE4290" w14:textId="77777777" w:rsidR="009409FB" w:rsidRPr="009409FB" w:rsidRDefault="009409FB" w:rsidP="009409FB">
            <w:pPr>
              <w:adjustRightInd w:val="0"/>
              <w:snapToGrid w:val="0"/>
              <w:spacing w:line="240" w:lineRule="auto"/>
              <w:ind w:firstLineChars="0" w:firstLine="0"/>
              <w:jc w:val="left"/>
              <w:rPr>
                <w:rFonts w:asciiTheme="minorEastAsia" w:eastAsiaTheme="minorEastAsia" w:hAnsiTheme="minorEastAsia"/>
                <w:sz w:val="21"/>
                <w:szCs w:val="21"/>
              </w:rPr>
            </w:pPr>
            <w:r w:rsidRPr="009409FB">
              <w:rPr>
                <w:rFonts w:asciiTheme="minorEastAsia" w:eastAsiaTheme="minorEastAsia" w:hAnsiTheme="minorEastAsia" w:hint="eastAsia"/>
                <w:sz w:val="21"/>
                <w:szCs w:val="21"/>
              </w:rPr>
              <w:t>符合</w:t>
            </w:r>
          </w:p>
        </w:tc>
        <w:tc>
          <w:tcPr>
            <w:tcW w:w="1775" w:type="dxa"/>
            <w:tcMar>
              <w:left w:w="28" w:type="dxa"/>
              <w:right w:w="28" w:type="dxa"/>
            </w:tcMar>
            <w:vAlign w:val="center"/>
          </w:tcPr>
          <w:p w14:paraId="080C744B" w14:textId="77777777" w:rsidR="009409FB" w:rsidRPr="009409FB" w:rsidRDefault="009409FB" w:rsidP="009409FB">
            <w:pPr>
              <w:adjustRightInd w:val="0"/>
              <w:snapToGrid w:val="0"/>
              <w:spacing w:line="240" w:lineRule="auto"/>
              <w:ind w:firstLineChars="0" w:firstLine="0"/>
              <w:jc w:val="left"/>
              <w:rPr>
                <w:rFonts w:asciiTheme="minorEastAsia" w:eastAsiaTheme="minorEastAsia" w:hAnsiTheme="minorEastAsia"/>
                <w:sz w:val="21"/>
                <w:szCs w:val="21"/>
              </w:rPr>
            </w:pPr>
            <w:r w:rsidRPr="009409FB">
              <w:rPr>
                <w:rFonts w:asciiTheme="minorEastAsia" w:eastAsiaTheme="minorEastAsia" w:hAnsiTheme="minorEastAsia" w:cs="@宋体f─..." w:hint="eastAsia"/>
                <w:sz w:val="21"/>
                <w:szCs w:val="21"/>
              </w:rPr>
              <w:t>有兼职的应急救援队伍</w:t>
            </w:r>
          </w:p>
        </w:tc>
      </w:tr>
      <w:tr w:rsidR="009409FB" w:rsidRPr="009409FB" w14:paraId="2498EF4E" w14:textId="77777777" w:rsidTr="00E07999">
        <w:trPr>
          <w:trHeight w:val="340"/>
          <w:jc w:val="center"/>
        </w:trPr>
        <w:tc>
          <w:tcPr>
            <w:tcW w:w="629" w:type="dxa"/>
            <w:tcMar>
              <w:left w:w="28" w:type="dxa"/>
              <w:right w:w="28" w:type="dxa"/>
            </w:tcMar>
            <w:vAlign w:val="center"/>
          </w:tcPr>
          <w:p w14:paraId="112200A8" w14:textId="77777777" w:rsidR="009409FB" w:rsidRPr="009409FB" w:rsidRDefault="009409FB" w:rsidP="00951B83">
            <w:pPr>
              <w:pStyle w:val="af8"/>
              <w:numPr>
                <w:ilvl w:val="0"/>
                <w:numId w:val="53"/>
              </w:numPr>
              <w:adjustRightInd w:val="0"/>
              <w:snapToGrid w:val="0"/>
              <w:spacing w:line="240" w:lineRule="auto"/>
              <w:ind w:leftChars="50" w:left="140" w:firstLineChars="0" w:firstLine="0"/>
              <w:jc w:val="center"/>
              <w:rPr>
                <w:rFonts w:asciiTheme="minorEastAsia" w:eastAsiaTheme="minorEastAsia" w:hAnsiTheme="minorEastAsia" w:cs="@宋体f─..."/>
                <w:sz w:val="21"/>
                <w:szCs w:val="21"/>
              </w:rPr>
            </w:pPr>
          </w:p>
        </w:tc>
        <w:tc>
          <w:tcPr>
            <w:tcW w:w="5200" w:type="dxa"/>
            <w:tcMar>
              <w:left w:w="28" w:type="dxa"/>
              <w:right w:w="28" w:type="dxa"/>
            </w:tcMar>
            <w:vAlign w:val="center"/>
          </w:tcPr>
          <w:p w14:paraId="607FE719" w14:textId="77777777" w:rsidR="009409FB" w:rsidRPr="009409FB" w:rsidRDefault="009409FB" w:rsidP="009409FB">
            <w:pPr>
              <w:pStyle w:val="afd"/>
              <w:adjustRightInd w:val="0"/>
              <w:snapToGrid w:val="0"/>
              <w:rPr>
                <w:rFonts w:asciiTheme="minorEastAsia" w:eastAsiaTheme="minorEastAsia" w:hAnsiTheme="minorEastAsia" w:cs="@宋体f─..."/>
              </w:rPr>
            </w:pPr>
            <w:r w:rsidRPr="009409FB">
              <w:rPr>
                <w:rFonts w:asciiTheme="minorEastAsia" w:eastAsiaTheme="minorEastAsia" w:hAnsiTheme="minorEastAsia" w:cs="@宋体f─..." w:hint="eastAsia"/>
              </w:rPr>
              <w:t>易燃易爆物品、危险化学品等危险物品的生产、经营、储存、运输单位，矿山、金属冶炼、城市轨道交通运营、建筑施工单位，以及宾馆、商场、娱乐场所、旅游景区等人员密集场所经营单位，应当根据本单位可能发生的生产安全事故的特点和危害，配备必要的灭火、排水、通风以及危险物品稀释、掩埋、收集等应急救援器材、设备和物资，并进行经常性维护、保养，保证正常运转转。</w:t>
            </w:r>
          </w:p>
        </w:tc>
        <w:tc>
          <w:tcPr>
            <w:tcW w:w="1088" w:type="dxa"/>
            <w:tcMar>
              <w:left w:w="28" w:type="dxa"/>
              <w:right w:w="28" w:type="dxa"/>
            </w:tcMar>
            <w:vAlign w:val="center"/>
          </w:tcPr>
          <w:p w14:paraId="25D1A185" w14:textId="77777777" w:rsidR="009409FB" w:rsidRPr="009409FB" w:rsidRDefault="009409FB" w:rsidP="009409FB">
            <w:pPr>
              <w:pStyle w:val="afd"/>
              <w:adjustRightInd w:val="0"/>
              <w:snapToGrid w:val="0"/>
              <w:rPr>
                <w:rFonts w:asciiTheme="minorEastAsia" w:eastAsiaTheme="minorEastAsia" w:hAnsiTheme="minorEastAsia" w:cs="@宋体f─..."/>
              </w:rPr>
            </w:pPr>
            <w:r w:rsidRPr="009409FB">
              <w:rPr>
                <w:rFonts w:asciiTheme="minorEastAsia" w:eastAsiaTheme="minorEastAsia" w:hAnsiTheme="minorEastAsia" w:cs="@宋体f─..." w:hint="eastAsia"/>
              </w:rPr>
              <w:t>《生产安全事故应急条例》第十三条</w:t>
            </w:r>
          </w:p>
        </w:tc>
        <w:tc>
          <w:tcPr>
            <w:tcW w:w="574" w:type="dxa"/>
            <w:tcMar>
              <w:left w:w="28" w:type="dxa"/>
              <w:right w:w="28" w:type="dxa"/>
            </w:tcMar>
            <w:vAlign w:val="center"/>
          </w:tcPr>
          <w:p w14:paraId="762E3352" w14:textId="77777777" w:rsidR="009409FB" w:rsidRPr="009409FB" w:rsidRDefault="009409FB" w:rsidP="009409FB">
            <w:pPr>
              <w:adjustRightInd w:val="0"/>
              <w:snapToGrid w:val="0"/>
              <w:spacing w:line="240" w:lineRule="auto"/>
              <w:ind w:firstLineChars="0" w:firstLine="0"/>
              <w:jc w:val="left"/>
              <w:rPr>
                <w:rFonts w:asciiTheme="minorEastAsia" w:eastAsiaTheme="minorEastAsia" w:hAnsiTheme="minorEastAsia"/>
                <w:sz w:val="21"/>
                <w:szCs w:val="21"/>
              </w:rPr>
            </w:pPr>
            <w:r w:rsidRPr="009409FB">
              <w:rPr>
                <w:rFonts w:asciiTheme="minorEastAsia" w:eastAsiaTheme="minorEastAsia" w:hAnsiTheme="minorEastAsia" w:hint="eastAsia"/>
                <w:sz w:val="21"/>
                <w:szCs w:val="21"/>
              </w:rPr>
              <w:t>符合</w:t>
            </w:r>
          </w:p>
        </w:tc>
        <w:tc>
          <w:tcPr>
            <w:tcW w:w="1775" w:type="dxa"/>
            <w:tcMar>
              <w:left w:w="28" w:type="dxa"/>
              <w:right w:w="28" w:type="dxa"/>
            </w:tcMar>
            <w:vAlign w:val="center"/>
          </w:tcPr>
          <w:p w14:paraId="6573BFFB" w14:textId="77777777" w:rsidR="009409FB" w:rsidRPr="009409FB" w:rsidRDefault="009409FB" w:rsidP="009409FB">
            <w:pPr>
              <w:adjustRightInd w:val="0"/>
              <w:snapToGrid w:val="0"/>
              <w:spacing w:line="240" w:lineRule="auto"/>
              <w:ind w:firstLineChars="0" w:firstLine="0"/>
              <w:jc w:val="left"/>
              <w:rPr>
                <w:rFonts w:asciiTheme="minorEastAsia" w:eastAsiaTheme="minorEastAsia" w:hAnsiTheme="minorEastAsia"/>
                <w:sz w:val="21"/>
                <w:szCs w:val="21"/>
              </w:rPr>
            </w:pPr>
            <w:r w:rsidRPr="009409FB">
              <w:rPr>
                <w:rFonts w:asciiTheme="minorEastAsia" w:eastAsiaTheme="minorEastAsia" w:hAnsiTheme="minorEastAsia" w:hint="eastAsia"/>
                <w:sz w:val="21"/>
                <w:szCs w:val="21"/>
              </w:rPr>
              <w:t>配备了</w:t>
            </w:r>
            <w:r w:rsidRPr="009409FB">
              <w:rPr>
                <w:rFonts w:asciiTheme="minorEastAsia" w:eastAsiaTheme="minorEastAsia" w:hAnsiTheme="minorEastAsia" w:cs="@宋体f─..." w:hint="eastAsia"/>
                <w:sz w:val="21"/>
                <w:szCs w:val="21"/>
              </w:rPr>
              <w:t>应急救援器材，状态良好。</w:t>
            </w:r>
          </w:p>
        </w:tc>
      </w:tr>
      <w:tr w:rsidR="009409FB" w:rsidRPr="009409FB" w14:paraId="30CF2731" w14:textId="77777777" w:rsidTr="00E07999">
        <w:trPr>
          <w:trHeight w:val="340"/>
          <w:jc w:val="center"/>
        </w:trPr>
        <w:tc>
          <w:tcPr>
            <w:tcW w:w="629" w:type="dxa"/>
            <w:tcMar>
              <w:left w:w="28" w:type="dxa"/>
              <w:right w:w="28" w:type="dxa"/>
            </w:tcMar>
            <w:vAlign w:val="center"/>
          </w:tcPr>
          <w:p w14:paraId="1A214520" w14:textId="77777777" w:rsidR="009409FB" w:rsidRPr="009409FB" w:rsidRDefault="009409FB" w:rsidP="00D45A32">
            <w:pPr>
              <w:pStyle w:val="af8"/>
              <w:numPr>
                <w:ilvl w:val="0"/>
                <w:numId w:val="53"/>
              </w:numPr>
              <w:adjustRightInd w:val="0"/>
              <w:snapToGrid w:val="0"/>
              <w:spacing w:line="240" w:lineRule="auto"/>
              <w:ind w:leftChars="50" w:left="140" w:firstLineChars="0" w:firstLine="0"/>
              <w:jc w:val="center"/>
              <w:rPr>
                <w:rFonts w:asciiTheme="minorEastAsia" w:eastAsiaTheme="minorEastAsia" w:hAnsiTheme="minorEastAsia" w:cs="@宋体f─..."/>
                <w:sz w:val="21"/>
                <w:szCs w:val="21"/>
              </w:rPr>
            </w:pPr>
          </w:p>
        </w:tc>
        <w:tc>
          <w:tcPr>
            <w:tcW w:w="5200" w:type="dxa"/>
            <w:tcMar>
              <w:left w:w="28" w:type="dxa"/>
              <w:right w:w="28" w:type="dxa"/>
            </w:tcMar>
            <w:vAlign w:val="center"/>
          </w:tcPr>
          <w:p w14:paraId="0965A289" w14:textId="77777777" w:rsidR="009409FB" w:rsidRPr="009409FB" w:rsidRDefault="009409FB" w:rsidP="009409FB">
            <w:pPr>
              <w:pStyle w:val="afd"/>
              <w:adjustRightInd w:val="0"/>
              <w:snapToGrid w:val="0"/>
              <w:rPr>
                <w:rFonts w:asciiTheme="minorEastAsia" w:eastAsiaTheme="minorEastAsia" w:hAnsiTheme="minorEastAsia" w:cs="@宋体f─..."/>
              </w:rPr>
            </w:pPr>
            <w:r w:rsidRPr="009409FB">
              <w:rPr>
                <w:rFonts w:asciiTheme="minorEastAsia" w:eastAsiaTheme="minorEastAsia" w:hAnsiTheme="minorEastAsia" w:cs="@宋体f─..." w:hint="eastAsia"/>
              </w:rPr>
              <w:t>下列单位应当建立应急值班制度，配备应急值班人员：</w:t>
            </w:r>
          </w:p>
          <w:p w14:paraId="1B19274E" w14:textId="77777777" w:rsidR="009409FB" w:rsidRPr="009409FB" w:rsidRDefault="009409FB" w:rsidP="009409FB">
            <w:pPr>
              <w:pStyle w:val="afd"/>
              <w:adjustRightInd w:val="0"/>
              <w:snapToGrid w:val="0"/>
              <w:rPr>
                <w:rFonts w:asciiTheme="minorEastAsia" w:eastAsiaTheme="minorEastAsia" w:hAnsiTheme="minorEastAsia" w:cs="@宋体f─..."/>
              </w:rPr>
            </w:pPr>
            <w:r w:rsidRPr="009409FB">
              <w:rPr>
                <w:rFonts w:asciiTheme="minorEastAsia" w:eastAsiaTheme="minorEastAsia" w:hAnsiTheme="minorEastAsia" w:cs="@宋体f─..." w:hint="eastAsia"/>
              </w:rPr>
              <w:t>（一）县级以上人民政府及其负有安全生产监督管理职责的部门；</w:t>
            </w:r>
          </w:p>
          <w:p w14:paraId="2F05A464" w14:textId="77777777" w:rsidR="009409FB" w:rsidRPr="009409FB" w:rsidRDefault="009409FB" w:rsidP="009409FB">
            <w:pPr>
              <w:pStyle w:val="ab"/>
              <w:adjustRightInd w:val="0"/>
              <w:snapToGrid w:val="0"/>
              <w:ind w:firstLineChars="0" w:firstLine="0"/>
              <w:jc w:val="left"/>
              <w:rPr>
                <w:rFonts w:asciiTheme="minorEastAsia" w:eastAsiaTheme="minorEastAsia" w:hAnsiTheme="minorEastAsia" w:cs="方正仿宋简体"/>
                <w:color w:val="000000"/>
                <w:sz w:val="21"/>
                <w:szCs w:val="21"/>
              </w:rPr>
            </w:pPr>
            <w:r w:rsidRPr="009409FB">
              <w:rPr>
                <w:rFonts w:asciiTheme="minorEastAsia" w:eastAsiaTheme="minorEastAsia" w:hAnsiTheme="minorEastAsia" w:cs="方正仿宋简体" w:hint="eastAsia"/>
                <w:color w:val="000000"/>
                <w:sz w:val="21"/>
                <w:szCs w:val="21"/>
              </w:rPr>
              <w:t>（二）危险物品的生产、经营、储存、运输单位以及矿山、金属冶炼、城市轨道交通运营、建筑施工单位；</w:t>
            </w:r>
          </w:p>
          <w:p w14:paraId="06806DFE" w14:textId="77777777" w:rsidR="009409FB" w:rsidRPr="009409FB" w:rsidRDefault="009409FB" w:rsidP="009409FB">
            <w:pPr>
              <w:pStyle w:val="ab"/>
              <w:adjustRightInd w:val="0"/>
              <w:snapToGrid w:val="0"/>
              <w:ind w:firstLineChars="0" w:firstLine="0"/>
              <w:jc w:val="left"/>
              <w:rPr>
                <w:rFonts w:asciiTheme="minorEastAsia" w:eastAsiaTheme="minorEastAsia" w:hAnsiTheme="minorEastAsia" w:cs="方正仿宋简体"/>
                <w:color w:val="000000"/>
                <w:sz w:val="21"/>
                <w:szCs w:val="21"/>
              </w:rPr>
            </w:pPr>
            <w:r w:rsidRPr="009409FB">
              <w:rPr>
                <w:rFonts w:asciiTheme="minorEastAsia" w:eastAsiaTheme="minorEastAsia" w:hAnsiTheme="minorEastAsia" w:cs="方正仿宋简体" w:hint="eastAsia"/>
                <w:color w:val="000000"/>
                <w:sz w:val="21"/>
                <w:szCs w:val="21"/>
              </w:rPr>
              <w:t>（三）应急救援队伍。</w:t>
            </w:r>
          </w:p>
          <w:p w14:paraId="08085EB3" w14:textId="77777777" w:rsidR="009409FB" w:rsidRPr="009409FB" w:rsidRDefault="009409FB" w:rsidP="009409FB">
            <w:pPr>
              <w:pStyle w:val="afd"/>
              <w:adjustRightInd w:val="0"/>
              <w:snapToGrid w:val="0"/>
              <w:rPr>
                <w:rFonts w:asciiTheme="minorEastAsia" w:eastAsiaTheme="minorEastAsia" w:hAnsiTheme="minorEastAsia" w:cs="@宋体f─..."/>
              </w:rPr>
            </w:pPr>
            <w:r w:rsidRPr="009409FB">
              <w:rPr>
                <w:rFonts w:asciiTheme="minorEastAsia" w:eastAsiaTheme="minorEastAsia" w:hAnsiTheme="minorEastAsia" w:cs="方正仿宋简体" w:hint="eastAsia"/>
              </w:rPr>
              <w:lastRenderedPageBreak/>
              <w:t>规模较大、危险性较高的易燃易爆物品、危险化学品等危险物品的生产、经营、储存、运输单位应当成立应急处置技术组，实行24小时应急值班。</w:t>
            </w:r>
          </w:p>
        </w:tc>
        <w:tc>
          <w:tcPr>
            <w:tcW w:w="1088" w:type="dxa"/>
            <w:tcMar>
              <w:left w:w="28" w:type="dxa"/>
              <w:right w:w="28" w:type="dxa"/>
            </w:tcMar>
            <w:vAlign w:val="center"/>
          </w:tcPr>
          <w:p w14:paraId="4425C00F" w14:textId="77777777" w:rsidR="009409FB" w:rsidRPr="009409FB" w:rsidRDefault="009409FB" w:rsidP="009409FB">
            <w:pPr>
              <w:pStyle w:val="afd"/>
              <w:adjustRightInd w:val="0"/>
              <w:snapToGrid w:val="0"/>
              <w:rPr>
                <w:rFonts w:asciiTheme="minorEastAsia" w:eastAsiaTheme="minorEastAsia" w:hAnsiTheme="minorEastAsia" w:cs="@宋体f─..."/>
              </w:rPr>
            </w:pPr>
            <w:r w:rsidRPr="009409FB">
              <w:rPr>
                <w:rFonts w:asciiTheme="minorEastAsia" w:eastAsiaTheme="minorEastAsia" w:hAnsiTheme="minorEastAsia" w:hint="eastAsia"/>
              </w:rPr>
              <w:lastRenderedPageBreak/>
              <w:t>《生产安全事故应急条例》第十四条</w:t>
            </w:r>
          </w:p>
        </w:tc>
        <w:tc>
          <w:tcPr>
            <w:tcW w:w="574" w:type="dxa"/>
            <w:tcMar>
              <w:left w:w="28" w:type="dxa"/>
              <w:right w:w="28" w:type="dxa"/>
            </w:tcMar>
            <w:vAlign w:val="center"/>
          </w:tcPr>
          <w:p w14:paraId="7745E0C7" w14:textId="77777777" w:rsidR="009409FB" w:rsidRPr="009409FB" w:rsidRDefault="0048243D" w:rsidP="009409FB">
            <w:pPr>
              <w:adjustRightInd w:val="0"/>
              <w:snapToGrid w:val="0"/>
              <w:spacing w:line="240" w:lineRule="auto"/>
              <w:ind w:firstLineChars="0" w:firstLine="0"/>
              <w:jc w:val="left"/>
              <w:rPr>
                <w:rFonts w:asciiTheme="minorEastAsia" w:eastAsiaTheme="minorEastAsia" w:hAnsiTheme="minorEastAsia"/>
                <w:sz w:val="21"/>
                <w:szCs w:val="21"/>
              </w:rPr>
            </w:pPr>
            <w:r>
              <w:rPr>
                <w:rFonts w:asciiTheme="minorEastAsia" w:eastAsiaTheme="minorEastAsia" w:hAnsiTheme="minorEastAsia" w:hint="eastAsia"/>
                <w:sz w:val="21"/>
                <w:szCs w:val="21"/>
              </w:rPr>
              <w:t>符合</w:t>
            </w:r>
          </w:p>
        </w:tc>
        <w:tc>
          <w:tcPr>
            <w:tcW w:w="1775" w:type="dxa"/>
            <w:tcMar>
              <w:left w:w="28" w:type="dxa"/>
              <w:right w:w="28" w:type="dxa"/>
            </w:tcMar>
            <w:vAlign w:val="center"/>
          </w:tcPr>
          <w:p w14:paraId="4ECD309F" w14:textId="77777777" w:rsidR="009409FB" w:rsidRPr="009409FB" w:rsidRDefault="0048243D" w:rsidP="009409FB">
            <w:pPr>
              <w:adjustRightInd w:val="0"/>
              <w:snapToGrid w:val="0"/>
              <w:spacing w:line="240" w:lineRule="auto"/>
              <w:ind w:firstLineChars="0" w:firstLine="0"/>
              <w:jc w:val="left"/>
              <w:rPr>
                <w:rFonts w:asciiTheme="minorEastAsia" w:eastAsiaTheme="minorEastAsia" w:hAnsiTheme="minorEastAsia"/>
                <w:sz w:val="21"/>
                <w:szCs w:val="21"/>
              </w:rPr>
            </w:pPr>
            <w:r w:rsidRPr="009409FB">
              <w:rPr>
                <w:rFonts w:asciiTheme="minorEastAsia" w:eastAsiaTheme="minorEastAsia" w:hAnsiTheme="minorEastAsia" w:cs="@宋体f─..." w:hint="eastAsia"/>
                <w:sz w:val="21"/>
                <w:szCs w:val="21"/>
              </w:rPr>
              <w:t>建立</w:t>
            </w:r>
            <w:r>
              <w:rPr>
                <w:rFonts w:ascii="宋体" w:hAnsi="宋体" w:cs="宋体" w:hint="eastAsia"/>
                <w:color w:val="000000"/>
                <w:kern w:val="0"/>
                <w:sz w:val="21"/>
                <w:szCs w:val="21"/>
              </w:rPr>
              <w:t>安全生产值班制度</w:t>
            </w:r>
          </w:p>
        </w:tc>
      </w:tr>
      <w:tr w:rsidR="009409FB" w:rsidRPr="0048243D" w14:paraId="5B7C200E" w14:textId="77777777" w:rsidTr="00E07999">
        <w:trPr>
          <w:trHeight w:val="340"/>
          <w:jc w:val="center"/>
        </w:trPr>
        <w:tc>
          <w:tcPr>
            <w:tcW w:w="629" w:type="dxa"/>
            <w:tcMar>
              <w:left w:w="28" w:type="dxa"/>
              <w:right w:w="28" w:type="dxa"/>
            </w:tcMar>
            <w:vAlign w:val="center"/>
          </w:tcPr>
          <w:p w14:paraId="161F5E11" w14:textId="77777777" w:rsidR="009409FB" w:rsidRPr="0048243D" w:rsidRDefault="009409FB" w:rsidP="00D45A32">
            <w:pPr>
              <w:pStyle w:val="af8"/>
              <w:numPr>
                <w:ilvl w:val="0"/>
                <w:numId w:val="53"/>
              </w:numPr>
              <w:adjustRightInd w:val="0"/>
              <w:snapToGrid w:val="0"/>
              <w:spacing w:line="240" w:lineRule="auto"/>
              <w:ind w:leftChars="50" w:left="140" w:firstLineChars="0" w:firstLine="0"/>
              <w:jc w:val="center"/>
              <w:rPr>
                <w:rFonts w:asciiTheme="minorEastAsia" w:eastAsiaTheme="minorEastAsia" w:hAnsiTheme="minorEastAsia" w:cs="@宋体f─..."/>
                <w:sz w:val="21"/>
                <w:szCs w:val="21"/>
              </w:rPr>
            </w:pPr>
          </w:p>
        </w:tc>
        <w:tc>
          <w:tcPr>
            <w:tcW w:w="5200" w:type="dxa"/>
            <w:tcMar>
              <w:left w:w="28" w:type="dxa"/>
              <w:right w:w="28" w:type="dxa"/>
            </w:tcMar>
            <w:vAlign w:val="center"/>
          </w:tcPr>
          <w:p w14:paraId="4C686ECB" w14:textId="77777777" w:rsidR="009409FB" w:rsidRPr="0048243D" w:rsidRDefault="009409FB" w:rsidP="009409FB">
            <w:pPr>
              <w:pStyle w:val="afd"/>
              <w:adjustRightInd w:val="0"/>
              <w:snapToGrid w:val="0"/>
              <w:rPr>
                <w:rFonts w:asciiTheme="minorEastAsia" w:eastAsiaTheme="minorEastAsia" w:hAnsiTheme="minorEastAsia" w:cs="@宋体f─..."/>
              </w:rPr>
            </w:pPr>
            <w:r w:rsidRPr="0048243D">
              <w:rPr>
                <w:rFonts w:asciiTheme="minorEastAsia" w:eastAsiaTheme="minorEastAsia" w:hAnsiTheme="minorEastAsia" w:cs="方正仿宋简体" w:hint="eastAsia"/>
              </w:rPr>
              <w:t>生产经营单位应当对从业人员进行应急教育和培训，保证从业人员具备必要的应急知识，掌握风险防范技能和事故应急措施。</w:t>
            </w:r>
          </w:p>
        </w:tc>
        <w:tc>
          <w:tcPr>
            <w:tcW w:w="1088" w:type="dxa"/>
            <w:tcMar>
              <w:left w:w="28" w:type="dxa"/>
              <w:right w:w="28" w:type="dxa"/>
            </w:tcMar>
            <w:vAlign w:val="center"/>
          </w:tcPr>
          <w:p w14:paraId="5D6F3990" w14:textId="77777777" w:rsidR="009409FB" w:rsidRPr="0048243D" w:rsidRDefault="009409FB" w:rsidP="009409FB">
            <w:pPr>
              <w:pStyle w:val="afd"/>
              <w:adjustRightInd w:val="0"/>
              <w:snapToGrid w:val="0"/>
              <w:rPr>
                <w:rFonts w:asciiTheme="minorEastAsia" w:eastAsiaTheme="minorEastAsia" w:hAnsiTheme="minorEastAsia" w:cs="@宋体f─..."/>
              </w:rPr>
            </w:pPr>
            <w:r w:rsidRPr="0048243D">
              <w:rPr>
                <w:rFonts w:asciiTheme="minorEastAsia" w:eastAsiaTheme="minorEastAsia" w:hAnsiTheme="minorEastAsia" w:hint="eastAsia"/>
              </w:rPr>
              <w:t>《生产安全事故应急条例》第十五条</w:t>
            </w:r>
          </w:p>
        </w:tc>
        <w:tc>
          <w:tcPr>
            <w:tcW w:w="574" w:type="dxa"/>
            <w:tcMar>
              <w:left w:w="28" w:type="dxa"/>
              <w:right w:w="28" w:type="dxa"/>
            </w:tcMar>
            <w:vAlign w:val="center"/>
          </w:tcPr>
          <w:p w14:paraId="0F001EA9" w14:textId="77777777" w:rsidR="009409FB" w:rsidRPr="0048243D" w:rsidRDefault="009409FB" w:rsidP="009409FB">
            <w:pPr>
              <w:adjustRightInd w:val="0"/>
              <w:snapToGrid w:val="0"/>
              <w:spacing w:line="240" w:lineRule="auto"/>
              <w:ind w:firstLineChars="0" w:firstLine="0"/>
              <w:jc w:val="left"/>
              <w:rPr>
                <w:rFonts w:asciiTheme="minorEastAsia" w:eastAsiaTheme="minorEastAsia" w:hAnsiTheme="minorEastAsia"/>
                <w:sz w:val="21"/>
                <w:szCs w:val="21"/>
              </w:rPr>
            </w:pPr>
            <w:r w:rsidRPr="0048243D">
              <w:rPr>
                <w:rFonts w:asciiTheme="minorEastAsia" w:eastAsiaTheme="minorEastAsia" w:hAnsiTheme="minorEastAsia" w:hint="eastAsia"/>
                <w:sz w:val="21"/>
                <w:szCs w:val="21"/>
              </w:rPr>
              <w:t>符合</w:t>
            </w:r>
          </w:p>
        </w:tc>
        <w:tc>
          <w:tcPr>
            <w:tcW w:w="1775" w:type="dxa"/>
            <w:tcMar>
              <w:left w:w="28" w:type="dxa"/>
              <w:right w:w="28" w:type="dxa"/>
            </w:tcMar>
            <w:vAlign w:val="center"/>
          </w:tcPr>
          <w:p w14:paraId="12A4E89A" w14:textId="77777777" w:rsidR="009409FB" w:rsidRPr="0048243D" w:rsidRDefault="009409FB" w:rsidP="009409FB">
            <w:pPr>
              <w:adjustRightInd w:val="0"/>
              <w:snapToGrid w:val="0"/>
              <w:spacing w:line="240" w:lineRule="auto"/>
              <w:ind w:firstLineChars="0" w:firstLine="0"/>
              <w:jc w:val="left"/>
              <w:rPr>
                <w:rFonts w:asciiTheme="minorEastAsia" w:eastAsiaTheme="minorEastAsia" w:hAnsiTheme="minorEastAsia"/>
                <w:sz w:val="21"/>
                <w:szCs w:val="21"/>
              </w:rPr>
            </w:pPr>
            <w:r w:rsidRPr="0048243D">
              <w:rPr>
                <w:rFonts w:asciiTheme="minorEastAsia" w:eastAsiaTheme="minorEastAsia" w:hAnsiTheme="minorEastAsia" w:hint="eastAsia"/>
                <w:sz w:val="21"/>
                <w:szCs w:val="21"/>
              </w:rPr>
              <w:t>有应急演练资料</w:t>
            </w:r>
          </w:p>
        </w:tc>
      </w:tr>
      <w:tr w:rsidR="009409FB" w:rsidRPr="009409FB" w14:paraId="72472533" w14:textId="77777777" w:rsidTr="00E07999">
        <w:trPr>
          <w:trHeight w:val="340"/>
          <w:jc w:val="center"/>
        </w:trPr>
        <w:tc>
          <w:tcPr>
            <w:tcW w:w="629" w:type="dxa"/>
            <w:tcMar>
              <w:left w:w="28" w:type="dxa"/>
              <w:right w:w="28" w:type="dxa"/>
            </w:tcMar>
            <w:vAlign w:val="center"/>
          </w:tcPr>
          <w:p w14:paraId="43E69732" w14:textId="77777777" w:rsidR="009409FB" w:rsidRPr="009409FB" w:rsidRDefault="009409FB" w:rsidP="00D45A32">
            <w:pPr>
              <w:pStyle w:val="af8"/>
              <w:numPr>
                <w:ilvl w:val="0"/>
                <w:numId w:val="53"/>
              </w:numPr>
              <w:adjustRightInd w:val="0"/>
              <w:snapToGrid w:val="0"/>
              <w:spacing w:line="240" w:lineRule="auto"/>
              <w:ind w:leftChars="50" w:left="140" w:firstLineChars="0" w:firstLine="0"/>
              <w:jc w:val="center"/>
              <w:rPr>
                <w:rFonts w:asciiTheme="minorEastAsia" w:eastAsiaTheme="minorEastAsia" w:hAnsiTheme="minorEastAsia" w:cs="@宋体f─..."/>
                <w:sz w:val="21"/>
                <w:szCs w:val="21"/>
              </w:rPr>
            </w:pPr>
          </w:p>
        </w:tc>
        <w:tc>
          <w:tcPr>
            <w:tcW w:w="5200" w:type="dxa"/>
            <w:tcMar>
              <w:left w:w="28" w:type="dxa"/>
              <w:right w:w="28" w:type="dxa"/>
            </w:tcMar>
            <w:vAlign w:val="center"/>
          </w:tcPr>
          <w:p w14:paraId="00433867" w14:textId="77777777" w:rsidR="009409FB" w:rsidRPr="009409FB" w:rsidRDefault="009409FB" w:rsidP="009409FB">
            <w:pPr>
              <w:pStyle w:val="afd"/>
              <w:adjustRightInd w:val="0"/>
              <w:snapToGrid w:val="0"/>
              <w:rPr>
                <w:rFonts w:asciiTheme="minorEastAsia" w:eastAsiaTheme="minorEastAsia" w:hAnsiTheme="minorEastAsia" w:cs="@宋体f─..."/>
              </w:rPr>
            </w:pPr>
            <w:r w:rsidRPr="009409FB">
              <w:rPr>
                <w:rFonts w:asciiTheme="minorEastAsia" w:eastAsiaTheme="minorEastAsia" w:hAnsiTheme="minorEastAsia" w:cs="@宋体f─..." w:hint="eastAsia"/>
              </w:rPr>
              <w:t>矿山、金属冶炼企业和易燃易爆物品、危险化学品的生产、经营（带储存设施的，下同）、储存、运输企业，以及使用危险化学品达到国家规定数量的化工企业、烟花爆竹生产、批发经营企业和中型规模以上的其他生产经营单位，应当对本单位编制的应急预案进行评审，并形成书面评审纪要。</w:t>
            </w:r>
          </w:p>
          <w:p w14:paraId="2DD775BA" w14:textId="77777777" w:rsidR="009409FB" w:rsidRPr="009409FB" w:rsidRDefault="009409FB" w:rsidP="009409FB">
            <w:pPr>
              <w:pStyle w:val="afd"/>
              <w:adjustRightInd w:val="0"/>
              <w:snapToGrid w:val="0"/>
              <w:rPr>
                <w:rFonts w:asciiTheme="minorEastAsia" w:eastAsiaTheme="minorEastAsia" w:hAnsiTheme="minorEastAsia" w:cs="@宋体f─..."/>
              </w:rPr>
            </w:pPr>
            <w:r w:rsidRPr="009409FB">
              <w:rPr>
                <w:rFonts w:asciiTheme="minorEastAsia" w:eastAsiaTheme="minorEastAsia" w:hAnsiTheme="minorEastAsia" w:cs="@宋体f─..." w:hint="eastAsia"/>
              </w:rPr>
              <w:t>前款规定以外的其他生产经营单位可以根据自身需要，对本单位编制的应急预案进行论证。</w:t>
            </w:r>
          </w:p>
        </w:tc>
        <w:tc>
          <w:tcPr>
            <w:tcW w:w="1088" w:type="dxa"/>
            <w:tcMar>
              <w:left w:w="28" w:type="dxa"/>
              <w:right w:w="28" w:type="dxa"/>
            </w:tcMar>
            <w:vAlign w:val="center"/>
          </w:tcPr>
          <w:p w14:paraId="3DCC1DCA" w14:textId="77777777" w:rsidR="009409FB" w:rsidRPr="009409FB" w:rsidRDefault="009409FB" w:rsidP="009409FB">
            <w:pPr>
              <w:pStyle w:val="afd"/>
              <w:adjustRightInd w:val="0"/>
              <w:snapToGrid w:val="0"/>
              <w:rPr>
                <w:rFonts w:asciiTheme="minorEastAsia" w:eastAsiaTheme="minorEastAsia" w:hAnsiTheme="minorEastAsia" w:cs="@宋体f─..."/>
              </w:rPr>
            </w:pPr>
            <w:r w:rsidRPr="009409FB">
              <w:rPr>
                <w:rFonts w:asciiTheme="minorEastAsia" w:eastAsiaTheme="minorEastAsia" w:hAnsiTheme="minorEastAsia" w:cs="@宋体f─..." w:hint="eastAsia"/>
              </w:rPr>
              <w:t>《生产安全事故应急预案管理办法》第二十一条</w:t>
            </w:r>
          </w:p>
        </w:tc>
        <w:tc>
          <w:tcPr>
            <w:tcW w:w="574" w:type="dxa"/>
            <w:tcMar>
              <w:left w:w="28" w:type="dxa"/>
              <w:right w:w="28" w:type="dxa"/>
            </w:tcMar>
            <w:vAlign w:val="center"/>
          </w:tcPr>
          <w:p w14:paraId="5A9F9F9B" w14:textId="77777777" w:rsidR="009409FB" w:rsidRPr="00555956" w:rsidRDefault="00555956" w:rsidP="009409FB">
            <w:pPr>
              <w:adjustRightInd w:val="0"/>
              <w:snapToGrid w:val="0"/>
              <w:spacing w:line="240" w:lineRule="auto"/>
              <w:ind w:firstLineChars="0" w:firstLine="0"/>
              <w:jc w:val="left"/>
              <w:rPr>
                <w:rFonts w:asciiTheme="minorEastAsia" w:eastAsiaTheme="minorEastAsia" w:hAnsiTheme="minorEastAsia"/>
                <w:b/>
                <w:sz w:val="21"/>
                <w:szCs w:val="21"/>
              </w:rPr>
            </w:pPr>
            <w:r w:rsidRPr="00555956">
              <w:rPr>
                <w:rFonts w:asciiTheme="minorEastAsia" w:eastAsiaTheme="minorEastAsia" w:hAnsiTheme="minorEastAsia" w:hint="eastAsia"/>
                <w:b/>
                <w:sz w:val="21"/>
                <w:szCs w:val="21"/>
              </w:rPr>
              <w:t>不</w:t>
            </w:r>
            <w:r w:rsidR="009409FB" w:rsidRPr="00555956">
              <w:rPr>
                <w:rFonts w:asciiTheme="minorEastAsia" w:eastAsiaTheme="minorEastAsia" w:hAnsiTheme="minorEastAsia" w:hint="eastAsia"/>
                <w:b/>
                <w:sz w:val="21"/>
                <w:szCs w:val="21"/>
              </w:rPr>
              <w:t>符合</w:t>
            </w:r>
          </w:p>
        </w:tc>
        <w:tc>
          <w:tcPr>
            <w:tcW w:w="1775" w:type="dxa"/>
            <w:tcMar>
              <w:left w:w="28" w:type="dxa"/>
              <w:right w:w="28" w:type="dxa"/>
            </w:tcMar>
            <w:vAlign w:val="center"/>
          </w:tcPr>
          <w:p w14:paraId="38BAD341" w14:textId="77777777" w:rsidR="009409FB" w:rsidRPr="00555956" w:rsidRDefault="00555956" w:rsidP="009409FB">
            <w:pPr>
              <w:adjustRightInd w:val="0"/>
              <w:snapToGrid w:val="0"/>
              <w:spacing w:line="240" w:lineRule="auto"/>
              <w:ind w:firstLineChars="0" w:firstLine="0"/>
              <w:jc w:val="left"/>
              <w:rPr>
                <w:rFonts w:asciiTheme="minorEastAsia" w:eastAsiaTheme="minorEastAsia" w:hAnsiTheme="minorEastAsia"/>
                <w:b/>
                <w:sz w:val="21"/>
                <w:szCs w:val="21"/>
              </w:rPr>
            </w:pPr>
            <w:r w:rsidRPr="00555956">
              <w:rPr>
                <w:rFonts w:asciiTheme="minorEastAsia" w:eastAsiaTheme="minorEastAsia" w:hAnsiTheme="minorEastAsia" w:hint="eastAsia"/>
                <w:b/>
                <w:sz w:val="21"/>
                <w:szCs w:val="21"/>
              </w:rPr>
              <w:t>未经备案</w:t>
            </w:r>
          </w:p>
        </w:tc>
      </w:tr>
      <w:tr w:rsidR="009409FB" w:rsidRPr="009409FB" w14:paraId="1A1A44E5" w14:textId="77777777" w:rsidTr="00E07999">
        <w:trPr>
          <w:trHeight w:val="340"/>
          <w:jc w:val="center"/>
        </w:trPr>
        <w:tc>
          <w:tcPr>
            <w:tcW w:w="629" w:type="dxa"/>
            <w:tcMar>
              <w:left w:w="28" w:type="dxa"/>
              <w:right w:w="28" w:type="dxa"/>
            </w:tcMar>
            <w:vAlign w:val="center"/>
          </w:tcPr>
          <w:p w14:paraId="2E6B0566" w14:textId="77777777" w:rsidR="009409FB" w:rsidRPr="009409FB" w:rsidRDefault="009409FB" w:rsidP="00D45A32">
            <w:pPr>
              <w:pStyle w:val="af8"/>
              <w:numPr>
                <w:ilvl w:val="0"/>
                <w:numId w:val="53"/>
              </w:numPr>
              <w:adjustRightInd w:val="0"/>
              <w:snapToGrid w:val="0"/>
              <w:spacing w:line="240" w:lineRule="auto"/>
              <w:ind w:leftChars="50" w:left="140" w:firstLineChars="0" w:firstLine="0"/>
              <w:jc w:val="center"/>
              <w:rPr>
                <w:rFonts w:asciiTheme="minorEastAsia" w:eastAsiaTheme="minorEastAsia" w:hAnsiTheme="minorEastAsia" w:cs="@宋体f─..."/>
                <w:sz w:val="21"/>
                <w:szCs w:val="21"/>
              </w:rPr>
            </w:pPr>
          </w:p>
        </w:tc>
        <w:tc>
          <w:tcPr>
            <w:tcW w:w="5200" w:type="dxa"/>
            <w:tcMar>
              <w:left w:w="28" w:type="dxa"/>
              <w:right w:w="28" w:type="dxa"/>
            </w:tcMar>
            <w:vAlign w:val="center"/>
          </w:tcPr>
          <w:p w14:paraId="5ABAD4DF" w14:textId="77777777" w:rsidR="009409FB" w:rsidRPr="009409FB" w:rsidRDefault="009409FB" w:rsidP="009409FB">
            <w:pPr>
              <w:pStyle w:val="afd"/>
              <w:adjustRightInd w:val="0"/>
              <w:snapToGrid w:val="0"/>
              <w:rPr>
                <w:rFonts w:asciiTheme="minorEastAsia" w:eastAsiaTheme="minorEastAsia" w:hAnsiTheme="minorEastAsia" w:cs="@宋体f─..."/>
              </w:rPr>
            </w:pPr>
            <w:r w:rsidRPr="009409FB">
              <w:rPr>
                <w:rFonts w:asciiTheme="minorEastAsia" w:eastAsiaTheme="minorEastAsia" w:hAnsiTheme="minorEastAsia" w:cs="@宋体f─..." w:hint="eastAsia"/>
              </w:rPr>
              <w:t>生产经营单位应当组织开展本单位的应急预案、应急知识、自救互救和避险逃生技能的培训活动，使有关人员了解应急预案内容，熟悉应急职责、应急处置程序和措施。</w:t>
            </w:r>
          </w:p>
        </w:tc>
        <w:tc>
          <w:tcPr>
            <w:tcW w:w="1088" w:type="dxa"/>
            <w:tcMar>
              <w:left w:w="28" w:type="dxa"/>
              <w:right w:w="28" w:type="dxa"/>
            </w:tcMar>
            <w:vAlign w:val="center"/>
          </w:tcPr>
          <w:p w14:paraId="4C855F67" w14:textId="77777777" w:rsidR="009409FB" w:rsidRPr="009409FB" w:rsidRDefault="009409FB" w:rsidP="009409FB">
            <w:pPr>
              <w:pStyle w:val="afd"/>
              <w:adjustRightInd w:val="0"/>
              <w:snapToGrid w:val="0"/>
              <w:rPr>
                <w:rFonts w:asciiTheme="minorEastAsia" w:eastAsiaTheme="minorEastAsia" w:hAnsiTheme="minorEastAsia" w:cs="@宋体f─..."/>
              </w:rPr>
            </w:pPr>
            <w:r w:rsidRPr="009409FB">
              <w:rPr>
                <w:rFonts w:asciiTheme="minorEastAsia" w:eastAsiaTheme="minorEastAsia" w:hAnsiTheme="minorEastAsia" w:cs="@宋体f─..." w:hint="eastAsia"/>
              </w:rPr>
              <w:t>《生产安全事故应急预案管理办法》第三十一条</w:t>
            </w:r>
          </w:p>
        </w:tc>
        <w:tc>
          <w:tcPr>
            <w:tcW w:w="574" w:type="dxa"/>
            <w:tcMar>
              <w:left w:w="28" w:type="dxa"/>
              <w:right w:w="28" w:type="dxa"/>
            </w:tcMar>
            <w:vAlign w:val="center"/>
          </w:tcPr>
          <w:p w14:paraId="33A9DDF1" w14:textId="77777777" w:rsidR="009409FB" w:rsidRPr="009409FB" w:rsidRDefault="009409FB" w:rsidP="009409FB">
            <w:pPr>
              <w:adjustRightInd w:val="0"/>
              <w:snapToGrid w:val="0"/>
              <w:spacing w:line="240" w:lineRule="auto"/>
              <w:ind w:firstLineChars="0" w:firstLine="0"/>
              <w:jc w:val="left"/>
              <w:rPr>
                <w:rFonts w:asciiTheme="minorEastAsia" w:eastAsiaTheme="minorEastAsia" w:hAnsiTheme="minorEastAsia"/>
                <w:sz w:val="21"/>
                <w:szCs w:val="21"/>
              </w:rPr>
            </w:pPr>
            <w:r w:rsidRPr="009409FB">
              <w:rPr>
                <w:rFonts w:asciiTheme="minorEastAsia" w:eastAsiaTheme="minorEastAsia" w:hAnsiTheme="minorEastAsia" w:hint="eastAsia"/>
                <w:sz w:val="21"/>
                <w:szCs w:val="21"/>
              </w:rPr>
              <w:t>符合</w:t>
            </w:r>
          </w:p>
        </w:tc>
        <w:tc>
          <w:tcPr>
            <w:tcW w:w="1775" w:type="dxa"/>
            <w:tcMar>
              <w:left w:w="28" w:type="dxa"/>
              <w:right w:w="28" w:type="dxa"/>
            </w:tcMar>
            <w:vAlign w:val="center"/>
          </w:tcPr>
          <w:p w14:paraId="16B43321" w14:textId="77777777" w:rsidR="009409FB" w:rsidRPr="009409FB" w:rsidRDefault="009409FB" w:rsidP="009409FB">
            <w:pPr>
              <w:adjustRightInd w:val="0"/>
              <w:snapToGrid w:val="0"/>
              <w:spacing w:line="240" w:lineRule="auto"/>
              <w:ind w:firstLineChars="0" w:firstLine="0"/>
              <w:jc w:val="left"/>
              <w:rPr>
                <w:rFonts w:asciiTheme="minorEastAsia" w:eastAsiaTheme="minorEastAsia" w:hAnsiTheme="minorEastAsia"/>
                <w:sz w:val="21"/>
                <w:szCs w:val="21"/>
              </w:rPr>
            </w:pPr>
            <w:r w:rsidRPr="009409FB">
              <w:rPr>
                <w:rFonts w:asciiTheme="minorEastAsia" w:eastAsiaTheme="minorEastAsia" w:hAnsiTheme="minorEastAsia" w:hint="eastAsia"/>
                <w:sz w:val="21"/>
                <w:szCs w:val="21"/>
              </w:rPr>
              <w:t>定期进行演练</w:t>
            </w:r>
          </w:p>
        </w:tc>
      </w:tr>
      <w:tr w:rsidR="009409FB" w:rsidRPr="009409FB" w14:paraId="78E59877" w14:textId="77777777" w:rsidTr="00E07999">
        <w:trPr>
          <w:trHeight w:val="340"/>
          <w:jc w:val="center"/>
        </w:trPr>
        <w:tc>
          <w:tcPr>
            <w:tcW w:w="629" w:type="dxa"/>
            <w:tcMar>
              <w:left w:w="28" w:type="dxa"/>
              <w:right w:w="28" w:type="dxa"/>
            </w:tcMar>
            <w:vAlign w:val="center"/>
          </w:tcPr>
          <w:p w14:paraId="7CD1B8BD" w14:textId="77777777" w:rsidR="009409FB" w:rsidRPr="009409FB" w:rsidRDefault="009409FB" w:rsidP="00D45A32">
            <w:pPr>
              <w:pStyle w:val="af8"/>
              <w:numPr>
                <w:ilvl w:val="0"/>
                <w:numId w:val="53"/>
              </w:numPr>
              <w:adjustRightInd w:val="0"/>
              <w:snapToGrid w:val="0"/>
              <w:spacing w:line="240" w:lineRule="auto"/>
              <w:ind w:leftChars="50" w:left="140" w:firstLineChars="0" w:firstLine="0"/>
              <w:jc w:val="center"/>
              <w:rPr>
                <w:rFonts w:asciiTheme="minorEastAsia" w:eastAsiaTheme="minorEastAsia" w:hAnsiTheme="minorEastAsia" w:cs="@宋体f─..."/>
                <w:sz w:val="21"/>
                <w:szCs w:val="21"/>
              </w:rPr>
            </w:pPr>
          </w:p>
        </w:tc>
        <w:tc>
          <w:tcPr>
            <w:tcW w:w="5200" w:type="dxa"/>
            <w:tcMar>
              <w:left w:w="28" w:type="dxa"/>
              <w:right w:w="28" w:type="dxa"/>
            </w:tcMar>
            <w:vAlign w:val="center"/>
          </w:tcPr>
          <w:p w14:paraId="14A929AB" w14:textId="77777777" w:rsidR="009409FB" w:rsidRPr="009409FB" w:rsidRDefault="009409FB" w:rsidP="009409FB">
            <w:pPr>
              <w:pStyle w:val="afd"/>
              <w:adjustRightInd w:val="0"/>
              <w:snapToGrid w:val="0"/>
              <w:rPr>
                <w:rFonts w:asciiTheme="minorEastAsia" w:eastAsiaTheme="minorEastAsia" w:hAnsiTheme="minorEastAsia" w:cs="@宋体f─..."/>
              </w:rPr>
            </w:pPr>
            <w:r w:rsidRPr="009409FB">
              <w:rPr>
                <w:rFonts w:asciiTheme="minorEastAsia" w:eastAsiaTheme="minorEastAsia" w:hAnsiTheme="minorEastAsia" w:cs="@宋体f─..." w:hint="eastAsia"/>
              </w:rPr>
              <w:t>生产经营单位应当制定本单位的应急预案演练计划，根据本单位的事故风险特点，每年至少组织一次综合应急预案演练或者专项应急预案演练，每半年至少组织一次现场处置方案演练。</w:t>
            </w:r>
          </w:p>
          <w:p w14:paraId="38B0341A" w14:textId="77777777" w:rsidR="009409FB" w:rsidRPr="009409FB" w:rsidRDefault="009409FB" w:rsidP="009409FB">
            <w:pPr>
              <w:pStyle w:val="afd"/>
              <w:adjustRightInd w:val="0"/>
              <w:snapToGrid w:val="0"/>
              <w:rPr>
                <w:rFonts w:asciiTheme="minorEastAsia" w:eastAsiaTheme="minorEastAsia" w:hAnsiTheme="minorEastAsia" w:cs="@宋体f─..."/>
              </w:rPr>
            </w:pPr>
            <w:r w:rsidRPr="009409FB">
              <w:rPr>
                <w:rFonts w:asciiTheme="minorEastAsia" w:eastAsiaTheme="minorEastAsia" w:hAnsiTheme="minorEastAsia" w:cs="@宋体f─..." w:hint="eastAsia"/>
              </w:rPr>
              <w:t>易燃易爆物品、危险化学品等危险物品的生产、经营、储存、运输单位，矿山、金属冶炼、城市轨道交通运营、建筑施工单位，以及宾馆、商场、娱乐场所、旅游景区等人员密集场所经营单位，应当至少每半年组织一次生产安全事故应急预案演练，并将演练情况报送所在地县级以上地方人民政府负有安全生产监督管理职责的部门。</w:t>
            </w:r>
          </w:p>
        </w:tc>
        <w:tc>
          <w:tcPr>
            <w:tcW w:w="1088" w:type="dxa"/>
            <w:tcMar>
              <w:left w:w="28" w:type="dxa"/>
              <w:right w:w="28" w:type="dxa"/>
            </w:tcMar>
            <w:vAlign w:val="center"/>
          </w:tcPr>
          <w:p w14:paraId="5ACB9F03" w14:textId="77777777" w:rsidR="009409FB" w:rsidRPr="009409FB" w:rsidRDefault="009409FB" w:rsidP="009409FB">
            <w:pPr>
              <w:pStyle w:val="afd"/>
              <w:adjustRightInd w:val="0"/>
              <w:snapToGrid w:val="0"/>
              <w:rPr>
                <w:rFonts w:asciiTheme="minorEastAsia" w:eastAsiaTheme="minorEastAsia" w:hAnsiTheme="minorEastAsia" w:cs="@宋体f─..."/>
              </w:rPr>
            </w:pPr>
            <w:r w:rsidRPr="009409FB">
              <w:rPr>
                <w:rFonts w:asciiTheme="minorEastAsia" w:eastAsiaTheme="minorEastAsia" w:hAnsiTheme="minorEastAsia" w:cs="@宋体f─..." w:hint="eastAsia"/>
              </w:rPr>
              <w:t>《生产安全事故应急预案管理办法》第三十三条</w:t>
            </w:r>
          </w:p>
        </w:tc>
        <w:tc>
          <w:tcPr>
            <w:tcW w:w="574" w:type="dxa"/>
            <w:tcMar>
              <w:left w:w="28" w:type="dxa"/>
              <w:right w:w="28" w:type="dxa"/>
            </w:tcMar>
            <w:vAlign w:val="center"/>
          </w:tcPr>
          <w:p w14:paraId="50A02090" w14:textId="77777777" w:rsidR="009409FB" w:rsidRPr="009409FB" w:rsidRDefault="009409FB" w:rsidP="009409FB">
            <w:pPr>
              <w:adjustRightInd w:val="0"/>
              <w:snapToGrid w:val="0"/>
              <w:spacing w:line="240" w:lineRule="auto"/>
              <w:ind w:firstLineChars="0" w:firstLine="0"/>
              <w:jc w:val="left"/>
              <w:rPr>
                <w:rFonts w:asciiTheme="minorEastAsia" w:eastAsiaTheme="minorEastAsia" w:hAnsiTheme="minorEastAsia"/>
                <w:sz w:val="21"/>
                <w:szCs w:val="21"/>
              </w:rPr>
            </w:pPr>
            <w:r w:rsidRPr="009409FB">
              <w:rPr>
                <w:rFonts w:asciiTheme="minorEastAsia" w:eastAsiaTheme="minorEastAsia" w:hAnsiTheme="minorEastAsia" w:hint="eastAsia"/>
                <w:sz w:val="21"/>
                <w:szCs w:val="21"/>
              </w:rPr>
              <w:t>符合</w:t>
            </w:r>
          </w:p>
        </w:tc>
        <w:tc>
          <w:tcPr>
            <w:tcW w:w="1775" w:type="dxa"/>
            <w:tcMar>
              <w:left w:w="28" w:type="dxa"/>
              <w:right w:w="28" w:type="dxa"/>
            </w:tcMar>
            <w:vAlign w:val="center"/>
          </w:tcPr>
          <w:p w14:paraId="2A0E126D" w14:textId="77777777" w:rsidR="009409FB" w:rsidRPr="009409FB" w:rsidRDefault="009409FB" w:rsidP="009409FB">
            <w:pPr>
              <w:adjustRightInd w:val="0"/>
              <w:snapToGrid w:val="0"/>
              <w:spacing w:line="240" w:lineRule="auto"/>
              <w:ind w:firstLineChars="0" w:firstLine="0"/>
              <w:jc w:val="left"/>
              <w:rPr>
                <w:rFonts w:asciiTheme="minorEastAsia" w:eastAsiaTheme="minorEastAsia" w:hAnsiTheme="minorEastAsia"/>
                <w:sz w:val="21"/>
                <w:szCs w:val="21"/>
              </w:rPr>
            </w:pPr>
            <w:r w:rsidRPr="009409FB">
              <w:rPr>
                <w:rFonts w:asciiTheme="minorEastAsia" w:eastAsiaTheme="minorEastAsia" w:hAnsiTheme="minorEastAsia" w:hint="eastAsia"/>
                <w:sz w:val="21"/>
                <w:szCs w:val="21"/>
              </w:rPr>
              <w:t>定期进行</w:t>
            </w:r>
            <w:r w:rsidRPr="009409FB">
              <w:rPr>
                <w:rFonts w:asciiTheme="minorEastAsia" w:eastAsiaTheme="minorEastAsia" w:hAnsiTheme="minorEastAsia" w:cs="@宋体f─..." w:hint="eastAsia"/>
                <w:sz w:val="21"/>
                <w:szCs w:val="21"/>
              </w:rPr>
              <w:t>应急预案演练</w:t>
            </w:r>
          </w:p>
        </w:tc>
      </w:tr>
      <w:tr w:rsidR="009409FB" w:rsidRPr="009409FB" w14:paraId="5EDD433D" w14:textId="77777777" w:rsidTr="00E07999">
        <w:trPr>
          <w:trHeight w:val="340"/>
          <w:jc w:val="center"/>
        </w:trPr>
        <w:tc>
          <w:tcPr>
            <w:tcW w:w="629" w:type="dxa"/>
            <w:tcMar>
              <w:left w:w="28" w:type="dxa"/>
              <w:right w:w="28" w:type="dxa"/>
            </w:tcMar>
            <w:vAlign w:val="center"/>
          </w:tcPr>
          <w:p w14:paraId="1B170844" w14:textId="77777777" w:rsidR="009409FB" w:rsidRPr="009409FB" w:rsidRDefault="009409FB" w:rsidP="00D45A32">
            <w:pPr>
              <w:pStyle w:val="af8"/>
              <w:numPr>
                <w:ilvl w:val="0"/>
                <w:numId w:val="53"/>
              </w:numPr>
              <w:adjustRightInd w:val="0"/>
              <w:snapToGrid w:val="0"/>
              <w:spacing w:line="240" w:lineRule="auto"/>
              <w:ind w:leftChars="50" w:left="140" w:firstLineChars="0" w:firstLine="0"/>
              <w:jc w:val="center"/>
              <w:rPr>
                <w:rFonts w:asciiTheme="minorEastAsia" w:eastAsiaTheme="minorEastAsia" w:hAnsiTheme="minorEastAsia" w:cs="@宋体f─..."/>
                <w:sz w:val="21"/>
                <w:szCs w:val="21"/>
              </w:rPr>
            </w:pPr>
          </w:p>
        </w:tc>
        <w:tc>
          <w:tcPr>
            <w:tcW w:w="5200" w:type="dxa"/>
            <w:tcMar>
              <w:left w:w="28" w:type="dxa"/>
              <w:right w:w="28" w:type="dxa"/>
            </w:tcMar>
            <w:vAlign w:val="center"/>
          </w:tcPr>
          <w:p w14:paraId="5DA4D611" w14:textId="77777777" w:rsidR="009409FB" w:rsidRPr="009409FB" w:rsidRDefault="009409FB" w:rsidP="009409FB">
            <w:pPr>
              <w:pStyle w:val="afd"/>
              <w:adjustRightInd w:val="0"/>
              <w:snapToGrid w:val="0"/>
              <w:rPr>
                <w:rFonts w:asciiTheme="minorEastAsia" w:eastAsiaTheme="minorEastAsia" w:hAnsiTheme="minorEastAsia" w:cs="@宋体f─..."/>
              </w:rPr>
            </w:pPr>
            <w:r w:rsidRPr="009409FB">
              <w:rPr>
                <w:rFonts w:asciiTheme="minorEastAsia" w:eastAsiaTheme="minorEastAsia" w:hAnsiTheme="minorEastAsia" w:cs="@宋体f─..." w:hint="eastAsia"/>
              </w:rPr>
              <w:t>应急预案编制单位应当建立应急预案定期评估制度，对预案内容的针对性和实用性进行分析，并对应急预案是否需要修订作出结论。</w:t>
            </w:r>
          </w:p>
          <w:p w14:paraId="17B54151" w14:textId="77777777" w:rsidR="009409FB" w:rsidRPr="009409FB" w:rsidRDefault="009409FB" w:rsidP="009409FB">
            <w:pPr>
              <w:pStyle w:val="afd"/>
              <w:adjustRightInd w:val="0"/>
              <w:snapToGrid w:val="0"/>
              <w:rPr>
                <w:rFonts w:asciiTheme="minorEastAsia" w:eastAsiaTheme="minorEastAsia" w:hAnsiTheme="minorEastAsia" w:cs="@宋体f─..."/>
              </w:rPr>
            </w:pPr>
            <w:r w:rsidRPr="009409FB">
              <w:rPr>
                <w:rFonts w:asciiTheme="minorEastAsia" w:eastAsiaTheme="minorEastAsia" w:hAnsiTheme="minorEastAsia" w:cs="@宋体f─..." w:hint="eastAsia"/>
              </w:rPr>
              <w:t>矿山、金属冶炼、建筑施工企业和易燃易爆物品、危险化学品等危险物品的生产、经营、储存、运输企业、使用危险化学品达到国家规定数量的化工企业、烟花爆竹生产、批发经营企业和中型规模以上的其他生产经营单位，应当每三年进行一次应急预案评估。</w:t>
            </w:r>
          </w:p>
        </w:tc>
        <w:tc>
          <w:tcPr>
            <w:tcW w:w="1088" w:type="dxa"/>
            <w:tcMar>
              <w:left w:w="28" w:type="dxa"/>
              <w:right w:w="28" w:type="dxa"/>
            </w:tcMar>
            <w:vAlign w:val="center"/>
          </w:tcPr>
          <w:p w14:paraId="1F976C90" w14:textId="77777777" w:rsidR="009409FB" w:rsidRPr="009409FB" w:rsidRDefault="009409FB" w:rsidP="009409FB">
            <w:pPr>
              <w:pStyle w:val="afd"/>
              <w:adjustRightInd w:val="0"/>
              <w:snapToGrid w:val="0"/>
              <w:rPr>
                <w:rFonts w:asciiTheme="minorEastAsia" w:eastAsiaTheme="minorEastAsia" w:hAnsiTheme="minorEastAsia" w:cs="@宋体f─..."/>
              </w:rPr>
            </w:pPr>
            <w:r w:rsidRPr="009409FB">
              <w:rPr>
                <w:rFonts w:asciiTheme="minorEastAsia" w:eastAsiaTheme="minorEastAsia" w:hAnsiTheme="minorEastAsia" w:cs="@宋体f─..." w:hint="eastAsia"/>
              </w:rPr>
              <w:t>《生产安全事故应急预案管理办法》第三十五条</w:t>
            </w:r>
          </w:p>
        </w:tc>
        <w:tc>
          <w:tcPr>
            <w:tcW w:w="574" w:type="dxa"/>
            <w:tcMar>
              <w:left w:w="28" w:type="dxa"/>
              <w:right w:w="28" w:type="dxa"/>
            </w:tcMar>
            <w:vAlign w:val="center"/>
          </w:tcPr>
          <w:p w14:paraId="0F2C8344" w14:textId="77777777" w:rsidR="009409FB" w:rsidRPr="009409FB" w:rsidRDefault="009409FB" w:rsidP="009409FB">
            <w:pPr>
              <w:adjustRightInd w:val="0"/>
              <w:snapToGrid w:val="0"/>
              <w:spacing w:line="240" w:lineRule="auto"/>
              <w:ind w:firstLineChars="0" w:firstLine="0"/>
              <w:jc w:val="left"/>
              <w:rPr>
                <w:rFonts w:asciiTheme="minorEastAsia" w:eastAsiaTheme="minorEastAsia" w:hAnsiTheme="minorEastAsia"/>
                <w:b/>
                <w:sz w:val="21"/>
                <w:szCs w:val="21"/>
              </w:rPr>
            </w:pPr>
            <w:r w:rsidRPr="009409FB">
              <w:rPr>
                <w:rFonts w:asciiTheme="minorEastAsia" w:eastAsiaTheme="minorEastAsia" w:hAnsiTheme="minorEastAsia" w:hint="eastAsia"/>
                <w:b/>
                <w:sz w:val="21"/>
                <w:szCs w:val="21"/>
              </w:rPr>
              <w:t>不符合</w:t>
            </w:r>
          </w:p>
        </w:tc>
        <w:tc>
          <w:tcPr>
            <w:tcW w:w="1775" w:type="dxa"/>
            <w:tcMar>
              <w:left w:w="28" w:type="dxa"/>
              <w:right w:w="28" w:type="dxa"/>
            </w:tcMar>
            <w:vAlign w:val="center"/>
          </w:tcPr>
          <w:p w14:paraId="39B48EF6" w14:textId="77777777" w:rsidR="009409FB" w:rsidRPr="009409FB" w:rsidRDefault="009409FB" w:rsidP="009409FB">
            <w:pPr>
              <w:adjustRightInd w:val="0"/>
              <w:snapToGrid w:val="0"/>
              <w:spacing w:line="240" w:lineRule="auto"/>
              <w:ind w:firstLineChars="0" w:firstLine="0"/>
              <w:jc w:val="left"/>
              <w:rPr>
                <w:rFonts w:asciiTheme="minorEastAsia" w:eastAsiaTheme="minorEastAsia" w:hAnsiTheme="minorEastAsia"/>
                <w:b/>
                <w:sz w:val="21"/>
                <w:szCs w:val="21"/>
              </w:rPr>
            </w:pPr>
            <w:r w:rsidRPr="009409FB">
              <w:rPr>
                <w:rFonts w:asciiTheme="minorEastAsia" w:eastAsiaTheme="minorEastAsia" w:hAnsiTheme="minorEastAsia" w:hint="eastAsia"/>
                <w:b/>
                <w:sz w:val="21"/>
                <w:szCs w:val="21"/>
              </w:rPr>
              <w:t>未制定</w:t>
            </w:r>
            <w:r w:rsidRPr="009409FB">
              <w:rPr>
                <w:rFonts w:asciiTheme="minorEastAsia" w:eastAsiaTheme="minorEastAsia" w:hAnsiTheme="minorEastAsia" w:cs="@宋体f─..." w:hint="eastAsia"/>
                <w:b/>
                <w:sz w:val="21"/>
                <w:szCs w:val="21"/>
              </w:rPr>
              <w:t>应急预案定期评估制度</w:t>
            </w:r>
          </w:p>
        </w:tc>
      </w:tr>
      <w:tr w:rsidR="007A2D69" w:rsidRPr="007A2D69" w14:paraId="24F18D9F" w14:textId="77777777" w:rsidTr="00E07999">
        <w:trPr>
          <w:trHeight w:val="340"/>
          <w:jc w:val="center"/>
        </w:trPr>
        <w:tc>
          <w:tcPr>
            <w:tcW w:w="629" w:type="dxa"/>
            <w:tcMar>
              <w:left w:w="28" w:type="dxa"/>
              <w:right w:w="28" w:type="dxa"/>
            </w:tcMar>
            <w:vAlign w:val="center"/>
          </w:tcPr>
          <w:p w14:paraId="69696D20" w14:textId="77777777" w:rsidR="007A2D69" w:rsidRPr="009409FB" w:rsidRDefault="007A2D69" w:rsidP="00D45A32">
            <w:pPr>
              <w:pStyle w:val="af8"/>
              <w:numPr>
                <w:ilvl w:val="0"/>
                <w:numId w:val="53"/>
              </w:numPr>
              <w:adjustRightInd w:val="0"/>
              <w:snapToGrid w:val="0"/>
              <w:spacing w:line="240" w:lineRule="auto"/>
              <w:ind w:leftChars="50" w:left="140" w:firstLineChars="0" w:firstLine="0"/>
              <w:jc w:val="center"/>
              <w:rPr>
                <w:rFonts w:asciiTheme="minorEastAsia" w:eastAsiaTheme="minorEastAsia" w:hAnsiTheme="minorEastAsia" w:cs="@宋体f─..."/>
                <w:sz w:val="21"/>
                <w:szCs w:val="21"/>
              </w:rPr>
            </w:pPr>
          </w:p>
        </w:tc>
        <w:tc>
          <w:tcPr>
            <w:tcW w:w="5200" w:type="dxa"/>
            <w:tcMar>
              <w:left w:w="28" w:type="dxa"/>
              <w:right w:w="28" w:type="dxa"/>
            </w:tcMar>
            <w:vAlign w:val="center"/>
          </w:tcPr>
          <w:p w14:paraId="0C8C4908" w14:textId="77777777" w:rsidR="007A2D69" w:rsidRPr="009409FB" w:rsidRDefault="007A2D69" w:rsidP="009409FB">
            <w:pPr>
              <w:pStyle w:val="afd"/>
              <w:adjustRightInd w:val="0"/>
              <w:snapToGrid w:val="0"/>
              <w:rPr>
                <w:rFonts w:asciiTheme="minorEastAsia" w:eastAsiaTheme="minorEastAsia" w:hAnsiTheme="minorEastAsia" w:cs="@宋体f─..."/>
              </w:rPr>
            </w:pPr>
            <w:r w:rsidRPr="007A2D69">
              <w:rPr>
                <w:rFonts w:asciiTheme="minorEastAsia" w:eastAsiaTheme="minorEastAsia" w:hAnsiTheme="minorEastAsia" w:cs="@宋体f─..." w:hint="eastAsia"/>
              </w:rPr>
              <w:t>道路危险货物运输企业或者单位应当加强安全生产管理，制定突发事件应急预案，配备应急救援人员和必要的应急救援器材、设备，并定期组织应急救援演练，严格落实各项安全制度。</w:t>
            </w:r>
          </w:p>
        </w:tc>
        <w:tc>
          <w:tcPr>
            <w:tcW w:w="1088" w:type="dxa"/>
            <w:tcMar>
              <w:left w:w="28" w:type="dxa"/>
              <w:right w:w="28" w:type="dxa"/>
            </w:tcMar>
            <w:vAlign w:val="center"/>
          </w:tcPr>
          <w:p w14:paraId="7CDA7AAA" w14:textId="77777777" w:rsidR="007A2D69" w:rsidRPr="009409FB" w:rsidRDefault="007A2D69" w:rsidP="009409FB">
            <w:pPr>
              <w:pStyle w:val="afd"/>
              <w:adjustRightInd w:val="0"/>
              <w:snapToGrid w:val="0"/>
              <w:rPr>
                <w:rFonts w:asciiTheme="minorEastAsia" w:eastAsiaTheme="minorEastAsia" w:hAnsiTheme="minorEastAsia" w:cs="@宋体f─..."/>
              </w:rPr>
            </w:pPr>
            <w:r w:rsidRPr="007A2D69">
              <w:rPr>
                <w:rFonts w:asciiTheme="minorEastAsia" w:eastAsiaTheme="minorEastAsia" w:hAnsiTheme="minorEastAsia" w:cs="@宋体f─..." w:hint="eastAsia"/>
              </w:rPr>
              <w:t>《道路危险货物运输管理规定》第四十五条</w:t>
            </w:r>
          </w:p>
        </w:tc>
        <w:tc>
          <w:tcPr>
            <w:tcW w:w="574" w:type="dxa"/>
            <w:tcMar>
              <w:left w:w="28" w:type="dxa"/>
              <w:right w:w="28" w:type="dxa"/>
            </w:tcMar>
            <w:vAlign w:val="center"/>
          </w:tcPr>
          <w:p w14:paraId="64A0C5E4" w14:textId="77777777" w:rsidR="007A2D69" w:rsidRPr="007A2D69" w:rsidRDefault="007A2D69" w:rsidP="007A2D69">
            <w:pPr>
              <w:pStyle w:val="afd"/>
              <w:adjustRightInd w:val="0"/>
              <w:snapToGrid w:val="0"/>
              <w:rPr>
                <w:rFonts w:asciiTheme="minorEastAsia" w:eastAsiaTheme="minorEastAsia" w:hAnsiTheme="minorEastAsia" w:cs="@宋体f─..."/>
              </w:rPr>
            </w:pPr>
            <w:r w:rsidRPr="007A2D69">
              <w:rPr>
                <w:rFonts w:asciiTheme="minorEastAsia" w:eastAsiaTheme="minorEastAsia" w:hAnsiTheme="minorEastAsia" w:cs="@宋体f─..." w:hint="eastAsia"/>
              </w:rPr>
              <w:t>符合</w:t>
            </w:r>
          </w:p>
        </w:tc>
        <w:tc>
          <w:tcPr>
            <w:tcW w:w="1775" w:type="dxa"/>
            <w:tcMar>
              <w:left w:w="28" w:type="dxa"/>
              <w:right w:w="28" w:type="dxa"/>
            </w:tcMar>
            <w:vAlign w:val="center"/>
          </w:tcPr>
          <w:p w14:paraId="06D498AB" w14:textId="77777777" w:rsidR="007A2D69" w:rsidRPr="007A2D69" w:rsidRDefault="007A2D69" w:rsidP="007A2D69">
            <w:pPr>
              <w:pStyle w:val="afd"/>
              <w:adjustRightInd w:val="0"/>
              <w:snapToGrid w:val="0"/>
              <w:rPr>
                <w:rFonts w:asciiTheme="minorEastAsia" w:eastAsiaTheme="minorEastAsia" w:hAnsiTheme="minorEastAsia" w:cs="@宋体f─..."/>
              </w:rPr>
            </w:pPr>
            <w:r w:rsidRPr="007A2D69">
              <w:rPr>
                <w:rFonts w:asciiTheme="minorEastAsia" w:eastAsiaTheme="minorEastAsia" w:hAnsiTheme="minorEastAsia" w:cs="@宋体f─..." w:hint="eastAsia"/>
              </w:rPr>
              <w:t>已制定应急预案，配备应急救援人员和必要的应急救援器材、设备，并定期组织应急救援演练。</w:t>
            </w:r>
          </w:p>
        </w:tc>
      </w:tr>
      <w:tr w:rsidR="00CE4827" w:rsidRPr="00CE4827" w14:paraId="64C9A83F" w14:textId="77777777" w:rsidTr="00E07999">
        <w:trPr>
          <w:trHeight w:val="340"/>
          <w:jc w:val="center"/>
        </w:trPr>
        <w:tc>
          <w:tcPr>
            <w:tcW w:w="629" w:type="dxa"/>
            <w:tcMar>
              <w:left w:w="28" w:type="dxa"/>
              <w:right w:w="28" w:type="dxa"/>
            </w:tcMar>
            <w:vAlign w:val="center"/>
          </w:tcPr>
          <w:p w14:paraId="61D2DAC3" w14:textId="77777777" w:rsidR="00CE4827" w:rsidRPr="00CE4827" w:rsidRDefault="00CE4827" w:rsidP="0027445C">
            <w:pPr>
              <w:adjustRightInd w:val="0"/>
              <w:snapToGrid w:val="0"/>
              <w:spacing w:line="240" w:lineRule="auto"/>
              <w:ind w:firstLineChars="0" w:firstLine="0"/>
              <w:jc w:val="center"/>
              <w:rPr>
                <w:rFonts w:asciiTheme="minorEastAsia" w:eastAsiaTheme="minorEastAsia" w:hAnsiTheme="minorEastAsia" w:cs="@宋体f─..."/>
                <w:b/>
                <w:sz w:val="21"/>
                <w:szCs w:val="21"/>
              </w:rPr>
            </w:pPr>
            <w:r w:rsidRPr="00CE4827">
              <w:rPr>
                <w:rFonts w:asciiTheme="minorEastAsia" w:eastAsiaTheme="minorEastAsia" w:hAnsiTheme="minorEastAsia" w:cs="@宋体f─..." w:hint="eastAsia"/>
                <w:b/>
                <w:sz w:val="21"/>
                <w:szCs w:val="21"/>
              </w:rPr>
              <w:t>五</w:t>
            </w:r>
          </w:p>
        </w:tc>
        <w:tc>
          <w:tcPr>
            <w:tcW w:w="5200" w:type="dxa"/>
            <w:tcMar>
              <w:left w:w="28" w:type="dxa"/>
              <w:right w:w="28" w:type="dxa"/>
            </w:tcMar>
            <w:vAlign w:val="center"/>
          </w:tcPr>
          <w:p w14:paraId="711F480C" w14:textId="77777777" w:rsidR="00CE4827" w:rsidRPr="00CE4827" w:rsidRDefault="00CE4827" w:rsidP="009409FB">
            <w:pPr>
              <w:pStyle w:val="afd"/>
              <w:adjustRightInd w:val="0"/>
              <w:snapToGrid w:val="0"/>
              <w:rPr>
                <w:rFonts w:asciiTheme="minorEastAsia" w:eastAsiaTheme="minorEastAsia" w:hAnsiTheme="minorEastAsia" w:cs="@宋体f─..."/>
                <w:b/>
              </w:rPr>
            </w:pPr>
            <w:r w:rsidRPr="00CE4827">
              <w:rPr>
                <w:rFonts w:asciiTheme="minorEastAsia" w:eastAsiaTheme="minorEastAsia" w:hAnsiTheme="minorEastAsia" w:cs="@宋体f─..." w:hint="eastAsia"/>
                <w:b/>
              </w:rPr>
              <w:t>劳动防护</w:t>
            </w:r>
          </w:p>
        </w:tc>
        <w:tc>
          <w:tcPr>
            <w:tcW w:w="1088" w:type="dxa"/>
            <w:tcMar>
              <w:left w:w="28" w:type="dxa"/>
              <w:right w:w="28" w:type="dxa"/>
            </w:tcMar>
            <w:vAlign w:val="center"/>
          </w:tcPr>
          <w:p w14:paraId="581BF310" w14:textId="77777777" w:rsidR="00CE4827" w:rsidRPr="00CE4827" w:rsidRDefault="00CE4827" w:rsidP="009409FB">
            <w:pPr>
              <w:pStyle w:val="afd"/>
              <w:adjustRightInd w:val="0"/>
              <w:snapToGrid w:val="0"/>
              <w:rPr>
                <w:rFonts w:asciiTheme="minorEastAsia" w:eastAsiaTheme="minorEastAsia" w:hAnsiTheme="minorEastAsia" w:cs="@宋体f─..."/>
                <w:b/>
              </w:rPr>
            </w:pPr>
          </w:p>
        </w:tc>
        <w:tc>
          <w:tcPr>
            <w:tcW w:w="574" w:type="dxa"/>
            <w:tcMar>
              <w:left w:w="28" w:type="dxa"/>
              <w:right w:w="28" w:type="dxa"/>
            </w:tcMar>
            <w:vAlign w:val="center"/>
          </w:tcPr>
          <w:p w14:paraId="43488CA5" w14:textId="77777777" w:rsidR="00CE4827" w:rsidRPr="00CE4827" w:rsidRDefault="00CE4827" w:rsidP="007A2D69">
            <w:pPr>
              <w:pStyle w:val="afd"/>
              <w:adjustRightInd w:val="0"/>
              <w:snapToGrid w:val="0"/>
              <w:rPr>
                <w:rFonts w:asciiTheme="minorEastAsia" w:eastAsiaTheme="minorEastAsia" w:hAnsiTheme="minorEastAsia" w:cs="@宋体f─..."/>
                <w:b/>
              </w:rPr>
            </w:pPr>
          </w:p>
        </w:tc>
        <w:tc>
          <w:tcPr>
            <w:tcW w:w="1775" w:type="dxa"/>
            <w:tcMar>
              <w:left w:w="28" w:type="dxa"/>
              <w:right w:w="28" w:type="dxa"/>
            </w:tcMar>
            <w:vAlign w:val="center"/>
          </w:tcPr>
          <w:p w14:paraId="51487BFE" w14:textId="77777777" w:rsidR="00CE4827" w:rsidRPr="00CE4827" w:rsidRDefault="00CE4827" w:rsidP="007A2D69">
            <w:pPr>
              <w:pStyle w:val="afd"/>
              <w:adjustRightInd w:val="0"/>
              <w:snapToGrid w:val="0"/>
              <w:rPr>
                <w:rFonts w:asciiTheme="minorEastAsia" w:eastAsiaTheme="minorEastAsia" w:hAnsiTheme="minorEastAsia" w:cs="@宋体f─..."/>
                <w:b/>
              </w:rPr>
            </w:pPr>
          </w:p>
        </w:tc>
      </w:tr>
      <w:tr w:rsidR="00CE4827" w:rsidRPr="007A2D69" w14:paraId="165E0B27" w14:textId="77777777" w:rsidTr="00E07999">
        <w:trPr>
          <w:trHeight w:val="340"/>
          <w:jc w:val="center"/>
        </w:trPr>
        <w:tc>
          <w:tcPr>
            <w:tcW w:w="629" w:type="dxa"/>
            <w:tcMar>
              <w:left w:w="28" w:type="dxa"/>
              <w:right w:w="28" w:type="dxa"/>
            </w:tcMar>
            <w:vAlign w:val="center"/>
          </w:tcPr>
          <w:p w14:paraId="27486516" w14:textId="77777777" w:rsidR="00CE4827" w:rsidRPr="009409FB" w:rsidRDefault="00CE4827" w:rsidP="0027445C">
            <w:pPr>
              <w:pStyle w:val="af8"/>
              <w:numPr>
                <w:ilvl w:val="0"/>
                <w:numId w:val="62"/>
              </w:numPr>
              <w:adjustRightInd w:val="0"/>
              <w:snapToGrid w:val="0"/>
              <w:spacing w:line="240" w:lineRule="auto"/>
              <w:ind w:leftChars="50" w:left="140" w:firstLineChars="0" w:firstLine="0"/>
              <w:jc w:val="center"/>
              <w:rPr>
                <w:rFonts w:asciiTheme="minorEastAsia" w:eastAsiaTheme="minorEastAsia" w:hAnsiTheme="minorEastAsia" w:cs="@宋体f─..."/>
                <w:sz w:val="21"/>
                <w:szCs w:val="21"/>
              </w:rPr>
            </w:pPr>
          </w:p>
        </w:tc>
        <w:tc>
          <w:tcPr>
            <w:tcW w:w="5200" w:type="dxa"/>
            <w:tcMar>
              <w:left w:w="28" w:type="dxa"/>
              <w:right w:w="28" w:type="dxa"/>
            </w:tcMar>
            <w:vAlign w:val="center"/>
          </w:tcPr>
          <w:p w14:paraId="1F5ABB8F" w14:textId="77777777" w:rsidR="00CE4827" w:rsidRPr="007A2D69" w:rsidRDefault="00CE4827" w:rsidP="009409FB">
            <w:pPr>
              <w:pStyle w:val="afd"/>
              <w:adjustRightInd w:val="0"/>
              <w:snapToGrid w:val="0"/>
              <w:rPr>
                <w:rFonts w:asciiTheme="minorEastAsia" w:eastAsiaTheme="minorEastAsia" w:hAnsiTheme="minorEastAsia" w:cs="@宋体f─..."/>
              </w:rPr>
            </w:pPr>
            <w:r>
              <w:rPr>
                <w:color w:val="000000" w:themeColor="text1"/>
              </w:rPr>
              <w:t>生产经营单位必须为从业人员提供符合国家标准或者行业标准的劳动防护用品，并监督、教育从业人员按照使</w:t>
            </w:r>
            <w:r>
              <w:rPr>
                <w:color w:val="000000" w:themeColor="text1"/>
              </w:rPr>
              <w:lastRenderedPageBreak/>
              <w:t>用规则佩戴、使用。</w:t>
            </w:r>
          </w:p>
        </w:tc>
        <w:tc>
          <w:tcPr>
            <w:tcW w:w="1088" w:type="dxa"/>
            <w:tcMar>
              <w:left w:w="28" w:type="dxa"/>
              <w:right w:w="28" w:type="dxa"/>
            </w:tcMar>
            <w:vAlign w:val="center"/>
          </w:tcPr>
          <w:p w14:paraId="76DA2A1F" w14:textId="77777777" w:rsidR="00CE4827" w:rsidRPr="007A2D69" w:rsidRDefault="00CE4827" w:rsidP="009409FB">
            <w:pPr>
              <w:pStyle w:val="afd"/>
              <w:adjustRightInd w:val="0"/>
              <w:snapToGrid w:val="0"/>
              <w:rPr>
                <w:rFonts w:asciiTheme="minorEastAsia" w:eastAsiaTheme="minorEastAsia" w:hAnsiTheme="minorEastAsia" w:cs="@宋体f─..."/>
              </w:rPr>
            </w:pPr>
            <w:r w:rsidRPr="007163EC">
              <w:rPr>
                <w:rFonts w:asciiTheme="minorEastAsia" w:eastAsiaTheme="minorEastAsia" w:hAnsiTheme="minorEastAsia" w:cs="@宋体f─..."/>
              </w:rPr>
              <w:lastRenderedPageBreak/>
              <w:t>《安全生产法》第四</w:t>
            </w:r>
            <w:r w:rsidRPr="007163EC">
              <w:rPr>
                <w:rFonts w:asciiTheme="minorEastAsia" w:eastAsiaTheme="minorEastAsia" w:hAnsiTheme="minorEastAsia" w:cs="@宋体f─..."/>
              </w:rPr>
              <w:lastRenderedPageBreak/>
              <w:t>十</w:t>
            </w:r>
            <w:r w:rsidRPr="007163EC">
              <w:rPr>
                <w:rFonts w:asciiTheme="minorEastAsia" w:eastAsiaTheme="minorEastAsia" w:hAnsiTheme="minorEastAsia" w:cs="@宋体f─..." w:hint="eastAsia"/>
              </w:rPr>
              <w:t>五</w:t>
            </w:r>
            <w:r w:rsidRPr="007163EC">
              <w:rPr>
                <w:rFonts w:asciiTheme="minorEastAsia" w:eastAsiaTheme="minorEastAsia" w:hAnsiTheme="minorEastAsia" w:cs="@宋体f─..."/>
              </w:rPr>
              <w:t>条</w:t>
            </w:r>
          </w:p>
        </w:tc>
        <w:tc>
          <w:tcPr>
            <w:tcW w:w="574" w:type="dxa"/>
            <w:tcMar>
              <w:left w:w="28" w:type="dxa"/>
              <w:right w:w="28" w:type="dxa"/>
            </w:tcMar>
            <w:vAlign w:val="center"/>
          </w:tcPr>
          <w:p w14:paraId="2A8EEAEA" w14:textId="77777777" w:rsidR="00CE4827" w:rsidRPr="00DA2650" w:rsidRDefault="007163EC" w:rsidP="007A2D69">
            <w:pPr>
              <w:pStyle w:val="afd"/>
              <w:adjustRightInd w:val="0"/>
              <w:snapToGrid w:val="0"/>
              <w:rPr>
                <w:rFonts w:asciiTheme="minorEastAsia" w:eastAsiaTheme="minorEastAsia" w:hAnsiTheme="minorEastAsia" w:cs="@宋体f─..."/>
              </w:rPr>
            </w:pPr>
            <w:r w:rsidRPr="00DA2650">
              <w:rPr>
                <w:rFonts w:asciiTheme="minorEastAsia" w:eastAsiaTheme="minorEastAsia" w:hAnsiTheme="minorEastAsia" w:cs="@宋体f─..." w:hint="eastAsia"/>
              </w:rPr>
              <w:lastRenderedPageBreak/>
              <w:t>符合</w:t>
            </w:r>
          </w:p>
        </w:tc>
        <w:tc>
          <w:tcPr>
            <w:tcW w:w="1775" w:type="dxa"/>
            <w:tcMar>
              <w:left w:w="28" w:type="dxa"/>
              <w:right w:w="28" w:type="dxa"/>
            </w:tcMar>
            <w:vAlign w:val="center"/>
          </w:tcPr>
          <w:p w14:paraId="47D6CC07" w14:textId="77777777" w:rsidR="00CE4827" w:rsidRPr="007A2D69" w:rsidRDefault="00DA2650" w:rsidP="007A2D69">
            <w:pPr>
              <w:pStyle w:val="afd"/>
              <w:adjustRightInd w:val="0"/>
              <w:snapToGrid w:val="0"/>
              <w:rPr>
                <w:rFonts w:asciiTheme="minorEastAsia" w:eastAsiaTheme="minorEastAsia" w:hAnsiTheme="minorEastAsia" w:cs="@宋体f─..."/>
              </w:rPr>
            </w:pPr>
            <w:r>
              <w:rPr>
                <w:color w:val="000000" w:themeColor="text1"/>
              </w:rPr>
              <w:t>劳动防护用品</w:t>
            </w:r>
            <w:r>
              <w:rPr>
                <w:rFonts w:hint="eastAsia"/>
                <w:color w:val="000000" w:themeColor="text1"/>
              </w:rPr>
              <w:t>佩戴正常</w:t>
            </w:r>
          </w:p>
        </w:tc>
      </w:tr>
      <w:tr w:rsidR="00CE4827" w:rsidRPr="007A2D69" w14:paraId="5256B5F6" w14:textId="77777777" w:rsidTr="00E07999">
        <w:trPr>
          <w:trHeight w:val="340"/>
          <w:jc w:val="center"/>
        </w:trPr>
        <w:tc>
          <w:tcPr>
            <w:tcW w:w="629" w:type="dxa"/>
            <w:tcMar>
              <w:left w:w="28" w:type="dxa"/>
              <w:right w:w="28" w:type="dxa"/>
            </w:tcMar>
            <w:vAlign w:val="center"/>
          </w:tcPr>
          <w:p w14:paraId="30DE8C25" w14:textId="77777777" w:rsidR="00CE4827" w:rsidRPr="009409FB" w:rsidRDefault="00CE4827" w:rsidP="0027445C">
            <w:pPr>
              <w:pStyle w:val="af8"/>
              <w:numPr>
                <w:ilvl w:val="0"/>
                <w:numId w:val="62"/>
              </w:numPr>
              <w:adjustRightInd w:val="0"/>
              <w:snapToGrid w:val="0"/>
              <w:spacing w:line="240" w:lineRule="auto"/>
              <w:ind w:leftChars="50" w:left="140" w:firstLineChars="0" w:firstLine="0"/>
              <w:jc w:val="center"/>
              <w:rPr>
                <w:rFonts w:asciiTheme="minorEastAsia" w:eastAsiaTheme="minorEastAsia" w:hAnsiTheme="minorEastAsia" w:cs="@宋体f─..."/>
                <w:sz w:val="21"/>
                <w:szCs w:val="21"/>
              </w:rPr>
            </w:pPr>
          </w:p>
        </w:tc>
        <w:tc>
          <w:tcPr>
            <w:tcW w:w="5200" w:type="dxa"/>
            <w:tcMar>
              <w:left w:w="28" w:type="dxa"/>
              <w:right w:w="28" w:type="dxa"/>
            </w:tcMar>
            <w:vAlign w:val="center"/>
          </w:tcPr>
          <w:p w14:paraId="64B32B06" w14:textId="77777777" w:rsidR="00CE4827" w:rsidRPr="007A2D69" w:rsidRDefault="00981D27" w:rsidP="009409FB">
            <w:pPr>
              <w:pStyle w:val="afd"/>
              <w:adjustRightInd w:val="0"/>
              <w:snapToGrid w:val="0"/>
              <w:rPr>
                <w:rFonts w:asciiTheme="minorEastAsia" w:eastAsiaTheme="minorEastAsia" w:hAnsiTheme="minorEastAsia" w:cs="@宋体f─..."/>
              </w:rPr>
            </w:pPr>
            <w:r>
              <w:rPr>
                <w:color w:val="000000" w:themeColor="text1"/>
              </w:rPr>
              <w:t>从业人员在作业过程中，应当严格落实岗位安全责任，遵守本单位的安全生产规章制度和操作规程，服从管理，正确佩戴和使用劳动防护用品。</w:t>
            </w:r>
          </w:p>
        </w:tc>
        <w:tc>
          <w:tcPr>
            <w:tcW w:w="1088" w:type="dxa"/>
            <w:tcMar>
              <w:left w:w="28" w:type="dxa"/>
              <w:right w:w="28" w:type="dxa"/>
            </w:tcMar>
            <w:vAlign w:val="center"/>
          </w:tcPr>
          <w:p w14:paraId="48867F3D" w14:textId="77777777" w:rsidR="00CE4827" w:rsidRPr="007A2D69" w:rsidRDefault="00981D27" w:rsidP="009409FB">
            <w:pPr>
              <w:pStyle w:val="afd"/>
              <w:adjustRightInd w:val="0"/>
              <w:snapToGrid w:val="0"/>
              <w:rPr>
                <w:rFonts w:asciiTheme="minorEastAsia" w:eastAsiaTheme="minorEastAsia" w:hAnsiTheme="minorEastAsia" w:cs="@宋体f─..."/>
              </w:rPr>
            </w:pPr>
            <w:r w:rsidRPr="007163EC">
              <w:rPr>
                <w:rFonts w:asciiTheme="minorEastAsia" w:eastAsiaTheme="minorEastAsia" w:hAnsiTheme="minorEastAsia" w:cs="@宋体f─..."/>
              </w:rPr>
              <w:t>《安全生产法》第五十</w:t>
            </w:r>
            <w:r w:rsidRPr="007163EC">
              <w:rPr>
                <w:rFonts w:asciiTheme="minorEastAsia" w:eastAsiaTheme="minorEastAsia" w:hAnsiTheme="minorEastAsia" w:cs="@宋体f─..." w:hint="eastAsia"/>
              </w:rPr>
              <w:t>七</w:t>
            </w:r>
            <w:r w:rsidRPr="007163EC">
              <w:rPr>
                <w:rFonts w:asciiTheme="minorEastAsia" w:eastAsiaTheme="minorEastAsia" w:hAnsiTheme="minorEastAsia" w:cs="@宋体f─..."/>
              </w:rPr>
              <w:t>条</w:t>
            </w:r>
          </w:p>
        </w:tc>
        <w:tc>
          <w:tcPr>
            <w:tcW w:w="574" w:type="dxa"/>
            <w:tcMar>
              <w:left w:w="28" w:type="dxa"/>
              <w:right w:w="28" w:type="dxa"/>
            </w:tcMar>
            <w:vAlign w:val="center"/>
          </w:tcPr>
          <w:p w14:paraId="6ACC1CE0" w14:textId="77777777" w:rsidR="00CE4827" w:rsidRPr="007A2D69" w:rsidRDefault="007163EC" w:rsidP="007A2D69">
            <w:pPr>
              <w:pStyle w:val="afd"/>
              <w:adjustRightInd w:val="0"/>
              <w:snapToGrid w:val="0"/>
              <w:rPr>
                <w:rFonts w:asciiTheme="minorEastAsia" w:eastAsiaTheme="minorEastAsia" w:hAnsiTheme="minorEastAsia" w:cs="@宋体f─..."/>
              </w:rPr>
            </w:pPr>
            <w:r>
              <w:rPr>
                <w:rFonts w:asciiTheme="minorEastAsia" w:eastAsiaTheme="minorEastAsia" w:hAnsiTheme="minorEastAsia" w:cs="@宋体f─..." w:hint="eastAsia"/>
              </w:rPr>
              <w:t>符合</w:t>
            </w:r>
          </w:p>
        </w:tc>
        <w:tc>
          <w:tcPr>
            <w:tcW w:w="1775" w:type="dxa"/>
            <w:tcMar>
              <w:left w:w="28" w:type="dxa"/>
              <w:right w:w="28" w:type="dxa"/>
            </w:tcMar>
            <w:vAlign w:val="center"/>
          </w:tcPr>
          <w:p w14:paraId="337CB5C9" w14:textId="77777777" w:rsidR="00CE4827" w:rsidRPr="007A2D69" w:rsidRDefault="007163EC" w:rsidP="007A2D69">
            <w:pPr>
              <w:pStyle w:val="afd"/>
              <w:adjustRightInd w:val="0"/>
              <w:snapToGrid w:val="0"/>
              <w:rPr>
                <w:rFonts w:asciiTheme="minorEastAsia" w:eastAsiaTheme="minorEastAsia" w:hAnsiTheme="minorEastAsia" w:cs="@宋体f─..."/>
              </w:rPr>
            </w:pPr>
            <w:r>
              <w:rPr>
                <w:rFonts w:hint="eastAsia"/>
                <w:color w:val="000000" w:themeColor="text1"/>
              </w:rPr>
              <w:t>检查未见违规</w:t>
            </w:r>
            <w:r>
              <w:rPr>
                <w:color w:val="000000" w:themeColor="text1"/>
              </w:rPr>
              <w:t>佩戴和使用劳动防护用品</w:t>
            </w:r>
            <w:r>
              <w:rPr>
                <w:rFonts w:hint="eastAsia"/>
                <w:color w:val="000000" w:themeColor="text1"/>
              </w:rPr>
              <w:t>现象</w:t>
            </w:r>
          </w:p>
        </w:tc>
      </w:tr>
      <w:tr w:rsidR="00AD4079" w:rsidRPr="007A2D69" w14:paraId="0C62E6B4" w14:textId="77777777" w:rsidTr="00E07999">
        <w:trPr>
          <w:trHeight w:val="340"/>
          <w:jc w:val="center"/>
        </w:trPr>
        <w:tc>
          <w:tcPr>
            <w:tcW w:w="629" w:type="dxa"/>
            <w:tcMar>
              <w:left w:w="28" w:type="dxa"/>
              <w:right w:w="28" w:type="dxa"/>
            </w:tcMar>
            <w:vAlign w:val="center"/>
          </w:tcPr>
          <w:p w14:paraId="638F8551" w14:textId="77777777" w:rsidR="00AD4079" w:rsidRPr="009409FB" w:rsidRDefault="00AD4079" w:rsidP="0027445C">
            <w:pPr>
              <w:pStyle w:val="af8"/>
              <w:numPr>
                <w:ilvl w:val="0"/>
                <w:numId w:val="62"/>
              </w:numPr>
              <w:adjustRightInd w:val="0"/>
              <w:snapToGrid w:val="0"/>
              <w:spacing w:line="240" w:lineRule="auto"/>
              <w:ind w:leftChars="50" w:left="140" w:firstLineChars="0" w:firstLine="0"/>
              <w:jc w:val="center"/>
              <w:rPr>
                <w:rFonts w:asciiTheme="minorEastAsia" w:eastAsiaTheme="minorEastAsia" w:hAnsiTheme="minorEastAsia" w:cs="@宋体f─..."/>
                <w:sz w:val="21"/>
                <w:szCs w:val="21"/>
              </w:rPr>
            </w:pPr>
          </w:p>
        </w:tc>
        <w:tc>
          <w:tcPr>
            <w:tcW w:w="5200" w:type="dxa"/>
            <w:tcMar>
              <w:left w:w="28" w:type="dxa"/>
              <w:right w:w="28" w:type="dxa"/>
            </w:tcMar>
            <w:vAlign w:val="center"/>
          </w:tcPr>
          <w:p w14:paraId="13FA644C" w14:textId="77777777" w:rsidR="00AD4079" w:rsidRDefault="00AD4079" w:rsidP="009409FB">
            <w:pPr>
              <w:pStyle w:val="afd"/>
              <w:adjustRightInd w:val="0"/>
              <w:snapToGrid w:val="0"/>
              <w:rPr>
                <w:color w:val="000000" w:themeColor="text1"/>
              </w:rPr>
            </w:pPr>
            <w:r w:rsidRPr="00551DB6">
              <w:rPr>
                <w:rFonts w:hint="eastAsia"/>
                <w:color w:val="000000" w:themeColor="text1"/>
              </w:rPr>
              <w:t>作业区人员上岗时应穿防静电工作服、防静电工作鞋。不应在作业区穿脱及拍打衣服、帽子或类似物。</w:t>
            </w:r>
          </w:p>
        </w:tc>
        <w:tc>
          <w:tcPr>
            <w:tcW w:w="1088" w:type="dxa"/>
            <w:tcMar>
              <w:left w:w="28" w:type="dxa"/>
              <w:right w:w="28" w:type="dxa"/>
            </w:tcMar>
            <w:vAlign w:val="center"/>
          </w:tcPr>
          <w:p w14:paraId="07E6725B" w14:textId="77777777" w:rsidR="00AD4079" w:rsidRDefault="00AD4079" w:rsidP="009409FB">
            <w:pPr>
              <w:pStyle w:val="afd"/>
              <w:adjustRightInd w:val="0"/>
              <w:snapToGrid w:val="0"/>
              <w:rPr>
                <w:color w:val="000000" w:themeColor="text1"/>
              </w:rPr>
            </w:pPr>
            <w:r w:rsidRPr="000A5713">
              <w:rPr>
                <w:rFonts w:asciiTheme="minorEastAsia" w:eastAsiaTheme="minorEastAsia" w:hAnsiTheme="minorEastAsia"/>
                <w:bCs/>
              </w:rPr>
              <w:t>AQ3010-20</w:t>
            </w:r>
            <w:r w:rsidRPr="000A5713">
              <w:rPr>
                <w:rFonts w:asciiTheme="minorEastAsia" w:eastAsiaTheme="minorEastAsia" w:hAnsiTheme="minorEastAsia" w:hint="eastAsia"/>
                <w:bCs/>
              </w:rPr>
              <w:t>22第4.</w:t>
            </w:r>
            <w:r>
              <w:rPr>
                <w:rFonts w:asciiTheme="minorEastAsia" w:eastAsiaTheme="minorEastAsia" w:hAnsiTheme="minorEastAsia" w:hint="eastAsia"/>
                <w:bCs/>
              </w:rPr>
              <w:t>2</w:t>
            </w:r>
            <w:r w:rsidRPr="000A5713">
              <w:rPr>
                <w:rFonts w:asciiTheme="minorEastAsia" w:eastAsiaTheme="minorEastAsia" w:hAnsiTheme="minorEastAsia" w:hint="eastAsia"/>
                <w:bCs/>
              </w:rPr>
              <w:t>条</w:t>
            </w:r>
          </w:p>
        </w:tc>
        <w:tc>
          <w:tcPr>
            <w:tcW w:w="574" w:type="dxa"/>
            <w:tcMar>
              <w:left w:w="28" w:type="dxa"/>
              <w:right w:w="28" w:type="dxa"/>
            </w:tcMar>
            <w:vAlign w:val="center"/>
          </w:tcPr>
          <w:p w14:paraId="2EBDD01F" w14:textId="77777777" w:rsidR="00AD4079" w:rsidRPr="00DA2650" w:rsidRDefault="004A1EDF" w:rsidP="007A2D69">
            <w:pPr>
              <w:pStyle w:val="afd"/>
              <w:adjustRightInd w:val="0"/>
              <w:snapToGrid w:val="0"/>
              <w:rPr>
                <w:rFonts w:asciiTheme="minorEastAsia" w:eastAsiaTheme="minorEastAsia" w:hAnsiTheme="minorEastAsia" w:cs="@宋体f─..."/>
              </w:rPr>
            </w:pPr>
            <w:r w:rsidRPr="00DA2650">
              <w:rPr>
                <w:rFonts w:asciiTheme="minorEastAsia" w:eastAsiaTheme="minorEastAsia" w:hAnsiTheme="minorEastAsia" w:cs="@宋体f─..." w:hint="eastAsia"/>
              </w:rPr>
              <w:t>符合</w:t>
            </w:r>
          </w:p>
        </w:tc>
        <w:tc>
          <w:tcPr>
            <w:tcW w:w="1775" w:type="dxa"/>
            <w:tcMar>
              <w:left w:w="28" w:type="dxa"/>
              <w:right w:w="28" w:type="dxa"/>
            </w:tcMar>
            <w:vAlign w:val="center"/>
          </w:tcPr>
          <w:p w14:paraId="42E5FE8B" w14:textId="77777777" w:rsidR="00AD4079" w:rsidRPr="00A60CB2" w:rsidRDefault="00DA2650" w:rsidP="007A2D69">
            <w:pPr>
              <w:pStyle w:val="afd"/>
              <w:adjustRightInd w:val="0"/>
              <w:snapToGrid w:val="0"/>
              <w:rPr>
                <w:rFonts w:asciiTheme="minorEastAsia" w:eastAsiaTheme="minorEastAsia" w:hAnsiTheme="minorEastAsia" w:cs="@宋体f─..."/>
                <w:b/>
              </w:rPr>
            </w:pPr>
            <w:r>
              <w:rPr>
                <w:rFonts w:hint="eastAsia"/>
                <w:color w:val="000000" w:themeColor="text1"/>
              </w:rPr>
              <w:t>按要求</w:t>
            </w:r>
            <w:r w:rsidRPr="00551DB6">
              <w:rPr>
                <w:rFonts w:hint="eastAsia"/>
                <w:color w:val="000000" w:themeColor="text1"/>
              </w:rPr>
              <w:t>穿防静电工作服、防静电工作鞋</w:t>
            </w:r>
            <w:r w:rsidR="00AD4079" w:rsidRPr="00A60CB2">
              <w:rPr>
                <w:rFonts w:asciiTheme="minorEastAsia" w:eastAsiaTheme="minorEastAsia" w:hAnsiTheme="minorEastAsia" w:cs="@宋体f─..." w:hint="eastAsia"/>
                <w:b/>
              </w:rPr>
              <w:t>。</w:t>
            </w:r>
          </w:p>
        </w:tc>
      </w:tr>
      <w:tr w:rsidR="00551DB6" w:rsidRPr="007A2D69" w14:paraId="3FF30867" w14:textId="77777777" w:rsidTr="00E07999">
        <w:trPr>
          <w:trHeight w:val="340"/>
          <w:jc w:val="center"/>
        </w:trPr>
        <w:tc>
          <w:tcPr>
            <w:tcW w:w="629" w:type="dxa"/>
            <w:tcMar>
              <w:left w:w="28" w:type="dxa"/>
              <w:right w:w="28" w:type="dxa"/>
            </w:tcMar>
            <w:vAlign w:val="center"/>
          </w:tcPr>
          <w:p w14:paraId="49393073" w14:textId="77777777" w:rsidR="00551DB6" w:rsidRPr="009409FB" w:rsidRDefault="00551DB6" w:rsidP="0027445C">
            <w:pPr>
              <w:pStyle w:val="af8"/>
              <w:numPr>
                <w:ilvl w:val="0"/>
                <w:numId w:val="62"/>
              </w:numPr>
              <w:adjustRightInd w:val="0"/>
              <w:snapToGrid w:val="0"/>
              <w:spacing w:line="240" w:lineRule="auto"/>
              <w:ind w:leftChars="50" w:left="140" w:firstLineChars="0" w:firstLine="0"/>
              <w:jc w:val="center"/>
              <w:rPr>
                <w:rFonts w:asciiTheme="minorEastAsia" w:eastAsiaTheme="minorEastAsia" w:hAnsiTheme="minorEastAsia" w:cs="@宋体f─..."/>
                <w:sz w:val="21"/>
                <w:szCs w:val="21"/>
              </w:rPr>
            </w:pPr>
          </w:p>
        </w:tc>
        <w:tc>
          <w:tcPr>
            <w:tcW w:w="5200" w:type="dxa"/>
            <w:tcMar>
              <w:left w:w="28" w:type="dxa"/>
              <w:right w:w="28" w:type="dxa"/>
            </w:tcMar>
            <w:vAlign w:val="center"/>
          </w:tcPr>
          <w:p w14:paraId="32049A4C" w14:textId="77777777" w:rsidR="00551DB6" w:rsidRPr="00551DB6" w:rsidRDefault="00551DB6" w:rsidP="00551DB6">
            <w:pPr>
              <w:pStyle w:val="afd"/>
              <w:adjustRightInd w:val="0"/>
              <w:snapToGrid w:val="0"/>
              <w:rPr>
                <w:color w:val="000000" w:themeColor="text1"/>
              </w:rPr>
            </w:pPr>
            <w:r w:rsidRPr="00551DB6">
              <w:rPr>
                <w:rFonts w:hint="eastAsia"/>
                <w:color w:val="000000" w:themeColor="text1"/>
              </w:rPr>
              <w:t>作业场所中存在职业性危害因素和危害风险时,用人单位应为作业人员配备符合国家标准或行业标准的个体防护装备。</w:t>
            </w:r>
          </w:p>
        </w:tc>
        <w:tc>
          <w:tcPr>
            <w:tcW w:w="1088" w:type="dxa"/>
            <w:tcMar>
              <w:left w:w="28" w:type="dxa"/>
              <w:right w:w="28" w:type="dxa"/>
            </w:tcMar>
            <w:vAlign w:val="center"/>
          </w:tcPr>
          <w:p w14:paraId="75A02C60" w14:textId="77777777" w:rsidR="00551DB6" w:rsidRPr="000A5713" w:rsidRDefault="00551DB6" w:rsidP="009409FB">
            <w:pPr>
              <w:pStyle w:val="afd"/>
              <w:adjustRightInd w:val="0"/>
              <w:snapToGrid w:val="0"/>
              <w:rPr>
                <w:rFonts w:asciiTheme="minorEastAsia" w:eastAsiaTheme="minorEastAsia" w:hAnsiTheme="minorEastAsia"/>
                <w:bCs/>
              </w:rPr>
            </w:pPr>
            <w:r w:rsidRPr="00E8706F">
              <w:rPr>
                <w:rFonts w:asciiTheme="minorEastAsia" w:eastAsiaTheme="minorEastAsia" w:hAnsiTheme="minorEastAsia" w:hint="eastAsia"/>
              </w:rPr>
              <w:t>GB39800.1-2020第3.1条</w:t>
            </w:r>
          </w:p>
        </w:tc>
        <w:tc>
          <w:tcPr>
            <w:tcW w:w="574" w:type="dxa"/>
            <w:tcMar>
              <w:left w:w="28" w:type="dxa"/>
              <w:right w:w="28" w:type="dxa"/>
            </w:tcMar>
            <w:vAlign w:val="center"/>
          </w:tcPr>
          <w:p w14:paraId="1CD345C1" w14:textId="77777777" w:rsidR="00551DB6" w:rsidRPr="007A2D69" w:rsidRDefault="007163EC" w:rsidP="007A2D69">
            <w:pPr>
              <w:pStyle w:val="afd"/>
              <w:adjustRightInd w:val="0"/>
              <w:snapToGrid w:val="0"/>
              <w:rPr>
                <w:rFonts w:asciiTheme="minorEastAsia" w:eastAsiaTheme="minorEastAsia" w:hAnsiTheme="minorEastAsia" w:cs="@宋体f─..."/>
              </w:rPr>
            </w:pPr>
            <w:r>
              <w:rPr>
                <w:rFonts w:asciiTheme="minorEastAsia" w:eastAsiaTheme="minorEastAsia" w:hAnsiTheme="minorEastAsia" w:cs="@宋体f─..." w:hint="eastAsia"/>
              </w:rPr>
              <w:t>符合</w:t>
            </w:r>
          </w:p>
        </w:tc>
        <w:tc>
          <w:tcPr>
            <w:tcW w:w="1775" w:type="dxa"/>
            <w:tcMar>
              <w:left w:w="28" w:type="dxa"/>
              <w:right w:w="28" w:type="dxa"/>
            </w:tcMar>
            <w:vAlign w:val="center"/>
          </w:tcPr>
          <w:p w14:paraId="7027BFB9" w14:textId="77777777" w:rsidR="00551DB6" w:rsidRPr="009D2806" w:rsidRDefault="007163EC" w:rsidP="007A2D69">
            <w:pPr>
              <w:pStyle w:val="afd"/>
              <w:adjustRightInd w:val="0"/>
              <w:snapToGrid w:val="0"/>
              <w:rPr>
                <w:rFonts w:asciiTheme="minorEastAsia" w:eastAsiaTheme="minorEastAsia" w:hAnsiTheme="minorEastAsia" w:cs="@宋体f─..."/>
                <w:b/>
              </w:rPr>
            </w:pPr>
            <w:r>
              <w:rPr>
                <w:rFonts w:hint="eastAsia"/>
                <w:color w:val="000000" w:themeColor="text1"/>
              </w:rPr>
              <w:t>职业性</w:t>
            </w:r>
            <w:r w:rsidRPr="00551DB6">
              <w:rPr>
                <w:rFonts w:hint="eastAsia"/>
                <w:color w:val="000000" w:themeColor="text1"/>
              </w:rPr>
              <w:t>危害因素</w:t>
            </w:r>
            <w:r>
              <w:rPr>
                <w:rFonts w:hint="eastAsia"/>
                <w:color w:val="000000" w:themeColor="text1"/>
              </w:rPr>
              <w:t>防护正常</w:t>
            </w:r>
          </w:p>
        </w:tc>
      </w:tr>
    </w:tbl>
    <w:p w14:paraId="69963C58" w14:textId="77777777" w:rsidR="00E943B9" w:rsidRPr="008817CE" w:rsidRDefault="00113260" w:rsidP="008817CE">
      <w:pPr>
        <w:widowControl/>
        <w:adjustRightInd w:val="0"/>
        <w:snapToGrid w:val="0"/>
        <w:ind w:firstLine="560"/>
        <w:rPr>
          <w:rFonts w:ascii="宋体" w:hAnsi="宋体" w:cs="宋体"/>
          <w:kern w:val="0"/>
          <w:szCs w:val="28"/>
        </w:rPr>
      </w:pPr>
      <w:r w:rsidRPr="008817CE">
        <w:rPr>
          <w:rFonts w:ascii="宋体" w:hAnsi="宋体" w:cs="宋体" w:hint="eastAsia"/>
          <w:kern w:val="0"/>
          <w:szCs w:val="28"/>
        </w:rPr>
        <w:t>经上表检查，企业在安全生产管理方面存在的问题主要有：</w:t>
      </w:r>
    </w:p>
    <w:p w14:paraId="4395EF82" w14:textId="77777777" w:rsidR="00B50512" w:rsidRPr="008817CE" w:rsidRDefault="00B50512" w:rsidP="00B50512">
      <w:pPr>
        <w:widowControl/>
        <w:adjustRightInd w:val="0"/>
        <w:snapToGrid w:val="0"/>
        <w:ind w:firstLine="560"/>
        <w:rPr>
          <w:rFonts w:ascii="宋体" w:hAnsi="宋体" w:cs="宋体"/>
          <w:kern w:val="0"/>
          <w:szCs w:val="28"/>
        </w:rPr>
      </w:pPr>
      <w:bookmarkStart w:id="608" w:name="_Toc17098"/>
      <w:r w:rsidRPr="008817CE">
        <w:rPr>
          <w:rFonts w:ascii="宋体" w:hAnsi="宋体" w:cs="宋体" w:hint="eastAsia"/>
          <w:kern w:val="0"/>
          <w:szCs w:val="28"/>
        </w:rPr>
        <w:t>（1）生产安全事故应急救援预案未经备案；</w:t>
      </w:r>
    </w:p>
    <w:p w14:paraId="6A122B83" w14:textId="77777777" w:rsidR="00B50512" w:rsidRDefault="00B50512" w:rsidP="00B50512">
      <w:pPr>
        <w:widowControl/>
        <w:adjustRightInd w:val="0"/>
        <w:snapToGrid w:val="0"/>
        <w:ind w:firstLine="560"/>
        <w:rPr>
          <w:rFonts w:ascii="宋体" w:hAnsi="宋体" w:cs="宋体"/>
          <w:kern w:val="0"/>
          <w:szCs w:val="28"/>
        </w:rPr>
      </w:pPr>
      <w:r w:rsidRPr="008817CE">
        <w:rPr>
          <w:rFonts w:ascii="宋体" w:hAnsi="宋体" w:cs="宋体" w:hint="eastAsia"/>
          <w:kern w:val="0"/>
          <w:szCs w:val="28"/>
        </w:rPr>
        <w:t>（2）未制定应急预案定期评估制度；</w:t>
      </w:r>
    </w:p>
    <w:p w14:paraId="561C1FE6" w14:textId="77777777" w:rsidR="00B50512" w:rsidRPr="0010771F" w:rsidRDefault="00B50512" w:rsidP="00B50512">
      <w:pPr>
        <w:widowControl/>
        <w:adjustRightInd w:val="0"/>
        <w:snapToGrid w:val="0"/>
        <w:ind w:firstLine="560"/>
        <w:rPr>
          <w:rFonts w:ascii="宋体" w:hAnsi="宋体" w:cs="宋体"/>
          <w:kern w:val="0"/>
          <w:szCs w:val="28"/>
        </w:rPr>
      </w:pPr>
      <w:r>
        <w:rPr>
          <w:rFonts w:ascii="宋体" w:hAnsi="宋体" w:cs="宋体" w:hint="eastAsia"/>
          <w:kern w:val="0"/>
          <w:szCs w:val="28"/>
        </w:rPr>
        <w:t>（3）</w:t>
      </w:r>
      <w:r w:rsidRPr="0010771F">
        <w:rPr>
          <w:rFonts w:ascii="宋体" w:hAnsi="宋体" w:cs="宋体" w:hint="eastAsia"/>
          <w:kern w:val="0"/>
          <w:szCs w:val="28"/>
        </w:rPr>
        <w:t>无加油、卸油操作规程。</w:t>
      </w:r>
    </w:p>
    <w:p w14:paraId="10009632" w14:textId="77777777" w:rsidR="00B914C4" w:rsidRPr="00B914C4" w:rsidRDefault="00B914C4" w:rsidP="00B914C4">
      <w:pPr>
        <w:pStyle w:val="2"/>
        <w:keepLines w:val="0"/>
        <w:snapToGrid w:val="0"/>
        <w:jc w:val="both"/>
        <w:rPr>
          <w:rFonts w:asciiTheme="minorEastAsia" w:eastAsiaTheme="minorEastAsia" w:hAnsiTheme="minorEastAsia" w:cs="黑体"/>
          <w:bCs w:val="0"/>
        </w:rPr>
      </w:pPr>
      <w:bookmarkStart w:id="609" w:name="_Toc155618609"/>
      <w:r w:rsidRPr="00B914C4">
        <w:rPr>
          <w:rFonts w:asciiTheme="minorEastAsia" w:eastAsiaTheme="minorEastAsia" w:hAnsiTheme="minorEastAsia" w:cs="黑体" w:hint="eastAsia"/>
          <w:bCs w:val="0"/>
        </w:rPr>
        <w:t>5.3</w:t>
      </w:r>
      <w:r>
        <w:rPr>
          <w:rFonts w:asciiTheme="minorEastAsia" w:eastAsiaTheme="minorEastAsia" w:hAnsiTheme="minorEastAsia" w:cs="黑体" w:hint="eastAsia"/>
          <w:bCs w:val="0"/>
        </w:rPr>
        <w:t xml:space="preserve"> </w:t>
      </w:r>
      <w:r w:rsidR="004C74A6">
        <w:rPr>
          <w:rFonts w:asciiTheme="minorEastAsia" w:eastAsiaTheme="minorEastAsia" w:hAnsiTheme="minorEastAsia" w:cs="黑体" w:hint="eastAsia"/>
          <w:bCs w:val="0"/>
        </w:rPr>
        <w:t>自</w:t>
      </w:r>
      <w:r w:rsidRPr="00B914C4">
        <w:rPr>
          <w:rFonts w:asciiTheme="minorEastAsia" w:eastAsiaTheme="minorEastAsia" w:hAnsiTheme="minorEastAsia" w:cs="黑体" w:hint="eastAsia"/>
          <w:bCs w:val="0"/>
        </w:rPr>
        <w:t>然灾害对停车场的影响</w:t>
      </w:r>
      <w:bookmarkEnd w:id="608"/>
      <w:bookmarkEnd w:id="609"/>
    </w:p>
    <w:p w14:paraId="018EB543" w14:textId="77777777" w:rsidR="00E943B9" w:rsidRPr="00B914C4" w:rsidRDefault="00B914C4" w:rsidP="00B914C4">
      <w:pPr>
        <w:widowControl/>
        <w:adjustRightInd w:val="0"/>
        <w:snapToGrid w:val="0"/>
        <w:ind w:firstLine="560"/>
        <w:rPr>
          <w:rFonts w:ascii="宋体" w:hAnsi="宋体" w:cs="宋体"/>
          <w:kern w:val="0"/>
          <w:szCs w:val="28"/>
        </w:rPr>
      </w:pPr>
      <w:r w:rsidRPr="00B914C4">
        <w:rPr>
          <w:rFonts w:ascii="宋体" w:hAnsi="宋体" w:cs="宋体" w:hint="eastAsia"/>
          <w:kern w:val="0"/>
          <w:szCs w:val="28"/>
        </w:rPr>
        <w:t>雷电、台风、暴雨等对</w:t>
      </w:r>
      <w:r>
        <w:rPr>
          <w:rFonts w:ascii="宋体" w:hAnsi="宋体" w:cs="宋体" w:hint="eastAsia"/>
          <w:kern w:val="0"/>
          <w:szCs w:val="28"/>
        </w:rPr>
        <w:t>物流基地</w:t>
      </w:r>
      <w:r w:rsidRPr="00B914C4">
        <w:rPr>
          <w:rFonts w:ascii="宋体" w:hAnsi="宋体" w:cs="宋体" w:hint="eastAsia"/>
          <w:kern w:val="0"/>
          <w:szCs w:val="28"/>
        </w:rPr>
        <w:t>着一定程度的安全影响，正常情况下，自然条件不会带来明显的危害。</w:t>
      </w:r>
    </w:p>
    <w:p w14:paraId="5ACC8E8D" w14:textId="77777777" w:rsidR="004306F5" w:rsidRPr="004306F5" w:rsidRDefault="004306F5" w:rsidP="004306F5">
      <w:pPr>
        <w:pStyle w:val="2"/>
        <w:keepLines w:val="0"/>
        <w:snapToGrid w:val="0"/>
        <w:jc w:val="both"/>
        <w:rPr>
          <w:rFonts w:asciiTheme="minorEastAsia" w:eastAsiaTheme="minorEastAsia" w:hAnsiTheme="minorEastAsia" w:cs="黑体"/>
          <w:bCs w:val="0"/>
        </w:rPr>
      </w:pPr>
      <w:bookmarkStart w:id="610" w:name="_Toc28301"/>
      <w:bookmarkStart w:id="611" w:name="_Toc23009"/>
      <w:bookmarkStart w:id="612" w:name="_Toc155618610"/>
      <w:r w:rsidRPr="004306F5">
        <w:rPr>
          <w:rFonts w:asciiTheme="minorEastAsia" w:eastAsiaTheme="minorEastAsia" w:hAnsiTheme="minorEastAsia" w:cs="黑体"/>
          <w:bCs w:val="0"/>
        </w:rPr>
        <w:t>5.4</w:t>
      </w:r>
      <w:r>
        <w:rPr>
          <w:rFonts w:asciiTheme="minorEastAsia" w:eastAsiaTheme="minorEastAsia" w:hAnsiTheme="minorEastAsia" w:cs="黑体" w:hint="eastAsia"/>
          <w:bCs w:val="0"/>
        </w:rPr>
        <w:t xml:space="preserve"> </w:t>
      </w:r>
      <w:r w:rsidRPr="004306F5">
        <w:rPr>
          <w:rFonts w:asciiTheme="minorEastAsia" w:eastAsiaTheme="minorEastAsia" w:hAnsiTheme="minorEastAsia" w:cs="黑体"/>
          <w:bCs w:val="0"/>
        </w:rPr>
        <w:t>项目和周边单位生产、经营活动或者居民间的影响分析</w:t>
      </w:r>
      <w:bookmarkEnd w:id="610"/>
      <w:bookmarkEnd w:id="611"/>
      <w:bookmarkEnd w:id="612"/>
    </w:p>
    <w:p w14:paraId="74858E70" w14:textId="77777777" w:rsidR="004306F5" w:rsidRPr="004306F5" w:rsidRDefault="004306F5" w:rsidP="004306F5">
      <w:pPr>
        <w:pStyle w:val="3"/>
        <w:adjustRightInd w:val="0"/>
        <w:snapToGrid w:val="0"/>
        <w:rPr>
          <w:rFonts w:asciiTheme="minorEastAsia" w:eastAsiaTheme="minorEastAsia" w:hAnsiTheme="minorEastAsia"/>
        </w:rPr>
      </w:pPr>
      <w:bookmarkStart w:id="613" w:name="_Toc227572495"/>
      <w:bookmarkStart w:id="614" w:name="_Toc227652150"/>
      <w:bookmarkStart w:id="615" w:name="_Toc243821458"/>
      <w:bookmarkStart w:id="616" w:name="_Toc227653837"/>
      <w:bookmarkStart w:id="617" w:name="_Toc227654025"/>
      <w:bookmarkStart w:id="618" w:name="_Toc232565248"/>
      <w:bookmarkStart w:id="619" w:name="_Toc250463463"/>
      <w:bookmarkStart w:id="620" w:name="_Toc249150322"/>
      <w:bookmarkStart w:id="621" w:name="_Toc18488"/>
      <w:bookmarkStart w:id="622" w:name="_Toc250533214"/>
      <w:bookmarkStart w:id="623" w:name="_Toc254865884"/>
      <w:bookmarkStart w:id="624" w:name="_Toc228421502"/>
      <w:bookmarkStart w:id="625" w:name="_Toc254866178"/>
      <w:bookmarkStart w:id="626" w:name="_Toc227579945"/>
      <w:bookmarkStart w:id="627" w:name="_Toc227644445"/>
      <w:bookmarkStart w:id="628" w:name="_Toc155618611"/>
      <w:r w:rsidRPr="004306F5">
        <w:rPr>
          <w:rFonts w:asciiTheme="minorEastAsia" w:eastAsiaTheme="minorEastAsia" w:hAnsiTheme="minorEastAsia"/>
        </w:rPr>
        <w:t>5.4.1</w:t>
      </w:r>
      <w:r>
        <w:rPr>
          <w:rFonts w:asciiTheme="minorEastAsia" w:eastAsiaTheme="minorEastAsia" w:hAnsiTheme="minorEastAsia" w:hint="eastAsia"/>
        </w:rPr>
        <w:t xml:space="preserve"> </w:t>
      </w:r>
      <w:r w:rsidRPr="004306F5">
        <w:rPr>
          <w:rFonts w:asciiTheme="minorEastAsia" w:eastAsiaTheme="minorEastAsia" w:hAnsiTheme="minorEastAsia"/>
        </w:rPr>
        <w:t>项目对周边单位生产、经营活动的影响</w:t>
      </w:r>
      <w:bookmarkEnd w:id="613"/>
      <w:bookmarkEnd w:id="614"/>
      <w:bookmarkEnd w:id="615"/>
      <w:bookmarkEnd w:id="616"/>
      <w:bookmarkEnd w:id="617"/>
      <w:bookmarkEnd w:id="618"/>
      <w:bookmarkEnd w:id="619"/>
      <w:bookmarkEnd w:id="620"/>
      <w:bookmarkEnd w:id="621"/>
      <w:bookmarkEnd w:id="622"/>
      <w:bookmarkEnd w:id="623"/>
      <w:bookmarkEnd w:id="624"/>
      <w:bookmarkEnd w:id="625"/>
      <w:bookmarkEnd w:id="626"/>
      <w:bookmarkEnd w:id="627"/>
      <w:bookmarkEnd w:id="628"/>
    </w:p>
    <w:p w14:paraId="42B6547A" w14:textId="77777777" w:rsidR="004306F5" w:rsidRDefault="004306F5" w:rsidP="004C6A6F">
      <w:pPr>
        <w:autoSpaceDE w:val="0"/>
        <w:autoSpaceDN w:val="0"/>
        <w:adjustRightInd w:val="0"/>
        <w:snapToGrid w:val="0"/>
        <w:ind w:firstLine="560"/>
        <w:rPr>
          <w:szCs w:val="28"/>
        </w:rPr>
      </w:pPr>
      <w:r w:rsidRPr="000167CA">
        <w:rPr>
          <w:rFonts w:ascii="宋体" w:hAnsi="宋体" w:cs="宋体" w:hint="eastAsia"/>
          <w:szCs w:val="28"/>
          <w:lang w:val="zh-CN"/>
        </w:rPr>
        <w:t>宁波金洋化工物流有限公司物流基地</w:t>
      </w:r>
      <w:r w:rsidRPr="000167CA">
        <w:rPr>
          <w:rFonts w:ascii="宋体" w:hAnsi="宋体" w:cs="宋体"/>
          <w:szCs w:val="28"/>
          <w:lang w:val="zh-CN"/>
        </w:rPr>
        <w:t>东面为</w:t>
      </w:r>
      <w:r w:rsidRPr="000167CA">
        <w:rPr>
          <w:rFonts w:ascii="宋体" w:hAnsi="宋体" w:cs="宋体" w:hint="eastAsia"/>
          <w:szCs w:val="28"/>
          <w:lang w:val="zh-CN"/>
        </w:rPr>
        <w:t>威海路，围墙外1.5米处有三条南北走向的灰管，隔路有一条化工区公共管廊</w:t>
      </w:r>
      <w:r w:rsidRPr="000167CA">
        <w:rPr>
          <w:rFonts w:ascii="宋体" w:hAnsi="宋体" w:cs="宋体"/>
          <w:szCs w:val="28"/>
          <w:lang w:val="zh-CN"/>
        </w:rPr>
        <w:t>；南面为</w:t>
      </w:r>
      <w:r w:rsidRPr="000167CA">
        <w:rPr>
          <w:rFonts w:ascii="宋体" w:hAnsi="宋体" w:cs="宋体" w:hint="eastAsia"/>
          <w:szCs w:val="28"/>
          <w:lang w:val="zh-CN"/>
        </w:rPr>
        <w:t>海天路</w:t>
      </w:r>
      <w:r w:rsidRPr="000167CA">
        <w:rPr>
          <w:rFonts w:ascii="宋体" w:hAnsi="宋体" w:cs="宋体"/>
          <w:szCs w:val="28"/>
          <w:lang w:val="zh-CN"/>
        </w:rPr>
        <w:t>；西面为</w:t>
      </w:r>
      <w:r w:rsidRPr="000167CA">
        <w:rPr>
          <w:rFonts w:ascii="宋体" w:hAnsi="宋体" w:cs="宋体" w:hint="eastAsia"/>
          <w:szCs w:val="28"/>
          <w:lang w:val="zh-CN"/>
        </w:rPr>
        <w:t>永天物流和三扬物流危险货物运输车辆停车场</w:t>
      </w:r>
      <w:r w:rsidRPr="000167CA">
        <w:rPr>
          <w:rFonts w:ascii="宋体" w:hAnsi="宋体" w:cs="宋体"/>
          <w:szCs w:val="28"/>
          <w:lang w:val="zh-CN"/>
        </w:rPr>
        <w:t>；北面为</w:t>
      </w:r>
      <w:r w:rsidRPr="000167CA">
        <w:rPr>
          <w:rFonts w:ascii="宋体" w:hAnsi="宋体" w:cs="宋体" w:hint="eastAsia"/>
          <w:szCs w:val="28"/>
          <w:lang w:val="zh-CN"/>
        </w:rPr>
        <w:t>通港路</w:t>
      </w:r>
      <w:r w:rsidR="005C477D">
        <w:rPr>
          <w:rFonts w:ascii="宋体" w:hAnsi="宋体" w:cs="宋体" w:hint="eastAsia"/>
          <w:szCs w:val="28"/>
          <w:lang w:val="zh-CN"/>
        </w:rPr>
        <w:t>，</w:t>
      </w:r>
      <w:r>
        <w:rPr>
          <w:rFonts w:ascii="宋体" w:hAnsi="宋体" w:cs="宋体" w:hint="eastAsia"/>
          <w:szCs w:val="28"/>
          <w:lang w:val="zh-CN"/>
        </w:rPr>
        <w:t>围墙</w:t>
      </w:r>
      <w:r w:rsidR="005C477D" w:rsidRPr="005C477D">
        <w:rPr>
          <w:rFonts w:ascii="宋体" w:hAnsi="宋体" w:cs="宋体" w:hint="eastAsia"/>
          <w:szCs w:val="28"/>
          <w:lang w:val="zh-CN"/>
        </w:rPr>
        <w:t>附近</w:t>
      </w:r>
      <w:r>
        <w:rPr>
          <w:rFonts w:ascii="宋体" w:hAnsi="宋体" w:cs="宋体" w:hint="eastAsia"/>
          <w:szCs w:val="28"/>
          <w:lang w:val="zh-CN"/>
        </w:rPr>
        <w:t>有条东西走向的埋地天然气管道</w:t>
      </w:r>
      <w:r w:rsidRPr="000167CA">
        <w:rPr>
          <w:rFonts w:ascii="宋体" w:hAnsi="宋体" w:cs="宋体"/>
          <w:szCs w:val="28"/>
          <w:lang w:val="zh-CN"/>
        </w:rPr>
        <w:t>。</w:t>
      </w:r>
      <w:r w:rsidRPr="000167CA">
        <w:rPr>
          <w:rFonts w:ascii="宋体" w:hAnsi="宋体" w:cs="宋体" w:hint="eastAsia"/>
          <w:szCs w:val="28"/>
          <w:lang w:val="zh-CN"/>
        </w:rPr>
        <w:t>附近无重要公共建筑。</w:t>
      </w:r>
    </w:p>
    <w:p w14:paraId="67D39479" w14:textId="77777777" w:rsidR="004306F5" w:rsidRDefault="004306F5" w:rsidP="004C6A6F">
      <w:pPr>
        <w:autoSpaceDE w:val="0"/>
        <w:autoSpaceDN w:val="0"/>
        <w:adjustRightInd w:val="0"/>
        <w:snapToGrid w:val="0"/>
        <w:ind w:firstLine="560"/>
        <w:rPr>
          <w:color w:val="000000"/>
        </w:rPr>
      </w:pPr>
      <w:r>
        <w:rPr>
          <w:szCs w:val="28"/>
        </w:rPr>
        <w:t>本项目</w:t>
      </w:r>
      <w:r>
        <w:rPr>
          <w:color w:val="000000"/>
        </w:rPr>
        <w:t>周边无</w:t>
      </w:r>
      <w:r w:rsidR="004C6A6F" w:rsidRPr="000167CA">
        <w:rPr>
          <w:rFonts w:ascii="宋体" w:hAnsi="宋体" w:cs="宋体" w:hint="eastAsia"/>
          <w:szCs w:val="28"/>
          <w:lang w:val="zh-CN"/>
        </w:rPr>
        <w:t>重要公共建筑</w:t>
      </w:r>
      <w:r>
        <w:rPr>
          <w:color w:val="000000"/>
        </w:rPr>
        <w:t>，</w:t>
      </w:r>
      <w:r>
        <w:rPr>
          <w:szCs w:val="28"/>
        </w:rPr>
        <w:t>停车场也只停放危险</w:t>
      </w:r>
      <w:r w:rsidR="004C6A6F">
        <w:rPr>
          <w:rFonts w:hint="eastAsia"/>
          <w:szCs w:val="28"/>
        </w:rPr>
        <w:t>货物</w:t>
      </w:r>
      <w:r>
        <w:rPr>
          <w:szCs w:val="28"/>
        </w:rPr>
        <w:t>空车，故</w:t>
      </w:r>
      <w:r>
        <w:rPr>
          <w:color w:val="000000"/>
          <w:szCs w:val="28"/>
        </w:rPr>
        <w:t>该</w:t>
      </w:r>
      <w:r w:rsidR="004C6A6F">
        <w:rPr>
          <w:rFonts w:hint="eastAsia"/>
          <w:szCs w:val="28"/>
        </w:rPr>
        <w:t>物流基地</w:t>
      </w:r>
      <w:r>
        <w:rPr>
          <w:color w:val="000000"/>
          <w:szCs w:val="28"/>
        </w:rPr>
        <w:t>对周边影响较小。</w:t>
      </w:r>
    </w:p>
    <w:p w14:paraId="3AF3E317" w14:textId="77777777" w:rsidR="004306F5" w:rsidRPr="004C6A6F" w:rsidRDefault="004306F5" w:rsidP="004C6A6F">
      <w:pPr>
        <w:pStyle w:val="3"/>
        <w:adjustRightInd w:val="0"/>
        <w:snapToGrid w:val="0"/>
        <w:rPr>
          <w:rFonts w:asciiTheme="minorEastAsia" w:eastAsiaTheme="minorEastAsia" w:hAnsiTheme="minorEastAsia"/>
        </w:rPr>
      </w:pPr>
      <w:bookmarkStart w:id="629" w:name="_Toc254865885"/>
      <w:bookmarkStart w:id="630" w:name="_Toc227654026"/>
      <w:bookmarkStart w:id="631" w:name="_Toc227644446"/>
      <w:bookmarkStart w:id="632" w:name="_Toc232565249"/>
      <w:bookmarkStart w:id="633" w:name="_Toc228421503"/>
      <w:bookmarkStart w:id="634" w:name="_Toc227652151"/>
      <w:bookmarkStart w:id="635" w:name="_Toc250533215"/>
      <w:bookmarkStart w:id="636" w:name="_Toc250463464"/>
      <w:bookmarkStart w:id="637" w:name="_Toc24767"/>
      <w:bookmarkStart w:id="638" w:name="_Toc227653838"/>
      <w:bookmarkStart w:id="639" w:name="_Toc243821459"/>
      <w:bookmarkStart w:id="640" w:name="_Toc249150323"/>
      <w:bookmarkStart w:id="641" w:name="_Toc21396"/>
      <w:bookmarkStart w:id="642" w:name="_Toc254866179"/>
      <w:bookmarkStart w:id="643" w:name="_Toc227572496"/>
      <w:bookmarkStart w:id="644" w:name="_Toc227579946"/>
      <w:bookmarkStart w:id="645" w:name="_Toc155618612"/>
      <w:r w:rsidRPr="004C6A6F">
        <w:rPr>
          <w:rFonts w:asciiTheme="minorEastAsia" w:eastAsiaTheme="minorEastAsia" w:hAnsiTheme="minorEastAsia"/>
        </w:rPr>
        <w:t>5.4.2</w:t>
      </w:r>
      <w:r w:rsidR="004C6A6F">
        <w:rPr>
          <w:rFonts w:asciiTheme="minorEastAsia" w:eastAsiaTheme="minorEastAsia" w:hAnsiTheme="minorEastAsia" w:hint="eastAsia"/>
        </w:rPr>
        <w:t xml:space="preserve"> </w:t>
      </w:r>
      <w:r w:rsidRPr="004C6A6F">
        <w:rPr>
          <w:rFonts w:asciiTheme="minorEastAsia" w:eastAsiaTheme="minorEastAsia" w:hAnsiTheme="minorEastAsia"/>
        </w:rPr>
        <w:t>项目对居民生活的影响</w:t>
      </w:r>
      <w:bookmarkEnd w:id="629"/>
      <w:bookmarkEnd w:id="630"/>
      <w:bookmarkEnd w:id="631"/>
      <w:bookmarkEnd w:id="632"/>
      <w:bookmarkEnd w:id="633"/>
      <w:bookmarkEnd w:id="634"/>
      <w:bookmarkEnd w:id="635"/>
      <w:bookmarkEnd w:id="636"/>
      <w:bookmarkEnd w:id="637"/>
      <w:bookmarkEnd w:id="638"/>
      <w:bookmarkEnd w:id="639"/>
      <w:bookmarkEnd w:id="640"/>
      <w:bookmarkEnd w:id="641"/>
      <w:bookmarkEnd w:id="642"/>
      <w:bookmarkEnd w:id="643"/>
      <w:bookmarkEnd w:id="644"/>
      <w:bookmarkEnd w:id="645"/>
    </w:p>
    <w:p w14:paraId="395BA9DF" w14:textId="77777777" w:rsidR="004306F5" w:rsidRPr="004C6A6F" w:rsidRDefault="004C6A6F" w:rsidP="004C6A6F">
      <w:pPr>
        <w:autoSpaceDE w:val="0"/>
        <w:autoSpaceDN w:val="0"/>
        <w:adjustRightInd w:val="0"/>
        <w:snapToGrid w:val="0"/>
        <w:ind w:firstLine="560"/>
        <w:rPr>
          <w:szCs w:val="28"/>
        </w:rPr>
      </w:pPr>
      <w:bookmarkStart w:id="646" w:name="_Toc250533216"/>
      <w:bookmarkStart w:id="647" w:name="_Toc227654027"/>
      <w:bookmarkStart w:id="648" w:name="_Toc232565250"/>
      <w:bookmarkStart w:id="649" w:name="_Toc227653839"/>
      <w:bookmarkStart w:id="650" w:name="_Toc249150324"/>
      <w:bookmarkStart w:id="651" w:name="_Toc227644447"/>
      <w:bookmarkStart w:id="652" w:name="_Toc227572497"/>
      <w:bookmarkStart w:id="653" w:name="_Toc227652152"/>
      <w:bookmarkStart w:id="654" w:name="_Toc254865886"/>
      <w:bookmarkStart w:id="655" w:name="_Toc250463465"/>
      <w:bookmarkStart w:id="656" w:name="_Toc227579947"/>
      <w:bookmarkStart w:id="657" w:name="_Toc254866180"/>
      <w:bookmarkStart w:id="658" w:name="_Toc228421504"/>
      <w:bookmarkStart w:id="659" w:name="_Toc243821460"/>
      <w:r>
        <w:rPr>
          <w:rFonts w:hint="eastAsia"/>
          <w:szCs w:val="28"/>
        </w:rPr>
        <w:t>项目周边无</w:t>
      </w:r>
      <w:r w:rsidR="004306F5" w:rsidRPr="004C6A6F">
        <w:rPr>
          <w:szCs w:val="28"/>
        </w:rPr>
        <w:t>居民区</w:t>
      </w:r>
      <w:r w:rsidRPr="004C6A6F">
        <w:rPr>
          <w:rFonts w:hint="eastAsia"/>
          <w:szCs w:val="28"/>
        </w:rPr>
        <w:t>，</w:t>
      </w:r>
      <w:r w:rsidR="004306F5" w:rsidRPr="004C6A6F">
        <w:rPr>
          <w:szCs w:val="28"/>
        </w:rPr>
        <w:t>对居民生活影响较小。</w:t>
      </w:r>
    </w:p>
    <w:p w14:paraId="0C90928D" w14:textId="77777777" w:rsidR="004306F5" w:rsidRPr="004C6A6F" w:rsidRDefault="004306F5" w:rsidP="004C6A6F">
      <w:pPr>
        <w:pStyle w:val="3"/>
        <w:adjustRightInd w:val="0"/>
        <w:snapToGrid w:val="0"/>
        <w:rPr>
          <w:rFonts w:asciiTheme="minorEastAsia" w:eastAsiaTheme="minorEastAsia" w:hAnsiTheme="minorEastAsia"/>
        </w:rPr>
      </w:pPr>
      <w:bookmarkStart w:id="660" w:name="_Toc23945"/>
      <w:bookmarkStart w:id="661" w:name="_Toc20070"/>
      <w:bookmarkStart w:id="662" w:name="_Toc155618613"/>
      <w:r w:rsidRPr="004C6A6F">
        <w:rPr>
          <w:rFonts w:asciiTheme="minorEastAsia" w:eastAsiaTheme="minorEastAsia" w:hAnsiTheme="minorEastAsia"/>
        </w:rPr>
        <w:t>5.4.3</w:t>
      </w:r>
      <w:r w:rsidR="004C6A6F">
        <w:rPr>
          <w:rFonts w:asciiTheme="minorEastAsia" w:eastAsiaTheme="minorEastAsia" w:hAnsiTheme="minorEastAsia" w:hint="eastAsia"/>
        </w:rPr>
        <w:t xml:space="preserve"> </w:t>
      </w:r>
      <w:r w:rsidRPr="004C6A6F">
        <w:rPr>
          <w:rFonts w:asciiTheme="minorEastAsia" w:eastAsiaTheme="minorEastAsia" w:hAnsiTheme="minorEastAsia"/>
        </w:rPr>
        <w:t>周边单位生产、经营活动对项目的影响</w:t>
      </w:r>
      <w:bookmarkEnd w:id="646"/>
      <w:bookmarkEnd w:id="647"/>
      <w:bookmarkEnd w:id="648"/>
      <w:bookmarkEnd w:id="649"/>
      <w:bookmarkEnd w:id="650"/>
      <w:bookmarkEnd w:id="651"/>
      <w:bookmarkEnd w:id="652"/>
      <w:bookmarkEnd w:id="653"/>
      <w:bookmarkEnd w:id="654"/>
      <w:bookmarkEnd w:id="655"/>
      <w:bookmarkEnd w:id="656"/>
      <w:bookmarkEnd w:id="657"/>
      <w:bookmarkEnd w:id="658"/>
      <w:bookmarkEnd w:id="659"/>
      <w:bookmarkEnd w:id="660"/>
      <w:bookmarkEnd w:id="661"/>
      <w:bookmarkEnd w:id="662"/>
      <w:r w:rsidRPr="004C6A6F">
        <w:rPr>
          <w:rFonts w:asciiTheme="minorEastAsia" w:eastAsiaTheme="minorEastAsia" w:hAnsiTheme="minorEastAsia"/>
        </w:rPr>
        <w:t xml:space="preserve"> </w:t>
      </w:r>
    </w:p>
    <w:p w14:paraId="2152EA17" w14:textId="77777777" w:rsidR="004306F5" w:rsidRDefault="004306F5" w:rsidP="007D6354">
      <w:pPr>
        <w:autoSpaceDE w:val="0"/>
        <w:autoSpaceDN w:val="0"/>
        <w:adjustRightInd w:val="0"/>
        <w:snapToGrid w:val="0"/>
        <w:ind w:firstLine="560"/>
        <w:rPr>
          <w:rFonts w:ascii="宋体" w:hAnsi="宋体" w:cs="宋体"/>
          <w:szCs w:val="28"/>
          <w:lang w:val="zh-CN"/>
        </w:rPr>
      </w:pPr>
      <w:r>
        <w:rPr>
          <w:szCs w:val="28"/>
        </w:rPr>
        <w:t>如</w:t>
      </w:r>
      <w:r w:rsidR="007D6354">
        <w:rPr>
          <w:rFonts w:hint="eastAsia"/>
          <w:szCs w:val="28"/>
        </w:rPr>
        <w:t>西面的</w:t>
      </w:r>
      <w:r w:rsidR="007D6354" w:rsidRPr="000167CA">
        <w:rPr>
          <w:rFonts w:ascii="宋体" w:hAnsi="宋体" w:cs="宋体" w:hint="eastAsia"/>
          <w:szCs w:val="28"/>
          <w:lang w:val="zh-CN"/>
        </w:rPr>
        <w:t>永天物流和三扬物流危险货物运输车辆停车场</w:t>
      </w:r>
      <w:r w:rsidRPr="007D6354">
        <w:rPr>
          <w:szCs w:val="28"/>
        </w:rPr>
        <w:t>发生火灾、爆炸</w:t>
      </w:r>
      <w:r w:rsidRPr="007D6354">
        <w:rPr>
          <w:szCs w:val="28"/>
        </w:rPr>
        <w:lastRenderedPageBreak/>
        <w:t>等事故，将有可能波及到本</w:t>
      </w:r>
      <w:r w:rsidR="007D6354">
        <w:rPr>
          <w:rFonts w:hint="eastAsia"/>
          <w:szCs w:val="28"/>
        </w:rPr>
        <w:t>项目</w:t>
      </w:r>
      <w:r w:rsidRPr="007D6354">
        <w:rPr>
          <w:szCs w:val="28"/>
        </w:rPr>
        <w:t>。</w:t>
      </w:r>
      <w:r w:rsidR="007D6354">
        <w:rPr>
          <w:rFonts w:hint="eastAsia"/>
          <w:szCs w:val="28"/>
        </w:rPr>
        <w:t>北面有条东西走向的</w:t>
      </w:r>
      <w:r w:rsidR="007D6354">
        <w:rPr>
          <w:rFonts w:ascii="宋体" w:hAnsi="宋体" w:cs="宋体" w:hint="eastAsia"/>
          <w:szCs w:val="28"/>
          <w:lang w:val="zh-CN"/>
        </w:rPr>
        <w:t>埋地天然气管道，一旦发生火灾爆炸事故会威胁到</w:t>
      </w:r>
      <w:r w:rsidR="007D6354" w:rsidRPr="00E53C1E">
        <w:rPr>
          <w:rFonts w:ascii="宋体" w:hAnsi="宋体" w:cs="宋体" w:hint="eastAsia"/>
          <w:szCs w:val="28"/>
          <w:lang w:val="zh-CN"/>
        </w:rPr>
        <w:t>办公辅助用房</w:t>
      </w:r>
      <w:r w:rsidR="007D6354">
        <w:rPr>
          <w:rFonts w:ascii="宋体" w:hAnsi="宋体" w:cs="宋体" w:hint="eastAsia"/>
          <w:szCs w:val="28"/>
          <w:lang w:val="zh-CN"/>
        </w:rPr>
        <w:t>及</w:t>
      </w:r>
      <w:r w:rsidR="007D6354" w:rsidRPr="00E53C1E">
        <w:rPr>
          <w:rFonts w:ascii="宋体" w:hAnsi="宋体" w:cs="宋体" w:hint="eastAsia"/>
          <w:szCs w:val="28"/>
          <w:lang w:val="zh-CN"/>
        </w:rPr>
        <w:t>配套用房</w:t>
      </w:r>
      <w:r w:rsidR="007D6354">
        <w:rPr>
          <w:rFonts w:ascii="宋体" w:hAnsi="宋体" w:cs="宋体" w:hint="eastAsia"/>
          <w:szCs w:val="28"/>
          <w:lang w:val="zh-CN"/>
        </w:rPr>
        <w:t>的安全。</w:t>
      </w:r>
    </w:p>
    <w:p w14:paraId="04EB370C" w14:textId="77777777" w:rsidR="001504B1" w:rsidRPr="001504B1" w:rsidRDefault="001504B1" w:rsidP="001504B1">
      <w:pPr>
        <w:pStyle w:val="2"/>
        <w:keepLines w:val="0"/>
        <w:snapToGrid w:val="0"/>
        <w:jc w:val="both"/>
        <w:rPr>
          <w:rFonts w:asciiTheme="minorEastAsia" w:eastAsiaTheme="minorEastAsia" w:hAnsiTheme="minorEastAsia" w:cs="黑体"/>
          <w:bCs w:val="0"/>
        </w:rPr>
      </w:pPr>
      <w:bookmarkStart w:id="663" w:name="_Toc141081893"/>
      <w:bookmarkStart w:id="664" w:name="_Toc155618614"/>
      <w:r w:rsidRPr="001504B1">
        <w:rPr>
          <w:rFonts w:asciiTheme="minorEastAsia" w:eastAsiaTheme="minorEastAsia" w:hAnsiTheme="minorEastAsia" w:cs="黑体"/>
          <w:bCs w:val="0"/>
        </w:rPr>
        <w:t>5.</w:t>
      </w:r>
      <w:r w:rsidRPr="001504B1">
        <w:rPr>
          <w:rFonts w:asciiTheme="minorEastAsia" w:eastAsiaTheme="minorEastAsia" w:hAnsiTheme="minorEastAsia" w:cs="黑体" w:hint="eastAsia"/>
          <w:bCs w:val="0"/>
        </w:rPr>
        <w:t>5 其他</w:t>
      </w:r>
      <w:r w:rsidRPr="001504B1">
        <w:rPr>
          <w:rFonts w:asciiTheme="minorEastAsia" w:eastAsiaTheme="minorEastAsia" w:hAnsiTheme="minorEastAsia" w:cs="黑体"/>
          <w:bCs w:val="0"/>
        </w:rPr>
        <w:t>定性定量评价</w:t>
      </w:r>
      <w:bookmarkEnd w:id="663"/>
      <w:bookmarkEnd w:id="664"/>
    </w:p>
    <w:p w14:paraId="4EAB6DCC" w14:textId="77777777" w:rsidR="00357FA3" w:rsidRPr="001504B1" w:rsidRDefault="00357FA3" w:rsidP="001504B1">
      <w:pPr>
        <w:pStyle w:val="3"/>
        <w:adjustRightInd w:val="0"/>
        <w:snapToGrid w:val="0"/>
        <w:rPr>
          <w:rFonts w:asciiTheme="minorEastAsia" w:eastAsiaTheme="minorEastAsia" w:hAnsiTheme="minorEastAsia"/>
        </w:rPr>
      </w:pPr>
      <w:bookmarkStart w:id="665" w:name="_Toc155618615"/>
      <w:r w:rsidRPr="001504B1">
        <w:rPr>
          <w:rFonts w:asciiTheme="minorEastAsia" w:eastAsiaTheme="minorEastAsia" w:hAnsiTheme="minorEastAsia" w:hint="eastAsia"/>
        </w:rPr>
        <w:t>5.5</w:t>
      </w:r>
      <w:r w:rsidR="001504B1" w:rsidRPr="001504B1">
        <w:rPr>
          <w:rFonts w:asciiTheme="minorEastAsia" w:eastAsiaTheme="minorEastAsia" w:hAnsiTheme="minorEastAsia" w:hint="eastAsia"/>
        </w:rPr>
        <w:t>.1</w:t>
      </w:r>
      <w:r w:rsidRPr="001504B1">
        <w:rPr>
          <w:rFonts w:asciiTheme="minorEastAsia" w:eastAsiaTheme="minorEastAsia" w:hAnsiTheme="minorEastAsia" w:hint="eastAsia"/>
        </w:rPr>
        <w:t xml:space="preserve"> 预先危险性分析（PHA）</w:t>
      </w:r>
      <w:bookmarkEnd w:id="665"/>
    </w:p>
    <w:p w14:paraId="21A00BEB" w14:textId="77777777" w:rsidR="00357FA3" w:rsidRPr="00EA184F" w:rsidRDefault="00357FA3" w:rsidP="00357FA3">
      <w:pPr>
        <w:adjustRightInd w:val="0"/>
        <w:snapToGrid w:val="0"/>
        <w:ind w:firstLine="560"/>
        <w:rPr>
          <w:rFonts w:asciiTheme="minorEastAsia" w:eastAsiaTheme="minorEastAsia" w:hAnsiTheme="minorEastAsia"/>
        </w:rPr>
      </w:pPr>
      <w:r w:rsidRPr="00EA184F">
        <w:rPr>
          <w:rFonts w:asciiTheme="minorEastAsia" w:eastAsiaTheme="minorEastAsia" w:hAnsiTheme="minorEastAsia" w:hint="eastAsia"/>
        </w:rPr>
        <w:t>预先危险性分析（</w:t>
      </w:r>
      <w:r w:rsidRPr="00EA184F">
        <w:rPr>
          <w:rFonts w:asciiTheme="minorEastAsia" w:eastAsiaTheme="minorEastAsia" w:hAnsiTheme="minorEastAsia"/>
        </w:rPr>
        <w:t>PHA）</w:t>
      </w:r>
      <w:r w:rsidRPr="00EA184F">
        <w:rPr>
          <w:rFonts w:asciiTheme="minorEastAsia" w:eastAsiaTheme="minorEastAsia" w:hAnsiTheme="minorEastAsia" w:hint="eastAsia"/>
        </w:rPr>
        <w:t>强调尽可能覆盖整个系统</w:t>
      </w:r>
      <w:r w:rsidRPr="00EA184F">
        <w:rPr>
          <w:rFonts w:asciiTheme="minorEastAsia" w:eastAsiaTheme="minorEastAsia" w:hAnsiTheme="minorEastAsia"/>
        </w:rPr>
        <w:t>。其主要</w:t>
      </w:r>
      <w:r w:rsidRPr="00EA184F">
        <w:rPr>
          <w:rFonts w:asciiTheme="minorEastAsia" w:eastAsiaTheme="minorEastAsia" w:hAnsiTheme="minorEastAsia" w:hint="eastAsia"/>
        </w:rPr>
        <w:t>目的是</w:t>
      </w:r>
      <w:r w:rsidRPr="00EA184F">
        <w:rPr>
          <w:rFonts w:asciiTheme="minorEastAsia" w:eastAsiaTheme="minorEastAsia" w:hAnsiTheme="minorEastAsia"/>
        </w:rPr>
        <w:t>：</w:t>
      </w:r>
    </w:p>
    <w:p w14:paraId="13F603ED" w14:textId="77777777" w:rsidR="00357FA3" w:rsidRDefault="00357FA3" w:rsidP="00357FA3">
      <w:pPr>
        <w:adjustRightInd w:val="0"/>
        <w:snapToGrid w:val="0"/>
        <w:ind w:firstLine="560"/>
      </w:pPr>
      <w:r>
        <w:rPr>
          <w:rFonts w:hint="eastAsia"/>
        </w:rPr>
        <w:t>（</w:t>
      </w:r>
      <w:r>
        <w:rPr>
          <w:rFonts w:hint="eastAsia"/>
        </w:rPr>
        <w:t>1</w:t>
      </w:r>
      <w:r>
        <w:rPr>
          <w:rFonts w:hint="eastAsia"/>
        </w:rPr>
        <w:t>）全面把握系统的主要安全风险；</w:t>
      </w:r>
    </w:p>
    <w:p w14:paraId="60014E7F" w14:textId="77777777" w:rsidR="00357FA3" w:rsidRDefault="00357FA3" w:rsidP="00357FA3">
      <w:pPr>
        <w:adjustRightInd w:val="0"/>
        <w:snapToGrid w:val="0"/>
        <w:ind w:firstLine="560"/>
      </w:pPr>
      <w:r>
        <w:rPr>
          <w:rFonts w:hint="eastAsia"/>
        </w:rPr>
        <w:t>（</w:t>
      </w:r>
      <w:r>
        <w:rPr>
          <w:rFonts w:hint="eastAsia"/>
        </w:rPr>
        <w:t>2</w:t>
      </w:r>
      <w:r>
        <w:rPr>
          <w:rFonts w:hint="eastAsia"/>
        </w:rPr>
        <w:t>）鉴别安全风险产生的原因；</w:t>
      </w:r>
    </w:p>
    <w:p w14:paraId="2D2D4F34" w14:textId="77777777" w:rsidR="00357FA3" w:rsidRDefault="00357FA3" w:rsidP="00357FA3">
      <w:pPr>
        <w:adjustRightInd w:val="0"/>
        <w:snapToGrid w:val="0"/>
        <w:ind w:firstLine="560"/>
      </w:pPr>
      <w:r>
        <w:rPr>
          <w:rFonts w:hint="eastAsia"/>
        </w:rPr>
        <w:t>（</w:t>
      </w:r>
      <w:r>
        <w:rPr>
          <w:rFonts w:hint="eastAsia"/>
        </w:rPr>
        <w:t>3</w:t>
      </w:r>
      <w:r>
        <w:rPr>
          <w:rFonts w:hint="eastAsia"/>
        </w:rPr>
        <w:t>）估计事故出现对系统产生的影响；</w:t>
      </w:r>
      <w:r>
        <w:t xml:space="preserve"> </w:t>
      </w:r>
    </w:p>
    <w:p w14:paraId="3E445B67" w14:textId="77777777" w:rsidR="00357FA3" w:rsidRDefault="00357FA3" w:rsidP="00357FA3">
      <w:pPr>
        <w:adjustRightInd w:val="0"/>
        <w:snapToGrid w:val="0"/>
        <w:ind w:firstLine="560"/>
      </w:pPr>
      <w:r>
        <w:rPr>
          <w:rFonts w:hint="eastAsia"/>
        </w:rPr>
        <w:t>（</w:t>
      </w:r>
      <w:r>
        <w:rPr>
          <w:rFonts w:hint="eastAsia"/>
        </w:rPr>
        <w:t>4</w:t>
      </w:r>
      <w:r>
        <w:rPr>
          <w:rFonts w:hint="eastAsia"/>
        </w:rPr>
        <w:t>）对已经识别的风险进行分级；</w:t>
      </w:r>
    </w:p>
    <w:p w14:paraId="5F734C44" w14:textId="77777777" w:rsidR="00357FA3" w:rsidRDefault="00357FA3" w:rsidP="00357FA3">
      <w:pPr>
        <w:adjustRightInd w:val="0"/>
        <w:snapToGrid w:val="0"/>
        <w:ind w:firstLine="560"/>
      </w:pPr>
      <w:r>
        <w:rPr>
          <w:rFonts w:hint="eastAsia"/>
        </w:rPr>
        <w:t>（</w:t>
      </w:r>
      <w:r>
        <w:rPr>
          <w:rFonts w:hint="eastAsia"/>
        </w:rPr>
        <w:t>5</w:t>
      </w:r>
      <w:r>
        <w:rPr>
          <w:rFonts w:hint="eastAsia"/>
        </w:rPr>
        <w:t>）提出消除或控制风险的措施。</w:t>
      </w:r>
    </w:p>
    <w:p w14:paraId="6541C257" w14:textId="77777777" w:rsidR="00E943B9" w:rsidRPr="00EA184F" w:rsidRDefault="00357FA3" w:rsidP="00EA184F">
      <w:pPr>
        <w:adjustRightInd w:val="0"/>
        <w:snapToGrid w:val="0"/>
        <w:ind w:firstLine="560"/>
        <w:rPr>
          <w:rFonts w:asciiTheme="minorEastAsia" w:eastAsiaTheme="minorEastAsia" w:hAnsiTheme="minorEastAsia"/>
        </w:rPr>
      </w:pPr>
      <w:r w:rsidRPr="00EA184F">
        <w:rPr>
          <w:rFonts w:asciiTheme="minorEastAsia" w:eastAsiaTheme="minorEastAsia" w:hAnsiTheme="minorEastAsia" w:hint="eastAsia"/>
        </w:rPr>
        <w:t>预先危险性分析（PHA）把潜在</w:t>
      </w:r>
      <w:r w:rsidRPr="00EA184F">
        <w:rPr>
          <w:rFonts w:asciiTheme="minorEastAsia" w:eastAsiaTheme="minorEastAsia" w:hAnsiTheme="minorEastAsia"/>
        </w:rPr>
        <w:t>事故划分为四个危险等级</w:t>
      </w:r>
      <w:r w:rsidRPr="00EA184F">
        <w:rPr>
          <w:rFonts w:asciiTheme="minorEastAsia" w:eastAsiaTheme="minorEastAsia" w:hAnsiTheme="minorEastAsia" w:hint="eastAsia"/>
        </w:rPr>
        <w:t>见下</w:t>
      </w:r>
      <w:r w:rsidRPr="00EA184F">
        <w:rPr>
          <w:rFonts w:asciiTheme="minorEastAsia" w:eastAsiaTheme="minorEastAsia" w:hAnsiTheme="minorEastAsia"/>
        </w:rPr>
        <w:t>表</w:t>
      </w:r>
      <w:r w:rsidRPr="00EA184F">
        <w:rPr>
          <w:rFonts w:asciiTheme="minorEastAsia" w:eastAsiaTheme="minorEastAsia" w:hAnsiTheme="minorEastAsia" w:hint="eastAsia"/>
        </w:rPr>
        <w:t>：</w:t>
      </w:r>
    </w:p>
    <w:p w14:paraId="26C96431" w14:textId="77777777" w:rsidR="00357FA3" w:rsidRPr="00357FA3" w:rsidRDefault="00357FA3" w:rsidP="00357FA3">
      <w:pPr>
        <w:pStyle w:val="af8"/>
        <w:numPr>
          <w:ilvl w:val="0"/>
          <w:numId w:val="47"/>
        </w:numPr>
        <w:adjustRightInd w:val="0"/>
        <w:snapToGrid w:val="0"/>
        <w:spacing w:line="240" w:lineRule="auto"/>
        <w:ind w:left="0" w:firstLineChars="0" w:firstLine="0"/>
        <w:jc w:val="center"/>
        <w:rPr>
          <w:rFonts w:ascii="宋体" w:hAnsi="宋体" w:cs="宋体"/>
          <w:b/>
          <w:color w:val="000000"/>
          <w:kern w:val="0"/>
          <w:sz w:val="24"/>
          <w:szCs w:val="24"/>
        </w:rPr>
      </w:pPr>
      <w:r w:rsidRPr="00357FA3">
        <w:rPr>
          <w:rFonts w:ascii="宋体" w:hAnsi="宋体" w:cs="宋体"/>
          <w:b/>
          <w:color w:val="000000"/>
          <w:kern w:val="0"/>
          <w:sz w:val="24"/>
          <w:szCs w:val="24"/>
        </w:rPr>
        <w:t>危险性等级划分</w:t>
      </w:r>
    </w:p>
    <w:tbl>
      <w:tblPr>
        <w:tblStyle w:val="a"/>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1042"/>
        <w:gridCol w:w="1583"/>
        <w:gridCol w:w="6447"/>
      </w:tblGrid>
      <w:tr w:rsidR="00EA184F" w:rsidRPr="00EA184F" w14:paraId="3B1E2DFA" w14:textId="77777777" w:rsidTr="00E07999">
        <w:trPr>
          <w:trHeight w:val="397"/>
        </w:trPr>
        <w:tc>
          <w:tcPr>
            <w:tcW w:w="1042" w:type="dxa"/>
            <w:vAlign w:val="center"/>
          </w:tcPr>
          <w:p w14:paraId="17156473" w14:textId="77777777" w:rsidR="00EA184F" w:rsidRPr="00EA184F" w:rsidRDefault="00EA184F" w:rsidP="00EA184F">
            <w:pPr>
              <w:adjustRightInd w:val="0"/>
              <w:snapToGrid w:val="0"/>
              <w:spacing w:line="240" w:lineRule="auto"/>
              <w:ind w:firstLineChars="0" w:firstLine="0"/>
              <w:rPr>
                <w:b/>
                <w:sz w:val="21"/>
                <w:szCs w:val="21"/>
              </w:rPr>
            </w:pPr>
            <w:r w:rsidRPr="00EA184F">
              <w:rPr>
                <w:b/>
                <w:sz w:val="21"/>
                <w:szCs w:val="21"/>
              </w:rPr>
              <w:t>级别</w:t>
            </w:r>
          </w:p>
        </w:tc>
        <w:tc>
          <w:tcPr>
            <w:tcW w:w="1583" w:type="dxa"/>
            <w:vAlign w:val="center"/>
          </w:tcPr>
          <w:p w14:paraId="2ABB4F8B" w14:textId="77777777" w:rsidR="00EA184F" w:rsidRPr="00EA184F" w:rsidRDefault="00EA184F" w:rsidP="00EA184F">
            <w:pPr>
              <w:adjustRightInd w:val="0"/>
              <w:snapToGrid w:val="0"/>
              <w:spacing w:line="240" w:lineRule="auto"/>
              <w:ind w:firstLineChars="0" w:firstLine="0"/>
              <w:rPr>
                <w:b/>
                <w:sz w:val="21"/>
                <w:szCs w:val="21"/>
              </w:rPr>
            </w:pPr>
            <w:r w:rsidRPr="00EA184F">
              <w:rPr>
                <w:b/>
                <w:sz w:val="21"/>
                <w:szCs w:val="21"/>
              </w:rPr>
              <w:t>危险程度</w:t>
            </w:r>
          </w:p>
        </w:tc>
        <w:tc>
          <w:tcPr>
            <w:tcW w:w="6447" w:type="dxa"/>
            <w:vAlign w:val="center"/>
          </w:tcPr>
          <w:p w14:paraId="6EE75113" w14:textId="77777777" w:rsidR="00EA184F" w:rsidRPr="00EA184F" w:rsidRDefault="00EA184F" w:rsidP="00EA184F">
            <w:pPr>
              <w:adjustRightInd w:val="0"/>
              <w:snapToGrid w:val="0"/>
              <w:spacing w:line="240" w:lineRule="auto"/>
              <w:ind w:firstLineChars="0" w:firstLine="0"/>
              <w:rPr>
                <w:b/>
                <w:sz w:val="21"/>
                <w:szCs w:val="21"/>
              </w:rPr>
            </w:pPr>
            <w:r w:rsidRPr="00EA184F">
              <w:rPr>
                <w:b/>
                <w:sz w:val="21"/>
                <w:szCs w:val="21"/>
              </w:rPr>
              <w:t>可能导致的后果</w:t>
            </w:r>
          </w:p>
        </w:tc>
      </w:tr>
      <w:tr w:rsidR="00EA184F" w:rsidRPr="00EA184F" w14:paraId="181DD321" w14:textId="77777777" w:rsidTr="00E07999">
        <w:trPr>
          <w:trHeight w:val="397"/>
        </w:trPr>
        <w:tc>
          <w:tcPr>
            <w:tcW w:w="1042" w:type="dxa"/>
            <w:vAlign w:val="center"/>
          </w:tcPr>
          <w:p w14:paraId="0FD6B534" w14:textId="77777777" w:rsidR="00EA184F" w:rsidRPr="00EA184F" w:rsidRDefault="00EA184F" w:rsidP="00EA184F">
            <w:pPr>
              <w:adjustRightInd w:val="0"/>
              <w:snapToGrid w:val="0"/>
              <w:spacing w:line="240" w:lineRule="auto"/>
              <w:ind w:firstLineChars="0" w:firstLine="0"/>
              <w:rPr>
                <w:sz w:val="21"/>
                <w:szCs w:val="21"/>
              </w:rPr>
            </w:pPr>
            <w:r w:rsidRPr="00EA184F">
              <w:rPr>
                <w:rFonts w:hint="eastAsia"/>
                <w:sz w:val="21"/>
                <w:szCs w:val="21"/>
              </w:rPr>
              <w:t>Ⅰ级</w:t>
            </w:r>
          </w:p>
        </w:tc>
        <w:tc>
          <w:tcPr>
            <w:tcW w:w="1583" w:type="dxa"/>
            <w:vAlign w:val="center"/>
          </w:tcPr>
          <w:p w14:paraId="3AF23627" w14:textId="77777777" w:rsidR="00EA184F" w:rsidRPr="00EA184F" w:rsidRDefault="00EA184F" w:rsidP="00EA184F">
            <w:pPr>
              <w:adjustRightInd w:val="0"/>
              <w:snapToGrid w:val="0"/>
              <w:spacing w:line="240" w:lineRule="auto"/>
              <w:ind w:firstLineChars="0" w:firstLine="0"/>
              <w:rPr>
                <w:sz w:val="21"/>
                <w:szCs w:val="21"/>
              </w:rPr>
            </w:pPr>
            <w:r w:rsidRPr="00EA184F">
              <w:rPr>
                <w:sz w:val="21"/>
                <w:szCs w:val="21"/>
              </w:rPr>
              <w:t>安全的</w:t>
            </w:r>
          </w:p>
        </w:tc>
        <w:tc>
          <w:tcPr>
            <w:tcW w:w="6447" w:type="dxa"/>
            <w:vAlign w:val="center"/>
          </w:tcPr>
          <w:p w14:paraId="79143AB9" w14:textId="77777777" w:rsidR="00EA184F" w:rsidRPr="00EA184F" w:rsidRDefault="00EA184F" w:rsidP="00EA184F">
            <w:pPr>
              <w:adjustRightInd w:val="0"/>
              <w:snapToGrid w:val="0"/>
              <w:spacing w:line="240" w:lineRule="auto"/>
              <w:ind w:firstLineChars="0" w:firstLine="0"/>
              <w:rPr>
                <w:sz w:val="21"/>
                <w:szCs w:val="21"/>
              </w:rPr>
            </w:pPr>
            <w:r w:rsidRPr="00EA184F">
              <w:rPr>
                <w:sz w:val="21"/>
                <w:szCs w:val="21"/>
              </w:rPr>
              <w:t>不会造成人员伤亡和系统破坏。</w:t>
            </w:r>
          </w:p>
        </w:tc>
      </w:tr>
      <w:tr w:rsidR="00EA184F" w:rsidRPr="00EA184F" w14:paraId="786DE5E8" w14:textId="77777777" w:rsidTr="00E07999">
        <w:trPr>
          <w:trHeight w:val="397"/>
        </w:trPr>
        <w:tc>
          <w:tcPr>
            <w:tcW w:w="1042" w:type="dxa"/>
            <w:vAlign w:val="center"/>
          </w:tcPr>
          <w:p w14:paraId="4B395FA5" w14:textId="77777777" w:rsidR="00EA184F" w:rsidRPr="00EA184F" w:rsidRDefault="00EA184F" w:rsidP="00EA184F">
            <w:pPr>
              <w:adjustRightInd w:val="0"/>
              <w:snapToGrid w:val="0"/>
              <w:spacing w:line="240" w:lineRule="auto"/>
              <w:ind w:firstLineChars="0" w:firstLine="0"/>
              <w:rPr>
                <w:sz w:val="21"/>
                <w:szCs w:val="21"/>
              </w:rPr>
            </w:pPr>
            <w:r w:rsidRPr="00EA184F">
              <w:rPr>
                <w:rFonts w:hint="eastAsia"/>
                <w:sz w:val="21"/>
                <w:szCs w:val="21"/>
              </w:rPr>
              <w:t>Ⅱ级</w:t>
            </w:r>
          </w:p>
        </w:tc>
        <w:tc>
          <w:tcPr>
            <w:tcW w:w="1583" w:type="dxa"/>
            <w:vAlign w:val="center"/>
          </w:tcPr>
          <w:p w14:paraId="731721CB" w14:textId="77777777" w:rsidR="00EA184F" w:rsidRPr="00EA184F" w:rsidRDefault="00EA184F" w:rsidP="00EA184F">
            <w:pPr>
              <w:adjustRightInd w:val="0"/>
              <w:snapToGrid w:val="0"/>
              <w:spacing w:line="240" w:lineRule="auto"/>
              <w:ind w:firstLineChars="0" w:firstLine="0"/>
              <w:rPr>
                <w:sz w:val="21"/>
                <w:szCs w:val="21"/>
              </w:rPr>
            </w:pPr>
            <w:r w:rsidRPr="00EA184F">
              <w:rPr>
                <w:sz w:val="21"/>
                <w:szCs w:val="21"/>
              </w:rPr>
              <w:t>临界的</w:t>
            </w:r>
          </w:p>
        </w:tc>
        <w:tc>
          <w:tcPr>
            <w:tcW w:w="6447" w:type="dxa"/>
            <w:vAlign w:val="center"/>
          </w:tcPr>
          <w:p w14:paraId="59785551" w14:textId="77777777" w:rsidR="00EA184F" w:rsidRPr="00EA184F" w:rsidRDefault="00EA184F" w:rsidP="00EA184F">
            <w:pPr>
              <w:adjustRightInd w:val="0"/>
              <w:snapToGrid w:val="0"/>
              <w:spacing w:line="240" w:lineRule="auto"/>
              <w:ind w:firstLineChars="0" w:firstLine="0"/>
              <w:rPr>
                <w:sz w:val="21"/>
                <w:szCs w:val="21"/>
              </w:rPr>
            </w:pPr>
            <w:r w:rsidRPr="00EA184F">
              <w:rPr>
                <w:sz w:val="21"/>
                <w:szCs w:val="21"/>
              </w:rPr>
              <w:t>处于事故的边缘状态，暂时不至于造成人员伤亡、系统破坏或降低系统性能，但应予以排除，并采取控制措施。</w:t>
            </w:r>
          </w:p>
        </w:tc>
      </w:tr>
      <w:tr w:rsidR="00EA184F" w:rsidRPr="00EA184F" w14:paraId="1509EFDB" w14:textId="77777777" w:rsidTr="00E07999">
        <w:trPr>
          <w:trHeight w:val="397"/>
        </w:trPr>
        <w:tc>
          <w:tcPr>
            <w:tcW w:w="1042" w:type="dxa"/>
            <w:vAlign w:val="center"/>
          </w:tcPr>
          <w:p w14:paraId="2B19DB2F" w14:textId="77777777" w:rsidR="00EA184F" w:rsidRPr="00EA184F" w:rsidRDefault="00EA184F" w:rsidP="00EA184F">
            <w:pPr>
              <w:adjustRightInd w:val="0"/>
              <w:snapToGrid w:val="0"/>
              <w:spacing w:line="240" w:lineRule="auto"/>
              <w:ind w:firstLineChars="0" w:firstLine="0"/>
              <w:rPr>
                <w:sz w:val="21"/>
                <w:szCs w:val="21"/>
              </w:rPr>
            </w:pPr>
            <w:r w:rsidRPr="00EA184F">
              <w:rPr>
                <w:rFonts w:hint="eastAsia"/>
                <w:sz w:val="21"/>
                <w:szCs w:val="21"/>
              </w:rPr>
              <w:t>Ⅲ级</w:t>
            </w:r>
          </w:p>
        </w:tc>
        <w:tc>
          <w:tcPr>
            <w:tcW w:w="1583" w:type="dxa"/>
            <w:vAlign w:val="center"/>
          </w:tcPr>
          <w:p w14:paraId="19FA751D" w14:textId="77777777" w:rsidR="00EA184F" w:rsidRPr="00EA184F" w:rsidRDefault="00EA184F" w:rsidP="00EA184F">
            <w:pPr>
              <w:adjustRightInd w:val="0"/>
              <w:snapToGrid w:val="0"/>
              <w:spacing w:line="240" w:lineRule="auto"/>
              <w:ind w:firstLineChars="0" w:firstLine="0"/>
              <w:rPr>
                <w:sz w:val="21"/>
                <w:szCs w:val="21"/>
              </w:rPr>
            </w:pPr>
            <w:r w:rsidRPr="00EA184F">
              <w:rPr>
                <w:sz w:val="21"/>
                <w:szCs w:val="21"/>
              </w:rPr>
              <w:t>危险的</w:t>
            </w:r>
          </w:p>
        </w:tc>
        <w:tc>
          <w:tcPr>
            <w:tcW w:w="6447" w:type="dxa"/>
            <w:vAlign w:val="center"/>
          </w:tcPr>
          <w:p w14:paraId="386BA79C" w14:textId="77777777" w:rsidR="00EA184F" w:rsidRPr="00EA184F" w:rsidRDefault="00EA184F" w:rsidP="00EA184F">
            <w:pPr>
              <w:adjustRightInd w:val="0"/>
              <w:snapToGrid w:val="0"/>
              <w:spacing w:line="240" w:lineRule="auto"/>
              <w:ind w:firstLineChars="0" w:firstLine="0"/>
              <w:rPr>
                <w:sz w:val="21"/>
                <w:szCs w:val="21"/>
              </w:rPr>
            </w:pPr>
            <w:r w:rsidRPr="00EA184F">
              <w:rPr>
                <w:sz w:val="21"/>
                <w:szCs w:val="21"/>
              </w:rPr>
              <w:t>会造成人员伤亡和系统破坏，必须立即采取防范措施。</w:t>
            </w:r>
          </w:p>
        </w:tc>
      </w:tr>
      <w:tr w:rsidR="00EA184F" w:rsidRPr="00EA184F" w14:paraId="15547C92" w14:textId="77777777" w:rsidTr="00E07999">
        <w:trPr>
          <w:trHeight w:val="397"/>
        </w:trPr>
        <w:tc>
          <w:tcPr>
            <w:tcW w:w="1042" w:type="dxa"/>
            <w:vAlign w:val="center"/>
          </w:tcPr>
          <w:p w14:paraId="3943526A" w14:textId="77777777" w:rsidR="00EA184F" w:rsidRPr="00EA184F" w:rsidRDefault="00EA184F" w:rsidP="00EA184F">
            <w:pPr>
              <w:adjustRightInd w:val="0"/>
              <w:snapToGrid w:val="0"/>
              <w:spacing w:line="240" w:lineRule="auto"/>
              <w:ind w:firstLineChars="0" w:firstLine="0"/>
              <w:rPr>
                <w:sz w:val="21"/>
                <w:szCs w:val="21"/>
              </w:rPr>
            </w:pPr>
            <w:r w:rsidRPr="00EA184F">
              <w:rPr>
                <w:rFonts w:hint="eastAsia"/>
                <w:sz w:val="21"/>
                <w:szCs w:val="21"/>
              </w:rPr>
              <w:t>Ⅳ级</w:t>
            </w:r>
          </w:p>
        </w:tc>
        <w:tc>
          <w:tcPr>
            <w:tcW w:w="1583" w:type="dxa"/>
            <w:vAlign w:val="center"/>
          </w:tcPr>
          <w:p w14:paraId="66BD8CA4" w14:textId="77777777" w:rsidR="00EA184F" w:rsidRPr="00EA184F" w:rsidRDefault="00EA184F" w:rsidP="00EA184F">
            <w:pPr>
              <w:adjustRightInd w:val="0"/>
              <w:snapToGrid w:val="0"/>
              <w:spacing w:line="240" w:lineRule="auto"/>
              <w:ind w:firstLineChars="0" w:firstLine="0"/>
              <w:rPr>
                <w:sz w:val="21"/>
                <w:szCs w:val="21"/>
              </w:rPr>
            </w:pPr>
            <w:r w:rsidRPr="00EA184F">
              <w:rPr>
                <w:sz w:val="21"/>
                <w:szCs w:val="21"/>
              </w:rPr>
              <w:t>灾难性的</w:t>
            </w:r>
          </w:p>
        </w:tc>
        <w:tc>
          <w:tcPr>
            <w:tcW w:w="6447" w:type="dxa"/>
            <w:vAlign w:val="center"/>
          </w:tcPr>
          <w:p w14:paraId="10C94B25" w14:textId="77777777" w:rsidR="00EA184F" w:rsidRPr="00EA184F" w:rsidRDefault="00EA184F" w:rsidP="00EA184F">
            <w:pPr>
              <w:adjustRightInd w:val="0"/>
              <w:snapToGrid w:val="0"/>
              <w:spacing w:line="240" w:lineRule="auto"/>
              <w:ind w:firstLineChars="0" w:firstLine="0"/>
              <w:rPr>
                <w:sz w:val="21"/>
                <w:szCs w:val="21"/>
              </w:rPr>
            </w:pPr>
            <w:r w:rsidRPr="00EA184F">
              <w:rPr>
                <w:sz w:val="21"/>
                <w:szCs w:val="21"/>
              </w:rPr>
              <w:t>造成人员重大伤亡和系统重大破坏的灾难性事故，必须予以果断排除，并进行重点防范。</w:t>
            </w:r>
          </w:p>
        </w:tc>
      </w:tr>
    </w:tbl>
    <w:p w14:paraId="653BB45E" w14:textId="77777777" w:rsidR="00E07999" w:rsidRDefault="00EA184F" w:rsidP="00E07999">
      <w:pPr>
        <w:widowControl/>
        <w:ind w:firstLine="560"/>
        <w:rPr>
          <w:rFonts w:asciiTheme="minorEastAsia" w:eastAsiaTheme="minorEastAsia" w:hAnsiTheme="minorEastAsia"/>
        </w:rPr>
      </w:pPr>
      <w:r w:rsidRPr="00EA184F">
        <w:rPr>
          <w:rFonts w:asciiTheme="minorEastAsia" w:eastAsiaTheme="minorEastAsia" w:hAnsiTheme="minorEastAsia" w:hint="eastAsia"/>
        </w:rPr>
        <w:t>项目预先危险性分析见下表：</w:t>
      </w:r>
    </w:p>
    <w:p w14:paraId="3E83775B" w14:textId="77777777" w:rsidR="00D51DCD" w:rsidRDefault="00D51DCD" w:rsidP="00D51DCD">
      <w:pPr>
        <w:widowControl/>
        <w:ind w:firstLine="482"/>
        <w:rPr>
          <w:rFonts w:ascii="宋体" w:hAnsi="宋体" w:cs="宋体"/>
          <w:b/>
          <w:color w:val="000000"/>
          <w:kern w:val="0"/>
          <w:sz w:val="24"/>
          <w:szCs w:val="24"/>
        </w:rPr>
      </w:pPr>
      <w:r>
        <w:rPr>
          <w:rFonts w:ascii="宋体" w:hAnsi="宋体" w:cs="宋体"/>
          <w:b/>
          <w:color w:val="000000"/>
          <w:kern w:val="0"/>
          <w:sz w:val="24"/>
          <w:szCs w:val="24"/>
        </w:rPr>
        <w:br w:type="page"/>
      </w:r>
    </w:p>
    <w:p w14:paraId="5486A58A" w14:textId="77777777" w:rsidR="001D41D9" w:rsidRPr="001D41D9" w:rsidRDefault="00F2319E" w:rsidP="001D41D9">
      <w:pPr>
        <w:pStyle w:val="af8"/>
        <w:numPr>
          <w:ilvl w:val="0"/>
          <w:numId w:val="47"/>
        </w:numPr>
        <w:adjustRightInd w:val="0"/>
        <w:snapToGrid w:val="0"/>
        <w:spacing w:line="240" w:lineRule="auto"/>
        <w:ind w:left="0" w:firstLineChars="0" w:firstLine="0"/>
        <w:jc w:val="center"/>
        <w:rPr>
          <w:rFonts w:ascii="宋体" w:hAnsi="宋体" w:cs="宋体"/>
          <w:b/>
          <w:color w:val="000000"/>
          <w:kern w:val="0"/>
          <w:sz w:val="24"/>
          <w:szCs w:val="24"/>
        </w:rPr>
      </w:pPr>
      <w:r w:rsidRPr="00F2319E">
        <w:rPr>
          <w:rFonts w:ascii="宋体" w:hAnsi="宋体" w:cs="宋体" w:hint="eastAsia"/>
          <w:b/>
          <w:color w:val="000000"/>
          <w:kern w:val="0"/>
          <w:sz w:val="24"/>
          <w:szCs w:val="24"/>
        </w:rPr>
        <w:lastRenderedPageBreak/>
        <w:t>项目预先危险性分析</w:t>
      </w:r>
      <w:r w:rsidRPr="00F2319E">
        <w:rPr>
          <w:rFonts w:ascii="宋体" w:hAnsi="宋体" w:cs="宋体"/>
          <w:b/>
          <w:color w:val="000000"/>
          <w:kern w:val="0"/>
          <w:sz w:val="24"/>
          <w:szCs w:val="24"/>
        </w:rPr>
        <w:t>表</w:t>
      </w:r>
    </w:p>
    <w:tbl>
      <w:tblPr>
        <w:tblStyle w:val="a"/>
        <w:tblW w:w="5000" w:type="pct"/>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9174"/>
      </w:tblGrid>
      <w:tr w:rsidR="001D41D9" w:rsidRPr="00F2319E" w14:paraId="5296673F" w14:textId="77777777" w:rsidTr="00621DE2">
        <w:trPr>
          <w:tblHeader/>
          <w:jc w:val="center"/>
        </w:trPr>
        <w:tc>
          <w:tcPr>
            <w:tcW w:w="9400" w:type="dxa"/>
            <w:vAlign w:val="center"/>
          </w:tcPr>
          <w:p w14:paraId="4C8983E9" w14:textId="77777777" w:rsidR="001D41D9" w:rsidRPr="00F2319E" w:rsidRDefault="001D41D9" w:rsidP="007041F0">
            <w:pPr>
              <w:adjustRightInd w:val="0"/>
              <w:snapToGrid w:val="0"/>
              <w:spacing w:line="240" w:lineRule="auto"/>
              <w:ind w:firstLineChars="0" w:firstLine="0"/>
              <w:rPr>
                <w:rFonts w:asciiTheme="minorEastAsia" w:eastAsiaTheme="minorEastAsia" w:hAnsiTheme="minorEastAsia"/>
                <w:color w:val="000000"/>
                <w:sz w:val="21"/>
                <w:szCs w:val="21"/>
              </w:rPr>
            </w:pPr>
            <w:r w:rsidRPr="00F2319E">
              <w:rPr>
                <w:rFonts w:asciiTheme="minorEastAsia" w:eastAsiaTheme="minorEastAsia" w:hAnsiTheme="minorEastAsia"/>
                <w:b/>
                <w:bCs/>
                <w:color w:val="000000"/>
                <w:sz w:val="21"/>
                <w:szCs w:val="21"/>
              </w:rPr>
              <w:t>潜在事故</w:t>
            </w:r>
            <w:r w:rsidRPr="00F2319E">
              <w:rPr>
                <w:rFonts w:asciiTheme="minorEastAsia" w:eastAsiaTheme="minorEastAsia" w:hAnsiTheme="minorEastAsia" w:hint="eastAsia"/>
                <w:b/>
                <w:bCs/>
                <w:color w:val="000000"/>
                <w:sz w:val="21"/>
                <w:szCs w:val="21"/>
              </w:rPr>
              <w:t>：</w:t>
            </w:r>
            <w:r w:rsidRPr="00F21128">
              <w:rPr>
                <w:rFonts w:asciiTheme="minorEastAsia" w:eastAsiaTheme="minorEastAsia" w:hAnsiTheme="minorEastAsia"/>
                <w:color w:val="000000"/>
                <w:sz w:val="21"/>
                <w:szCs w:val="21"/>
              </w:rPr>
              <w:t>火灾</w:t>
            </w:r>
            <w:r w:rsidRPr="00F21128">
              <w:rPr>
                <w:rFonts w:asciiTheme="minorEastAsia" w:eastAsiaTheme="minorEastAsia" w:hAnsiTheme="minorEastAsia" w:hint="eastAsia"/>
                <w:color w:val="000000"/>
                <w:sz w:val="21"/>
                <w:szCs w:val="21"/>
              </w:rPr>
              <w:t>、</w:t>
            </w:r>
            <w:r w:rsidRPr="00F21128">
              <w:rPr>
                <w:rFonts w:asciiTheme="minorEastAsia" w:eastAsiaTheme="minorEastAsia" w:hAnsiTheme="minorEastAsia"/>
                <w:color w:val="000000"/>
                <w:sz w:val="21"/>
                <w:szCs w:val="21"/>
              </w:rPr>
              <w:t>爆炸</w:t>
            </w:r>
            <w:r>
              <w:rPr>
                <w:rFonts w:asciiTheme="minorEastAsia" w:eastAsiaTheme="minorEastAsia" w:hAnsiTheme="minorEastAsia" w:hint="eastAsia"/>
                <w:color w:val="000000"/>
                <w:sz w:val="21"/>
                <w:szCs w:val="21"/>
              </w:rPr>
              <w:t>。</w:t>
            </w:r>
          </w:p>
        </w:tc>
      </w:tr>
      <w:tr w:rsidR="001D41D9" w:rsidRPr="00F2319E" w14:paraId="7E1FDE10" w14:textId="77777777" w:rsidTr="00621DE2">
        <w:trPr>
          <w:tblHeader/>
          <w:jc w:val="center"/>
        </w:trPr>
        <w:tc>
          <w:tcPr>
            <w:tcW w:w="9400" w:type="dxa"/>
            <w:vAlign w:val="center"/>
          </w:tcPr>
          <w:p w14:paraId="6F03C169" w14:textId="77777777" w:rsidR="001D41D9" w:rsidRPr="00F2319E" w:rsidRDefault="001D41D9" w:rsidP="007041F0">
            <w:pPr>
              <w:tabs>
                <w:tab w:val="left" w:pos="360"/>
              </w:tabs>
              <w:adjustRightInd w:val="0"/>
              <w:snapToGrid w:val="0"/>
              <w:spacing w:line="240" w:lineRule="auto"/>
              <w:ind w:firstLineChars="0" w:firstLine="0"/>
              <w:rPr>
                <w:rFonts w:asciiTheme="minorEastAsia" w:eastAsiaTheme="minorEastAsia" w:hAnsiTheme="minorEastAsia"/>
                <w:color w:val="000000"/>
                <w:sz w:val="21"/>
                <w:szCs w:val="21"/>
              </w:rPr>
            </w:pPr>
            <w:r w:rsidRPr="00F2319E">
              <w:rPr>
                <w:rFonts w:asciiTheme="minorEastAsia" w:eastAsiaTheme="minorEastAsia" w:hAnsiTheme="minorEastAsia"/>
                <w:b/>
                <w:bCs/>
                <w:color w:val="000000"/>
                <w:sz w:val="21"/>
                <w:szCs w:val="21"/>
              </w:rPr>
              <w:t>危险因素</w:t>
            </w:r>
            <w:r w:rsidRPr="00F2319E">
              <w:rPr>
                <w:rFonts w:asciiTheme="minorEastAsia" w:eastAsiaTheme="minorEastAsia" w:hAnsiTheme="minorEastAsia" w:hint="eastAsia"/>
                <w:b/>
                <w:bCs/>
                <w:color w:val="000000"/>
                <w:sz w:val="21"/>
                <w:szCs w:val="21"/>
              </w:rPr>
              <w:t>：</w:t>
            </w:r>
            <w:r w:rsidRPr="00F2319E">
              <w:rPr>
                <w:rFonts w:asciiTheme="minorEastAsia" w:eastAsiaTheme="minorEastAsia" w:hAnsiTheme="minorEastAsia"/>
                <w:color w:val="000000"/>
                <w:sz w:val="21"/>
                <w:szCs w:val="21"/>
              </w:rPr>
              <w:t>易燃、易爆物质</w:t>
            </w:r>
            <w:r w:rsidRPr="00F2319E">
              <w:rPr>
                <w:rFonts w:asciiTheme="minorEastAsia" w:eastAsiaTheme="minorEastAsia" w:hAnsiTheme="minorEastAsia" w:hint="eastAsia"/>
                <w:color w:val="000000"/>
                <w:sz w:val="21"/>
                <w:szCs w:val="21"/>
              </w:rPr>
              <w:t>燃烧、</w:t>
            </w:r>
            <w:r w:rsidRPr="00F2319E">
              <w:rPr>
                <w:rFonts w:asciiTheme="minorEastAsia" w:eastAsiaTheme="minorEastAsia" w:hAnsiTheme="minorEastAsia"/>
                <w:color w:val="000000"/>
                <w:sz w:val="21"/>
                <w:szCs w:val="21"/>
              </w:rPr>
              <w:t>爆炸</w:t>
            </w:r>
            <w:r>
              <w:rPr>
                <w:rFonts w:asciiTheme="minorEastAsia" w:eastAsiaTheme="minorEastAsia" w:hAnsiTheme="minorEastAsia" w:hint="eastAsia"/>
                <w:color w:val="000000"/>
                <w:sz w:val="21"/>
                <w:szCs w:val="21"/>
              </w:rPr>
              <w:t>。</w:t>
            </w:r>
          </w:p>
        </w:tc>
      </w:tr>
      <w:tr w:rsidR="001D41D9" w:rsidRPr="00F2319E" w14:paraId="164D38DA" w14:textId="77777777" w:rsidTr="00621DE2">
        <w:trPr>
          <w:tblHeader/>
          <w:jc w:val="center"/>
        </w:trPr>
        <w:tc>
          <w:tcPr>
            <w:tcW w:w="9400" w:type="dxa"/>
            <w:vAlign w:val="center"/>
          </w:tcPr>
          <w:p w14:paraId="27971502" w14:textId="77777777" w:rsidR="001D41D9" w:rsidRPr="00F2319E" w:rsidRDefault="001D41D9" w:rsidP="007041F0">
            <w:pPr>
              <w:tabs>
                <w:tab w:val="left" w:pos="360"/>
              </w:tabs>
              <w:adjustRightInd w:val="0"/>
              <w:snapToGrid w:val="0"/>
              <w:spacing w:line="240" w:lineRule="auto"/>
              <w:ind w:firstLineChars="0" w:firstLine="0"/>
              <w:rPr>
                <w:rFonts w:asciiTheme="minorEastAsia" w:eastAsiaTheme="minorEastAsia" w:hAnsiTheme="minorEastAsia"/>
                <w:color w:val="000000"/>
                <w:sz w:val="21"/>
                <w:szCs w:val="21"/>
              </w:rPr>
            </w:pPr>
            <w:r w:rsidRPr="00F2319E">
              <w:rPr>
                <w:rFonts w:asciiTheme="minorEastAsia" w:eastAsiaTheme="minorEastAsia" w:hAnsiTheme="minorEastAsia"/>
                <w:b/>
                <w:bCs/>
                <w:color w:val="000000"/>
                <w:sz w:val="21"/>
                <w:szCs w:val="21"/>
              </w:rPr>
              <w:t>原因事件</w:t>
            </w:r>
            <w:r w:rsidRPr="00F2319E">
              <w:rPr>
                <w:rFonts w:asciiTheme="minorEastAsia" w:eastAsiaTheme="minorEastAsia" w:hAnsiTheme="minorEastAsia" w:hint="eastAsia"/>
                <w:b/>
                <w:bCs/>
                <w:color w:val="000000"/>
                <w:sz w:val="21"/>
                <w:szCs w:val="21"/>
              </w:rPr>
              <w:t>：</w:t>
            </w:r>
          </w:p>
          <w:p w14:paraId="6A0DB7AE" w14:textId="77777777" w:rsidR="001D41D9" w:rsidRPr="00F2319E" w:rsidRDefault="001D41D9" w:rsidP="007041F0">
            <w:pPr>
              <w:tabs>
                <w:tab w:val="left" w:pos="360"/>
              </w:tabs>
              <w:adjustRightInd w:val="0"/>
              <w:snapToGrid w:val="0"/>
              <w:spacing w:line="240" w:lineRule="auto"/>
              <w:ind w:firstLineChars="0" w:firstLine="0"/>
              <w:rPr>
                <w:rFonts w:asciiTheme="minorEastAsia" w:eastAsiaTheme="minorEastAsia" w:hAnsiTheme="minorEastAsia"/>
                <w:color w:val="000000"/>
                <w:sz w:val="21"/>
                <w:szCs w:val="21"/>
              </w:rPr>
            </w:pPr>
            <w:r w:rsidRPr="00F2319E">
              <w:rPr>
                <w:rFonts w:asciiTheme="minorEastAsia" w:eastAsiaTheme="minorEastAsia" w:hAnsiTheme="minorEastAsia" w:hint="eastAsia"/>
                <w:color w:val="000000"/>
                <w:sz w:val="21"/>
                <w:szCs w:val="21"/>
              </w:rPr>
              <w:t>1.</w:t>
            </w:r>
            <w:r>
              <w:rPr>
                <w:rFonts w:asciiTheme="minorEastAsia" w:eastAsiaTheme="minorEastAsia" w:hAnsiTheme="minorEastAsia" w:hint="eastAsia"/>
                <w:color w:val="000000"/>
                <w:sz w:val="21"/>
                <w:szCs w:val="21"/>
              </w:rPr>
              <w:t>物质</w:t>
            </w:r>
            <w:r w:rsidRPr="00F2319E">
              <w:rPr>
                <w:rFonts w:asciiTheme="minorEastAsia" w:eastAsiaTheme="minorEastAsia" w:hAnsiTheme="minorEastAsia"/>
                <w:color w:val="000000"/>
                <w:sz w:val="21"/>
                <w:szCs w:val="21"/>
              </w:rPr>
              <w:t>泄漏</w:t>
            </w:r>
            <w:r w:rsidRPr="00F2319E">
              <w:rPr>
                <w:rFonts w:asciiTheme="minorEastAsia" w:eastAsiaTheme="minorEastAsia" w:hAnsiTheme="minorEastAsia" w:hint="eastAsia"/>
                <w:color w:val="000000"/>
                <w:sz w:val="21"/>
                <w:szCs w:val="21"/>
              </w:rPr>
              <w:t>形成空气混合物</w:t>
            </w:r>
            <w:r>
              <w:rPr>
                <w:rFonts w:asciiTheme="minorEastAsia" w:eastAsiaTheme="minorEastAsia" w:hAnsiTheme="minorEastAsia" w:hint="eastAsia"/>
                <w:color w:val="000000"/>
                <w:sz w:val="21"/>
                <w:szCs w:val="21"/>
              </w:rPr>
              <w:t>；</w:t>
            </w:r>
          </w:p>
          <w:p w14:paraId="2B4C72C4" w14:textId="77777777" w:rsidR="001D41D9" w:rsidRPr="00F2319E" w:rsidRDefault="001D41D9" w:rsidP="007041F0">
            <w:pPr>
              <w:tabs>
                <w:tab w:val="left" w:pos="360"/>
              </w:tabs>
              <w:adjustRightInd w:val="0"/>
              <w:snapToGrid w:val="0"/>
              <w:spacing w:line="240" w:lineRule="auto"/>
              <w:ind w:firstLineChars="0" w:firstLine="0"/>
              <w:rPr>
                <w:rFonts w:asciiTheme="minorEastAsia" w:eastAsiaTheme="minorEastAsia" w:hAnsiTheme="minorEastAsia"/>
                <w:color w:val="000000"/>
                <w:sz w:val="21"/>
                <w:szCs w:val="21"/>
              </w:rPr>
            </w:pPr>
            <w:r w:rsidRPr="00F2319E">
              <w:rPr>
                <w:rFonts w:asciiTheme="minorEastAsia" w:eastAsiaTheme="minorEastAsia" w:hAnsiTheme="minorEastAsia" w:hint="eastAsia"/>
                <w:color w:val="000000"/>
                <w:sz w:val="21"/>
                <w:szCs w:val="21"/>
              </w:rPr>
              <w:t>泄漏原因：</w:t>
            </w:r>
            <w:r w:rsidRPr="004428A0">
              <w:rPr>
                <w:rFonts w:hint="eastAsia"/>
                <w:sz w:val="21"/>
                <w:szCs w:val="21"/>
              </w:rPr>
              <w:t>危险货物车辆未卸料干净，</w:t>
            </w:r>
            <w:r w:rsidRPr="004428A0">
              <w:rPr>
                <w:rFonts w:asciiTheme="minorEastAsia" w:eastAsiaTheme="minorEastAsia" w:hAnsiTheme="minorEastAsia"/>
                <w:color w:val="000000"/>
                <w:sz w:val="21"/>
                <w:szCs w:val="21"/>
              </w:rPr>
              <w:t>击或人为损坏造成容器</w:t>
            </w:r>
            <w:r w:rsidRPr="00F2319E">
              <w:rPr>
                <w:rFonts w:asciiTheme="minorEastAsia" w:eastAsiaTheme="minorEastAsia" w:hAnsiTheme="minorEastAsia"/>
                <w:color w:val="000000"/>
                <w:sz w:val="21"/>
                <w:szCs w:val="21"/>
              </w:rPr>
              <w:t>泄漏</w:t>
            </w:r>
            <w:r>
              <w:rPr>
                <w:rFonts w:asciiTheme="minorEastAsia" w:eastAsiaTheme="minorEastAsia" w:hAnsiTheme="minorEastAsia" w:hint="eastAsia"/>
                <w:color w:val="000000"/>
                <w:sz w:val="21"/>
                <w:szCs w:val="21"/>
              </w:rPr>
              <w:t>。</w:t>
            </w:r>
          </w:p>
          <w:p w14:paraId="2EDB99E7" w14:textId="77777777" w:rsidR="001D41D9" w:rsidRPr="00F2319E" w:rsidRDefault="001D41D9" w:rsidP="007041F0">
            <w:pPr>
              <w:tabs>
                <w:tab w:val="left" w:pos="360"/>
              </w:tabs>
              <w:adjustRightInd w:val="0"/>
              <w:snapToGrid w:val="0"/>
              <w:spacing w:line="240" w:lineRule="auto"/>
              <w:ind w:firstLineChars="0" w:firstLine="0"/>
              <w:rPr>
                <w:rFonts w:asciiTheme="minorEastAsia" w:eastAsiaTheme="minorEastAsia" w:hAnsiTheme="minorEastAsia"/>
                <w:color w:val="000000"/>
                <w:sz w:val="21"/>
                <w:szCs w:val="21"/>
              </w:rPr>
            </w:pPr>
            <w:r w:rsidRPr="00F2319E">
              <w:rPr>
                <w:rFonts w:asciiTheme="minorEastAsia" w:eastAsiaTheme="minorEastAsia" w:hAnsiTheme="minorEastAsia" w:hint="eastAsia"/>
                <w:color w:val="000000"/>
                <w:sz w:val="21"/>
                <w:szCs w:val="21"/>
              </w:rPr>
              <w:t>2.</w:t>
            </w:r>
            <w:r>
              <w:rPr>
                <w:rFonts w:asciiTheme="minorEastAsia" w:eastAsiaTheme="minorEastAsia" w:hAnsiTheme="minorEastAsia" w:hint="eastAsia"/>
                <w:color w:val="000000"/>
                <w:sz w:val="21"/>
                <w:szCs w:val="21"/>
              </w:rPr>
              <w:t>未严格执行加油、卸油操作规程等造成油品泄漏；</w:t>
            </w:r>
          </w:p>
          <w:p w14:paraId="39ABFE72" w14:textId="77777777" w:rsidR="001D41D9" w:rsidRPr="00F2319E" w:rsidRDefault="001D41D9" w:rsidP="007041F0">
            <w:pPr>
              <w:tabs>
                <w:tab w:val="left" w:pos="360"/>
              </w:tabs>
              <w:adjustRightInd w:val="0"/>
              <w:snapToGrid w:val="0"/>
              <w:spacing w:line="240" w:lineRule="auto"/>
              <w:ind w:firstLineChars="0" w:firstLine="0"/>
              <w:rPr>
                <w:rFonts w:asciiTheme="minorEastAsia" w:eastAsiaTheme="minorEastAsia" w:hAnsiTheme="minorEastAsia"/>
                <w:color w:val="000000"/>
                <w:sz w:val="21"/>
                <w:szCs w:val="21"/>
              </w:rPr>
            </w:pPr>
            <w:r w:rsidRPr="00F2319E">
              <w:rPr>
                <w:rFonts w:asciiTheme="minorEastAsia" w:eastAsiaTheme="minorEastAsia" w:hAnsiTheme="minorEastAsia" w:hint="eastAsia"/>
                <w:color w:val="000000"/>
                <w:sz w:val="21"/>
                <w:szCs w:val="21"/>
              </w:rPr>
              <w:t>3.其它</w:t>
            </w:r>
            <w:r w:rsidRPr="00F2319E">
              <w:rPr>
                <w:rFonts w:asciiTheme="minorEastAsia" w:eastAsiaTheme="minorEastAsia" w:hAnsiTheme="minorEastAsia"/>
                <w:color w:val="000000"/>
                <w:sz w:val="21"/>
                <w:szCs w:val="21"/>
              </w:rPr>
              <w:t>灾害（如雷击、台风、地震</w:t>
            </w:r>
            <w:r w:rsidRPr="00F2319E">
              <w:rPr>
                <w:rFonts w:asciiTheme="minorEastAsia" w:eastAsiaTheme="minorEastAsia" w:hAnsiTheme="minorEastAsia" w:hint="eastAsia"/>
                <w:color w:val="000000"/>
                <w:sz w:val="21"/>
                <w:szCs w:val="21"/>
              </w:rPr>
              <w:t>、车辆撞击、其它邻近事故</w:t>
            </w:r>
            <w:r w:rsidRPr="00F2319E">
              <w:rPr>
                <w:rFonts w:asciiTheme="minorEastAsia" w:eastAsiaTheme="minorEastAsia" w:hAnsiTheme="minorEastAsia"/>
                <w:color w:val="000000"/>
                <w:sz w:val="21"/>
                <w:szCs w:val="21"/>
              </w:rPr>
              <w:t>）</w:t>
            </w:r>
            <w:r w:rsidRPr="00F2319E">
              <w:rPr>
                <w:rFonts w:asciiTheme="minorEastAsia" w:eastAsiaTheme="minorEastAsia" w:hAnsiTheme="minorEastAsia" w:hint="eastAsia"/>
                <w:color w:val="000000"/>
                <w:sz w:val="21"/>
                <w:szCs w:val="21"/>
              </w:rPr>
              <w:t>引发。</w:t>
            </w:r>
            <w:r w:rsidRPr="00F2319E">
              <w:rPr>
                <w:rFonts w:asciiTheme="minorEastAsia" w:eastAsiaTheme="minorEastAsia" w:hAnsiTheme="minorEastAsia"/>
                <w:color w:val="000000"/>
                <w:sz w:val="21"/>
                <w:szCs w:val="21"/>
              </w:rPr>
              <w:t>造成设备</w:t>
            </w:r>
            <w:r>
              <w:rPr>
                <w:rFonts w:asciiTheme="minorEastAsia" w:eastAsiaTheme="minorEastAsia" w:hAnsiTheme="minorEastAsia" w:hint="eastAsia"/>
                <w:color w:val="000000"/>
                <w:sz w:val="21"/>
                <w:szCs w:val="21"/>
              </w:rPr>
              <w:t>等</w:t>
            </w:r>
            <w:r w:rsidRPr="00F2319E">
              <w:rPr>
                <w:rFonts w:asciiTheme="minorEastAsia" w:eastAsiaTheme="minorEastAsia" w:hAnsiTheme="minorEastAsia"/>
                <w:color w:val="000000"/>
                <w:sz w:val="21"/>
                <w:szCs w:val="21"/>
              </w:rPr>
              <w:t>破裂泄漏</w:t>
            </w:r>
            <w:r w:rsidRPr="00F2319E">
              <w:rPr>
                <w:rFonts w:asciiTheme="minorEastAsia" w:eastAsiaTheme="minorEastAsia" w:hAnsiTheme="minorEastAsia" w:hint="eastAsia"/>
                <w:color w:val="000000"/>
                <w:sz w:val="21"/>
                <w:szCs w:val="21"/>
              </w:rPr>
              <w:t>或操作错误等其它原因</w:t>
            </w:r>
            <w:r w:rsidRPr="00F2319E">
              <w:rPr>
                <w:rFonts w:asciiTheme="minorEastAsia" w:eastAsiaTheme="minorEastAsia" w:hAnsiTheme="minorEastAsia"/>
                <w:color w:val="000000"/>
                <w:sz w:val="21"/>
                <w:szCs w:val="21"/>
              </w:rPr>
              <w:t>。</w:t>
            </w:r>
          </w:p>
        </w:tc>
      </w:tr>
      <w:tr w:rsidR="001D41D9" w:rsidRPr="00F2319E" w14:paraId="262C179B" w14:textId="77777777" w:rsidTr="00621DE2">
        <w:trPr>
          <w:tblHeader/>
          <w:jc w:val="center"/>
        </w:trPr>
        <w:tc>
          <w:tcPr>
            <w:tcW w:w="9400" w:type="dxa"/>
            <w:vAlign w:val="center"/>
          </w:tcPr>
          <w:p w14:paraId="2B8ACA14" w14:textId="77777777" w:rsidR="001D41D9" w:rsidRPr="00F2319E" w:rsidRDefault="001D41D9" w:rsidP="007041F0">
            <w:pPr>
              <w:tabs>
                <w:tab w:val="left" w:pos="360"/>
              </w:tabs>
              <w:adjustRightInd w:val="0"/>
              <w:snapToGrid w:val="0"/>
              <w:spacing w:line="240" w:lineRule="auto"/>
              <w:ind w:firstLineChars="0" w:firstLine="0"/>
              <w:rPr>
                <w:rFonts w:asciiTheme="minorEastAsia" w:eastAsiaTheme="minorEastAsia" w:hAnsiTheme="minorEastAsia"/>
                <w:b/>
                <w:bCs/>
                <w:color w:val="000000"/>
                <w:sz w:val="21"/>
                <w:szCs w:val="21"/>
              </w:rPr>
            </w:pPr>
            <w:r w:rsidRPr="00F2319E">
              <w:rPr>
                <w:rFonts w:asciiTheme="minorEastAsia" w:eastAsiaTheme="minorEastAsia" w:hAnsiTheme="minorEastAsia"/>
                <w:b/>
                <w:bCs/>
                <w:color w:val="000000"/>
                <w:sz w:val="21"/>
                <w:szCs w:val="21"/>
              </w:rPr>
              <w:t>发生条件</w:t>
            </w:r>
            <w:r w:rsidRPr="00F2319E">
              <w:rPr>
                <w:rFonts w:asciiTheme="minorEastAsia" w:eastAsiaTheme="minorEastAsia" w:hAnsiTheme="minorEastAsia" w:hint="eastAsia"/>
                <w:b/>
                <w:bCs/>
                <w:color w:val="000000"/>
                <w:sz w:val="21"/>
                <w:szCs w:val="21"/>
              </w:rPr>
              <w:t>：</w:t>
            </w:r>
          </w:p>
          <w:p w14:paraId="067734AA" w14:textId="77777777" w:rsidR="001D41D9" w:rsidRPr="00F2319E" w:rsidRDefault="001D41D9" w:rsidP="007041F0">
            <w:pPr>
              <w:tabs>
                <w:tab w:val="left" w:pos="360"/>
              </w:tabs>
              <w:adjustRightInd w:val="0"/>
              <w:snapToGrid w:val="0"/>
              <w:spacing w:line="240" w:lineRule="auto"/>
              <w:ind w:firstLineChars="0" w:firstLine="0"/>
              <w:rPr>
                <w:rFonts w:asciiTheme="minorEastAsia" w:eastAsiaTheme="minorEastAsia" w:hAnsiTheme="minorEastAsia"/>
                <w:color w:val="000000"/>
                <w:sz w:val="21"/>
                <w:szCs w:val="21"/>
              </w:rPr>
            </w:pPr>
            <w:r w:rsidRPr="00F2319E">
              <w:rPr>
                <w:rFonts w:asciiTheme="minorEastAsia" w:eastAsiaTheme="minorEastAsia" w:hAnsiTheme="minorEastAsia" w:hint="eastAsia"/>
                <w:color w:val="000000"/>
                <w:sz w:val="21"/>
                <w:szCs w:val="21"/>
              </w:rPr>
              <w:t>⑴违章停泊含载车；⑵物品非正常暴露；⑶形成空气混合物</w:t>
            </w:r>
            <w:r w:rsidRPr="00F2319E">
              <w:rPr>
                <w:rFonts w:asciiTheme="minorEastAsia" w:eastAsiaTheme="minorEastAsia" w:hAnsiTheme="minorEastAsia"/>
                <w:color w:val="000000"/>
                <w:sz w:val="21"/>
                <w:szCs w:val="21"/>
              </w:rPr>
              <w:t>；</w:t>
            </w:r>
            <w:r w:rsidR="00FE5897" w:rsidRPr="00F2319E">
              <w:rPr>
                <w:rFonts w:asciiTheme="minorEastAsia" w:eastAsiaTheme="minorEastAsia" w:hAnsiTheme="minorEastAsia"/>
                <w:color w:val="000000"/>
                <w:sz w:val="21"/>
                <w:szCs w:val="21"/>
              </w:rPr>
              <w:fldChar w:fldCharType="begin"/>
            </w:r>
            <w:r w:rsidRPr="00F2319E">
              <w:rPr>
                <w:rFonts w:asciiTheme="minorEastAsia" w:eastAsiaTheme="minorEastAsia" w:hAnsiTheme="minorEastAsia"/>
                <w:color w:val="000000"/>
                <w:sz w:val="21"/>
                <w:szCs w:val="21"/>
              </w:rPr>
              <w:instrText xml:space="preserve"> = 4 \* GB2 </w:instrText>
            </w:r>
            <w:r w:rsidR="00FE5897" w:rsidRPr="00F2319E">
              <w:rPr>
                <w:rFonts w:asciiTheme="minorEastAsia" w:eastAsiaTheme="minorEastAsia" w:hAnsiTheme="minorEastAsia"/>
                <w:color w:val="000000"/>
                <w:sz w:val="21"/>
                <w:szCs w:val="21"/>
              </w:rPr>
              <w:fldChar w:fldCharType="separate"/>
            </w:r>
            <w:r w:rsidRPr="00F2319E">
              <w:rPr>
                <w:rFonts w:asciiTheme="minorEastAsia" w:eastAsiaTheme="minorEastAsia" w:hAnsiTheme="minorEastAsia"/>
                <w:color w:val="000000"/>
                <w:sz w:val="21"/>
                <w:szCs w:val="21"/>
              </w:rPr>
              <w:t>⑷</w:t>
            </w:r>
            <w:r w:rsidR="00FE5897" w:rsidRPr="00F2319E">
              <w:rPr>
                <w:rFonts w:asciiTheme="minorEastAsia" w:eastAsiaTheme="minorEastAsia" w:hAnsiTheme="minorEastAsia"/>
                <w:color w:val="000000"/>
                <w:sz w:val="21"/>
                <w:szCs w:val="21"/>
              </w:rPr>
              <w:fldChar w:fldCharType="end"/>
            </w:r>
            <w:r w:rsidRPr="00F2319E">
              <w:rPr>
                <w:rFonts w:asciiTheme="minorEastAsia" w:eastAsiaTheme="minorEastAsia" w:hAnsiTheme="minorEastAsia"/>
                <w:color w:val="000000"/>
                <w:sz w:val="21"/>
                <w:szCs w:val="21"/>
              </w:rPr>
              <w:t>易燃物质遇明火</w:t>
            </w:r>
            <w:r w:rsidRPr="00F2319E">
              <w:rPr>
                <w:rFonts w:asciiTheme="minorEastAsia" w:eastAsiaTheme="minorEastAsia" w:hAnsiTheme="minorEastAsia" w:hint="eastAsia"/>
                <w:color w:val="000000"/>
                <w:sz w:val="21"/>
                <w:szCs w:val="21"/>
              </w:rPr>
              <w:t>，</w:t>
            </w:r>
            <w:r w:rsidRPr="00F2319E">
              <w:rPr>
                <w:rFonts w:asciiTheme="minorEastAsia" w:eastAsiaTheme="minorEastAsia" w:hAnsiTheme="minorEastAsia"/>
                <w:color w:val="000000"/>
                <w:sz w:val="21"/>
                <w:szCs w:val="21"/>
              </w:rPr>
              <w:t>存在</w:t>
            </w:r>
            <w:r w:rsidRPr="00F2319E">
              <w:rPr>
                <w:rFonts w:asciiTheme="minorEastAsia" w:eastAsiaTheme="minorEastAsia" w:hAnsiTheme="minorEastAsia" w:hint="eastAsia"/>
                <w:color w:val="000000"/>
                <w:sz w:val="21"/>
                <w:szCs w:val="21"/>
              </w:rPr>
              <w:t>撞击、明火、火花、</w:t>
            </w:r>
            <w:r w:rsidRPr="00F2319E">
              <w:rPr>
                <w:rFonts w:asciiTheme="minorEastAsia" w:eastAsiaTheme="minorEastAsia" w:hAnsiTheme="minorEastAsia"/>
                <w:color w:val="000000"/>
                <w:sz w:val="21"/>
                <w:szCs w:val="21"/>
              </w:rPr>
              <w:t>静电、高温体等引发能量</w:t>
            </w:r>
            <w:r w:rsidRPr="00F2319E">
              <w:rPr>
                <w:rFonts w:asciiTheme="minorEastAsia" w:eastAsiaTheme="minorEastAsia" w:hAnsiTheme="minorEastAsia" w:hint="eastAsia"/>
                <w:color w:val="000000"/>
                <w:sz w:val="21"/>
                <w:szCs w:val="21"/>
              </w:rPr>
              <w:t>。</w:t>
            </w:r>
          </w:p>
        </w:tc>
      </w:tr>
      <w:tr w:rsidR="001D41D9" w:rsidRPr="00F2319E" w14:paraId="1E250720" w14:textId="77777777" w:rsidTr="00621DE2">
        <w:trPr>
          <w:tblHeader/>
          <w:jc w:val="center"/>
        </w:trPr>
        <w:tc>
          <w:tcPr>
            <w:tcW w:w="9400" w:type="dxa"/>
            <w:vAlign w:val="center"/>
          </w:tcPr>
          <w:p w14:paraId="0492517B" w14:textId="77777777" w:rsidR="001D41D9" w:rsidRPr="00F2319E" w:rsidRDefault="001D41D9" w:rsidP="007041F0">
            <w:pPr>
              <w:adjustRightInd w:val="0"/>
              <w:snapToGrid w:val="0"/>
              <w:spacing w:line="240" w:lineRule="auto"/>
              <w:ind w:firstLineChars="0" w:firstLine="0"/>
              <w:rPr>
                <w:rFonts w:asciiTheme="minorEastAsia" w:eastAsiaTheme="minorEastAsia" w:hAnsiTheme="minorEastAsia"/>
                <w:color w:val="000000"/>
                <w:sz w:val="21"/>
                <w:szCs w:val="21"/>
              </w:rPr>
            </w:pPr>
            <w:r w:rsidRPr="00F2319E">
              <w:rPr>
                <w:rFonts w:asciiTheme="minorEastAsia" w:eastAsiaTheme="minorEastAsia" w:hAnsiTheme="minorEastAsia"/>
                <w:b/>
                <w:bCs/>
                <w:color w:val="000000"/>
                <w:sz w:val="21"/>
                <w:szCs w:val="21"/>
              </w:rPr>
              <w:t>触发事件</w:t>
            </w:r>
            <w:r w:rsidRPr="00F2319E">
              <w:rPr>
                <w:rFonts w:asciiTheme="minorEastAsia" w:eastAsiaTheme="minorEastAsia" w:hAnsiTheme="minorEastAsia" w:hint="eastAsia"/>
                <w:b/>
                <w:bCs/>
                <w:color w:val="000000"/>
                <w:sz w:val="21"/>
                <w:szCs w:val="21"/>
              </w:rPr>
              <w:t>：</w:t>
            </w:r>
          </w:p>
          <w:p w14:paraId="7C4C89B0" w14:textId="77777777" w:rsidR="001D41D9" w:rsidRPr="00F2319E" w:rsidRDefault="001D41D9" w:rsidP="007041F0">
            <w:pPr>
              <w:tabs>
                <w:tab w:val="left" w:pos="360"/>
              </w:tabs>
              <w:adjustRightInd w:val="0"/>
              <w:snapToGrid w:val="0"/>
              <w:spacing w:line="240" w:lineRule="auto"/>
              <w:ind w:firstLineChars="0" w:firstLine="0"/>
              <w:rPr>
                <w:rFonts w:asciiTheme="minorEastAsia" w:eastAsiaTheme="minorEastAsia" w:hAnsiTheme="minorEastAsia"/>
                <w:color w:val="000000"/>
                <w:sz w:val="21"/>
                <w:szCs w:val="21"/>
              </w:rPr>
            </w:pPr>
            <w:r w:rsidRPr="00F2319E">
              <w:rPr>
                <w:rFonts w:asciiTheme="minorEastAsia" w:eastAsiaTheme="minorEastAsia" w:hAnsiTheme="minorEastAsia" w:hint="eastAsia"/>
                <w:color w:val="000000"/>
                <w:sz w:val="21"/>
                <w:szCs w:val="21"/>
              </w:rPr>
              <w:t>1、</w:t>
            </w:r>
            <w:r w:rsidRPr="00F2319E">
              <w:rPr>
                <w:rFonts w:asciiTheme="minorEastAsia" w:eastAsiaTheme="minorEastAsia" w:hAnsiTheme="minorEastAsia"/>
                <w:color w:val="000000"/>
                <w:sz w:val="21"/>
                <w:szCs w:val="21"/>
              </w:rPr>
              <w:t>明火</w:t>
            </w:r>
            <w:r w:rsidRPr="00F2319E">
              <w:rPr>
                <w:rFonts w:asciiTheme="minorEastAsia" w:eastAsiaTheme="minorEastAsia" w:hAnsiTheme="minorEastAsia" w:hint="eastAsia"/>
                <w:color w:val="000000"/>
                <w:sz w:val="21"/>
                <w:szCs w:val="21"/>
              </w:rPr>
              <w:t>：①</w:t>
            </w:r>
            <w:r w:rsidRPr="00F2319E">
              <w:rPr>
                <w:rFonts w:asciiTheme="minorEastAsia" w:eastAsiaTheme="minorEastAsia" w:hAnsiTheme="minorEastAsia"/>
                <w:color w:val="000000"/>
                <w:sz w:val="21"/>
                <w:szCs w:val="21"/>
              </w:rPr>
              <w:t>火星飞溅；</w:t>
            </w:r>
            <w:r w:rsidRPr="00F2319E">
              <w:rPr>
                <w:rFonts w:asciiTheme="minorEastAsia" w:eastAsiaTheme="minorEastAsia" w:hAnsiTheme="minorEastAsia" w:hint="eastAsia"/>
                <w:color w:val="000000"/>
                <w:sz w:val="21"/>
                <w:szCs w:val="21"/>
              </w:rPr>
              <w:t>②</w:t>
            </w:r>
            <w:r w:rsidRPr="00F2319E">
              <w:rPr>
                <w:rFonts w:asciiTheme="minorEastAsia" w:eastAsiaTheme="minorEastAsia" w:hAnsiTheme="minorEastAsia"/>
                <w:color w:val="000000"/>
                <w:sz w:val="21"/>
                <w:szCs w:val="21"/>
              </w:rPr>
              <w:t>违章动火；</w:t>
            </w:r>
            <w:r w:rsidRPr="00F2319E">
              <w:rPr>
                <w:rFonts w:asciiTheme="minorEastAsia" w:eastAsiaTheme="minorEastAsia" w:hAnsiTheme="minorEastAsia" w:hint="eastAsia"/>
                <w:color w:val="000000"/>
                <w:sz w:val="21"/>
                <w:szCs w:val="21"/>
              </w:rPr>
              <w:t>③场内</w:t>
            </w:r>
            <w:r w:rsidRPr="00F2319E">
              <w:rPr>
                <w:rFonts w:asciiTheme="minorEastAsia" w:eastAsiaTheme="minorEastAsia" w:hAnsiTheme="minorEastAsia"/>
                <w:color w:val="000000"/>
                <w:sz w:val="21"/>
                <w:szCs w:val="21"/>
              </w:rPr>
              <w:t>人员带入火种；</w:t>
            </w:r>
            <w:r w:rsidRPr="00F2319E">
              <w:rPr>
                <w:rFonts w:asciiTheme="minorEastAsia" w:eastAsiaTheme="minorEastAsia" w:hAnsiTheme="minorEastAsia" w:hint="eastAsia"/>
                <w:color w:val="000000"/>
                <w:sz w:val="21"/>
                <w:szCs w:val="21"/>
              </w:rPr>
              <w:t>④</w:t>
            </w:r>
            <w:r w:rsidRPr="00F2319E">
              <w:rPr>
                <w:rFonts w:asciiTheme="minorEastAsia" w:eastAsiaTheme="minorEastAsia" w:hAnsiTheme="minorEastAsia"/>
                <w:color w:val="000000"/>
                <w:sz w:val="21"/>
                <w:szCs w:val="21"/>
              </w:rPr>
              <w:t>物质过热引发；</w:t>
            </w:r>
            <w:r w:rsidRPr="00F2319E">
              <w:rPr>
                <w:rFonts w:asciiTheme="minorEastAsia" w:eastAsiaTheme="minorEastAsia" w:hAnsiTheme="minorEastAsia" w:hint="eastAsia"/>
                <w:color w:val="000000"/>
                <w:sz w:val="21"/>
                <w:szCs w:val="21"/>
              </w:rPr>
              <w:t>⑤</w:t>
            </w:r>
            <w:r w:rsidRPr="00F2319E">
              <w:rPr>
                <w:rFonts w:asciiTheme="minorEastAsia" w:eastAsiaTheme="minorEastAsia" w:hAnsiTheme="minorEastAsia"/>
                <w:color w:val="000000"/>
                <w:sz w:val="21"/>
                <w:szCs w:val="21"/>
              </w:rPr>
              <w:t>点火吸烟；</w:t>
            </w:r>
            <w:r w:rsidRPr="00F2319E">
              <w:rPr>
                <w:rFonts w:asciiTheme="minorEastAsia" w:eastAsiaTheme="minorEastAsia" w:hAnsiTheme="minorEastAsia" w:hint="eastAsia"/>
                <w:color w:val="000000"/>
                <w:sz w:val="21"/>
                <w:szCs w:val="21"/>
              </w:rPr>
              <w:t>⑥</w:t>
            </w:r>
            <w:r w:rsidRPr="00F2319E">
              <w:rPr>
                <w:rFonts w:asciiTheme="minorEastAsia" w:eastAsiaTheme="minorEastAsia" w:hAnsiTheme="minorEastAsia"/>
                <w:color w:val="000000"/>
                <w:sz w:val="21"/>
                <w:szCs w:val="21"/>
              </w:rPr>
              <w:t>他处火灾蔓延；</w:t>
            </w:r>
            <w:r w:rsidRPr="00F2319E">
              <w:rPr>
                <w:rFonts w:asciiTheme="minorEastAsia" w:eastAsiaTheme="minorEastAsia" w:hAnsiTheme="minorEastAsia" w:hint="eastAsia"/>
                <w:color w:val="000000"/>
                <w:sz w:val="21"/>
                <w:szCs w:val="21"/>
              </w:rPr>
              <w:t>⑦</w:t>
            </w:r>
            <w:r w:rsidRPr="00F2319E">
              <w:rPr>
                <w:rFonts w:asciiTheme="minorEastAsia" w:eastAsiaTheme="minorEastAsia" w:hAnsiTheme="minorEastAsia"/>
                <w:color w:val="000000"/>
                <w:sz w:val="21"/>
                <w:szCs w:val="21"/>
              </w:rPr>
              <w:t>其它火源。</w:t>
            </w:r>
          </w:p>
          <w:p w14:paraId="1F4B1302" w14:textId="77777777" w:rsidR="001D41D9" w:rsidRPr="00F2319E" w:rsidRDefault="001D41D9" w:rsidP="007041F0">
            <w:pPr>
              <w:tabs>
                <w:tab w:val="left" w:pos="360"/>
              </w:tabs>
              <w:adjustRightInd w:val="0"/>
              <w:snapToGrid w:val="0"/>
              <w:spacing w:line="240" w:lineRule="auto"/>
              <w:ind w:firstLineChars="0" w:firstLine="0"/>
              <w:rPr>
                <w:rFonts w:asciiTheme="minorEastAsia" w:eastAsiaTheme="minorEastAsia" w:hAnsiTheme="minorEastAsia"/>
                <w:color w:val="000000"/>
                <w:sz w:val="21"/>
                <w:szCs w:val="21"/>
              </w:rPr>
            </w:pPr>
            <w:r w:rsidRPr="00F2319E">
              <w:rPr>
                <w:rFonts w:asciiTheme="minorEastAsia" w:eastAsiaTheme="minorEastAsia" w:hAnsiTheme="minorEastAsia" w:hint="eastAsia"/>
                <w:color w:val="000000"/>
                <w:sz w:val="21"/>
                <w:szCs w:val="21"/>
              </w:rPr>
              <w:t>2、</w:t>
            </w:r>
            <w:r w:rsidRPr="00F2319E">
              <w:rPr>
                <w:rFonts w:asciiTheme="minorEastAsia" w:eastAsiaTheme="minorEastAsia" w:hAnsiTheme="minorEastAsia"/>
                <w:color w:val="000000"/>
                <w:sz w:val="21"/>
                <w:szCs w:val="21"/>
              </w:rPr>
              <w:t>火花</w:t>
            </w:r>
            <w:r w:rsidRPr="00F2319E">
              <w:rPr>
                <w:rFonts w:asciiTheme="minorEastAsia" w:eastAsiaTheme="minorEastAsia" w:hAnsiTheme="minorEastAsia" w:hint="eastAsia"/>
                <w:color w:val="000000"/>
                <w:sz w:val="21"/>
                <w:szCs w:val="21"/>
              </w:rPr>
              <w:t>：①</w:t>
            </w:r>
            <w:r w:rsidRPr="00F2319E">
              <w:rPr>
                <w:rFonts w:asciiTheme="minorEastAsia" w:eastAsiaTheme="minorEastAsia" w:hAnsiTheme="minorEastAsia"/>
                <w:color w:val="000000"/>
                <w:sz w:val="21"/>
                <w:szCs w:val="21"/>
              </w:rPr>
              <w:t>撞击（</w:t>
            </w:r>
            <w:r w:rsidRPr="00F2319E">
              <w:rPr>
                <w:rFonts w:asciiTheme="minorEastAsia" w:eastAsiaTheme="minorEastAsia" w:hAnsiTheme="minorEastAsia" w:hint="eastAsia"/>
                <w:color w:val="000000"/>
                <w:sz w:val="21"/>
                <w:szCs w:val="21"/>
              </w:rPr>
              <w:t>肇事车辆、</w:t>
            </w:r>
            <w:r w:rsidRPr="00F2319E">
              <w:rPr>
                <w:rFonts w:asciiTheme="minorEastAsia" w:eastAsiaTheme="minorEastAsia" w:hAnsiTheme="minorEastAsia"/>
                <w:color w:val="000000"/>
                <w:sz w:val="21"/>
                <w:szCs w:val="21"/>
              </w:rPr>
              <w:t>带钉皮鞋、工具碰撞等）；</w:t>
            </w:r>
            <w:r w:rsidRPr="00F2319E">
              <w:rPr>
                <w:rFonts w:asciiTheme="minorEastAsia" w:eastAsiaTheme="minorEastAsia" w:hAnsiTheme="minorEastAsia" w:hint="eastAsia"/>
                <w:color w:val="000000"/>
                <w:sz w:val="21"/>
                <w:szCs w:val="21"/>
              </w:rPr>
              <w:t>②</w:t>
            </w:r>
            <w:r w:rsidRPr="00F2319E">
              <w:rPr>
                <w:rFonts w:asciiTheme="minorEastAsia" w:eastAsiaTheme="minorEastAsia" w:hAnsiTheme="minorEastAsia"/>
                <w:color w:val="000000"/>
                <w:sz w:val="21"/>
                <w:szCs w:val="21"/>
              </w:rPr>
              <w:t>电气火花；</w:t>
            </w:r>
            <w:r w:rsidRPr="00F2319E">
              <w:rPr>
                <w:rFonts w:asciiTheme="minorEastAsia" w:eastAsiaTheme="minorEastAsia" w:hAnsiTheme="minorEastAsia" w:hint="eastAsia"/>
                <w:color w:val="000000"/>
                <w:sz w:val="21"/>
                <w:szCs w:val="21"/>
              </w:rPr>
              <w:t>③</w:t>
            </w:r>
            <w:r w:rsidRPr="00F2319E">
              <w:rPr>
                <w:rFonts w:asciiTheme="minorEastAsia" w:eastAsiaTheme="minorEastAsia" w:hAnsiTheme="minorEastAsia"/>
                <w:color w:val="000000"/>
                <w:sz w:val="21"/>
                <w:szCs w:val="21"/>
              </w:rPr>
              <w:t>线路老化，引燃绝缘层；</w:t>
            </w:r>
            <w:r w:rsidRPr="00F2319E">
              <w:rPr>
                <w:rFonts w:asciiTheme="minorEastAsia" w:eastAsiaTheme="minorEastAsia" w:hAnsiTheme="minorEastAsia" w:hint="eastAsia"/>
                <w:color w:val="000000"/>
                <w:sz w:val="21"/>
                <w:szCs w:val="21"/>
              </w:rPr>
              <w:t>④</w:t>
            </w:r>
            <w:r w:rsidRPr="00F2319E">
              <w:rPr>
                <w:rFonts w:asciiTheme="minorEastAsia" w:eastAsiaTheme="minorEastAsia" w:hAnsiTheme="minorEastAsia"/>
                <w:color w:val="000000"/>
                <w:sz w:val="21"/>
                <w:szCs w:val="21"/>
              </w:rPr>
              <w:t>短路电弧；</w:t>
            </w:r>
            <w:r w:rsidRPr="00F2319E">
              <w:rPr>
                <w:rFonts w:asciiTheme="minorEastAsia" w:eastAsiaTheme="minorEastAsia" w:hAnsiTheme="minorEastAsia" w:hint="eastAsia"/>
                <w:color w:val="000000"/>
                <w:sz w:val="21"/>
                <w:szCs w:val="21"/>
              </w:rPr>
              <w:t>⑤</w:t>
            </w:r>
            <w:r w:rsidRPr="00F2319E">
              <w:rPr>
                <w:rFonts w:asciiTheme="minorEastAsia" w:eastAsiaTheme="minorEastAsia" w:hAnsiTheme="minorEastAsia"/>
                <w:color w:val="000000"/>
                <w:sz w:val="21"/>
                <w:szCs w:val="21"/>
              </w:rPr>
              <w:t>静电；</w:t>
            </w:r>
            <w:r w:rsidRPr="00F2319E">
              <w:rPr>
                <w:rFonts w:asciiTheme="minorEastAsia" w:eastAsiaTheme="minorEastAsia" w:hAnsiTheme="minorEastAsia" w:hint="eastAsia"/>
                <w:color w:val="000000"/>
                <w:sz w:val="21"/>
                <w:szCs w:val="21"/>
              </w:rPr>
              <w:t>⑥</w:t>
            </w:r>
            <w:r w:rsidRPr="00F2319E">
              <w:rPr>
                <w:rFonts w:asciiTheme="minorEastAsia" w:eastAsiaTheme="minorEastAsia" w:hAnsiTheme="minorEastAsia"/>
                <w:color w:val="000000"/>
                <w:sz w:val="21"/>
                <w:szCs w:val="21"/>
              </w:rPr>
              <w:t>雷击；</w:t>
            </w:r>
            <w:r w:rsidRPr="00F2319E">
              <w:rPr>
                <w:rFonts w:asciiTheme="minorEastAsia" w:eastAsiaTheme="minorEastAsia" w:hAnsiTheme="minorEastAsia" w:hint="eastAsia"/>
                <w:color w:val="000000"/>
                <w:sz w:val="21"/>
                <w:szCs w:val="21"/>
              </w:rPr>
              <w:t>⑦</w:t>
            </w:r>
            <w:r w:rsidRPr="00F2319E">
              <w:rPr>
                <w:rFonts w:asciiTheme="minorEastAsia" w:eastAsiaTheme="minorEastAsia" w:hAnsiTheme="minorEastAsia"/>
                <w:color w:val="000000"/>
                <w:sz w:val="21"/>
                <w:szCs w:val="21"/>
              </w:rPr>
              <w:t>入</w:t>
            </w:r>
            <w:r w:rsidRPr="00F2319E">
              <w:rPr>
                <w:rFonts w:asciiTheme="minorEastAsia" w:eastAsiaTheme="minorEastAsia" w:hAnsiTheme="minorEastAsia" w:hint="eastAsia"/>
                <w:color w:val="000000"/>
                <w:sz w:val="21"/>
                <w:szCs w:val="21"/>
              </w:rPr>
              <w:t>场</w:t>
            </w:r>
            <w:r w:rsidRPr="00F2319E">
              <w:rPr>
                <w:rFonts w:asciiTheme="minorEastAsia" w:eastAsiaTheme="minorEastAsia" w:hAnsiTheme="minorEastAsia"/>
                <w:color w:val="000000"/>
                <w:sz w:val="21"/>
                <w:szCs w:val="21"/>
              </w:rPr>
              <w:t>车辆未戴阻火器等</w:t>
            </w:r>
            <w:r>
              <w:rPr>
                <w:rFonts w:asciiTheme="minorEastAsia" w:eastAsiaTheme="minorEastAsia" w:hAnsiTheme="minorEastAsia" w:hint="eastAsia"/>
                <w:color w:val="000000"/>
                <w:sz w:val="21"/>
                <w:szCs w:val="21"/>
              </w:rPr>
              <w:t>。</w:t>
            </w:r>
          </w:p>
        </w:tc>
      </w:tr>
      <w:tr w:rsidR="001D41D9" w:rsidRPr="00F2319E" w14:paraId="4477AE20" w14:textId="77777777" w:rsidTr="00621DE2">
        <w:trPr>
          <w:tblHeader/>
          <w:jc w:val="center"/>
        </w:trPr>
        <w:tc>
          <w:tcPr>
            <w:tcW w:w="9400" w:type="dxa"/>
            <w:vAlign w:val="center"/>
          </w:tcPr>
          <w:p w14:paraId="0D8F1079" w14:textId="77777777" w:rsidR="001D41D9" w:rsidRPr="00F2319E" w:rsidRDefault="001D41D9" w:rsidP="007041F0">
            <w:pPr>
              <w:adjustRightInd w:val="0"/>
              <w:snapToGrid w:val="0"/>
              <w:spacing w:line="240" w:lineRule="auto"/>
              <w:ind w:firstLineChars="0" w:firstLine="0"/>
              <w:rPr>
                <w:rFonts w:asciiTheme="minorEastAsia" w:eastAsiaTheme="minorEastAsia" w:hAnsiTheme="minorEastAsia"/>
                <w:color w:val="000000"/>
                <w:sz w:val="21"/>
                <w:szCs w:val="21"/>
              </w:rPr>
            </w:pPr>
            <w:r w:rsidRPr="00F2319E">
              <w:rPr>
                <w:rFonts w:asciiTheme="minorEastAsia" w:eastAsiaTheme="minorEastAsia" w:hAnsiTheme="minorEastAsia"/>
                <w:b/>
                <w:bCs/>
                <w:color w:val="000000"/>
                <w:sz w:val="21"/>
                <w:szCs w:val="21"/>
              </w:rPr>
              <w:t>事故后果</w:t>
            </w:r>
            <w:r w:rsidRPr="00F2319E">
              <w:rPr>
                <w:rFonts w:asciiTheme="minorEastAsia" w:eastAsiaTheme="minorEastAsia" w:hAnsiTheme="minorEastAsia" w:hint="eastAsia"/>
                <w:b/>
                <w:bCs/>
                <w:color w:val="000000"/>
                <w:sz w:val="21"/>
                <w:szCs w:val="21"/>
              </w:rPr>
              <w:t>：</w:t>
            </w:r>
            <w:r w:rsidRPr="00F2319E">
              <w:rPr>
                <w:rFonts w:asciiTheme="minorEastAsia" w:eastAsiaTheme="minorEastAsia" w:hAnsiTheme="minorEastAsia" w:hint="eastAsia"/>
                <w:color w:val="000000"/>
                <w:sz w:val="21"/>
                <w:szCs w:val="21"/>
              </w:rPr>
              <w:t>财产</w:t>
            </w:r>
            <w:r w:rsidRPr="00F2319E">
              <w:rPr>
                <w:rFonts w:asciiTheme="minorEastAsia" w:eastAsiaTheme="minorEastAsia" w:hAnsiTheme="minorEastAsia"/>
                <w:color w:val="000000"/>
                <w:sz w:val="21"/>
                <w:szCs w:val="21"/>
              </w:rPr>
              <w:t>损</w:t>
            </w:r>
            <w:r w:rsidRPr="00F2319E">
              <w:rPr>
                <w:rFonts w:asciiTheme="minorEastAsia" w:eastAsiaTheme="minorEastAsia" w:hAnsiTheme="minorEastAsia" w:hint="eastAsia"/>
                <w:color w:val="000000"/>
                <w:sz w:val="21"/>
                <w:szCs w:val="21"/>
              </w:rPr>
              <w:t>失</w:t>
            </w:r>
            <w:r w:rsidRPr="00F2319E">
              <w:rPr>
                <w:rFonts w:asciiTheme="minorEastAsia" w:eastAsiaTheme="minorEastAsia" w:hAnsiTheme="minorEastAsia"/>
                <w:color w:val="000000"/>
                <w:sz w:val="21"/>
                <w:szCs w:val="21"/>
              </w:rPr>
              <w:t>、人员伤亡。</w:t>
            </w:r>
          </w:p>
        </w:tc>
      </w:tr>
      <w:tr w:rsidR="001D41D9" w:rsidRPr="00F2319E" w14:paraId="7DA15F57" w14:textId="77777777" w:rsidTr="00621DE2">
        <w:trPr>
          <w:tblHeader/>
          <w:jc w:val="center"/>
        </w:trPr>
        <w:tc>
          <w:tcPr>
            <w:tcW w:w="9400" w:type="dxa"/>
            <w:vAlign w:val="center"/>
          </w:tcPr>
          <w:p w14:paraId="3E5FD5FF" w14:textId="77777777" w:rsidR="001D41D9" w:rsidRPr="00F2319E" w:rsidRDefault="001D41D9" w:rsidP="007041F0">
            <w:pPr>
              <w:adjustRightInd w:val="0"/>
              <w:snapToGrid w:val="0"/>
              <w:spacing w:line="240" w:lineRule="auto"/>
              <w:ind w:firstLineChars="0" w:firstLine="0"/>
              <w:rPr>
                <w:rFonts w:asciiTheme="minorEastAsia" w:eastAsiaTheme="minorEastAsia" w:hAnsiTheme="minorEastAsia"/>
                <w:b/>
                <w:bCs/>
                <w:sz w:val="21"/>
                <w:szCs w:val="21"/>
              </w:rPr>
            </w:pPr>
            <w:r w:rsidRPr="00F2319E">
              <w:rPr>
                <w:rFonts w:asciiTheme="minorEastAsia" w:eastAsiaTheme="minorEastAsia" w:hAnsiTheme="minorEastAsia"/>
                <w:b/>
                <w:bCs/>
                <w:color w:val="000000"/>
                <w:sz w:val="21"/>
                <w:szCs w:val="21"/>
              </w:rPr>
              <w:t>危险等级</w:t>
            </w:r>
            <w:r w:rsidRPr="00F2319E">
              <w:rPr>
                <w:rFonts w:asciiTheme="minorEastAsia" w:eastAsiaTheme="minorEastAsia" w:hAnsiTheme="minorEastAsia" w:hint="eastAsia"/>
                <w:b/>
                <w:bCs/>
                <w:color w:val="000000"/>
                <w:sz w:val="21"/>
                <w:szCs w:val="21"/>
              </w:rPr>
              <w:t>：</w:t>
            </w:r>
            <w:r w:rsidRPr="00F2319E">
              <w:rPr>
                <w:rFonts w:asciiTheme="minorEastAsia" w:eastAsiaTheme="minorEastAsia" w:hAnsiTheme="minorEastAsia" w:hint="eastAsia"/>
                <w:sz w:val="21"/>
                <w:szCs w:val="21"/>
              </w:rPr>
              <w:t xml:space="preserve"> Ⅳ级（灾难性的）</w:t>
            </w:r>
          </w:p>
        </w:tc>
      </w:tr>
      <w:tr w:rsidR="001D41D9" w:rsidRPr="00F2319E" w14:paraId="672C85D0" w14:textId="77777777" w:rsidTr="00621DE2">
        <w:trPr>
          <w:tblHeader/>
          <w:jc w:val="center"/>
        </w:trPr>
        <w:tc>
          <w:tcPr>
            <w:tcW w:w="9400" w:type="dxa"/>
            <w:vAlign w:val="center"/>
          </w:tcPr>
          <w:p w14:paraId="32D3864A" w14:textId="77777777" w:rsidR="001D41D9" w:rsidRPr="00F2319E" w:rsidRDefault="001D41D9" w:rsidP="007041F0">
            <w:pPr>
              <w:adjustRightInd w:val="0"/>
              <w:snapToGrid w:val="0"/>
              <w:spacing w:line="240" w:lineRule="auto"/>
              <w:ind w:firstLineChars="0" w:firstLine="0"/>
              <w:rPr>
                <w:rFonts w:asciiTheme="minorEastAsia" w:eastAsiaTheme="minorEastAsia" w:hAnsiTheme="minorEastAsia"/>
                <w:b/>
                <w:bCs/>
                <w:color w:val="000000"/>
                <w:sz w:val="21"/>
                <w:szCs w:val="21"/>
              </w:rPr>
            </w:pPr>
            <w:r w:rsidRPr="00F2319E">
              <w:rPr>
                <w:rFonts w:asciiTheme="minorEastAsia" w:eastAsiaTheme="minorEastAsia" w:hAnsiTheme="minorEastAsia"/>
                <w:b/>
                <w:bCs/>
                <w:color w:val="000000"/>
                <w:sz w:val="21"/>
                <w:szCs w:val="21"/>
              </w:rPr>
              <w:t>火灾、爆炸防范措施</w:t>
            </w:r>
            <w:r w:rsidRPr="00F2319E">
              <w:rPr>
                <w:rFonts w:asciiTheme="minorEastAsia" w:eastAsiaTheme="minorEastAsia" w:hAnsiTheme="minorEastAsia" w:hint="eastAsia"/>
                <w:b/>
                <w:bCs/>
                <w:color w:val="000000"/>
                <w:sz w:val="21"/>
                <w:szCs w:val="21"/>
              </w:rPr>
              <w:t>：</w:t>
            </w:r>
          </w:p>
          <w:p w14:paraId="77D39E1F" w14:textId="77777777" w:rsidR="001D41D9" w:rsidRPr="00F2319E" w:rsidRDefault="001D41D9" w:rsidP="007041F0">
            <w:pPr>
              <w:tabs>
                <w:tab w:val="left" w:pos="360"/>
              </w:tabs>
              <w:adjustRightInd w:val="0"/>
              <w:snapToGrid w:val="0"/>
              <w:spacing w:line="240" w:lineRule="auto"/>
              <w:ind w:firstLineChars="0" w:firstLine="0"/>
              <w:rPr>
                <w:rFonts w:asciiTheme="minorEastAsia" w:eastAsiaTheme="minorEastAsia" w:hAnsiTheme="minorEastAsia"/>
                <w:color w:val="000000"/>
                <w:sz w:val="21"/>
                <w:szCs w:val="21"/>
              </w:rPr>
            </w:pPr>
            <w:r w:rsidRPr="00F2319E">
              <w:rPr>
                <w:rFonts w:asciiTheme="minorEastAsia" w:eastAsiaTheme="minorEastAsia" w:hAnsiTheme="minorEastAsia" w:hint="eastAsia"/>
                <w:color w:val="000000"/>
                <w:sz w:val="21"/>
                <w:szCs w:val="21"/>
              </w:rPr>
              <w:t>1、不停重载车辆</w:t>
            </w:r>
            <w:r>
              <w:rPr>
                <w:rFonts w:asciiTheme="minorEastAsia" w:eastAsiaTheme="minorEastAsia" w:hAnsiTheme="minorEastAsia" w:hint="eastAsia"/>
                <w:color w:val="000000"/>
                <w:sz w:val="21"/>
                <w:szCs w:val="21"/>
              </w:rPr>
              <w:t>。</w:t>
            </w:r>
          </w:p>
          <w:p w14:paraId="0C65F1EB" w14:textId="77777777" w:rsidR="001D41D9" w:rsidRPr="00F2319E" w:rsidRDefault="001D41D9" w:rsidP="007041F0">
            <w:pPr>
              <w:tabs>
                <w:tab w:val="left" w:pos="360"/>
              </w:tabs>
              <w:adjustRightInd w:val="0"/>
              <w:snapToGrid w:val="0"/>
              <w:spacing w:line="240" w:lineRule="auto"/>
              <w:ind w:firstLineChars="0" w:firstLine="0"/>
              <w:rPr>
                <w:rFonts w:asciiTheme="minorEastAsia" w:eastAsiaTheme="minorEastAsia" w:hAnsiTheme="minorEastAsia"/>
                <w:color w:val="000000"/>
                <w:sz w:val="21"/>
                <w:szCs w:val="21"/>
              </w:rPr>
            </w:pPr>
            <w:r w:rsidRPr="00F2319E">
              <w:rPr>
                <w:rFonts w:asciiTheme="minorEastAsia" w:eastAsiaTheme="minorEastAsia" w:hAnsiTheme="minorEastAsia" w:hint="eastAsia"/>
                <w:color w:val="000000"/>
                <w:sz w:val="21"/>
                <w:szCs w:val="21"/>
              </w:rPr>
              <w:t>2、</w:t>
            </w:r>
            <w:r w:rsidRPr="00F2319E">
              <w:rPr>
                <w:rFonts w:asciiTheme="minorEastAsia" w:eastAsiaTheme="minorEastAsia" w:hAnsiTheme="minorEastAsia"/>
                <w:color w:val="000000"/>
                <w:sz w:val="21"/>
                <w:szCs w:val="21"/>
              </w:rPr>
              <w:t>控制与消除火源</w:t>
            </w:r>
            <w:r w:rsidRPr="00F2319E">
              <w:rPr>
                <w:rFonts w:asciiTheme="minorEastAsia" w:eastAsiaTheme="minorEastAsia" w:hAnsiTheme="minorEastAsia" w:hint="eastAsia"/>
                <w:color w:val="000000"/>
                <w:sz w:val="21"/>
                <w:szCs w:val="21"/>
              </w:rPr>
              <w:t>：①</w:t>
            </w:r>
            <w:r w:rsidRPr="00F2319E">
              <w:rPr>
                <w:rFonts w:asciiTheme="minorEastAsia" w:eastAsiaTheme="minorEastAsia" w:hAnsiTheme="minorEastAsia"/>
                <w:color w:val="000000"/>
                <w:sz w:val="21"/>
                <w:szCs w:val="21"/>
              </w:rPr>
              <w:t>加强</w:t>
            </w:r>
            <w:r w:rsidRPr="00F2319E">
              <w:rPr>
                <w:rFonts w:asciiTheme="minorEastAsia" w:eastAsiaTheme="minorEastAsia" w:hAnsiTheme="minorEastAsia" w:hint="eastAsia"/>
                <w:color w:val="000000"/>
                <w:sz w:val="21"/>
                <w:szCs w:val="21"/>
              </w:rPr>
              <w:t>禁火管理</w:t>
            </w:r>
            <w:r w:rsidRPr="00F2319E">
              <w:rPr>
                <w:rFonts w:asciiTheme="minorEastAsia" w:eastAsiaTheme="minorEastAsia" w:hAnsiTheme="minorEastAsia"/>
                <w:color w:val="000000"/>
                <w:sz w:val="21"/>
                <w:szCs w:val="21"/>
              </w:rPr>
              <w:t>，严禁吸烟、</w:t>
            </w:r>
            <w:r w:rsidRPr="00F2319E">
              <w:rPr>
                <w:rFonts w:asciiTheme="minorEastAsia" w:eastAsiaTheme="minorEastAsia" w:hAnsiTheme="minorEastAsia" w:hint="eastAsia"/>
                <w:color w:val="000000"/>
                <w:sz w:val="21"/>
                <w:szCs w:val="21"/>
              </w:rPr>
              <w:t>带入</w:t>
            </w:r>
            <w:r w:rsidRPr="00F2319E">
              <w:rPr>
                <w:rFonts w:asciiTheme="minorEastAsia" w:eastAsiaTheme="minorEastAsia" w:hAnsiTheme="minorEastAsia"/>
                <w:color w:val="000000"/>
                <w:sz w:val="21"/>
                <w:szCs w:val="21"/>
              </w:rPr>
              <w:t>火种和穿带钉皮鞋</w:t>
            </w:r>
            <w:r w:rsidRPr="00F2319E">
              <w:rPr>
                <w:rFonts w:asciiTheme="minorEastAsia" w:eastAsiaTheme="minorEastAsia" w:hAnsiTheme="minorEastAsia" w:hint="eastAsia"/>
                <w:color w:val="000000"/>
                <w:sz w:val="21"/>
                <w:szCs w:val="21"/>
              </w:rPr>
              <w:t>；②</w:t>
            </w:r>
            <w:r w:rsidRPr="00F2319E">
              <w:rPr>
                <w:rFonts w:asciiTheme="minorEastAsia" w:eastAsiaTheme="minorEastAsia" w:hAnsiTheme="minorEastAsia"/>
                <w:color w:val="000000"/>
                <w:sz w:val="21"/>
                <w:szCs w:val="21"/>
              </w:rPr>
              <w:t>严禁钢质工具敲击、抛掷，不使用发火工具；</w:t>
            </w:r>
            <w:r w:rsidRPr="00F2319E">
              <w:rPr>
                <w:rFonts w:asciiTheme="minorEastAsia" w:eastAsiaTheme="minorEastAsia" w:hAnsiTheme="minorEastAsia" w:hint="eastAsia"/>
                <w:color w:val="000000"/>
                <w:sz w:val="21"/>
                <w:szCs w:val="21"/>
              </w:rPr>
              <w:t>③定期对车辆维护保养。</w:t>
            </w:r>
          </w:p>
          <w:p w14:paraId="3DFE7227" w14:textId="77777777" w:rsidR="001D41D9" w:rsidRPr="00F2319E" w:rsidRDefault="001D41D9" w:rsidP="007041F0">
            <w:pPr>
              <w:tabs>
                <w:tab w:val="left" w:pos="360"/>
              </w:tabs>
              <w:adjustRightInd w:val="0"/>
              <w:snapToGrid w:val="0"/>
              <w:spacing w:line="240" w:lineRule="auto"/>
              <w:ind w:firstLineChars="0" w:firstLine="0"/>
              <w:rPr>
                <w:rFonts w:asciiTheme="minorEastAsia" w:eastAsiaTheme="minorEastAsia" w:hAnsiTheme="minorEastAsia"/>
                <w:color w:val="000000"/>
                <w:sz w:val="21"/>
                <w:szCs w:val="21"/>
              </w:rPr>
            </w:pPr>
            <w:r w:rsidRPr="00F2319E">
              <w:rPr>
                <w:rFonts w:asciiTheme="minorEastAsia" w:eastAsiaTheme="minorEastAsia" w:hAnsiTheme="minorEastAsia" w:hint="eastAsia"/>
                <w:color w:val="000000"/>
                <w:sz w:val="21"/>
                <w:szCs w:val="21"/>
              </w:rPr>
              <w:t>3、</w:t>
            </w:r>
            <w:r w:rsidRPr="00F2319E">
              <w:rPr>
                <w:rFonts w:asciiTheme="minorEastAsia" w:eastAsiaTheme="minorEastAsia" w:hAnsiTheme="minorEastAsia"/>
                <w:color w:val="000000"/>
                <w:sz w:val="21"/>
                <w:szCs w:val="21"/>
              </w:rPr>
              <w:t>严格控制</w:t>
            </w:r>
            <w:r w:rsidRPr="00F2319E">
              <w:rPr>
                <w:rFonts w:asciiTheme="minorEastAsia" w:eastAsiaTheme="minorEastAsia" w:hAnsiTheme="minorEastAsia" w:hint="eastAsia"/>
                <w:color w:val="000000"/>
                <w:sz w:val="21"/>
                <w:szCs w:val="21"/>
              </w:rPr>
              <w:t>、及时消除跑冒滴漏：</w:t>
            </w:r>
            <w:r w:rsidRPr="00F2319E">
              <w:rPr>
                <w:rFonts w:asciiTheme="minorEastAsia" w:eastAsiaTheme="minorEastAsia" w:hAnsiTheme="minorEastAsia"/>
                <w:color w:val="000000"/>
                <w:sz w:val="21"/>
                <w:szCs w:val="21"/>
              </w:rPr>
              <w:t>易燃易爆物挥发</w:t>
            </w:r>
            <w:r w:rsidRPr="00F2319E">
              <w:rPr>
                <w:rFonts w:asciiTheme="minorEastAsia" w:eastAsiaTheme="minorEastAsia" w:hAnsiTheme="minorEastAsia" w:hint="eastAsia"/>
                <w:color w:val="000000"/>
                <w:sz w:val="21"/>
                <w:szCs w:val="21"/>
              </w:rPr>
              <w:t>物</w:t>
            </w:r>
            <w:r w:rsidRPr="00F2319E">
              <w:rPr>
                <w:rFonts w:asciiTheme="minorEastAsia" w:eastAsiaTheme="minorEastAsia" w:hAnsiTheme="minorEastAsia"/>
                <w:color w:val="000000"/>
                <w:sz w:val="21"/>
                <w:szCs w:val="21"/>
              </w:rPr>
              <w:t>散落</w:t>
            </w:r>
            <w:r w:rsidRPr="00F2319E">
              <w:rPr>
                <w:rFonts w:asciiTheme="minorEastAsia" w:eastAsiaTheme="minorEastAsia" w:hAnsiTheme="minorEastAsia" w:hint="eastAsia"/>
                <w:color w:val="000000"/>
                <w:sz w:val="21"/>
                <w:szCs w:val="21"/>
              </w:rPr>
              <w:t>部位应</w:t>
            </w:r>
            <w:r w:rsidRPr="00F2319E">
              <w:rPr>
                <w:rFonts w:asciiTheme="minorEastAsia" w:eastAsiaTheme="minorEastAsia" w:hAnsiTheme="minorEastAsia"/>
                <w:color w:val="000000"/>
                <w:sz w:val="21"/>
                <w:szCs w:val="21"/>
              </w:rPr>
              <w:t>须</w:t>
            </w:r>
            <w:r w:rsidRPr="00F2319E">
              <w:rPr>
                <w:rFonts w:asciiTheme="minorEastAsia" w:eastAsiaTheme="minorEastAsia" w:hAnsiTheme="minorEastAsia" w:hint="eastAsia"/>
                <w:color w:val="000000"/>
                <w:sz w:val="21"/>
                <w:szCs w:val="21"/>
              </w:rPr>
              <w:t>及时洗消</w:t>
            </w:r>
            <w:r>
              <w:rPr>
                <w:rFonts w:asciiTheme="minorEastAsia" w:eastAsiaTheme="minorEastAsia" w:hAnsiTheme="minorEastAsia" w:hint="eastAsia"/>
                <w:color w:val="000000"/>
                <w:sz w:val="21"/>
                <w:szCs w:val="21"/>
              </w:rPr>
              <w:t>。</w:t>
            </w:r>
          </w:p>
          <w:p w14:paraId="656E1B55" w14:textId="77777777" w:rsidR="001D41D9" w:rsidRPr="00F2319E" w:rsidRDefault="001D41D9" w:rsidP="007041F0">
            <w:pPr>
              <w:tabs>
                <w:tab w:val="left" w:pos="360"/>
              </w:tabs>
              <w:adjustRightInd w:val="0"/>
              <w:snapToGrid w:val="0"/>
              <w:spacing w:line="240" w:lineRule="auto"/>
              <w:ind w:firstLineChars="0" w:firstLine="0"/>
              <w:rPr>
                <w:rFonts w:asciiTheme="minorEastAsia" w:eastAsiaTheme="minorEastAsia" w:hAnsiTheme="minorEastAsia"/>
                <w:color w:val="000000"/>
                <w:sz w:val="21"/>
                <w:szCs w:val="21"/>
              </w:rPr>
            </w:pPr>
            <w:r w:rsidRPr="00F2319E">
              <w:rPr>
                <w:rFonts w:asciiTheme="minorEastAsia" w:eastAsiaTheme="minorEastAsia" w:hAnsiTheme="minorEastAsia" w:hint="eastAsia"/>
                <w:color w:val="000000"/>
                <w:sz w:val="21"/>
                <w:szCs w:val="21"/>
              </w:rPr>
              <w:t>4、加强入场车辆引导管理：①加强入场车辆检验查，</w:t>
            </w:r>
            <w:r>
              <w:rPr>
                <w:rFonts w:asciiTheme="minorEastAsia" w:eastAsiaTheme="minorEastAsia" w:hAnsiTheme="minorEastAsia" w:hint="eastAsia"/>
                <w:color w:val="000000"/>
                <w:sz w:val="21"/>
                <w:szCs w:val="21"/>
              </w:rPr>
              <w:t>载货车辆</w:t>
            </w:r>
            <w:r w:rsidRPr="00F2319E">
              <w:rPr>
                <w:rFonts w:asciiTheme="minorEastAsia" w:eastAsiaTheme="minorEastAsia" w:hAnsiTheme="minorEastAsia" w:hint="eastAsia"/>
                <w:color w:val="000000"/>
                <w:sz w:val="21"/>
                <w:szCs w:val="21"/>
              </w:rPr>
              <w:t>禁止入场②入场危险品车辆必须持有危险品运输许可证、危险品运输车辆检验合格证③入场</w:t>
            </w:r>
            <w:r>
              <w:rPr>
                <w:rFonts w:asciiTheme="minorEastAsia" w:eastAsiaTheme="minorEastAsia" w:hAnsiTheme="minorEastAsia" w:hint="eastAsia"/>
                <w:color w:val="000000"/>
                <w:sz w:val="21"/>
                <w:szCs w:val="21"/>
              </w:rPr>
              <w:t>车辆</w:t>
            </w:r>
            <w:r w:rsidRPr="00F2319E">
              <w:rPr>
                <w:rFonts w:asciiTheme="minorEastAsia" w:eastAsiaTheme="minorEastAsia" w:hAnsiTheme="minorEastAsia" w:hint="eastAsia"/>
                <w:color w:val="000000"/>
                <w:sz w:val="21"/>
                <w:szCs w:val="21"/>
              </w:rPr>
              <w:t>登记备案。</w:t>
            </w:r>
          </w:p>
          <w:p w14:paraId="4C1B6B90" w14:textId="77777777" w:rsidR="001D41D9" w:rsidRPr="00F2319E" w:rsidRDefault="001D41D9" w:rsidP="007041F0">
            <w:pPr>
              <w:tabs>
                <w:tab w:val="left" w:pos="360"/>
              </w:tabs>
              <w:adjustRightInd w:val="0"/>
              <w:snapToGrid w:val="0"/>
              <w:spacing w:line="240" w:lineRule="auto"/>
              <w:ind w:firstLineChars="0" w:firstLine="0"/>
              <w:rPr>
                <w:rFonts w:asciiTheme="minorEastAsia" w:eastAsiaTheme="minorEastAsia" w:hAnsiTheme="minorEastAsia"/>
                <w:color w:val="000000"/>
                <w:sz w:val="21"/>
                <w:szCs w:val="21"/>
              </w:rPr>
            </w:pPr>
            <w:r w:rsidRPr="00F2319E">
              <w:rPr>
                <w:rFonts w:asciiTheme="minorEastAsia" w:eastAsiaTheme="minorEastAsia" w:hAnsiTheme="minorEastAsia" w:hint="eastAsia"/>
                <w:color w:val="000000"/>
                <w:sz w:val="21"/>
                <w:szCs w:val="21"/>
              </w:rPr>
              <w:t>5、加强综合管理：①</w:t>
            </w:r>
            <w:r w:rsidRPr="00F2319E">
              <w:rPr>
                <w:rFonts w:asciiTheme="minorEastAsia" w:eastAsiaTheme="minorEastAsia" w:hAnsiTheme="minorEastAsia"/>
                <w:color w:val="000000"/>
                <w:sz w:val="21"/>
                <w:szCs w:val="21"/>
              </w:rPr>
              <w:t>禁火区内</w:t>
            </w:r>
            <w:r w:rsidRPr="00F2319E">
              <w:rPr>
                <w:rFonts w:asciiTheme="minorEastAsia" w:eastAsiaTheme="minorEastAsia" w:hAnsiTheme="minorEastAsia" w:hint="eastAsia"/>
                <w:color w:val="000000"/>
                <w:sz w:val="21"/>
                <w:szCs w:val="21"/>
              </w:rPr>
              <w:t>设置警示标志和安全标签</w:t>
            </w:r>
            <w:r w:rsidRPr="00F2319E">
              <w:rPr>
                <w:rFonts w:asciiTheme="minorEastAsia" w:eastAsiaTheme="minorEastAsia" w:hAnsiTheme="minorEastAsia"/>
                <w:color w:val="000000"/>
                <w:sz w:val="21"/>
                <w:szCs w:val="21"/>
              </w:rPr>
              <w:t>；</w:t>
            </w:r>
            <w:r w:rsidRPr="00F2319E">
              <w:rPr>
                <w:rFonts w:asciiTheme="minorEastAsia" w:eastAsiaTheme="minorEastAsia" w:hAnsiTheme="minorEastAsia" w:hint="eastAsia"/>
                <w:color w:val="000000"/>
                <w:sz w:val="21"/>
                <w:szCs w:val="21"/>
              </w:rPr>
              <w:t>②加强</w:t>
            </w:r>
            <w:r w:rsidRPr="00F2319E">
              <w:rPr>
                <w:rFonts w:asciiTheme="minorEastAsia" w:eastAsiaTheme="minorEastAsia" w:hAnsiTheme="minorEastAsia"/>
                <w:color w:val="000000"/>
                <w:sz w:val="21"/>
                <w:szCs w:val="21"/>
              </w:rPr>
              <w:t>巡回检查，发现问题及时处理</w:t>
            </w:r>
            <w:r w:rsidRPr="00F2319E">
              <w:rPr>
                <w:rFonts w:asciiTheme="minorEastAsia" w:eastAsiaTheme="minorEastAsia" w:hAnsiTheme="minorEastAsia" w:hint="eastAsia"/>
                <w:color w:val="000000"/>
                <w:sz w:val="21"/>
                <w:szCs w:val="21"/>
              </w:rPr>
              <w:t>；③保持</w:t>
            </w:r>
            <w:r w:rsidRPr="00F2319E">
              <w:rPr>
                <w:rFonts w:asciiTheme="minorEastAsia" w:eastAsiaTheme="minorEastAsia" w:hAnsiTheme="minorEastAsia"/>
                <w:color w:val="000000"/>
                <w:sz w:val="21"/>
                <w:szCs w:val="21"/>
              </w:rPr>
              <w:t>消防及救护设施完好；</w:t>
            </w:r>
            <w:r w:rsidRPr="00F2319E">
              <w:rPr>
                <w:rFonts w:asciiTheme="minorEastAsia" w:eastAsiaTheme="minorEastAsia" w:hAnsiTheme="minorEastAsia" w:hint="eastAsia"/>
                <w:color w:val="000000"/>
                <w:sz w:val="21"/>
                <w:szCs w:val="21"/>
              </w:rPr>
              <w:t>④</w:t>
            </w:r>
            <w:r w:rsidRPr="00F2319E">
              <w:rPr>
                <w:rFonts w:asciiTheme="minorEastAsia" w:eastAsiaTheme="minorEastAsia" w:hAnsiTheme="minorEastAsia"/>
                <w:color w:val="000000"/>
                <w:sz w:val="21"/>
                <w:szCs w:val="21"/>
              </w:rPr>
              <w:t>按规范和标准安装电气设备，定期检修，保证完好状态；</w:t>
            </w:r>
            <w:r w:rsidRPr="00F2319E">
              <w:rPr>
                <w:rFonts w:asciiTheme="minorEastAsia" w:eastAsiaTheme="minorEastAsia" w:hAnsiTheme="minorEastAsia" w:hint="eastAsia"/>
                <w:color w:val="000000"/>
                <w:sz w:val="21"/>
                <w:szCs w:val="21"/>
              </w:rPr>
              <w:t>⑤</w:t>
            </w:r>
            <w:r w:rsidRPr="00F2319E">
              <w:rPr>
                <w:rFonts w:asciiTheme="minorEastAsia" w:eastAsiaTheme="minorEastAsia" w:hAnsiTheme="minorEastAsia"/>
                <w:color w:val="000000"/>
                <w:sz w:val="21"/>
                <w:szCs w:val="21"/>
              </w:rPr>
              <w:t>保持安全设施齐全、完好</w:t>
            </w:r>
            <w:r>
              <w:rPr>
                <w:rFonts w:asciiTheme="minorEastAsia" w:eastAsiaTheme="minorEastAsia" w:hAnsiTheme="minorEastAsia" w:hint="eastAsia"/>
                <w:color w:val="000000"/>
                <w:sz w:val="21"/>
                <w:szCs w:val="21"/>
              </w:rPr>
              <w:t>。</w:t>
            </w:r>
          </w:p>
          <w:p w14:paraId="52FA4B6D" w14:textId="77777777" w:rsidR="001D41D9" w:rsidRPr="00F2319E" w:rsidRDefault="001D41D9" w:rsidP="007041F0">
            <w:pPr>
              <w:tabs>
                <w:tab w:val="left" w:pos="360"/>
              </w:tabs>
              <w:adjustRightInd w:val="0"/>
              <w:snapToGrid w:val="0"/>
              <w:spacing w:line="240" w:lineRule="auto"/>
              <w:ind w:firstLineChars="0" w:firstLine="0"/>
              <w:rPr>
                <w:rFonts w:asciiTheme="minorEastAsia" w:eastAsiaTheme="minorEastAsia" w:hAnsiTheme="minorEastAsia"/>
                <w:color w:val="000000"/>
                <w:sz w:val="21"/>
                <w:szCs w:val="21"/>
              </w:rPr>
            </w:pPr>
            <w:r w:rsidRPr="00F2319E">
              <w:rPr>
                <w:rFonts w:asciiTheme="minorEastAsia" w:eastAsiaTheme="minorEastAsia" w:hAnsiTheme="minorEastAsia" w:hint="eastAsia"/>
                <w:color w:val="000000"/>
                <w:sz w:val="21"/>
                <w:szCs w:val="21"/>
              </w:rPr>
              <w:t>6、</w:t>
            </w:r>
            <w:r w:rsidRPr="00F2319E">
              <w:rPr>
                <w:rFonts w:asciiTheme="minorEastAsia" w:eastAsiaTheme="minorEastAsia" w:hAnsiTheme="minorEastAsia"/>
                <w:color w:val="000000"/>
                <w:sz w:val="21"/>
                <w:szCs w:val="21"/>
              </w:rPr>
              <w:t>加强</w:t>
            </w:r>
            <w:r w:rsidRPr="00F2319E">
              <w:rPr>
                <w:rFonts w:asciiTheme="minorEastAsia" w:eastAsiaTheme="minorEastAsia" w:hAnsiTheme="minorEastAsia" w:hint="eastAsia"/>
                <w:color w:val="000000"/>
                <w:sz w:val="21"/>
                <w:szCs w:val="21"/>
              </w:rPr>
              <w:t>职工技术</w:t>
            </w:r>
            <w:r w:rsidRPr="00F2319E">
              <w:rPr>
                <w:rFonts w:asciiTheme="minorEastAsia" w:eastAsiaTheme="minorEastAsia" w:hAnsiTheme="minorEastAsia"/>
                <w:color w:val="000000"/>
                <w:sz w:val="21"/>
                <w:szCs w:val="21"/>
              </w:rPr>
              <w:t>培训、教育、考核工作</w:t>
            </w:r>
            <w:r w:rsidRPr="00F2319E">
              <w:rPr>
                <w:rFonts w:asciiTheme="minorEastAsia" w:eastAsiaTheme="minorEastAsia" w:hAnsiTheme="minorEastAsia" w:hint="eastAsia"/>
                <w:color w:val="000000"/>
                <w:sz w:val="21"/>
                <w:szCs w:val="21"/>
              </w:rPr>
              <w:t>，危险品车辆管理员工必须持证上岗。</w:t>
            </w:r>
          </w:p>
        </w:tc>
      </w:tr>
    </w:tbl>
    <w:p w14:paraId="32166803" w14:textId="77777777" w:rsidR="00414EC4" w:rsidRDefault="00414EC4" w:rsidP="00414EC4">
      <w:pPr>
        <w:widowControl/>
        <w:ind w:firstLine="482"/>
        <w:rPr>
          <w:rFonts w:ascii="宋体" w:hAnsi="宋体" w:cs="宋体"/>
          <w:b/>
          <w:color w:val="000000"/>
          <w:kern w:val="0"/>
          <w:sz w:val="24"/>
          <w:szCs w:val="24"/>
        </w:rPr>
      </w:pPr>
      <w:r>
        <w:rPr>
          <w:rFonts w:ascii="宋体" w:hAnsi="宋体" w:cs="宋体"/>
          <w:b/>
          <w:color w:val="000000"/>
          <w:kern w:val="0"/>
          <w:sz w:val="24"/>
          <w:szCs w:val="24"/>
        </w:rPr>
        <w:br w:type="page"/>
      </w:r>
    </w:p>
    <w:p w14:paraId="20A100B3" w14:textId="77777777" w:rsidR="00E07999" w:rsidRPr="00F2319E" w:rsidRDefault="00E07999" w:rsidP="00E07999">
      <w:pPr>
        <w:pStyle w:val="af8"/>
        <w:numPr>
          <w:ilvl w:val="0"/>
          <w:numId w:val="47"/>
        </w:numPr>
        <w:adjustRightInd w:val="0"/>
        <w:snapToGrid w:val="0"/>
        <w:spacing w:line="240" w:lineRule="auto"/>
        <w:ind w:left="0" w:firstLineChars="0" w:firstLine="0"/>
        <w:jc w:val="center"/>
        <w:rPr>
          <w:rFonts w:ascii="宋体" w:hAnsi="宋体" w:cs="宋体"/>
          <w:b/>
          <w:color w:val="000000"/>
          <w:kern w:val="0"/>
          <w:sz w:val="24"/>
          <w:szCs w:val="24"/>
        </w:rPr>
      </w:pPr>
      <w:r w:rsidRPr="00F2319E">
        <w:rPr>
          <w:rFonts w:ascii="宋体" w:hAnsi="宋体" w:cs="宋体" w:hint="eastAsia"/>
          <w:b/>
          <w:color w:val="000000"/>
          <w:kern w:val="0"/>
          <w:sz w:val="24"/>
          <w:szCs w:val="24"/>
        </w:rPr>
        <w:lastRenderedPageBreak/>
        <w:t>项目预先危险性分析</w:t>
      </w:r>
      <w:r w:rsidRPr="00F2319E">
        <w:rPr>
          <w:rFonts w:ascii="宋体" w:hAnsi="宋体" w:cs="宋体"/>
          <w:b/>
          <w:color w:val="000000"/>
          <w:kern w:val="0"/>
          <w:sz w:val="24"/>
          <w:szCs w:val="24"/>
        </w:rPr>
        <w:t>表</w:t>
      </w:r>
      <w:r>
        <w:rPr>
          <w:rFonts w:ascii="宋体" w:hAnsi="宋体" w:cs="宋体" w:hint="eastAsia"/>
          <w:b/>
          <w:color w:val="000000"/>
          <w:kern w:val="0"/>
          <w:sz w:val="24"/>
          <w:szCs w:val="24"/>
        </w:rPr>
        <w:t>（续）</w:t>
      </w:r>
    </w:p>
    <w:tbl>
      <w:tblPr>
        <w:tblStyle w:val="a"/>
        <w:tblW w:w="5000" w:type="pct"/>
        <w:jc w:val="center"/>
        <w:tblBorders>
          <w:top w:val="single" w:sz="12" w:space="0" w:color="auto"/>
          <w:bottom w:val="single" w:sz="12" w:space="0" w:color="auto"/>
          <w:insideH w:val="single" w:sz="4" w:space="0" w:color="auto"/>
          <w:insideV w:val="single" w:sz="4" w:space="0" w:color="auto"/>
        </w:tblBorders>
        <w:tblLayout w:type="fixed"/>
        <w:tblLook w:val="0000" w:firstRow="0" w:lastRow="0" w:firstColumn="0" w:lastColumn="0" w:noHBand="0" w:noVBand="0"/>
      </w:tblPr>
      <w:tblGrid>
        <w:gridCol w:w="9174"/>
      </w:tblGrid>
      <w:tr w:rsidR="00E07999" w:rsidRPr="00E07999" w14:paraId="56100343" w14:textId="77777777" w:rsidTr="00621DE2">
        <w:trPr>
          <w:tblHeader/>
          <w:jc w:val="center"/>
        </w:trPr>
        <w:tc>
          <w:tcPr>
            <w:tcW w:w="9072" w:type="dxa"/>
            <w:tcBorders>
              <w:top w:val="single" w:sz="4" w:space="0" w:color="auto"/>
              <w:left w:val="single" w:sz="4" w:space="0" w:color="auto"/>
              <w:bottom w:val="single" w:sz="4" w:space="0" w:color="auto"/>
              <w:right w:val="single" w:sz="4" w:space="0" w:color="auto"/>
            </w:tcBorders>
            <w:vAlign w:val="center"/>
          </w:tcPr>
          <w:p w14:paraId="5BA4A30D" w14:textId="77777777" w:rsidR="00E07999" w:rsidRPr="00E07999" w:rsidRDefault="00E07999" w:rsidP="00F21128">
            <w:pPr>
              <w:adjustRightInd w:val="0"/>
              <w:snapToGrid w:val="0"/>
              <w:spacing w:line="240" w:lineRule="auto"/>
              <w:ind w:firstLineChars="0" w:firstLine="0"/>
              <w:jc w:val="left"/>
              <w:rPr>
                <w:rFonts w:asciiTheme="minorEastAsia" w:eastAsiaTheme="minorEastAsia" w:hAnsiTheme="minorEastAsia"/>
                <w:sz w:val="21"/>
                <w:szCs w:val="21"/>
              </w:rPr>
            </w:pPr>
            <w:r w:rsidRPr="00E07999">
              <w:rPr>
                <w:rFonts w:asciiTheme="minorEastAsia" w:eastAsiaTheme="minorEastAsia" w:hAnsiTheme="minorEastAsia"/>
                <w:b/>
                <w:bCs/>
                <w:color w:val="000000"/>
                <w:sz w:val="21"/>
                <w:szCs w:val="21"/>
              </w:rPr>
              <w:t>潜在事故：</w:t>
            </w:r>
            <w:r w:rsidRPr="00E07999">
              <w:rPr>
                <w:rFonts w:asciiTheme="minorEastAsia" w:eastAsiaTheme="minorEastAsia" w:hAnsiTheme="minorEastAsia"/>
                <w:sz w:val="21"/>
                <w:szCs w:val="21"/>
              </w:rPr>
              <w:t>中毒</w:t>
            </w:r>
          </w:p>
        </w:tc>
      </w:tr>
      <w:tr w:rsidR="00E07999" w:rsidRPr="00E07999" w14:paraId="7A5F015F" w14:textId="77777777" w:rsidTr="00621DE2">
        <w:trPr>
          <w:tblHeader/>
          <w:jc w:val="center"/>
        </w:trPr>
        <w:tc>
          <w:tcPr>
            <w:tcW w:w="9072" w:type="dxa"/>
            <w:tcBorders>
              <w:top w:val="single" w:sz="4" w:space="0" w:color="auto"/>
              <w:left w:val="single" w:sz="4" w:space="0" w:color="auto"/>
              <w:bottom w:val="single" w:sz="4" w:space="0" w:color="auto"/>
              <w:right w:val="single" w:sz="4" w:space="0" w:color="auto"/>
            </w:tcBorders>
            <w:vAlign w:val="center"/>
          </w:tcPr>
          <w:p w14:paraId="3F59FD81" w14:textId="77777777" w:rsidR="00E07999" w:rsidRPr="00E07999" w:rsidRDefault="00E07999" w:rsidP="00E07999">
            <w:pPr>
              <w:adjustRightInd w:val="0"/>
              <w:snapToGrid w:val="0"/>
              <w:spacing w:line="240" w:lineRule="auto"/>
              <w:ind w:firstLineChars="0" w:firstLine="0"/>
              <w:jc w:val="left"/>
              <w:rPr>
                <w:rFonts w:asciiTheme="minorEastAsia" w:eastAsiaTheme="minorEastAsia" w:hAnsiTheme="minorEastAsia"/>
                <w:sz w:val="21"/>
                <w:szCs w:val="21"/>
              </w:rPr>
            </w:pPr>
            <w:r w:rsidRPr="00E07999">
              <w:rPr>
                <w:rFonts w:asciiTheme="minorEastAsia" w:eastAsiaTheme="minorEastAsia" w:hAnsiTheme="minorEastAsia"/>
                <w:b/>
                <w:bCs/>
                <w:color w:val="000000"/>
                <w:sz w:val="21"/>
                <w:szCs w:val="21"/>
              </w:rPr>
              <w:t>危险因素：</w:t>
            </w:r>
            <w:r w:rsidRPr="00E07999">
              <w:rPr>
                <w:rFonts w:asciiTheme="minorEastAsia" w:eastAsiaTheme="minorEastAsia" w:hAnsiTheme="minorEastAsia"/>
                <w:sz w:val="21"/>
                <w:szCs w:val="21"/>
              </w:rPr>
              <w:t>有毒物品泄漏；</w:t>
            </w:r>
          </w:p>
        </w:tc>
      </w:tr>
      <w:tr w:rsidR="00E07999" w:rsidRPr="00E07999" w14:paraId="7452C9C8" w14:textId="77777777" w:rsidTr="00621DE2">
        <w:trPr>
          <w:tblHeader/>
          <w:jc w:val="center"/>
        </w:trPr>
        <w:tc>
          <w:tcPr>
            <w:tcW w:w="9072" w:type="dxa"/>
            <w:tcBorders>
              <w:top w:val="single" w:sz="4" w:space="0" w:color="auto"/>
              <w:left w:val="single" w:sz="4" w:space="0" w:color="auto"/>
              <w:bottom w:val="single" w:sz="4" w:space="0" w:color="auto"/>
              <w:right w:val="single" w:sz="4" w:space="0" w:color="auto"/>
            </w:tcBorders>
            <w:vAlign w:val="center"/>
          </w:tcPr>
          <w:p w14:paraId="29C48C9A" w14:textId="77777777" w:rsidR="00E07999" w:rsidRPr="00E07999" w:rsidRDefault="00E07999" w:rsidP="00E07999">
            <w:pPr>
              <w:tabs>
                <w:tab w:val="left" w:pos="360"/>
              </w:tabs>
              <w:adjustRightInd w:val="0"/>
              <w:snapToGrid w:val="0"/>
              <w:spacing w:line="240" w:lineRule="auto"/>
              <w:ind w:firstLineChars="0" w:firstLine="0"/>
              <w:jc w:val="left"/>
              <w:rPr>
                <w:rFonts w:asciiTheme="minorEastAsia" w:eastAsiaTheme="minorEastAsia" w:hAnsiTheme="minorEastAsia"/>
                <w:sz w:val="21"/>
                <w:szCs w:val="21"/>
              </w:rPr>
            </w:pPr>
            <w:r w:rsidRPr="00E07999">
              <w:rPr>
                <w:rFonts w:asciiTheme="minorEastAsia" w:eastAsiaTheme="minorEastAsia" w:hAnsiTheme="minorEastAsia"/>
                <w:b/>
                <w:bCs/>
                <w:color w:val="000000"/>
                <w:sz w:val="21"/>
                <w:szCs w:val="21"/>
              </w:rPr>
              <w:t>原因事件：</w:t>
            </w:r>
            <w:r w:rsidRPr="00E07999">
              <w:rPr>
                <w:rFonts w:asciiTheme="minorEastAsia" w:eastAsiaTheme="minorEastAsia" w:hAnsiTheme="minorEastAsia"/>
                <w:sz w:val="21"/>
                <w:szCs w:val="21"/>
              </w:rPr>
              <w:t>泄漏原因同前表所述。</w:t>
            </w:r>
          </w:p>
        </w:tc>
      </w:tr>
      <w:tr w:rsidR="00E07999" w:rsidRPr="00E07999" w14:paraId="43C560D7" w14:textId="77777777" w:rsidTr="00621DE2">
        <w:trPr>
          <w:tblHeader/>
          <w:jc w:val="center"/>
        </w:trPr>
        <w:tc>
          <w:tcPr>
            <w:tcW w:w="9072" w:type="dxa"/>
            <w:tcBorders>
              <w:top w:val="single" w:sz="4" w:space="0" w:color="auto"/>
              <w:left w:val="single" w:sz="4" w:space="0" w:color="auto"/>
              <w:bottom w:val="single" w:sz="4" w:space="0" w:color="auto"/>
              <w:right w:val="single" w:sz="4" w:space="0" w:color="auto"/>
            </w:tcBorders>
            <w:vAlign w:val="center"/>
          </w:tcPr>
          <w:p w14:paraId="2713F5B1" w14:textId="77777777" w:rsidR="00E07999" w:rsidRPr="00E07999" w:rsidRDefault="00E07999" w:rsidP="00E07999">
            <w:pPr>
              <w:adjustRightInd w:val="0"/>
              <w:snapToGrid w:val="0"/>
              <w:spacing w:line="240" w:lineRule="auto"/>
              <w:ind w:firstLineChars="0" w:firstLine="0"/>
              <w:jc w:val="left"/>
              <w:rPr>
                <w:rFonts w:asciiTheme="minorEastAsia" w:eastAsiaTheme="minorEastAsia" w:hAnsiTheme="minorEastAsia"/>
                <w:sz w:val="21"/>
                <w:szCs w:val="21"/>
              </w:rPr>
            </w:pPr>
            <w:r w:rsidRPr="00E07999">
              <w:rPr>
                <w:rFonts w:asciiTheme="minorEastAsia" w:eastAsiaTheme="minorEastAsia" w:hAnsiTheme="minorEastAsia"/>
                <w:b/>
                <w:bCs/>
                <w:color w:val="000000"/>
                <w:sz w:val="21"/>
                <w:szCs w:val="21"/>
              </w:rPr>
              <w:t>发生条件：</w:t>
            </w:r>
            <w:r w:rsidRPr="00E07999">
              <w:rPr>
                <w:rFonts w:asciiTheme="minorEastAsia" w:eastAsiaTheme="minorEastAsia" w:hAnsiTheme="minorEastAsia"/>
                <w:sz w:val="21"/>
                <w:szCs w:val="21"/>
              </w:rPr>
              <w:t>⑴有毒物品超过容许浓度；⑵毒物摄入体内。</w:t>
            </w:r>
          </w:p>
        </w:tc>
      </w:tr>
      <w:tr w:rsidR="00E07999" w:rsidRPr="00E07999" w14:paraId="1067007F" w14:textId="77777777" w:rsidTr="00621DE2">
        <w:trPr>
          <w:tblHeader/>
          <w:jc w:val="center"/>
        </w:trPr>
        <w:tc>
          <w:tcPr>
            <w:tcW w:w="9072" w:type="dxa"/>
            <w:tcBorders>
              <w:top w:val="single" w:sz="4" w:space="0" w:color="auto"/>
              <w:left w:val="single" w:sz="4" w:space="0" w:color="auto"/>
              <w:bottom w:val="single" w:sz="4" w:space="0" w:color="auto"/>
              <w:right w:val="single" w:sz="4" w:space="0" w:color="auto"/>
            </w:tcBorders>
            <w:vAlign w:val="center"/>
          </w:tcPr>
          <w:p w14:paraId="0620F445" w14:textId="77777777" w:rsidR="00E07999" w:rsidRPr="00E07999" w:rsidRDefault="00E07999" w:rsidP="00E07999">
            <w:pPr>
              <w:adjustRightInd w:val="0"/>
              <w:snapToGrid w:val="0"/>
              <w:spacing w:line="240" w:lineRule="auto"/>
              <w:ind w:firstLineChars="0" w:firstLine="0"/>
              <w:jc w:val="left"/>
              <w:rPr>
                <w:rFonts w:asciiTheme="minorEastAsia" w:eastAsiaTheme="minorEastAsia" w:hAnsiTheme="minorEastAsia"/>
                <w:color w:val="000000"/>
                <w:sz w:val="21"/>
                <w:szCs w:val="21"/>
              </w:rPr>
            </w:pPr>
            <w:r w:rsidRPr="00E07999">
              <w:rPr>
                <w:rFonts w:asciiTheme="minorEastAsia" w:eastAsiaTheme="minorEastAsia" w:hAnsiTheme="minorEastAsia"/>
                <w:b/>
                <w:bCs/>
                <w:color w:val="000000"/>
                <w:sz w:val="21"/>
                <w:szCs w:val="21"/>
              </w:rPr>
              <w:t>触发事件：</w:t>
            </w:r>
          </w:p>
          <w:p w14:paraId="3947BE94" w14:textId="77777777" w:rsidR="00E07999" w:rsidRPr="00E07999" w:rsidRDefault="00E07999" w:rsidP="00E07999">
            <w:pPr>
              <w:tabs>
                <w:tab w:val="left" w:pos="360"/>
              </w:tabs>
              <w:adjustRightInd w:val="0"/>
              <w:snapToGrid w:val="0"/>
              <w:spacing w:line="240" w:lineRule="auto"/>
              <w:ind w:firstLineChars="0" w:firstLine="0"/>
              <w:jc w:val="left"/>
              <w:rPr>
                <w:rFonts w:asciiTheme="minorEastAsia" w:eastAsiaTheme="minorEastAsia" w:hAnsiTheme="minorEastAsia"/>
                <w:sz w:val="21"/>
                <w:szCs w:val="21"/>
              </w:rPr>
            </w:pPr>
            <w:r w:rsidRPr="00E07999">
              <w:rPr>
                <w:rFonts w:asciiTheme="minorEastAsia" w:eastAsiaTheme="minorEastAsia" w:hAnsiTheme="minorEastAsia"/>
                <w:sz w:val="21"/>
                <w:szCs w:val="21"/>
              </w:rPr>
              <w:t>1.缺乏泄漏物品的危险、有毒特性及其应急预防方法的知识；2.不清楚泄漏物品的种类，应急不当；3.在有毒物现场无相应的防毒过滤器、面具、氧气呼吸器以及其它有关的防护用品；4.因故未戴防护用品；5.防护用品选型不当或使用不当；6.救护不当；在有毒场所作业时无人监护。</w:t>
            </w:r>
          </w:p>
        </w:tc>
      </w:tr>
      <w:tr w:rsidR="00E07999" w:rsidRPr="00E07999" w14:paraId="174C47B6" w14:textId="77777777" w:rsidTr="00621DE2">
        <w:trPr>
          <w:tblHeader/>
          <w:jc w:val="center"/>
        </w:trPr>
        <w:tc>
          <w:tcPr>
            <w:tcW w:w="9072" w:type="dxa"/>
            <w:tcBorders>
              <w:top w:val="single" w:sz="4" w:space="0" w:color="auto"/>
              <w:left w:val="single" w:sz="4" w:space="0" w:color="auto"/>
              <w:bottom w:val="single" w:sz="4" w:space="0" w:color="auto"/>
              <w:right w:val="single" w:sz="4" w:space="0" w:color="auto"/>
            </w:tcBorders>
            <w:vAlign w:val="center"/>
          </w:tcPr>
          <w:p w14:paraId="5A8ABB9C" w14:textId="77777777" w:rsidR="00E07999" w:rsidRPr="00E07999" w:rsidRDefault="00E07999" w:rsidP="00E07999">
            <w:pPr>
              <w:adjustRightInd w:val="0"/>
              <w:snapToGrid w:val="0"/>
              <w:spacing w:line="240" w:lineRule="auto"/>
              <w:ind w:firstLineChars="0" w:firstLine="0"/>
              <w:jc w:val="left"/>
              <w:rPr>
                <w:rFonts w:asciiTheme="minorEastAsia" w:eastAsiaTheme="minorEastAsia" w:hAnsiTheme="minorEastAsia"/>
                <w:sz w:val="21"/>
                <w:szCs w:val="21"/>
              </w:rPr>
            </w:pPr>
            <w:r w:rsidRPr="00E07999">
              <w:rPr>
                <w:rFonts w:asciiTheme="minorEastAsia" w:eastAsiaTheme="minorEastAsia" w:hAnsiTheme="minorEastAsia"/>
                <w:b/>
                <w:bCs/>
                <w:color w:val="000000"/>
                <w:sz w:val="21"/>
                <w:szCs w:val="21"/>
              </w:rPr>
              <w:t>事故后果：</w:t>
            </w:r>
            <w:r w:rsidRPr="00E07999">
              <w:rPr>
                <w:rFonts w:asciiTheme="minorEastAsia" w:eastAsiaTheme="minorEastAsia" w:hAnsiTheme="minorEastAsia"/>
                <w:sz w:val="21"/>
                <w:szCs w:val="21"/>
              </w:rPr>
              <w:t>财产损失、人员中毒</w:t>
            </w:r>
          </w:p>
        </w:tc>
      </w:tr>
      <w:tr w:rsidR="00E07999" w:rsidRPr="00E07999" w14:paraId="7BDC8DAA" w14:textId="77777777" w:rsidTr="00621DE2">
        <w:trPr>
          <w:tblHeader/>
          <w:jc w:val="center"/>
        </w:trPr>
        <w:tc>
          <w:tcPr>
            <w:tcW w:w="9072" w:type="dxa"/>
            <w:tcBorders>
              <w:top w:val="single" w:sz="4" w:space="0" w:color="auto"/>
              <w:left w:val="single" w:sz="4" w:space="0" w:color="auto"/>
              <w:bottom w:val="single" w:sz="4" w:space="0" w:color="auto"/>
              <w:right w:val="single" w:sz="4" w:space="0" w:color="auto"/>
            </w:tcBorders>
            <w:vAlign w:val="center"/>
          </w:tcPr>
          <w:p w14:paraId="6467C424" w14:textId="77777777" w:rsidR="00E07999" w:rsidRPr="00E07999" w:rsidRDefault="00E07999" w:rsidP="00E07999">
            <w:pPr>
              <w:adjustRightInd w:val="0"/>
              <w:snapToGrid w:val="0"/>
              <w:spacing w:line="240" w:lineRule="auto"/>
              <w:ind w:firstLineChars="0" w:firstLine="0"/>
              <w:jc w:val="left"/>
              <w:rPr>
                <w:rFonts w:asciiTheme="minorEastAsia" w:eastAsiaTheme="minorEastAsia" w:hAnsiTheme="minorEastAsia"/>
                <w:sz w:val="21"/>
                <w:szCs w:val="21"/>
              </w:rPr>
            </w:pPr>
            <w:r w:rsidRPr="00E07999">
              <w:rPr>
                <w:rFonts w:asciiTheme="minorEastAsia" w:eastAsiaTheme="minorEastAsia" w:hAnsiTheme="minorEastAsia"/>
                <w:b/>
                <w:bCs/>
                <w:color w:val="000000"/>
                <w:sz w:val="21"/>
                <w:szCs w:val="21"/>
              </w:rPr>
              <w:t>危险等级</w:t>
            </w:r>
            <w:r w:rsidRPr="00E07999">
              <w:rPr>
                <w:rFonts w:asciiTheme="minorEastAsia" w:eastAsiaTheme="minorEastAsia" w:hAnsiTheme="minorEastAsia"/>
                <w:color w:val="000000"/>
                <w:sz w:val="21"/>
                <w:szCs w:val="21"/>
              </w:rPr>
              <w:t>：</w:t>
            </w:r>
            <w:r w:rsidRPr="00E07999">
              <w:rPr>
                <w:rFonts w:asciiTheme="minorEastAsia" w:eastAsiaTheme="minorEastAsia" w:hAnsiTheme="minorEastAsia"/>
                <w:sz w:val="21"/>
                <w:szCs w:val="21"/>
              </w:rPr>
              <w:t xml:space="preserve"> </w:t>
            </w:r>
            <w:r w:rsidR="00FE5897" w:rsidRPr="00E07999">
              <w:rPr>
                <w:rFonts w:asciiTheme="minorEastAsia" w:eastAsiaTheme="minorEastAsia" w:hAnsiTheme="minorEastAsia"/>
                <w:sz w:val="21"/>
                <w:szCs w:val="21"/>
              </w:rPr>
              <w:fldChar w:fldCharType="begin"/>
            </w:r>
            <w:r w:rsidRPr="00E07999">
              <w:rPr>
                <w:rFonts w:asciiTheme="minorEastAsia" w:eastAsiaTheme="minorEastAsia" w:hAnsiTheme="minorEastAsia"/>
                <w:sz w:val="21"/>
                <w:szCs w:val="21"/>
              </w:rPr>
              <w:instrText xml:space="preserve"> = 3 \* ROMAN </w:instrText>
            </w:r>
            <w:r w:rsidR="00FE5897" w:rsidRPr="00E07999">
              <w:rPr>
                <w:rFonts w:asciiTheme="minorEastAsia" w:eastAsiaTheme="minorEastAsia" w:hAnsiTheme="minorEastAsia"/>
                <w:sz w:val="21"/>
                <w:szCs w:val="21"/>
              </w:rPr>
              <w:fldChar w:fldCharType="separate"/>
            </w:r>
            <w:r w:rsidRPr="00E07999">
              <w:rPr>
                <w:rFonts w:asciiTheme="minorEastAsia" w:eastAsiaTheme="minorEastAsia" w:hAnsiTheme="minorEastAsia"/>
                <w:sz w:val="21"/>
                <w:szCs w:val="21"/>
              </w:rPr>
              <w:t>III</w:t>
            </w:r>
            <w:r w:rsidR="00FE5897" w:rsidRPr="00E07999">
              <w:rPr>
                <w:rFonts w:asciiTheme="minorEastAsia" w:eastAsiaTheme="minorEastAsia" w:hAnsiTheme="minorEastAsia"/>
                <w:sz w:val="21"/>
                <w:szCs w:val="21"/>
              </w:rPr>
              <w:fldChar w:fldCharType="end"/>
            </w:r>
            <w:r w:rsidRPr="00E07999">
              <w:rPr>
                <w:rFonts w:asciiTheme="minorEastAsia" w:eastAsiaTheme="minorEastAsia" w:hAnsiTheme="minorEastAsia"/>
                <w:sz w:val="21"/>
                <w:szCs w:val="21"/>
              </w:rPr>
              <w:t>级（危险的）</w:t>
            </w:r>
          </w:p>
        </w:tc>
      </w:tr>
      <w:tr w:rsidR="00E07999" w:rsidRPr="00E07999" w14:paraId="1EDCE849" w14:textId="77777777" w:rsidTr="00621DE2">
        <w:trPr>
          <w:tblHeader/>
          <w:jc w:val="center"/>
        </w:trPr>
        <w:tc>
          <w:tcPr>
            <w:tcW w:w="9072" w:type="dxa"/>
            <w:tcBorders>
              <w:top w:val="single" w:sz="4" w:space="0" w:color="auto"/>
              <w:left w:val="single" w:sz="4" w:space="0" w:color="auto"/>
              <w:bottom w:val="single" w:sz="4" w:space="0" w:color="auto"/>
              <w:right w:val="single" w:sz="4" w:space="0" w:color="auto"/>
            </w:tcBorders>
            <w:vAlign w:val="center"/>
          </w:tcPr>
          <w:p w14:paraId="5733A4DF" w14:textId="77777777" w:rsidR="00E07999" w:rsidRPr="00E07999" w:rsidRDefault="00E07999" w:rsidP="00E07999">
            <w:pPr>
              <w:adjustRightInd w:val="0"/>
              <w:snapToGrid w:val="0"/>
              <w:spacing w:line="240" w:lineRule="auto"/>
              <w:ind w:firstLineChars="0" w:firstLine="0"/>
              <w:jc w:val="left"/>
              <w:rPr>
                <w:rFonts w:asciiTheme="minorEastAsia" w:eastAsiaTheme="minorEastAsia" w:hAnsiTheme="minorEastAsia"/>
                <w:color w:val="000000"/>
                <w:sz w:val="21"/>
                <w:szCs w:val="21"/>
              </w:rPr>
            </w:pPr>
            <w:r w:rsidRPr="00E07999">
              <w:rPr>
                <w:rFonts w:asciiTheme="minorEastAsia" w:eastAsiaTheme="minorEastAsia" w:hAnsiTheme="minorEastAsia"/>
                <w:b/>
                <w:bCs/>
                <w:color w:val="000000"/>
                <w:sz w:val="21"/>
                <w:szCs w:val="21"/>
              </w:rPr>
              <w:t>中毒防范措施：</w:t>
            </w:r>
          </w:p>
          <w:p w14:paraId="7348F16D" w14:textId="77777777" w:rsidR="00E07999" w:rsidRPr="00E07999" w:rsidRDefault="00E07999" w:rsidP="00E07999">
            <w:pPr>
              <w:tabs>
                <w:tab w:val="left" w:pos="360"/>
              </w:tabs>
              <w:adjustRightInd w:val="0"/>
              <w:snapToGrid w:val="0"/>
              <w:spacing w:line="240" w:lineRule="auto"/>
              <w:ind w:firstLineChars="0" w:firstLine="0"/>
              <w:jc w:val="left"/>
              <w:rPr>
                <w:rFonts w:asciiTheme="minorEastAsia" w:eastAsiaTheme="minorEastAsia" w:hAnsiTheme="minorEastAsia"/>
                <w:sz w:val="21"/>
                <w:szCs w:val="21"/>
              </w:rPr>
            </w:pPr>
            <w:r w:rsidRPr="00E07999">
              <w:rPr>
                <w:rFonts w:asciiTheme="minorEastAsia" w:eastAsiaTheme="minorEastAsia" w:hAnsiTheme="minorEastAsia"/>
                <w:sz w:val="21"/>
                <w:szCs w:val="21"/>
              </w:rPr>
              <w:t>1.严格检查入场车辆，消除泄漏的可能性同“火灾、爆炸” 防范措施中的：</w:t>
            </w:r>
            <w:r w:rsidR="00F21128">
              <w:rPr>
                <w:rFonts w:asciiTheme="minorEastAsia" w:eastAsiaTheme="minorEastAsia" w:hAnsiTheme="minorEastAsia"/>
                <w:sz w:val="21"/>
                <w:szCs w:val="21"/>
              </w:rPr>
              <w:t>“2.3.4.</w:t>
            </w:r>
            <w:r w:rsidRPr="00E07999">
              <w:rPr>
                <w:rFonts w:asciiTheme="minorEastAsia" w:eastAsiaTheme="minorEastAsia" w:hAnsiTheme="minorEastAsia"/>
                <w:sz w:val="21"/>
                <w:szCs w:val="21"/>
              </w:rPr>
              <w:t>5</w:t>
            </w:r>
            <w:r w:rsidR="00F21128">
              <w:rPr>
                <w:rFonts w:asciiTheme="minorEastAsia" w:eastAsiaTheme="minorEastAsia" w:hAnsiTheme="minorEastAsia" w:hint="eastAsia"/>
                <w:sz w:val="21"/>
                <w:szCs w:val="21"/>
              </w:rPr>
              <w:t>.</w:t>
            </w:r>
            <w:r w:rsidRPr="00E07999">
              <w:rPr>
                <w:rFonts w:asciiTheme="minorEastAsia" w:eastAsiaTheme="minorEastAsia" w:hAnsiTheme="minorEastAsia"/>
                <w:sz w:val="21"/>
                <w:szCs w:val="21"/>
              </w:rPr>
              <w:t>6”</w:t>
            </w:r>
            <w:r w:rsidR="00F21128" w:rsidRPr="00E07999">
              <w:rPr>
                <w:rFonts w:asciiTheme="minorEastAsia" w:eastAsiaTheme="minorEastAsia" w:hAnsiTheme="minorEastAsia"/>
                <w:sz w:val="21"/>
                <w:szCs w:val="21"/>
              </w:rPr>
              <w:t xml:space="preserve"> 相同。</w:t>
            </w:r>
          </w:p>
          <w:p w14:paraId="5062CA73" w14:textId="77777777" w:rsidR="00E07999" w:rsidRPr="00E07999" w:rsidRDefault="00E07999" w:rsidP="00E07999">
            <w:pPr>
              <w:tabs>
                <w:tab w:val="left" w:pos="360"/>
              </w:tabs>
              <w:adjustRightInd w:val="0"/>
              <w:snapToGrid w:val="0"/>
              <w:spacing w:line="240" w:lineRule="auto"/>
              <w:ind w:firstLineChars="0" w:firstLine="0"/>
              <w:jc w:val="left"/>
              <w:rPr>
                <w:rFonts w:asciiTheme="minorEastAsia" w:eastAsiaTheme="minorEastAsia" w:hAnsiTheme="minorEastAsia"/>
                <w:sz w:val="21"/>
                <w:szCs w:val="21"/>
              </w:rPr>
            </w:pPr>
            <w:r w:rsidRPr="00E07999">
              <w:rPr>
                <w:rFonts w:asciiTheme="minorEastAsia" w:eastAsiaTheme="minorEastAsia" w:hAnsiTheme="minorEastAsia"/>
                <w:sz w:val="21"/>
                <w:szCs w:val="21"/>
              </w:rPr>
              <w:t>2.泄漏后应采取相应措施：查明泄漏源点，切断相应阀门，消除泄漏源，及时报告；如泄漏量大，应疏散有关人员至安全处</w:t>
            </w:r>
            <w:r w:rsidR="00F21128">
              <w:rPr>
                <w:rFonts w:asciiTheme="minorEastAsia" w:eastAsiaTheme="minorEastAsia" w:hAnsiTheme="minorEastAsia" w:hint="eastAsia"/>
                <w:sz w:val="21"/>
                <w:szCs w:val="21"/>
              </w:rPr>
              <w:t>。</w:t>
            </w:r>
          </w:p>
          <w:p w14:paraId="78FD6E52" w14:textId="77777777" w:rsidR="00E07999" w:rsidRPr="00E07999" w:rsidRDefault="00E07999" w:rsidP="00E07999">
            <w:pPr>
              <w:tabs>
                <w:tab w:val="left" w:pos="360"/>
              </w:tabs>
              <w:adjustRightInd w:val="0"/>
              <w:snapToGrid w:val="0"/>
              <w:spacing w:line="240" w:lineRule="auto"/>
              <w:ind w:firstLineChars="0" w:firstLine="0"/>
              <w:jc w:val="left"/>
              <w:rPr>
                <w:rFonts w:asciiTheme="minorEastAsia" w:eastAsiaTheme="minorEastAsia" w:hAnsiTheme="minorEastAsia"/>
                <w:sz w:val="21"/>
                <w:szCs w:val="21"/>
              </w:rPr>
            </w:pPr>
            <w:r w:rsidRPr="00E07999">
              <w:rPr>
                <w:rFonts w:asciiTheme="minorEastAsia" w:eastAsiaTheme="minorEastAsia" w:hAnsiTheme="minorEastAsia"/>
                <w:sz w:val="21"/>
                <w:szCs w:val="21"/>
              </w:rPr>
              <w:t>3.堵漏作业时，穿戴劳动防护用品，有人监护并有抢救后备措施。要有应急预案，抢救时勿忘正确使用防毒过滤器、氧气呼吸器及其它劳动防护用品。</w:t>
            </w:r>
          </w:p>
          <w:p w14:paraId="2D7E4A1C" w14:textId="77777777" w:rsidR="00E07999" w:rsidRPr="00E07999" w:rsidRDefault="00E07999" w:rsidP="00E07999">
            <w:pPr>
              <w:tabs>
                <w:tab w:val="left" w:pos="360"/>
              </w:tabs>
              <w:adjustRightInd w:val="0"/>
              <w:snapToGrid w:val="0"/>
              <w:spacing w:line="240" w:lineRule="auto"/>
              <w:ind w:firstLineChars="0" w:firstLine="0"/>
              <w:jc w:val="left"/>
              <w:rPr>
                <w:rFonts w:asciiTheme="minorEastAsia" w:eastAsiaTheme="minorEastAsia" w:hAnsiTheme="minorEastAsia"/>
                <w:sz w:val="21"/>
                <w:szCs w:val="21"/>
              </w:rPr>
            </w:pPr>
            <w:r w:rsidRPr="00E07999">
              <w:rPr>
                <w:rFonts w:asciiTheme="minorEastAsia" w:eastAsiaTheme="minorEastAsia" w:hAnsiTheme="minorEastAsia"/>
                <w:sz w:val="21"/>
                <w:szCs w:val="21"/>
              </w:rPr>
              <w:t>4. 组织管理措施：加强检查、检测有毒有害物质有否跑、冒、滴、漏；教育、培训职工掌握常见毒物的毒性，预防中毒息的方法及其急救法；要求职工严格遵守各种规章制度、操作规程；设立危险、有毒标志</w:t>
            </w:r>
            <w:r w:rsidR="00F21128">
              <w:rPr>
                <w:rFonts w:asciiTheme="minorEastAsia" w:eastAsiaTheme="minorEastAsia" w:hAnsiTheme="minorEastAsia" w:hint="eastAsia"/>
                <w:sz w:val="21"/>
                <w:szCs w:val="21"/>
              </w:rPr>
              <w:t>。</w:t>
            </w:r>
          </w:p>
          <w:p w14:paraId="60EDD3A2" w14:textId="77777777" w:rsidR="00E07999" w:rsidRPr="00E07999" w:rsidRDefault="00E07999" w:rsidP="00E07999">
            <w:pPr>
              <w:tabs>
                <w:tab w:val="left" w:pos="360"/>
              </w:tabs>
              <w:adjustRightInd w:val="0"/>
              <w:snapToGrid w:val="0"/>
              <w:spacing w:line="240" w:lineRule="auto"/>
              <w:ind w:firstLineChars="0" w:firstLine="0"/>
              <w:jc w:val="left"/>
              <w:rPr>
                <w:rFonts w:asciiTheme="minorEastAsia" w:eastAsiaTheme="minorEastAsia" w:hAnsiTheme="minorEastAsia"/>
                <w:sz w:val="21"/>
                <w:szCs w:val="21"/>
              </w:rPr>
            </w:pPr>
            <w:r w:rsidRPr="00E07999">
              <w:rPr>
                <w:rFonts w:asciiTheme="minorEastAsia" w:eastAsiaTheme="minorEastAsia" w:hAnsiTheme="minorEastAsia"/>
                <w:sz w:val="21"/>
                <w:szCs w:val="21"/>
              </w:rPr>
              <w:t>5.设立急救点，配备相应的急救药品、器材；培训人员对中毒、灼烫等的急救处理能力。</w:t>
            </w:r>
          </w:p>
        </w:tc>
      </w:tr>
      <w:tr w:rsidR="00E07999" w:rsidRPr="00E07999" w14:paraId="644FF248" w14:textId="77777777" w:rsidTr="00621DE2">
        <w:trPr>
          <w:tblHeader/>
          <w:jc w:val="center"/>
        </w:trPr>
        <w:tc>
          <w:tcPr>
            <w:tcW w:w="9072" w:type="dxa"/>
            <w:tcBorders>
              <w:top w:val="single" w:sz="4" w:space="0" w:color="auto"/>
              <w:left w:val="single" w:sz="4" w:space="0" w:color="auto"/>
              <w:bottom w:val="single" w:sz="4" w:space="0" w:color="auto"/>
              <w:right w:val="single" w:sz="4" w:space="0" w:color="auto"/>
            </w:tcBorders>
            <w:vAlign w:val="center"/>
          </w:tcPr>
          <w:p w14:paraId="1BC80AB8" w14:textId="77777777" w:rsidR="00E07999" w:rsidRPr="00E07999" w:rsidRDefault="00E07999" w:rsidP="00F21128">
            <w:pPr>
              <w:adjustRightInd w:val="0"/>
              <w:snapToGrid w:val="0"/>
              <w:spacing w:line="240" w:lineRule="auto"/>
              <w:ind w:firstLineChars="0" w:firstLine="0"/>
              <w:jc w:val="left"/>
              <w:rPr>
                <w:rFonts w:asciiTheme="minorEastAsia" w:eastAsiaTheme="minorEastAsia" w:hAnsiTheme="minorEastAsia"/>
                <w:sz w:val="21"/>
                <w:szCs w:val="21"/>
              </w:rPr>
            </w:pPr>
            <w:r w:rsidRPr="00E07999">
              <w:rPr>
                <w:rFonts w:asciiTheme="minorEastAsia" w:eastAsiaTheme="minorEastAsia" w:hAnsiTheme="minorEastAsia"/>
                <w:b/>
                <w:bCs/>
                <w:color w:val="000000"/>
                <w:sz w:val="21"/>
                <w:szCs w:val="21"/>
              </w:rPr>
              <w:t>潜在事故：</w:t>
            </w:r>
            <w:r w:rsidRPr="00E07999">
              <w:rPr>
                <w:rFonts w:asciiTheme="minorEastAsia" w:eastAsiaTheme="minorEastAsia" w:hAnsiTheme="minorEastAsia"/>
                <w:sz w:val="21"/>
                <w:szCs w:val="21"/>
              </w:rPr>
              <w:t xml:space="preserve">化学灼烫 </w:t>
            </w:r>
          </w:p>
        </w:tc>
      </w:tr>
      <w:tr w:rsidR="00E07999" w:rsidRPr="00E07999" w14:paraId="50D982B7" w14:textId="77777777" w:rsidTr="00621DE2">
        <w:trPr>
          <w:tblHeader/>
          <w:jc w:val="center"/>
        </w:trPr>
        <w:tc>
          <w:tcPr>
            <w:tcW w:w="9072" w:type="dxa"/>
            <w:tcBorders>
              <w:top w:val="single" w:sz="4" w:space="0" w:color="auto"/>
              <w:left w:val="single" w:sz="4" w:space="0" w:color="auto"/>
              <w:bottom w:val="single" w:sz="4" w:space="0" w:color="auto"/>
              <w:right w:val="single" w:sz="4" w:space="0" w:color="auto"/>
            </w:tcBorders>
            <w:vAlign w:val="center"/>
          </w:tcPr>
          <w:p w14:paraId="6A0EB242" w14:textId="77777777" w:rsidR="00E07999" w:rsidRPr="00E07999" w:rsidRDefault="00E07999" w:rsidP="00E07999">
            <w:pPr>
              <w:adjustRightInd w:val="0"/>
              <w:snapToGrid w:val="0"/>
              <w:spacing w:line="240" w:lineRule="auto"/>
              <w:ind w:firstLineChars="0" w:firstLine="0"/>
              <w:jc w:val="left"/>
              <w:rPr>
                <w:rFonts w:asciiTheme="minorEastAsia" w:eastAsiaTheme="minorEastAsia" w:hAnsiTheme="minorEastAsia"/>
                <w:sz w:val="21"/>
                <w:szCs w:val="21"/>
              </w:rPr>
            </w:pPr>
            <w:r w:rsidRPr="00E07999">
              <w:rPr>
                <w:rFonts w:asciiTheme="minorEastAsia" w:eastAsiaTheme="minorEastAsia" w:hAnsiTheme="minorEastAsia"/>
                <w:b/>
                <w:bCs/>
                <w:color w:val="000000"/>
                <w:sz w:val="21"/>
                <w:szCs w:val="21"/>
              </w:rPr>
              <w:t>危险因素：</w:t>
            </w:r>
            <w:r w:rsidRPr="00E07999">
              <w:rPr>
                <w:rFonts w:asciiTheme="minorEastAsia" w:eastAsiaTheme="minorEastAsia" w:hAnsiTheme="minorEastAsia"/>
                <w:sz w:val="21"/>
                <w:szCs w:val="21"/>
              </w:rPr>
              <w:t>腐蚀性物质等</w:t>
            </w:r>
          </w:p>
        </w:tc>
      </w:tr>
      <w:tr w:rsidR="00E07999" w:rsidRPr="00E07999" w14:paraId="00D9DBB9" w14:textId="77777777" w:rsidTr="00621DE2">
        <w:trPr>
          <w:tblHeader/>
          <w:jc w:val="center"/>
        </w:trPr>
        <w:tc>
          <w:tcPr>
            <w:tcW w:w="9072" w:type="dxa"/>
            <w:tcBorders>
              <w:top w:val="single" w:sz="4" w:space="0" w:color="auto"/>
              <w:left w:val="single" w:sz="4" w:space="0" w:color="auto"/>
              <w:bottom w:val="single" w:sz="4" w:space="0" w:color="auto"/>
              <w:right w:val="single" w:sz="4" w:space="0" w:color="auto"/>
            </w:tcBorders>
            <w:vAlign w:val="center"/>
          </w:tcPr>
          <w:p w14:paraId="4378802B" w14:textId="77777777" w:rsidR="00E07999" w:rsidRPr="00E07999" w:rsidRDefault="00E07999" w:rsidP="00E07999">
            <w:pPr>
              <w:tabs>
                <w:tab w:val="left" w:pos="360"/>
              </w:tabs>
              <w:adjustRightInd w:val="0"/>
              <w:snapToGrid w:val="0"/>
              <w:spacing w:line="240" w:lineRule="auto"/>
              <w:ind w:firstLineChars="0" w:firstLine="0"/>
              <w:jc w:val="left"/>
              <w:rPr>
                <w:rFonts w:asciiTheme="minorEastAsia" w:eastAsiaTheme="minorEastAsia" w:hAnsiTheme="minorEastAsia"/>
                <w:sz w:val="21"/>
                <w:szCs w:val="21"/>
              </w:rPr>
            </w:pPr>
            <w:r w:rsidRPr="00E07999">
              <w:rPr>
                <w:rFonts w:asciiTheme="minorEastAsia" w:eastAsiaTheme="minorEastAsia" w:hAnsiTheme="minorEastAsia"/>
                <w:b/>
                <w:bCs/>
                <w:color w:val="000000"/>
                <w:sz w:val="21"/>
                <w:szCs w:val="21"/>
              </w:rPr>
              <w:t>原因事件：</w:t>
            </w:r>
            <w:r w:rsidRPr="00E07999">
              <w:rPr>
                <w:rFonts w:asciiTheme="minorEastAsia" w:eastAsiaTheme="minorEastAsia" w:hAnsiTheme="minorEastAsia"/>
                <w:sz w:val="21"/>
                <w:szCs w:val="21"/>
              </w:rPr>
              <w:t>同前表所述。</w:t>
            </w:r>
          </w:p>
        </w:tc>
      </w:tr>
      <w:tr w:rsidR="00E07999" w:rsidRPr="00E07999" w14:paraId="60C52CCC" w14:textId="77777777" w:rsidTr="00621DE2">
        <w:trPr>
          <w:tblHeader/>
          <w:jc w:val="center"/>
        </w:trPr>
        <w:tc>
          <w:tcPr>
            <w:tcW w:w="9072" w:type="dxa"/>
            <w:tcBorders>
              <w:top w:val="single" w:sz="4" w:space="0" w:color="auto"/>
              <w:left w:val="single" w:sz="4" w:space="0" w:color="auto"/>
              <w:bottom w:val="single" w:sz="4" w:space="0" w:color="auto"/>
              <w:right w:val="single" w:sz="4" w:space="0" w:color="auto"/>
            </w:tcBorders>
            <w:vAlign w:val="center"/>
          </w:tcPr>
          <w:p w14:paraId="40CF037A" w14:textId="77777777" w:rsidR="00E07999" w:rsidRPr="00E07999" w:rsidRDefault="00E07999" w:rsidP="00F21128">
            <w:pPr>
              <w:adjustRightInd w:val="0"/>
              <w:snapToGrid w:val="0"/>
              <w:spacing w:line="240" w:lineRule="auto"/>
              <w:ind w:firstLineChars="0" w:firstLine="0"/>
              <w:jc w:val="left"/>
              <w:rPr>
                <w:rFonts w:asciiTheme="minorEastAsia" w:eastAsiaTheme="minorEastAsia" w:hAnsiTheme="minorEastAsia"/>
                <w:sz w:val="21"/>
                <w:szCs w:val="21"/>
              </w:rPr>
            </w:pPr>
            <w:r w:rsidRPr="00E07999">
              <w:rPr>
                <w:rFonts w:asciiTheme="minorEastAsia" w:eastAsiaTheme="minorEastAsia" w:hAnsiTheme="minorEastAsia"/>
                <w:b/>
                <w:bCs/>
                <w:color w:val="000000"/>
                <w:sz w:val="21"/>
                <w:szCs w:val="21"/>
              </w:rPr>
              <w:t>发生条件：</w:t>
            </w:r>
            <w:r w:rsidRPr="00E07999">
              <w:rPr>
                <w:rFonts w:asciiTheme="minorEastAsia" w:eastAsiaTheme="minorEastAsia" w:hAnsiTheme="minorEastAsia"/>
                <w:sz w:val="21"/>
                <w:szCs w:val="21"/>
              </w:rPr>
              <w:t>触及人体。</w:t>
            </w:r>
          </w:p>
        </w:tc>
      </w:tr>
      <w:tr w:rsidR="00E07999" w:rsidRPr="00E07999" w14:paraId="4CCE3F52" w14:textId="77777777" w:rsidTr="00621DE2">
        <w:trPr>
          <w:tblHeader/>
          <w:jc w:val="center"/>
        </w:trPr>
        <w:tc>
          <w:tcPr>
            <w:tcW w:w="9072" w:type="dxa"/>
            <w:tcBorders>
              <w:top w:val="single" w:sz="4" w:space="0" w:color="auto"/>
              <w:left w:val="single" w:sz="4" w:space="0" w:color="auto"/>
              <w:bottom w:val="single" w:sz="4" w:space="0" w:color="auto"/>
              <w:right w:val="single" w:sz="4" w:space="0" w:color="auto"/>
            </w:tcBorders>
            <w:vAlign w:val="center"/>
          </w:tcPr>
          <w:p w14:paraId="07546C5F" w14:textId="77777777" w:rsidR="00E07999" w:rsidRPr="00E07999" w:rsidRDefault="00E07999" w:rsidP="00E07999">
            <w:pPr>
              <w:tabs>
                <w:tab w:val="left" w:pos="0"/>
              </w:tabs>
              <w:adjustRightInd w:val="0"/>
              <w:snapToGrid w:val="0"/>
              <w:spacing w:line="240" w:lineRule="auto"/>
              <w:ind w:firstLineChars="0" w:firstLine="0"/>
              <w:jc w:val="left"/>
              <w:rPr>
                <w:rFonts w:asciiTheme="minorEastAsia" w:eastAsiaTheme="minorEastAsia" w:hAnsiTheme="minorEastAsia"/>
                <w:sz w:val="21"/>
                <w:szCs w:val="21"/>
              </w:rPr>
            </w:pPr>
            <w:r w:rsidRPr="00E07999">
              <w:rPr>
                <w:rFonts w:asciiTheme="minorEastAsia" w:eastAsiaTheme="minorEastAsia" w:hAnsiTheme="minorEastAsia"/>
                <w:b/>
                <w:bCs/>
                <w:color w:val="000000"/>
                <w:sz w:val="21"/>
                <w:szCs w:val="21"/>
              </w:rPr>
              <w:t>触发事件：</w:t>
            </w:r>
            <w:r w:rsidRPr="00E07999">
              <w:rPr>
                <w:rFonts w:asciiTheme="minorEastAsia" w:eastAsiaTheme="minorEastAsia" w:hAnsiTheme="minorEastAsia"/>
                <w:sz w:val="21"/>
                <w:szCs w:val="21"/>
              </w:rPr>
              <w:t>同前表所述。</w:t>
            </w:r>
          </w:p>
        </w:tc>
      </w:tr>
      <w:tr w:rsidR="00E07999" w:rsidRPr="00E07999" w14:paraId="3FE8974F" w14:textId="77777777" w:rsidTr="00621DE2">
        <w:trPr>
          <w:tblHeader/>
          <w:jc w:val="center"/>
        </w:trPr>
        <w:tc>
          <w:tcPr>
            <w:tcW w:w="9072" w:type="dxa"/>
            <w:tcBorders>
              <w:top w:val="single" w:sz="4" w:space="0" w:color="auto"/>
              <w:left w:val="single" w:sz="4" w:space="0" w:color="auto"/>
              <w:bottom w:val="single" w:sz="4" w:space="0" w:color="auto"/>
              <w:right w:val="single" w:sz="4" w:space="0" w:color="auto"/>
            </w:tcBorders>
            <w:vAlign w:val="center"/>
          </w:tcPr>
          <w:p w14:paraId="1F5FF938" w14:textId="77777777" w:rsidR="00E07999" w:rsidRPr="00E07999" w:rsidRDefault="00E07999" w:rsidP="00E07999">
            <w:pPr>
              <w:adjustRightInd w:val="0"/>
              <w:snapToGrid w:val="0"/>
              <w:spacing w:line="240" w:lineRule="auto"/>
              <w:ind w:firstLineChars="0" w:firstLine="0"/>
              <w:jc w:val="left"/>
              <w:rPr>
                <w:rFonts w:asciiTheme="minorEastAsia" w:eastAsiaTheme="minorEastAsia" w:hAnsiTheme="minorEastAsia"/>
                <w:sz w:val="21"/>
                <w:szCs w:val="21"/>
              </w:rPr>
            </w:pPr>
            <w:r w:rsidRPr="00E07999">
              <w:rPr>
                <w:rFonts w:asciiTheme="minorEastAsia" w:eastAsiaTheme="minorEastAsia" w:hAnsiTheme="minorEastAsia"/>
                <w:b/>
                <w:bCs/>
                <w:color w:val="000000"/>
                <w:sz w:val="21"/>
                <w:szCs w:val="21"/>
              </w:rPr>
              <w:t>事故后果：</w:t>
            </w:r>
            <w:r w:rsidRPr="00E07999">
              <w:rPr>
                <w:rFonts w:asciiTheme="minorEastAsia" w:eastAsiaTheme="minorEastAsia" w:hAnsiTheme="minorEastAsia"/>
                <w:sz w:val="21"/>
                <w:szCs w:val="21"/>
              </w:rPr>
              <w:t>导致人员灼烫，设备损坏，漏电、漏物品，甚至引发次生事故。</w:t>
            </w:r>
          </w:p>
        </w:tc>
      </w:tr>
      <w:tr w:rsidR="00E07999" w:rsidRPr="00E07999" w14:paraId="2C921073" w14:textId="77777777" w:rsidTr="00621DE2">
        <w:trPr>
          <w:tblHeader/>
          <w:jc w:val="center"/>
        </w:trPr>
        <w:tc>
          <w:tcPr>
            <w:tcW w:w="9072" w:type="dxa"/>
            <w:tcBorders>
              <w:top w:val="single" w:sz="4" w:space="0" w:color="auto"/>
              <w:left w:val="single" w:sz="4" w:space="0" w:color="auto"/>
              <w:bottom w:val="single" w:sz="4" w:space="0" w:color="auto"/>
              <w:right w:val="single" w:sz="4" w:space="0" w:color="auto"/>
            </w:tcBorders>
            <w:vAlign w:val="center"/>
          </w:tcPr>
          <w:p w14:paraId="590193DB" w14:textId="77777777" w:rsidR="00E07999" w:rsidRPr="00E07999" w:rsidRDefault="00E07999" w:rsidP="00E07999">
            <w:pPr>
              <w:adjustRightInd w:val="0"/>
              <w:snapToGrid w:val="0"/>
              <w:spacing w:line="240" w:lineRule="auto"/>
              <w:ind w:firstLineChars="0" w:firstLine="0"/>
              <w:jc w:val="left"/>
              <w:rPr>
                <w:rFonts w:asciiTheme="minorEastAsia" w:eastAsiaTheme="minorEastAsia" w:hAnsiTheme="minorEastAsia"/>
                <w:sz w:val="21"/>
                <w:szCs w:val="21"/>
              </w:rPr>
            </w:pPr>
            <w:r w:rsidRPr="00E07999">
              <w:rPr>
                <w:rFonts w:asciiTheme="minorEastAsia" w:eastAsiaTheme="minorEastAsia" w:hAnsiTheme="minorEastAsia"/>
                <w:b/>
                <w:bCs/>
                <w:color w:val="000000"/>
                <w:sz w:val="21"/>
                <w:szCs w:val="21"/>
              </w:rPr>
              <w:t>危险等级：</w:t>
            </w:r>
            <w:r w:rsidR="00FE5897" w:rsidRPr="00E07999">
              <w:rPr>
                <w:rFonts w:asciiTheme="minorEastAsia" w:eastAsiaTheme="minorEastAsia" w:hAnsiTheme="minorEastAsia"/>
                <w:sz w:val="21"/>
                <w:szCs w:val="21"/>
              </w:rPr>
              <w:fldChar w:fldCharType="begin"/>
            </w:r>
            <w:r w:rsidRPr="00E07999">
              <w:rPr>
                <w:rFonts w:asciiTheme="minorEastAsia" w:eastAsiaTheme="minorEastAsia" w:hAnsiTheme="minorEastAsia"/>
                <w:sz w:val="21"/>
                <w:szCs w:val="21"/>
              </w:rPr>
              <w:instrText xml:space="preserve"> = 3 \* ROMAN </w:instrText>
            </w:r>
            <w:r w:rsidR="00FE5897" w:rsidRPr="00E07999">
              <w:rPr>
                <w:rFonts w:asciiTheme="minorEastAsia" w:eastAsiaTheme="minorEastAsia" w:hAnsiTheme="minorEastAsia"/>
                <w:sz w:val="21"/>
                <w:szCs w:val="21"/>
              </w:rPr>
              <w:fldChar w:fldCharType="separate"/>
            </w:r>
            <w:r w:rsidRPr="00E07999">
              <w:rPr>
                <w:rFonts w:asciiTheme="minorEastAsia" w:eastAsiaTheme="minorEastAsia" w:hAnsiTheme="minorEastAsia"/>
                <w:sz w:val="21"/>
                <w:szCs w:val="21"/>
              </w:rPr>
              <w:t>III</w:t>
            </w:r>
            <w:r w:rsidR="00FE5897" w:rsidRPr="00E07999">
              <w:rPr>
                <w:rFonts w:asciiTheme="minorEastAsia" w:eastAsiaTheme="minorEastAsia" w:hAnsiTheme="minorEastAsia"/>
                <w:sz w:val="21"/>
                <w:szCs w:val="21"/>
              </w:rPr>
              <w:fldChar w:fldCharType="end"/>
            </w:r>
            <w:r w:rsidRPr="00E07999">
              <w:rPr>
                <w:rFonts w:asciiTheme="minorEastAsia" w:eastAsiaTheme="minorEastAsia" w:hAnsiTheme="minorEastAsia"/>
                <w:sz w:val="21"/>
                <w:szCs w:val="21"/>
              </w:rPr>
              <w:t>级（危险的）</w:t>
            </w:r>
          </w:p>
        </w:tc>
      </w:tr>
      <w:tr w:rsidR="00E07999" w:rsidRPr="00E07999" w14:paraId="0F3E4023" w14:textId="77777777" w:rsidTr="00621DE2">
        <w:trPr>
          <w:tblHeader/>
          <w:jc w:val="center"/>
        </w:trPr>
        <w:tc>
          <w:tcPr>
            <w:tcW w:w="9072" w:type="dxa"/>
            <w:tcBorders>
              <w:top w:val="single" w:sz="4" w:space="0" w:color="auto"/>
              <w:left w:val="single" w:sz="4" w:space="0" w:color="auto"/>
              <w:bottom w:val="single" w:sz="4" w:space="0" w:color="auto"/>
              <w:right w:val="single" w:sz="4" w:space="0" w:color="auto"/>
            </w:tcBorders>
            <w:vAlign w:val="center"/>
          </w:tcPr>
          <w:p w14:paraId="7A8DE816" w14:textId="77777777" w:rsidR="00E07999" w:rsidRPr="00E07999" w:rsidRDefault="00E07999" w:rsidP="00E07999">
            <w:pPr>
              <w:adjustRightInd w:val="0"/>
              <w:snapToGrid w:val="0"/>
              <w:spacing w:line="240" w:lineRule="auto"/>
              <w:ind w:firstLineChars="0" w:firstLine="0"/>
              <w:jc w:val="left"/>
              <w:rPr>
                <w:rFonts w:asciiTheme="minorEastAsia" w:eastAsiaTheme="minorEastAsia" w:hAnsiTheme="minorEastAsia"/>
                <w:color w:val="000000"/>
                <w:sz w:val="21"/>
                <w:szCs w:val="21"/>
              </w:rPr>
            </w:pPr>
            <w:r w:rsidRPr="00E07999">
              <w:rPr>
                <w:rFonts w:asciiTheme="minorEastAsia" w:eastAsiaTheme="minorEastAsia" w:hAnsiTheme="minorEastAsia"/>
                <w:b/>
                <w:bCs/>
                <w:color w:val="000000"/>
                <w:sz w:val="21"/>
                <w:szCs w:val="21"/>
              </w:rPr>
              <w:t>事故防范措施：</w:t>
            </w:r>
          </w:p>
          <w:p w14:paraId="310D8BCE" w14:textId="77777777" w:rsidR="00E07999" w:rsidRPr="00E07999" w:rsidRDefault="00E07999" w:rsidP="00E07999">
            <w:pPr>
              <w:adjustRightInd w:val="0"/>
              <w:snapToGrid w:val="0"/>
              <w:spacing w:line="240" w:lineRule="auto"/>
              <w:ind w:firstLineChars="0" w:firstLine="0"/>
              <w:jc w:val="left"/>
              <w:rPr>
                <w:rFonts w:asciiTheme="minorEastAsia" w:eastAsiaTheme="minorEastAsia" w:hAnsiTheme="minorEastAsia"/>
                <w:sz w:val="21"/>
                <w:szCs w:val="21"/>
              </w:rPr>
            </w:pPr>
            <w:r w:rsidRPr="00E07999">
              <w:rPr>
                <w:rFonts w:asciiTheme="minorEastAsia" w:eastAsiaTheme="minorEastAsia" w:hAnsiTheme="minorEastAsia"/>
                <w:sz w:val="21"/>
                <w:szCs w:val="21"/>
              </w:rPr>
              <w:t>1.同前表所述。</w:t>
            </w:r>
          </w:p>
          <w:p w14:paraId="6FB92265" w14:textId="77777777" w:rsidR="00E07999" w:rsidRPr="00E07999" w:rsidRDefault="00E07999" w:rsidP="00E07999">
            <w:pPr>
              <w:adjustRightInd w:val="0"/>
              <w:snapToGrid w:val="0"/>
              <w:spacing w:line="240" w:lineRule="auto"/>
              <w:ind w:firstLineChars="0" w:firstLine="0"/>
              <w:jc w:val="left"/>
              <w:rPr>
                <w:rFonts w:asciiTheme="minorEastAsia" w:eastAsiaTheme="minorEastAsia" w:hAnsiTheme="minorEastAsia"/>
                <w:sz w:val="21"/>
                <w:szCs w:val="21"/>
              </w:rPr>
            </w:pPr>
            <w:r w:rsidRPr="00E07999">
              <w:rPr>
                <w:rFonts w:asciiTheme="minorEastAsia" w:eastAsiaTheme="minorEastAsia" w:hAnsiTheme="minorEastAsia"/>
                <w:sz w:val="21"/>
                <w:szCs w:val="21"/>
              </w:rPr>
              <w:t>2.加强对有关化学品化学灼伤预防知识和应急处理方法的培训和教育</w:t>
            </w:r>
            <w:r w:rsidR="00F21128">
              <w:rPr>
                <w:rFonts w:asciiTheme="minorEastAsia" w:eastAsiaTheme="minorEastAsia" w:hAnsiTheme="minorEastAsia" w:hint="eastAsia"/>
                <w:sz w:val="21"/>
                <w:szCs w:val="21"/>
              </w:rPr>
              <w:t>。</w:t>
            </w:r>
          </w:p>
          <w:p w14:paraId="2C695E40" w14:textId="77777777" w:rsidR="00E07999" w:rsidRPr="00E07999" w:rsidRDefault="00E07999" w:rsidP="00E07999">
            <w:pPr>
              <w:adjustRightInd w:val="0"/>
              <w:snapToGrid w:val="0"/>
              <w:spacing w:line="240" w:lineRule="auto"/>
              <w:ind w:firstLineChars="0" w:firstLine="0"/>
              <w:jc w:val="left"/>
              <w:rPr>
                <w:rFonts w:asciiTheme="minorEastAsia" w:eastAsiaTheme="minorEastAsia" w:hAnsiTheme="minorEastAsia"/>
                <w:sz w:val="21"/>
                <w:szCs w:val="21"/>
              </w:rPr>
            </w:pPr>
            <w:r w:rsidRPr="00E07999">
              <w:rPr>
                <w:rFonts w:asciiTheme="minorEastAsia" w:eastAsiaTheme="minorEastAsia" w:hAnsiTheme="minorEastAsia"/>
                <w:sz w:val="21"/>
                <w:szCs w:val="21"/>
              </w:rPr>
              <w:t>3.设立救护点，并配备相应的器材和药品，如洗眼器等</w:t>
            </w:r>
            <w:r w:rsidR="00F21128">
              <w:rPr>
                <w:rFonts w:asciiTheme="minorEastAsia" w:eastAsiaTheme="minorEastAsia" w:hAnsiTheme="minorEastAsia" w:hint="eastAsia"/>
                <w:sz w:val="21"/>
                <w:szCs w:val="21"/>
              </w:rPr>
              <w:t>。</w:t>
            </w:r>
          </w:p>
          <w:p w14:paraId="615183E8" w14:textId="77777777" w:rsidR="00E07999" w:rsidRPr="00E07999" w:rsidRDefault="00E07999" w:rsidP="00E07999">
            <w:pPr>
              <w:adjustRightInd w:val="0"/>
              <w:snapToGrid w:val="0"/>
              <w:spacing w:line="240" w:lineRule="auto"/>
              <w:ind w:firstLineChars="0" w:firstLine="0"/>
              <w:jc w:val="left"/>
              <w:rPr>
                <w:rFonts w:asciiTheme="minorEastAsia" w:eastAsiaTheme="minorEastAsia" w:hAnsiTheme="minorEastAsia"/>
                <w:sz w:val="21"/>
                <w:szCs w:val="21"/>
              </w:rPr>
            </w:pPr>
            <w:r w:rsidRPr="00E07999">
              <w:rPr>
                <w:rFonts w:asciiTheme="minorEastAsia" w:eastAsiaTheme="minorEastAsia" w:hAnsiTheme="minorEastAsia"/>
                <w:sz w:val="21"/>
                <w:szCs w:val="21"/>
              </w:rPr>
              <w:t>4.设立警示标志。</w:t>
            </w:r>
          </w:p>
        </w:tc>
      </w:tr>
    </w:tbl>
    <w:p w14:paraId="622F44EC" w14:textId="77777777" w:rsidR="00F21128" w:rsidRDefault="00F21128" w:rsidP="00F21128">
      <w:pPr>
        <w:widowControl/>
        <w:ind w:firstLine="482"/>
        <w:rPr>
          <w:rFonts w:ascii="宋体" w:hAnsi="宋体" w:cs="宋体"/>
          <w:b/>
          <w:color w:val="000000"/>
          <w:kern w:val="0"/>
          <w:sz w:val="24"/>
          <w:szCs w:val="24"/>
        </w:rPr>
      </w:pPr>
      <w:r>
        <w:rPr>
          <w:rFonts w:ascii="宋体" w:hAnsi="宋体" w:cs="宋体"/>
          <w:b/>
          <w:color w:val="000000"/>
          <w:kern w:val="0"/>
          <w:sz w:val="24"/>
          <w:szCs w:val="24"/>
        </w:rPr>
        <w:br w:type="page"/>
      </w:r>
    </w:p>
    <w:p w14:paraId="4A73F324" w14:textId="77777777" w:rsidR="00F21128" w:rsidRPr="00F2319E" w:rsidRDefault="00F21128" w:rsidP="00F21128">
      <w:pPr>
        <w:pStyle w:val="af8"/>
        <w:numPr>
          <w:ilvl w:val="0"/>
          <w:numId w:val="47"/>
        </w:numPr>
        <w:adjustRightInd w:val="0"/>
        <w:snapToGrid w:val="0"/>
        <w:spacing w:line="240" w:lineRule="auto"/>
        <w:ind w:left="0" w:firstLineChars="0" w:firstLine="0"/>
        <w:jc w:val="center"/>
        <w:rPr>
          <w:rFonts w:ascii="宋体" w:hAnsi="宋体" w:cs="宋体"/>
          <w:b/>
          <w:color w:val="000000"/>
          <w:kern w:val="0"/>
          <w:sz w:val="24"/>
          <w:szCs w:val="24"/>
        </w:rPr>
      </w:pPr>
      <w:r w:rsidRPr="00F2319E">
        <w:rPr>
          <w:rFonts w:ascii="宋体" w:hAnsi="宋体" w:cs="宋体" w:hint="eastAsia"/>
          <w:b/>
          <w:color w:val="000000"/>
          <w:kern w:val="0"/>
          <w:sz w:val="24"/>
          <w:szCs w:val="24"/>
        </w:rPr>
        <w:lastRenderedPageBreak/>
        <w:t>项目预先危险性分析</w:t>
      </w:r>
      <w:r w:rsidRPr="00F2319E">
        <w:rPr>
          <w:rFonts w:ascii="宋体" w:hAnsi="宋体" w:cs="宋体"/>
          <w:b/>
          <w:color w:val="000000"/>
          <w:kern w:val="0"/>
          <w:sz w:val="24"/>
          <w:szCs w:val="24"/>
        </w:rPr>
        <w:t>表</w:t>
      </w:r>
      <w:r>
        <w:rPr>
          <w:rFonts w:ascii="宋体" w:hAnsi="宋体" w:cs="宋体" w:hint="eastAsia"/>
          <w:b/>
          <w:color w:val="000000"/>
          <w:kern w:val="0"/>
          <w:sz w:val="24"/>
          <w:szCs w:val="24"/>
        </w:rPr>
        <w:t>（续）</w:t>
      </w:r>
    </w:p>
    <w:tbl>
      <w:tblPr>
        <w:tblStyle w:val="a"/>
        <w:tblW w:w="0" w:type="auto"/>
        <w:jc w:val="center"/>
        <w:tblBorders>
          <w:bottom w:val="single" w:sz="12" w:space="0" w:color="auto"/>
          <w:insideH w:val="single" w:sz="4" w:space="0" w:color="auto"/>
          <w:insideV w:val="single" w:sz="4" w:space="0" w:color="auto"/>
        </w:tblBorders>
        <w:tblLayout w:type="fixed"/>
        <w:tblLook w:val="0000" w:firstRow="0" w:lastRow="0" w:firstColumn="0" w:lastColumn="0" w:noHBand="0" w:noVBand="0"/>
      </w:tblPr>
      <w:tblGrid>
        <w:gridCol w:w="8974"/>
        <w:gridCol w:w="14"/>
      </w:tblGrid>
      <w:tr w:rsidR="00F21128" w:rsidRPr="00F21128" w14:paraId="0338D141" w14:textId="77777777" w:rsidTr="00046DA3">
        <w:trPr>
          <w:trHeight w:val="369"/>
          <w:jc w:val="center"/>
        </w:trPr>
        <w:tc>
          <w:tcPr>
            <w:tcW w:w="8988" w:type="dxa"/>
            <w:gridSpan w:val="2"/>
            <w:tcBorders>
              <w:top w:val="single" w:sz="8" w:space="0" w:color="auto"/>
              <w:left w:val="single" w:sz="8" w:space="0" w:color="auto"/>
              <w:bottom w:val="single" w:sz="8" w:space="0" w:color="auto"/>
              <w:right w:val="single" w:sz="8" w:space="0" w:color="auto"/>
            </w:tcBorders>
            <w:vAlign w:val="center"/>
          </w:tcPr>
          <w:p w14:paraId="5D438B03" w14:textId="77777777" w:rsidR="00F21128" w:rsidRPr="00F21128" w:rsidRDefault="00F21128" w:rsidP="00F21128">
            <w:pPr>
              <w:adjustRightInd w:val="0"/>
              <w:snapToGrid w:val="0"/>
              <w:spacing w:line="240" w:lineRule="auto"/>
              <w:ind w:firstLineChars="0" w:firstLine="0"/>
              <w:rPr>
                <w:rFonts w:asciiTheme="minorEastAsia" w:eastAsiaTheme="minorEastAsia" w:hAnsiTheme="minorEastAsia"/>
                <w:b/>
                <w:sz w:val="21"/>
                <w:szCs w:val="21"/>
              </w:rPr>
            </w:pPr>
            <w:r w:rsidRPr="00F21128">
              <w:rPr>
                <w:rFonts w:asciiTheme="minorEastAsia" w:eastAsiaTheme="minorEastAsia" w:hAnsiTheme="minorEastAsia"/>
                <w:b/>
                <w:bCs/>
                <w:color w:val="000000"/>
                <w:sz w:val="21"/>
                <w:szCs w:val="21"/>
              </w:rPr>
              <w:t>潜在事故:</w:t>
            </w:r>
            <w:r w:rsidRPr="00F21128">
              <w:rPr>
                <w:rFonts w:asciiTheme="minorEastAsia" w:eastAsiaTheme="minorEastAsia" w:hAnsiTheme="minorEastAsia"/>
                <w:sz w:val="21"/>
                <w:szCs w:val="21"/>
              </w:rPr>
              <w:t>触电</w:t>
            </w:r>
          </w:p>
        </w:tc>
      </w:tr>
      <w:tr w:rsidR="00F21128" w:rsidRPr="00F21128" w14:paraId="2E14BEFB" w14:textId="77777777" w:rsidTr="00046DA3">
        <w:trPr>
          <w:trHeight w:val="394"/>
          <w:jc w:val="center"/>
        </w:trPr>
        <w:tc>
          <w:tcPr>
            <w:tcW w:w="8988" w:type="dxa"/>
            <w:gridSpan w:val="2"/>
            <w:tcBorders>
              <w:top w:val="single" w:sz="8" w:space="0" w:color="auto"/>
              <w:left w:val="single" w:sz="8" w:space="0" w:color="auto"/>
              <w:bottom w:val="single" w:sz="8" w:space="0" w:color="auto"/>
              <w:right w:val="single" w:sz="8" w:space="0" w:color="auto"/>
            </w:tcBorders>
            <w:vAlign w:val="center"/>
          </w:tcPr>
          <w:p w14:paraId="35C051F4" w14:textId="77777777" w:rsidR="00F21128" w:rsidRPr="00F21128" w:rsidRDefault="00F21128" w:rsidP="00F21128">
            <w:pPr>
              <w:adjustRightInd w:val="0"/>
              <w:snapToGrid w:val="0"/>
              <w:spacing w:line="240" w:lineRule="auto"/>
              <w:ind w:firstLineChars="0" w:firstLine="0"/>
              <w:rPr>
                <w:rFonts w:asciiTheme="minorEastAsia" w:eastAsiaTheme="minorEastAsia" w:hAnsiTheme="minorEastAsia"/>
                <w:sz w:val="21"/>
                <w:szCs w:val="21"/>
              </w:rPr>
            </w:pPr>
            <w:r w:rsidRPr="00F21128">
              <w:rPr>
                <w:rFonts w:asciiTheme="minorEastAsia" w:eastAsiaTheme="minorEastAsia" w:hAnsiTheme="minorEastAsia"/>
                <w:b/>
                <w:bCs/>
                <w:color w:val="000000"/>
                <w:sz w:val="21"/>
                <w:szCs w:val="21"/>
              </w:rPr>
              <w:t>危险因素:</w:t>
            </w:r>
            <w:r w:rsidRPr="00F21128">
              <w:rPr>
                <w:rFonts w:asciiTheme="minorEastAsia" w:eastAsiaTheme="minorEastAsia" w:hAnsiTheme="minorEastAsia"/>
                <w:sz w:val="21"/>
                <w:szCs w:val="21"/>
              </w:rPr>
              <w:t>漏电、绝缘损坏、安全距离不够、雷击</w:t>
            </w:r>
            <w:r>
              <w:rPr>
                <w:rFonts w:asciiTheme="minorEastAsia" w:eastAsiaTheme="minorEastAsia" w:hAnsiTheme="minorEastAsia" w:hint="eastAsia"/>
                <w:sz w:val="21"/>
                <w:szCs w:val="21"/>
              </w:rPr>
              <w:t>。</w:t>
            </w:r>
          </w:p>
        </w:tc>
      </w:tr>
      <w:tr w:rsidR="00F21128" w:rsidRPr="00F21128" w14:paraId="3A8DC180" w14:textId="77777777" w:rsidTr="00046DA3">
        <w:trPr>
          <w:trHeight w:val="598"/>
          <w:jc w:val="center"/>
        </w:trPr>
        <w:tc>
          <w:tcPr>
            <w:tcW w:w="8988" w:type="dxa"/>
            <w:gridSpan w:val="2"/>
            <w:tcBorders>
              <w:top w:val="single" w:sz="8" w:space="0" w:color="auto"/>
              <w:left w:val="single" w:sz="8" w:space="0" w:color="auto"/>
              <w:bottom w:val="single" w:sz="8" w:space="0" w:color="auto"/>
              <w:right w:val="single" w:sz="8" w:space="0" w:color="auto"/>
            </w:tcBorders>
            <w:vAlign w:val="center"/>
          </w:tcPr>
          <w:p w14:paraId="6CEF7CA5" w14:textId="77777777" w:rsidR="00F21128" w:rsidRPr="00F21128" w:rsidRDefault="00F21128" w:rsidP="00F21128">
            <w:pPr>
              <w:adjustRightInd w:val="0"/>
              <w:snapToGrid w:val="0"/>
              <w:spacing w:line="240" w:lineRule="auto"/>
              <w:ind w:firstLineChars="0" w:firstLine="0"/>
              <w:rPr>
                <w:rFonts w:asciiTheme="minorEastAsia" w:eastAsiaTheme="minorEastAsia" w:hAnsiTheme="minorEastAsia"/>
                <w:color w:val="000000"/>
                <w:sz w:val="21"/>
                <w:szCs w:val="21"/>
              </w:rPr>
            </w:pPr>
            <w:r w:rsidRPr="00F21128">
              <w:rPr>
                <w:rFonts w:asciiTheme="minorEastAsia" w:eastAsiaTheme="minorEastAsia" w:hAnsiTheme="minorEastAsia"/>
                <w:b/>
                <w:bCs/>
                <w:color w:val="000000"/>
                <w:sz w:val="21"/>
                <w:szCs w:val="21"/>
              </w:rPr>
              <w:t>原因事件:</w:t>
            </w:r>
            <w:r w:rsidRPr="00F21128">
              <w:rPr>
                <w:rFonts w:asciiTheme="minorEastAsia" w:eastAsiaTheme="minorEastAsia" w:hAnsiTheme="minorEastAsia"/>
                <w:color w:val="000000"/>
                <w:sz w:val="21"/>
                <w:szCs w:val="21"/>
              </w:rPr>
              <w:t xml:space="preserve"> </w:t>
            </w:r>
            <w:r w:rsidRPr="00F21128">
              <w:rPr>
                <w:rFonts w:asciiTheme="minorEastAsia" w:eastAsiaTheme="minorEastAsia" w:hAnsiTheme="minorEastAsia"/>
                <w:sz w:val="21"/>
                <w:szCs w:val="21"/>
              </w:rPr>
              <w:t>1.绝缘损坏、老化，设备漏电； 2.安全距离不够（如架空线路、室内线路、变配电设备、用电设备及检修的安全距离）； 3.建筑结构未做到“五防一通”（即防火防水、防漏、防雨雪、防小动物和通风良好）；4.防护用品和工具质量缺陷或使用不当； 5.手持电动工具类别选择不当，临时用电疏于管理； 6.保护接地、接零不当； 7.雷击。</w:t>
            </w:r>
          </w:p>
        </w:tc>
      </w:tr>
      <w:tr w:rsidR="00F21128" w:rsidRPr="00F21128" w14:paraId="53FEAB93" w14:textId="77777777" w:rsidTr="00046DA3">
        <w:trPr>
          <w:trHeight w:val="598"/>
          <w:jc w:val="center"/>
        </w:trPr>
        <w:tc>
          <w:tcPr>
            <w:tcW w:w="8988" w:type="dxa"/>
            <w:gridSpan w:val="2"/>
            <w:tcBorders>
              <w:top w:val="single" w:sz="8" w:space="0" w:color="auto"/>
              <w:left w:val="single" w:sz="8" w:space="0" w:color="auto"/>
              <w:bottom w:val="single" w:sz="8" w:space="0" w:color="auto"/>
              <w:right w:val="single" w:sz="8" w:space="0" w:color="auto"/>
            </w:tcBorders>
            <w:vAlign w:val="center"/>
          </w:tcPr>
          <w:p w14:paraId="6B451334" w14:textId="77777777" w:rsidR="00F21128" w:rsidRPr="00F21128" w:rsidRDefault="00F21128" w:rsidP="00F21128">
            <w:pPr>
              <w:adjustRightInd w:val="0"/>
              <w:snapToGrid w:val="0"/>
              <w:spacing w:line="240" w:lineRule="auto"/>
              <w:ind w:left="-57" w:right="-57" w:firstLineChars="0" w:firstLine="0"/>
              <w:rPr>
                <w:rFonts w:asciiTheme="minorEastAsia" w:eastAsiaTheme="minorEastAsia" w:hAnsiTheme="minorEastAsia"/>
                <w:sz w:val="21"/>
                <w:szCs w:val="21"/>
              </w:rPr>
            </w:pPr>
            <w:r w:rsidRPr="00F21128">
              <w:rPr>
                <w:rFonts w:asciiTheme="minorEastAsia" w:eastAsiaTheme="minorEastAsia" w:hAnsiTheme="minorEastAsia"/>
                <w:b/>
                <w:bCs/>
                <w:color w:val="000000"/>
                <w:sz w:val="21"/>
                <w:szCs w:val="21"/>
              </w:rPr>
              <w:t>发生条件:</w:t>
            </w:r>
            <w:r w:rsidRPr="00F21128">
              <w:rPr>
                <w:rFonts w:asciiTheme="minorEastAsia" w:eastAsiaTheme="minorEastAsia" w:hAnsiTheme="minorEastAsia"/>
                <w:sz w:val="21"/>
                <w:szCs w:val="21"/>
              </w:rPr>
              <w:t>⑴人体接触带电体；⑵安全距离不够，引起电击穿；⑶通过人体的电流时间超过30mA/s；⑷设备外壳带电。</w:t>
            </w:r>
          </w:p>
        </w:tc>
      </w:tr>
      <w:tr w:rsidR="00F21128" w:rsidRPr="00F21128" w14:paraId="30441D3B" w14:textId="77777777" w:rsidTr="00046DA3">
        <w:trPr>
          <w:trHeight w:val="1569"/>
          <w:jc w:val="center"/>
        </w:trPr>
        <w:tc>
          <w:tcPr>
            <w:tcW w:w="8988" w:type="dxa"/>
            <w:gridSpan w:val="2"/>
            <w:tcBorders>
              <w:top w:val="single" w:sz="8" w:space="0" w:color="auto"/>
              <w:left w:val="single" w:sz="8" w:space="0" w:color="auto"/>
              <w:bottom w:val="single" w:sz="8" w:space="0" w:color="auto"/>
              <w:right w:val="single" w:sz="8" w:space="0" w:color="auto"/>
            </w:tcBorders>
            <w:vAlign w:val="center"/>
          </w:tcPr>
          <w:p w14:paraId="6C08FFA4" w14:textId="77777777" w:rsidR="00F21128" w:rsidRPr="00F21128" w:rsidRDefault="00F21128" w:rsidP="00F21128">
            <w:pPr>
              <w:adjustRightInd w:val="0"/>
              <w:snapToGrid w:val="0"/>
              <w:spacing w:line="240" w:lineRule="auto"/>
              <w:ind w:firstLineChars="0" w:firstLine="0"/>
              <w:rPr>
                <w:rFonts w:asciiTheme="minorEastAsia" w:eastAsiaTheme="minorEastAsia" w:hAnsiTheme="minorEastAsia"/>
                <w:sz w:val="21"/>
                <w:szCs w:val="21"/>
              </w:rPr>
            </w:pPr>
            <w:r w:rsidRPr="00F21128">
              <w:rPr>
                <w:rFonts w:asciiTheme="minorEastAsia" w:eastAsiaTheme="minorEastAsia" w:hAnsiTheme="minorEastAsia"/>
                <w:b/>
                <w:bCs/>
                <w:color w:val="000000"/>
                <w:sz w:val="21"/>
                <w:szCs w:val="21"/>
              </w:rPr>
              <w:t>触发事件:</w:t>
            </w:r>
            <w:r w:rsidRPr="00F21128">
              <w:rPr>
                <w:rFonts w:asciiTheme="minorEastAsia" w:eastAsiaTheme="minorEastAsia" w:hAnsiTheme="minorEastAsia"/>
                <w:color w:val="000000"/>
                <w:sz w:val="21"/>
                <w:szCs w:val="21"/>
              </w:rPr>
              <w:t>1.</w:t>
            </w:r>
            <w:r w:rsidRPr="00F21128">
              <w:rPr>
                <w:rFonts w:asciiTheme="minorEastAsia" w:eastAsiaTheme="minorEastAsia" w:hAnsiTheme="minorEastAsia"/>
                <w:sz w:val="21"/>
                <w:szCs w:val="21"/>
              </w:rPr>
              <w:t>手及人体其它部位、随身金属物品触及带电体，或因空气潮湿，安全距离不够，造成电击穿；2.电气设备漏电、绝缘损坏，如电焊机无良好保护措施，外壳漏电、接线端子裸露、更换电焊条时人触及焊钳或焊接变压器一次、二次绕组损坏，利用金属结构、管线或其它金属物作焊接回路等；3.电气设备金属外壳接地不良；4.防护用品、电动工具验收、检验、更新程序有缺陷；5.防护用品、电动工具使用方法未掌握；6.电工违章作业或非电工违章操作；7.雷电（直接雷、感应雷、雷电侵入波）。</w:t>
            </w:r>
          </w:p>
        </w:tc>
      </w:tr>
      <w:tr w:rsidR="00F21128" w:rsidRPr="00F21128" w14:paraId="7B47EAED" w14:textId="77777777" w:rsidTr="00046DA3">
        <w:trPr>
          <w:trHeight w:val="299"/>
          <w:jc w:val="center"/>
        </w:trPr>
        <w:tc>
          <w:tcPr>
            <w:tcW w:w="8988" w:type="dxa"/>
            <w:gridSpan w:val="2"/>
            <w:tcBorders>
              <w:top w:val="single" w:sz="8" w:space="0" w:color="auto"/>
              <w:left w:val="single" w:sz="8" w:space="0" w:color="auto"/>
              <w:bottom w:val="single" w:sz="8" w:space="0" w:color="auto"/>
              <w:right w:val="single" w:sz="8" w:space="0" w:color="auto"/>
            </w:tcBorders>
            <w:vAlign w:val="center"/>
          </w:tcPr>
          <w:p w14:paraId="40223494" w14:textId="77777777" w:rsidR="00F21128" w:rsidRPr="00F21128" w:rsidRDefault="00F21128" w:rsidP="00F21128">
            <w:pPr>
              <w:adjustRightInd w:val="0"/>
              <w:snapToGrid w:val="0"/>
              <w:spacing w:line="240" w:lineRule="auto"/>
              <w:ind w:firstLineChars="0" w:firstLine="0"/>
              <w:rPr>
                <w:rFonts w:asciiTheme="minorEastAsia" w:eastAsiaTheme="minorEastAsia" w:hAnsiTheme="minorEastAsia"/>
                <w:sz w:val="21"/>
                <w:szCs w:val="21"/>
              </w:rPr>
            </w:pPr>
            <w:r w:rsidRPr="00F21128">
              <w:rPr>
                <w:rFonts w:asciiTheme="minorEastAsia" w:eastAsiaTheme="minorEastAsia" w:hAnsiTheme="minorEastAsia"/>
                <w:b/>
                <w:bCs/>
                <w:color w:val="000000"/>
                <w:sz w:val="21"/>
                <w:szCs w:val="21"/>
              </w:rPr>
              <w:t>事故后果:</w:t>
            </w:r>
            <w:r w:rsidRPr="00F21128">
              <w:rPr>
                <w:rFonts w:asciiTheme="minorEastAsia" w:eastAsiaTheme="minorEastAsia" w:hAnsiTheme="minorEastAsia"/>
                <w:sz w:val="21"/>
                <w:szCs w:val="21"/>
              </w:rPr>
              <w:t>人员伤亡、引发二次事故</w:t>
            </w:r>
            <w:r>
              <w:rPr>
                <w:rFonts w:asciiTheme="minorEastAsia" w:eastAsiaTheme="minorEastAsia" w:hAnsiTheme="minorEastAsia" w:hint="eastAsia"/>
                <w:sz w:val="21"/>
                <w:szCs w:val="21"/>
              </w:rPr>
              <w:t>。</w:t>
            </w:r>
          </w:p>
        </w:tc>
      </w:tr>
      <w:tr w:rsidR="00F21128" w:rsidRPr="00F21128" w14:paraId="29693FA2" w14:textId="77777777" w:rsidTr="00046DA3">
        <w:trPr>
          <w:trHeight w:val="70"/>
          <w:jc w:val="center"/>
        </w:trPr>
        <w:tc>
          <w:tcPr>
            <w:tcW w:w="8988" w:type="dxa"/>
            <w:gridSpan w:val="2"/>
            <w:tcBorders>
              <w:top w:val="single" w:sz="8" w:space="0" w:color="auto"/>
              <w:left w:val="single" w:sz="8" w:space="0" w:color="auto"/>
              <w:bottom w:val="single" w:sz="8" w:space="0" w:color="auto"/>
              <w:right w:val="single" w:sz="8" w:space="0" w:color="auto"/>
            </w:tcBorders>
            <w:vAlign w:val="center"/>
          </w:tcPr>
          <w:p w14:paraId="110C8C26" w14:textId="77777777" w:rsidR="00F21128" w:rsidRPr="00F21128" w:rsidRDefault="00F21128" w:rsidP="00F21128">
            <w:pPr>
              <w:adjustRightInd w:val="0"/>
              <w:snapToGrid w:val="0"/>
              <w:spacing w:line="240" w:lineRule="auto"/>
              <w:ind w:firstLineChars="0" w:firstLine="0"/>
              <w:rPr>
                <w:rFonts w:asciiTheme="minorEastAsia" w:eastAsiaTheme="minorEastAsia" w:hAnsiTheme="minorEastAsia"/>
                <w:sz w:val="21"/>
                <w:szCs w:val="21"/>
              </w:rPr>
            </w:pPr>
            <w:r w:rsidRPr="00F21128">
              <w:rPr>
                <w:rFonts w:asciiTheme="minorEastAsia" w:eastAsiaTheme="minorEastAsia" w:hAnsiTheme="minorEastAsia"/>
                <w:b/>
                <w:bCs/>
                <w:color w:val="000000"/>
                <w:sz w:val="21"/>
                <w:szCs w:val="21"/>
              </w:rPr>
              <w:t>危险等级:</w:t>
            </w:r>
            <w:r w:rsidRPr="00F21128">
              <w:rPr>
                <w:rFonts w:asciiTheme="minorEastAsia" w:eastAsiaTheme="minorEastAsia" w:hAnsiTheme="minorEastAsia"/>
                <w:sz w:val="21"/>
                <w:szCs w:val="21"/>
              </w:rPr>
              <w:t xml:space="preserve"> </w:t>
            </w:r>
            <w:r w:rsidR="00FE5897" w:rsidRPr="00F21128">
              <w:rPr>
                <w:rFonts w:asciiTheme="minorEastAsia" w:eastAsiaTheme="minorEastAsia" w:hAnsiTheme="minorEastAsia"/>
                <w:sz w:val="21"/>
                <w:szCs w:val="21"/>
              </w:rPr>
              <w:fldChar w:fldCharType="begin"/>
            </w:r>
            <w:r w:rsidRPr="00F21128">
              <w:rPr>
                <w:rFonts w:asciiTheme="minorEastAsia" w:eastAsiaTheme="minorEastAsia" w:hAnsiTheme="minorEastAsia"/>
                <w:sz w:val="21"/>
                <w:szCs w:val="21"/>
              </w:rPr>
              <w:instrText xml:space="preserve"> = 2 \* ROMAN </w:instrText>
            </w:r>
            <w:r w:rsidR="00FE5897" w:rsidRPr="00F21128">
              <w:rPr>
                <w:rFonts w:asciiTheme="minorEastAsia" w:eastAsiaTheme="minorEastAsia" w:hAnsiTheme="minorEastAsia"/>
                <w:sz w:val="21"/>
                <w:szCs w:val="21"/>
              </w:rPr>
              <w:fldChar w:fldCharType="separate"/>
            </w:r>
            <w:r w:rsidRPr="00F21128">
              <w:rPr>
                <w:rFonts w:asciiTheme="minorEastAsia" w:eastAsiaTheme="minorEastAsia" w:hAnsiTheme="minorEastAsia"/>
                <w:sz w:val="21"/>
                <w:szCs w:val="21"/>
              </w:rPr>
              <w:t>II</w:t>
            </w:r>
            <w:r w:rsidR="00FE5897" w:rsidRPr="00F21128">
              <w:rPr>
                <w:rFonts w:asciiTheme="minorEastAsia" w:eastAsiaTheme="minorEastAsia" w:hAnsiTheme="minorEastAsia"/>
                <w:sz w:val="21"/>
                <w:szCs w:val="21"/>
              </w:rPr>
              <w:fldChar w:fldCharType="end"/>
            </w:r>
            <w:r w:rsidRPr="00F21128">
              <w:rPr>
                <w:rFonts w:asciiTheme="minorEastAsia" w:eastAsiaTheme="minorEastAsia" w:hAnsiTheme="minorEastAsia"/>
                <w:sz w:val="21"/>
                <w:szCs w:val="21"/>
              </w:rPr>
              <w:t>级临界的</w:t>
            </w:r>
          </w:p>
        </w:tc>
      </w:tr>
      <w:tr w:rsidR="00F21128" w:rsidRPr="00F21128" w14:paraId="3155DCD0" w14:textId="77777777" w:rsidTr="00046DA3">
        <w:trPr>
          <w:trHeight w:val="598"/>
          <w:jc w:val="center"/>
        </w:trPr>
        <w:tc>
          <w:tcPr>
            <w:tcW w:w="8988" w:type="dxa"/>
            <w:gridSpan w:val="2"/>
            <w:tcBorders>
              <w:top w:val="single" w:sz="8" w:space="0" w:color="auto"/>
              <w:left w:val="single" w:sz="8" w:space="0" w:color="auto"/>
              <w:bottom w:val="single" w:sz="8" w:space="0" w:color="auto"/>
              <w:right w:val="single" w:sz="8" w:space="0" w:color="auto"/>
            </w:tcBorders>
            <w:vAlign w:val="center"/>
          </w:tcPr>
          <w:p w14:paraId="45BAFBAC" w14:textId="77777777" w:rsidR="00F21128" w:rsidRPr="00F21128" w:rsidRDefault="00F21128" w:rsidP="00F21128">
            <w:pPr>
              <w:adjustRightInd w:val="0"/>
              <w:snapToGrid w:val="0"/>
              <w:spacing w:line="240" w:lineRule="auto"/>
              <w:ind w:firstLineChars="0" w:firstLine="0"/>
              <w:rPr>
                <w:rFonts w:asciiTheme="minorEastAsia" w:eastAsiaTheme="minorEastAsia" w:hAnsiTheme="minorEastAsia"/>
                <w:color w:val="000000"/>
                <w:sz w:val="21"/>
                <w:szCs w:val="21"/>
              </w:rPr>
            </w:pPr>
            <w:r w:rsidRPr="00F21128">
              <w:rPr>
                <w:rFonts w:asciiTheme="minorEastAsia" w:eastAsiaTheme="minorEastAsia" w:hAnsiTheme="minorEastAsia"/>
                <w:b/>
                <w:bCs/>
                <w:color w:val="000000"/>
                <w:sz w:val="21"/>
                <w:szCs w:val="21"/>
              </w:rPr>
              <w:t>事故防范措施:</w:t>
            </w:r>
            <w:r w:rsidRPr="00F21128">
              <w:rPr>
                <w:rFonts w:asciiTheme="minorEastAsia" w:eastAsiaTheme="minorEastAsia" w:hAnsiTheme="minorEastAsia"/>
                <w:sz w:val="21"/>
                <w:szCs w:val="21"/>
              </w:rPr>
              <w:t>1.电气绝缘等级要与使用电压、环境、运行条件相符，并定期检查、检测、维护、维修，保持完好状态；2.采用遮拦、护罩、箱盒等防护措施，防止人体接触带电体；3.架空、室内线、所有强电设备及其检修作业要有安全距离；4.严格按标准要求对电气设备做好保护接地和三相接零；5.建立、健全并严格执行电气安全规章制度和电气操作规程；6.坚持对员工的电气安全操作和急救方法的培训、教育；7.定期进行电气安全检查，严禁“三违”；8.对防雷措施进行定期检查、检测，保持完好、可靠状态；9.制定并执行电气设备使用、保管、检验、维修、更新程序；10.作业电气实行培训、持证上岗，专人使用制度；11.加强对电器设备、线路管理。</w:t>
            </w:r>
          </w:p>
        </w:tc>
      </w:tr>
      <w:tr w:rsidR="00F21128" w:rsidRPr="00F21128" w14:paraId="43B4105C" w14:textId="77777777" w:rsidTr="00046DA3">
        <w:trPr>
          <w:gridAfter w:val="1"/>
          <w:wAfter w:w="14" w:type="dxa"/>
          <w:cantSplit/>
          <w:jc w:val="center"/>
        </w:trPr>
        <w:tc>
          <w:tcPr>
            <w:tcW w:w="8974" w:type="dxa"/>
            <w:tcBorders>
              <w:top w:val="single" w:sz="8" w:space="0" w:color="auto"/>
              <w:left w:val="single" w:sz="8" w:space="0" w:color="auto"/>
              <w:bottom w:val="single" w:sz="8" w:space="0" w:color="auto"/>
              <w:right w:val="single" w:sz="8" w:space="0" w:color="auto"/>
            </w:tcBorders>
            <w:vAlign w:val="center"/>
          </w:tcPr>
          <w:p w14:paraId="4604DD8C" w14:textId="77777777" w:rsidR="00F21128" w:rsidRPr="00F21128" w:rsidRDefault="00F21128" w:rsidP="00F21128">
            <w:pPr>
              <w:adjustRightInd w:val="0"/>
              <w:snapToGrid w:val="0"/>
              <w:spacing w:line="240" w:lineRule="auto"/>
              <w:ind w:firstLineChars="0" w:firstLine="0"/>
              <w:rPr>
                <w:rFonts w:asciiTheme="minorEastAsia" w:eastAsiaTheme="minorEastAsia" w:hAnsiTheme="minorEastAsia"/>
                <w:sz w:val="21"/>
                <w:szCs w:val="21"/>
              </w:rPr>
            </w:pPr>
            <w:r w:rsidRPr="00F21128">
              <w:rPr>
                <w:rFonts w:asciiTheme="minorEastAsia" w:eastAsiaTheme="minorEastAsia" w:hAnsiTheme="minorEastAsia"/>
                <w:b/>
                <w:bCs/>
                <w:color w:val="000000"/>
                <w:sz w:val="21"/>
                <w:szCs w:val="21"/>
              </w:rPr>
              <w:t>潜在事故:</w:t>
            </w:r>
            <w:r w:rsidRPr="00F21128">
              <w:rPr>
                <w:rFonts w:asciiTheme="minorEastAsia" w:eastAsiaTheme="minorEastAsia" w:hAnsiTheme="minorEastAsia"/>
                <w:sz w:val="21"/>
                <w:szCs w:val="21"/>
              </w:rPr>
              <w:t>车辆伤害</w:t>
            </w:r>
          </w:p>
        </w:tc>
      </w:tr>
      <w:tr w:rsidR="00F21128" w:rsidRPr="00F21128" w14:paraId="72C464E0" w14:textId="77777777" w:rsidTr="00046DA3">
        <w:trPr>
          <w:gridAfter w:val="1"/>
          <w:wAfter w:w="14" w:type="dxa"/>
          <w:cantSplit/>
          <w:jc w:val="center"/>
        </w:trPr>
        <w:tc>
          <w:tcPr>
            <w:tcW w:w="8974" w:type="dxa"/>
            <w:tcBorders>
              <w:top w:val="single" w:sz="8" w:space="0" w:color="auto"/>
              <w:left w:val="single" w:sz="8" w:space="0" w:color="auto"/>
              <w:bottom w:val="single" w:sz="8" w:space="0" w:color="auto"/>
              <w:right w:val="single" w:sz="8" w:space="0" w:color="auto"/>
            </w:tcBorders>
            <w:vAlign w:val="center"/>
          </w:tcPr>
          <w:p w14:paraId="6DE484B7" w14:textId="77777777" w:rsidR="00F21128" w:rsidRPr="00F21128" w:rsidRDefault="00F21128" w:rsidP="00F21128">
            <w:pPr>
              <w:adjustRightInd w:val="0"/>
              <w:snapToGrid w:val="0"/>
              <w:spacing w:line="240" w:lineRule="auto"/>
              <w:ind w:firstLineChars="0" w:firstLine="0"/>
              <w:rPr>
                <w:rFonts w:asciiTheme="minorEastAsia" w:eastAsiaTheme="minorEastAsia" w:hAnsiTheme="minorEastAsia"/>
                <w:sz w:val="21"/>
                <w:szCs w:val="21"/>
              </w:rPr>
            </w:pPr>
            <w:r w:rsidRPr="00F21128">
              <w:rPr>
                <w:rFonts w:asciiTheme="minorEastAsia" w:eastAsiaTheme="minorEastAsia" w:hAnsiTheme="minorEastAsia"/>
                <w:b/>
                <w:bCs/>
                <w:color w:val="000000"/>
                <w:sz w:val="21"/>
                <w:szCs w:val="21"/>
              </w:rPr>
              <w:t>危险因素:</w:t>
            </w:r>
            <w:r w:rsidRPr="00F21128">
              <w:rPr>
                <w:rFonts w:asciiTheme="minorEastAsia" w:eastAsiaTheme="minorEastAsia" w:hAnsiTheme="minorEastAsia"/>
                <w:sz w:val="21"/>
                <w:szCs w:val="21"/>
              </w:rPr>
              <w:t>车辆撞人，车辆相撞，甚至引发燃烧、爆炸、中毒事故。</w:t>
            </w:r>
          </w:p>
        </w:tc>
      </w:tr>
      <w:tr w:rsidR="00F21128" w:rsidRPr="00F21128" w14:paraId="1A60B31A" w14:textId="77777777" w:rsidTr="00046DA3">
        <w:trPr>
          <w:gridAfter w:val="1"/>
          <w:wAfter w:w="14" w:type="dxa"/>
          <w:cantSplit/>
          <w:jc w:val="center"/>
        </w:trPr>
        <w:tc>
          <w:tcPr>
            <w:tcW w:w="8974" w:type="dxa"/>
            <w:tcBorders>
              <w:top w:val="single" w:sz="8" w:space="0" w:color="auto"/>
              <w:left w:val="single" w:sz="8" w:space="0" w:color="auto"/>
              <w:bottom w:val="single" w:sz="8" w:space="0" w:color="auto"/>
              <w:right w:val="single" w:sz="8" w:space="0" w:color="auto"/>
            </w:tcBorders>
            <w:vAlign w:val="center"/>
          </w:tcPr>
          <w:p w14:paraId="735EE413" w14:textId="77777777" w:rsidR="00F21128" w:rsidRPr="00F21128" w:rsidRDefault="00F21128" w:rsidP="00F21128">
            <w:pPr>
              <w:adjustRightInd w:val="0"/>
              <w:snapToGrid w:val="0"/>
              <w:spacing w:line="240" w:lineRule="auto"/>
              <w:ind w:firstLineChars="0" w:firstLine="0"/>
              <w:rPr>
                <w:rFonts w:asciiTheme="minorEastAsia" w:eastAsiaTheme="minorEastAsia" w:hAnsiTheme="minorEastAsia"/>
                <w:sz w:val="21"/>
                <w:szCs w:val="21"/>
              </w:rPr>
            </w:pPr>
            <w:r w:rsidRPr="00F21128">
              <w:rPr>
                <w:rFonts w:asciiTheme="minorEastAsia" w:eastAsiaTheme="minorEastAsia" w:hAnsiTheme="minorEastAsia"/>
                <w:b/>
                <w:bCs/>
                <w:color w:val="000000"/>
                <w:sz w:val="21"/>
                <w:szCs w:val="21"/>
              </w:rPr>
              <w:t>原因事件:</w:t>
            </w:r>
            <w:r w:rsidRPr="00F21128">
              <w:rPr>
                <w:rFonts w:asciiTheme="minorEastAsia" w:eastAsiaTheme="minorEastAsia" w:hAnsiTheme="minorEastAsia"/>
                <w:color w:val="000000"/>
                <w:sz w:val="21"/>
                <w:szCs w:val="21"/>
              </w:rPr>
              <w:t xml:space="preserve"> 1.</w:t>
            </w:r>
            <w:r w:rsidRPr="00F21128">
              <w:rPr>
                <w:rFonts w:asciiTheme="minorEastAsia" w:eastAsiaTheme="minorEastAsia" w:hAnsiTheme="minorEastAsia"/>
                <w:sz w:val="21"/>
                <w:szCs w:val="21"/>
              </w:rPr>
              <w:t>车辆有故障（如刹车、阻火器不灵、无效等）；2.车速过快；3.场内秩序混乱，通道狭窄，车辆作业空间不足。</w:t>
            </w:r>
          </w:p>
        </w:tc>
      </w:tr>
      <w:tr w:rsidR="00F21128" w:rsidRPr="00F21128" w14:paraId="0FB25D33" w14:textId="77777777" w:rsidTr="00046DA3">
        <w:trPr>
          <w:gridAfter w:val="1"/>
          <w:wAfter w:w="14" w:type="dxa"/>
          <w:cantSplit/>
          <w:jc w:val="center"/>
        </w:trPr>
        <w:tc>
          <w:tcPr>
            <w:tcW w:w="8974" w:type="dxa"/>
            <w:tcBorders>
              <w:top w:val="single" w:sz="8" w:space="0" w:color="auto"/>
              <w:left w:val="single" w:sz="8" w:space="0" w:color="auto"/>
              <w:bottom w:val="single" w:sz="8" w:space="0" w:color="auto"/>
              <w:right w:val="single" w:sz="8" w:space="0" w:color="auto"/>
            </w:tcBorders>
            <w:vAlign w:val="center"/>
          </w:tcPr>
          <w:p w14:paraId="0AC3AC36" w14:textId="77777777" w:rsidR="00F21128" w:rsidRPr="00F21128" w:rsidRDefault="00F21128" w:rsidP="00F21128">
            <w:pPr>
              <w:adjustRightInd w:val="0"/>
              <w:snapToGrid w:val="0"/>
              <w:spacing w:line="240" w:lineRule="auto"/>
              <w:ind w:firstLineChars="0" w:firstLine="0"/>
              <w:rPr>
                <w:rFonts w:asciiTheme="minorEastAsia" w:eastAsiaTheme="minorEastAsia" w:hAnsiTheme="minorEastAsia"/>
                <w:sz w:val="21"/>
                <w:szCs w:val="21"/>
              </w:rPr>
            </w:pPr>
            <w:r w:rsidRPr="00F21128">
              <w:rPr>
                <w:rFonts w:asciiTheme="minorEastAsia" w:eastAsiaTheme="minorEastAsia" w:hAnsiTheme="minorEastAsia"/>
                <w:b/>
                <w:bCs/>
                <w:color w:val="000000"/>
                <w:sz w:val="21"/>
                <w:szCs w:val="21"/>
              </w:rPr>
              <w:t>发生条件:</w:t>
            </w:r>
            <w:r w:rsidRPr="00F21128">
              <w:rPr>
                <w:rFonts w:asciiTheme="minorEastAsia" w:eastAsiaTheme="minorEastAsia" w:hAnsiTheme="minorEastAsia"/>
                <w:sz w:val="21"/>
                <w:szCs w:val="21"/>
              </w:rPr>
              <w:t>车辆相撞或撞击人体、设备、管线等</w:t>
            </w:r>
          </w:p>
        </w:tc>
      </w:tr>
      <w:tr w:rsidR="00F21128" w:rsidRPr="00F21128" w14:paraId="5D571C76" w14:textId="77777777" w:rsidTr="00046DA3">
        <w:trPr>
          <w:gridAfter w:val="1"/>
          <w:wAfter w:w="14" w:type="dxa"/>
          <w:cantSplit/>
          <w:jc w:val="center"/>
        </w:trPr>
        <w:tc>
          <w:tcPr>
            <w:tcW w:w="8974" w:type="dxa"/>
            <w:tcBorders>
              <w:top w:val="single" w:sz="8" w:space="0" w:color="auto"/>
              <w:left w:val="single" w:sz="8" w:space="0" w:color="auto"/>
              <w:bottom w:val="single" w:sz="8" w:space="0" w:color="auto"/>
              <w:right w:val="single" w:sz="8" w:space="0" w:color="auto"/>
            </w:tcBorders>
            <w:vAlign w:val="center"/>
          </w:tcPr>
          <w:p w14:paraId="48AE2F3D" w14:textId="77777777" w:rsidR="00F21128" w:rsidRPr="00F21128" w:rsidRDefault="00F21128" w:rsidP="00F21128">
            <w:pPr>
              <w:adjustRightInd w:val="0"/>
              <w:snapToGrid w:val="0"/>
              <w:spacing w:line="240" w:lineRule="auto"/>
              <w:ind w:firstLineChars="0" w:firstLine="0"/>
              <w:rPr>
                <w:rFonts w:asciiTheme="minorEastAsia" w:eastAsiaTheme="minorEastAsia" w:hAnsiTheme="minorEastAsia"/>
                <w:sz w:val="21"/>
                <w:szCs w:val="21"/>
              </w:rPr>
            </w:pPr>
            <w:r w:rsidRPr="00F21128">
              <w:rPr>
                <w:rFonts w:asciiTheme="minorEastAsia" w:eastAsiaTheme="minorEastAsia" w:hAnsiTheme="minorEastAsia"/>
                <w:b/>
                <w:bCs/>
                <w:color w:val="000000"/>
                <w:sz w:val="21"/>
                <w:szCs w:val="21"/>
              </w:rPr>
              <w:t>触发事件:</w:t>
            </w:r>
            <w:r w:rsidRPr="00F21128">
              <w:rPr>
                <w:rFonts w:asciiTheme="minorEastAsia" w:eastAsiaTheme="minorEastAsia" w:hAnsiTheme="minorEastAsia"/>
                <w:color w:val="000000"/>
                <w:sz w:val="21"/>
                <w:szCs w:val="21"/>
              </w:rPr>
              <w:t xml:space="preserve"> 1.</w:t>
            </w:r>
            <w:r w:rsidRPr="00F21128">
              <w:rPr>
                <w:rFonts w:asciiTheme="minorEastAsia" w:eastAsiaTheme="minorEastAsia" w:hAnsiTheme="minorEastAsia"/>
                <w:sz w:val="21"/>
                <w:szCs w:val="21"/>
              </w:rPr>
              <w:t>驾驶员违章驾驶；2.驾驶员工作精力不集中(抽烟、谈话等)；3.驾驶员酒后驾车；4.其它人员违章；5.驾驶员情绪不好或情绪激动时驾车。</w:t>
            </w:r>
          </w:p>
        </w:tc>
      </w:tr>
      <w:tr w:rsidR="00F21128" w:rsidRPr="00F21128" w14:paraId="7DD32F24" w14:textId="77777777" w:rsidTr="00046DA3">
        <w:trPr>
          <w:gridAfter w:val="1"/>
          <w:wAfter w:w="14" w:type="dxa"/>
          <w:cantSplit/>
          <w:jc w:val="center"/>
        </w:trPr>
        <w:tc>
          <w:tcPr>
            <w:tcW w:w="8974" w:type="dxa"/>
            <w:tcBorders>
              <w:top w:val="single" w:sz="8" w:space="0" w:color="auto"/>
              <w:left w:val="single" w:sz="8" w:space="0" w:color="auto"/>
              <w:bottom w:val="single" w:sz="8" w:space="0" w:color="auto"/>
              <w:right w:val="single" w:sz="8" w:space="0" w:color="auto"/>
            </w:tcBorders>
            <w:vAlign w:val="center"/>
          </w:tcPr>
          <w:p w14:paraId="71EBCAE2" w14:textId="77777777" w:rsidR="00F21128" w:rsidRPr="00F21128" w:rsidRDefault="00F21128" w:rsidP="00F21128">
            <w:pPr>
              <w:adjustRightInd w:val="0"/>
              <w:snapToGrid w:val="0"/>
              <w:spacing w:line="240" w:lineRule="auto"/>
              <w:ind w:firstLineChars="0" w:firstLine="0"/>
              <w:rPr>
                <w:rFonts w:asciiTheme="minorEastAsia" w:eastAsiaTheme="minorEastAsia" w:hAnsiTheme="minorEastAsia"/>
                <w:sz w:val="21"/>
                <w:szCs w:val="21"/>
              </w:rPr>
            </w:pPr>
            <w:r w:rsidRPr="00F21128">
              <w:rPr>
                <w:rFonts w:asciiTheme="minorEastAsia" w:eastAsiaTheme="minorEastAsia" w:hAnsiTheme="minorEastAsia"/>
                <w:b/>
                <w:bCs/>
                <w:color w:val="000000"/>
                <w:sz w:val="21"/>
                <w:szCs w:val="21"/>
              </w:rPr>
              <w:t>事故后果:</w:t>
            </w:r>
            <w:r w:rsidRPr="00F21128">
              <w:rPr>
                <w:rFonts w:asciiTheme="minorEastAsia" w:eastAsiaTheme="minorEastAsia" w:hAnsiTheme="minorEastAsia"/>
                <w:sz w:val="21"/>
                <w:szCs w:val="21"/>
              </w:rPr>
              <w:t>人员伤害、财产损失，引起二次事故</w:t>
            </w:r>
            <w:r>
              <w:rPr>
                <w:rFonts w:asciiTheme="minorEastAsia" w:eastAsiaTheme="minorEastAsia" w:hAnsiTheme="minorEastAsia" w:hint="eastAsia"/>
                <w:sz w:val="21"/>
                <w:szCs w:val="21"/>
              </w:rPr>
              <w:t>。</w:t>
            </w:r>
          </w:p>
        </w:tc>
      </w:tr>
      <w:tr w:rsidR="00F21128" w:rsidRPr="00F21128" w14:paraId="7266A6F8" w14:textId="77777777" w:rsidTr="00046DA3">
        <w:trPr>
          <w:gridAfter w:val="1"/>
          <w:wAfter w:w="14" w:type="dxa"/>
          <w:cantSplit/>
          <w:jc w:val="center"/>
        </w:trPr>
        <w:tc>
          <w:tcPr>
            <w:tcW w:w="8974" w:type="dxa"/>
            <w:tcBorders>
              <w:top w:val="single" w:sz="8" w:space="0" w:color="auto"/>
              <w:left w:val="single" w:sz="8" w:space="0" w:color="auto"/>
              <w:bottom w:val="single" w:sz="8" w:space="0" w:color="auto"/>
              <w:right w:val="single" w:sz="8" w:space="0" w:color="auto"/>
            </w:tcBorders>
            <w:vAlign w:val="center"/>
          </w:tcPr>
          <w:p w14:paraId="29C47FC6" w14:textId="77777777" w:rsidR="00F21128" w:rsidRPr="00F21128" w:rsidRDefault="00F21128" w:rsidP="00F21128">
            <w:pPr>
              <w:adjustRightInd w:val="0"/>
              <w:snapToGrid w:val="0"/>
              <w:spacing w:line="240" w:lineRule="auto"/>
              <w:ind w:firstLineChars="0" w:firstLine="0"/>
              <w:rPr>
                <w:rFonts w:asciiTheme="minorEastAsia" w:eastAsiaTheme="minorEastAsia" w:hAnsiTheme="minorEastAsia"/>
                <w:sz w:val="21"/>
                <w:szCs w:val="21"/>
              </w:rPr>
            </w:pPr>
            <w:r w:rsidRPr="00F21128">
              <w:rPr>
                <w:rFonts w:asciiTheme="minorEastAsia" w:eastAsiaTheme="minorEastAsia" w:hAnsiTheme="minorEastAsia"/>
                <w:b/>
                <w:bCs/>
                <w:color w:val="000000"/>
                <w:sz w:val="21"/>
                <w:szCs w:val="21"/>
              </w:rPr>
              <w:t>危险等级:</w:t>
            </w:r>
            <w:r w:rsidRPr="00F21128">
              <w:rPr>
                <w:rFonts w:asciiTheme="minorEastAsia" w:eastAsiaTheme="minorEastAsia" w:hAnsiTheme="minorEastAsia"/>
                <w:sz w:val="21"/>
                <w:szCs w:val="21"/>
              </w:rPr>
              <w:t xml:space="preserve"> </w:t>
            </w:r>
            <w:r w:rsidR="00FE5897" w:rsidRPr="00F21128">
              <w:rPr>
                <w:rFonts w:asciiTheme="minorEastAsia" w:eastAsiaTheme="minorEastAsia" w:hAnsiTheme="minorEastAsia"/>
                <w:sz w:val="21"/>
                <w:szCs w:val="21"/>
              </w:rPr>
              <w:fldChar w:fldCharType="begin"/>
            </w:r>
            <w:r w:rsidRPr="00F21128">
              <w:rPr>
                <w:rFonts w:asciiTheme="minorEastAsia" w:eastAsiaTheme="minorEastAsia" w:hAnsiTheme="minorEastAsia"/>
                <w:sz w:val="21"/>
                <w:szCs w:val="21"/>
              </w:rPr>
              <w:instrText xml:space="preserve"> = 2 \* ROMAN </w:instrText>
            </w:r>
            <w:r w:rsidR="00FE5897" w:rsidRPr="00F21128">
              <w:rPr>
                <w:rFonts w:asciiTheme="minorEastAsia" w:eastAsiaTheme="minorEastAsia" w:hAnsiTheme="minorEastAsia"/>
                <w:sz w:val="21"/>
                <w:szCs w:val="21"/>
              </w:rPr>
              <w:fldChar w:fldCharType="separate"/>
            </w:r>
            <w:r w:rsidRPr="00F21128">
              <w:rPr>
                <w:rFonts w:asciiTheme="minorEastAsia" w:eastAsiaTheme="minorEastAsia" w:hAnsiTheme="minorEastAsia"/>
                <w:sz w:val="21"/>
                <w:szCs w:val="21"/>
              </w:rPr>
              <w:t>II</w:t>
            </w:r>
            <w:r w:rsidR="00FE5897" w:rsidRPr="00F21128">
              <w:rPr>
                <w:rFonts w:asciiTheme="minorEastAsia" w:eastAsiaTheme="minorEastAsia" w:hAnsiTheme="minorEastAsia"/>
                <w:sz w:val="21"/>
                <w:szCs w:val="21"/>
              </w:rPr>
              <w:fldChar w:fldCharType="end"/>
            </w:r>
            <w:r w:rsidRPr="00F21128">
              <w:rPr>
                <w:rFonts w:asciiTheme="minorEastAsia" w:eastAsiaTheme="minorEastAsia" w:hAnsiTheme="minorEastAsia"/>
                <w:sz w:val="21"/>
                <w:szCs w:val="21"/>
              </w:rPr>
              <w:t>级（临界的）</w:t>
            </w:r>
          </w:p>
        </w:tc>
      </w:tr>
      <w:tr w:rsidR="00F21128" w:rsidRPr="00F21128" w14:paraId="60699352" w14:textId="77777777" w:rsidTr="00046DA3">
        <w:trPr>
          <w:gridAfter w:val="1"/>
          <w:wAfter w:w="14" w:type="dxa"/>
          <w:cantSplit/>
          <w:jc w:val="center"/>
        </w:trPr>
        <w:tc>
          <w:tcPr>
            <w:tcW w:w="8974" w:type="dxa"/>
            <w:tcBorders>
              <w:top w:val="single" w:sz="8" w:space="0" w:color="auto"/>
              <w:left w:val="single" w:sz="8" w:space="0" w:color="auto"/>
              <w:bottom w:val="single" w:sz="8" w:space="0" w:color="auto"/>
              <w:right w:val="single" w:sz="8" w:space="0" w:color="auto"/>
            </w:tcBorders>
            <w:vAlign w:val="center"/>
          </w:tcPr>
          <w:p w14:paraId="67206257" w14:textId="77777777" w:rsidR="00F21128" w:rsidRPr="00F21128" w:rsidRDefault="00F21128" w:rsidP="00F21128">
            <w:pPr>
              <w:adjustRightInd w:val="0"/>
              <w:snapToGrid w:val="0"/>
              <w:spacing w:line="240" w:lineRule="auto"/>
              <w:ind w:firstLineChars="0" w:firstLine="0"/>
              <w:rPr>
                <w:rFonts w:asciiTheme="minorEastAsia" w:eastAsiaTheme="minorEastAsia" w:hAnsiTheme="minorEastAsia"/>
                <w:color w:val="000000"/>
                <w:sz w:val="21"/>
                <w:szCs w:val="21"/>
              </w:rPr>
            </w:pPr>
            <w:r w:rsidRPr="00F21128">
              <w:rPr>
                <w:rFonts w:asciiTheme="minorEastAsia" w:eastAsiaTheme="minorEastAsia" w:hAnsiTheme="minorEastAsia"/>
                <w:b/>
                <w:bCs/>
                <w:color w:val="000000"/>
                <w:sz w:val="21"/>
                <w:szCs w:val="21"/>
              </w:rPr>
              <w:t xml:space="preserve">事故防范措施: </w:t>
            </w:r>
            <w:r w:rsidRPr="00F21128">
              <w:rPr>
                <w:rFonts w:asciiTheme="minorEastAsia" w:eastAsiaTheme="minorEastAsia" w:hAnsiTheme="minorEastAsia"/>
                <w:color w:val="000000"/>
                <w:sz w:val="21"/>
                <w:szCs w:val="21"/>
              </w:rPr>
              <w:t>1.</w:t>
            </w:r>
            <w:r w:rsidRPr="00F21128">
              <w:rPr>
                <w:rFonts w:asciiTheme="minorEastAsia" w:eastAsiaTheme="minorEastAsia" w:hAnsiTheme="minorEastAsia"/>
                <w:sz w:val="21"/>
                <w:szCs w:val="21"/>
              </w:rPr>
              <w:t>加强停泊车辆引导；2.保留充分通道；3.不超容量停泊；4.严禁无关人员滞留场内。</w:t>
            </w:r>
          </w:p>
        </w:tc>
      </w:tr>
    </w:tbl>
    <w:p w14:paraId="4D45AA52" w14:textId="77777777" w:rsidR="002B72FE" w:rsidRDefault="002B72FE" w:rsidP="002B72FE">
      <w:pPr>
        <w:adjustRightInd w:val="0"/>
        <w:snapToGrid w:val="0"/>
        <w:ind w:firstLine="560"/>
      </w:pPr>
      <w:r>
        <w:t>通过预先危险性分析，本评价认为：</w:t>
      </w:r>
      <w:r>
        <w:rPr>
          <w:rFonts w:hint="eastAsia"/>
        </w:rPr>
        <w:t>物流基地</w:t>
      </w:r>
      <w:r>
        <w:t>危险、有害因素可能导致的事故表现为以下特点</w:t>
      </w:r>
      <w:r>
        <w:rPr>
          <w:rFonts w:hint="eastAsia"/>
        </w:rPr>
        <w:t>：</w:t>
      </w:r>
    </w:p>
    <w:p w14:paraId="04A3FD76" w14:textId="77777777" w:rsidR="002B72FE" w:rsidRDefault="00A87392" w:rsidP="002B72FE">
      <w:pPr>
        <w:adjustRightInd w:val="0"/>
        <w:snapToGrid w:val="0"/>
        <w:ind w:firstLine="560"/>
      </w:pPr>
      <w:r>
        <w:rPr>
          <w:rFonts w:hint="eastAsia"/>
        </w:rPr>
        <w:t>（</w:t>
      </w:r>
      <w:r>
        <w:rPr>
          <w:rFonts w:hint="eastAsia"/>
        </w:rPr>
        <w:t>1</w:t>
      </w:r>
      <w:r>
        <w:rPr>
          <w:rFonts w:hint="eastAsia"/>
        </w:rPr>
        <w:t>）</w:t>
      </w:r>
      <w:r w:rsidR="002B72FE">
        <w:t>火灾、爆炸事故危险等级为</w:t>
      </w:r>
      <w:r w:rsidR="002B72FE">
        <w:t>Ⅳ</w:t>
      </w:r>
      <w:r w:rsidR="002B72FE">
        <w:t>级（灾难性的）；</w:t>
      </w:r>
    </w:p>
    <w:p w14:paraId="223F3A09" w14:textId="77777777" w:rsidR="002B72FE" w:rsidRDefault="00A87392" w:rsidP="002B72FE">
      <w:pPr>
        <w:adjustRightInd w:val="0"/>
        <w:snapToGrid w:val="0"/>
        <w:ind w:firstLine="560"/>
      </w:pPr>
      <w:r>
        <w:rPr>
          <w:rFonts w:hint="eastAsia"/>
        </w:rPr>
        <w:t>（</w:t>
      </w:r>
      <w:r>
        <w:rPr>
          <w:rFonts w:hint="eastAsia"/>
        </w:rPr>
        <w:t>2</w:t>
      </w:r>
      <w:r>
        <w:rPr>
          <w:rFonts w:hint="eastAsia"/>
        </w:rPr>
        <w:t>）</w:t>
      </w:r>
      <w:r w:rsidR="002B72FE">
        <w:t>中毒、化学灼伤危险等级为</w:t>
      </w:r>
      <w:r w:rsidR="00FE5897">
        <w:fldChar w:fldCharType="begin"/>
      </w:r>
      <w:r w:rsidR="00C14980">
        <w:instrText xml:space="preserve"> = 3 \* ROMAN </w:instrText>
      </w:r>
      <w:r w:rsidR="00FE5897">
        <w:fldChar w:fldCharType="separate"/>
      </w:r>
      <w:r w:rsidR="002B72FE">
        <w:t>III</w:t>
      </w:r>
      <w:r w:rsidR="00FE5897">
        <w:fldChar w:fldCharType="end"/>
      </w:r>
      <w:r w:rsidR="002B72FE">
        <w:t>级（危险的）；</w:t>
      </w:r>
    </w:p>
    <w:p w14:paraId="6EA23E83" w14:textId="77777777" w:rsidR="002B72FE" w:rsidRDefault="00A87392" w:rsidP="002B72FE">
      <w:pPr>
        <w:adjustRightInd w:val="0"/>
        <w:snapToGrid w:val="0"/>
        <w:ind w:firstLine="560"/>
      </w:pPr>
      <w:r>
        <w:rPr>
          <w:rFonts w:hint="eastAsia"/>
        </w:rPr>
        <w:t>（</w:t>
      </w:r>
      <w:r>
        <w:rPr>
          <w:rFonts w:hint="eastAsia"/>
        </w:rPr>
        <w:t>3</w:t>
      </w:r>
      <w:r>
        <w:rPr>
          <w:rFonts w:hint="eastAsia"/>
        </w:rPr>
        <w:t>）</w:t>
      </w:r>
      <w:r w:rsidR="00F73670">
        <w:rPr>
          <w:rFonts w:hint="eastAsia"/>
        </w:rPr>
        <w:t>触电、车辆伤害</w:t>
      </w:r>
      <w:r w:rsidR="002B72FE">
        <w:t>危险等级为</w:t>
      </w:r>
      <w:r w:rsidR="002B72FE">
        <w:t>Ⅱ</w:t>
      </w:r>
      <w:r w:rsidR="002B72FE">
        <w:t>级（临界的）</w:t>
      </w:r>
      <w:r w:rsidR="002B72FE">
        <w:rPr>
          <w:rFonts w:hint="eastAsia"/>
        </w:rPr>
        <w:t>；</w:t>
      </w:r>
    </w:p>
    <w:p w14:paraId="61452039" w14:textId="77777777" w:rsidR="002B72FE" w:rsidRDefault="00A87392" w:rsidP="002B72FE">
      <w:pPr>
        <w:adjustRightInd w:val="0"/>
        <w:snapToGrid w:val="0"/>
        <w:ind w:firstLine="560"/>
      </w:pPr>
      <w:r>
        <w:rPr>
          <w:rFonts w:hint="eastAsia"/>
        </w:rPr>
        <w:t>（</w:t>
      </w:r>
      <w:r>
        <w:rPr>
          <w:rFonts w:hint="eastAsia"/>
        </w:rPr>
        <w:t>4</w:t>
      </w:r>
      <w:r>
        <w:rPr>
          <w:rFonts w:hint="eastAsia"/>
        </w:rPr>
        <w:t>）</w:t>
      </w:r>
      <w:r w:rsidR="002B72FE">
        <w:t>火灾、爆炸事故是该</w:t>
      </w:r>
      <w:r w:rsidR="00F73670">
        <w:rPr>
          <w:rFonts w:hint="eastAsia"/>
        </w:rPr>
        <w:t>物流基地</w:t>
      </w:r>
      <w:r w:rsidR="002B72FE">
        <w:t>危害后果最严重的事故</w:t>
      </w:r>
      <w:r w:rsidR="002B72FE">
        <w:rPr>
          <w:rFonts w:hint="eastAsia"/>
        </w:rPr>
        <w:t>；</w:t>
      </w:r>
    </w:p>
    <w:p w14:paraId="33F215A1" w14:textId="77777777" w:rsidR="00E943B9" w:rsidRPr="008A5728" w:rsidRDefault="00A87392" w:rsidP="00A87392">
      <w:pPr>
        <w:adjustRightInd w:val="0"/>
        <w:snapToGrid w:val="0"/>
        <w:ind w:firstLine="560"/>
        <w:rPr>
          <w:rFonts w:asciiTheme="minorEastAsia" w:eastAsiaTheme="minorEastAsia" w:hAnsiTheme="minorEastAsia"/>
        </w:rPr>
      </w:pPr>
      <w:r w:rsidRPr="008A5728">
        <w:rPr>
          <w:rFonts w:asciiTheme="minorEastAsia" w:eastAsiaTheme="minorEastAsia" w:hAnsiTheme="minorEastAsia" w:hint="eastAsia"/>
        </w:rPr>
        <w:lastRenderedPageBreak/>
        <w:t>（5）</w:t>
      </w:r>
      <w:r w:rsidR="00F73670" w:rsidRPr="008A5728">
        <w:rPr>
          <w:rFonts w:asciiTheme="minorEastAsia" w:eastAsiaTheme="minorEastAsia" w:hAnsiTheme="minorEastAsia" w:hint="eastAsia"/>
        </w:rPr>
        <w:t>因</w:t>
      </w:r>
      <w:r w:rsidR="002B72FE" w:rsidRPr="008A5728">
        <w:rPr>
          <w:rFonts w:asciiTheme="minorEastAsia" w:eastAsiaTheme="minorEastAsia" w:hAnsiTheme="minorEastAsia"/>
        </w:rPr>
        <w:t>防止运输车辆残余的危险</w:t>
      </w:r>
      <w:r w:rsidR="00F73670" w:rsidRPr="008A5728">
        <w:rPr>
          <w:rFonts w:asciiTheme="minorEastAsia" w:eastAsiaTheme="minorEastAsia" w:hAnsiTheme="minorEastAsia" w:hint="eastAsia"/>
        </w:rPr>
        <w:t>货物</w:t>
      </w:r>
      <w:r w:rsidR="002B72FE" w:rsidRPr="008A5728">
        <w:rPr>
          <w:rFonts w:asciiTheme="minorEastAsia" w:eastAsiaTheme="minorEastAsia" w:hAnsiTheme="minorEastAsia"/>
        </w:rPr>
        <w:t>意外暴露、严格禁火管理</w:t>
      </w:r>
      <w:r w:rsidR="00F73670" w:rsidRPr="008A5728">
        <w:rPr>
          <w:rFonts w:asciiTheme="minorEastAsia" w:eastAsiaTheme="minorEastAsia" w:hAnsiTheme="minorEastAsia" w:hint="eastAsia"/>
        </w:rPr>
        <w:t>，</w:t>
      </w:r>
      <w:r w:rsidR="002B72FE" w:rsidRPr="008A5728">
        <w:rPr>
          <w:rFonts w:asciiTheme="minorEastAsia" w:eastAsiaTheme="minorEastAsia" w:hAnsiTheme="minorEastAsia"/>
        </w:rPr>
        <w:t>控制事故发生条件，完善应急救援措施</w:t>
      </w:r>
      <w:r w:rsidR="00F73670" w:rsidRPr="008A5728">
        <w:rPr>
          <w:rFonts w:asciiTheme="minorEastAsia" w:eastAsiaTheme="minorEastAsia" w:hAnsiTheme="minorEastAsia" w:hint="eastAsia"/>
        </w:rPr>
        <w:t>，</w:t>
      </w:r>
      <w:r w:rsidR="002B72FE" w:rsidRPr="008A5728">
        <w:rPr>
          <w:rFonts w:asciiTheme="minorEastAsia" w:eastAsiaTheme="minorEastAsia" w:hAnsiTheme="minorEastAsia"/>
        </w:rPr>
        <w:t>限制事故危害后果是安全管理的主要方向。</w:t>
      </w:r>
    </w:p>
    <w:p w14:paraId="6934A30B" w14:textId="77777777" w:rsidR="00297A43" w:rsidRPr="00297A43" w:rsidRDefault="00297A43" w:rsidP="00297A43">
      <w:pPr>
        <w:pStyle w:val="3"/>
        <w:adjustRightInd w:val="0"/>
        <w:snapToGrid w:val="0"/>
        <w:rPr>
          <w:rFonts w:asciiTheme="minorEastAsia" w:eastAsiaTheme="minorEastAsia" w:hAnsiTheme="minorEastAsia"/>
        </w:rPr>
      </w:pPr>
      <w:bookmarkStart w:id="666" w:name="_Toc17189"/>
      <w:bookmarkStart w:id="667" w:name="_Toc13323"/>
      <w:bookmarkStart w:id="668" w:name="_Toc155618616"/>
      <w:r w:rsidRPr="00297A43">
        <w:rPr>
          <w:rFonts w:asciiTheme="minorEastAsia" w:eastAsiaTheme="minorEastAsia" w:hAnsiTheme="minorEastAsia" w:hint="eastAsia"/>
        </w:rPr>
        <w:t>5.</w:t>
      </w:r>
      <w:r w:rsidRPr="00297A43">
        <w:rPr>
          <w:rFonts w:asciiTheme="minorEastAsia" w:eastAsiaTheme="minorEastAsia" w:hAnsiTheme="minorEastAsia"/>
        </w:rPr>
        <w:t>5.</w:t>
      </w:r>
      <w:bookmarkStart w:id="669" w:name="_Toc219086891"/>
      <w:r w:rsidRPr="00297A43">
        <w:rPr>
          <w:rFonts w:asciiTheme="minorEastAsia" w:eastAsiaTheme="minorEastAsia" w:hAnsiTheme="minorEastAsia"/>
        </w:rPr>
        <w:t>2</w:t>
      </w:r>
      <w:r>
        <w:rPr>
          <w:rFonts w:asciiTheme="minorEastAsia" w:eastAsiaTheme="minorEastAsia" w:hAnsiTheme="minorEastAsia" w:hint="eastAsia"/>
        </w:rPr>
        <w:t xml:space="preserve"> </w:t>
      </w:r>
      <w:r w:rsidRPr="00297A43">
        <w:rPr>
          <w:rFonts w:asciiTheme="minorEastAsia" w:eastAsiaTheme="minorEastAsia" w:hAnsiTheme="minorEastAsia"/>
        </w:rPr>
        <w:t>作业条件危险性评价</w:t>
      </w:r>
      <w:bookmarkEnd w:id="666"/>
      <w:bookmarkEnd w:id="667"/>
      <w:bookmarkEnd w:id="668"/>
      <w:bookmarkEnd w:id="669"/>
    </w:p>
    <w:p w14:paraId="235FC9DE" w14:textId="77777777" w:rsidR="009D4292" w:rsidRPr="008A5728" w:rsidRDefault="009D4292" w:rsidP="008A5728">
      <w:pPr>
        <w:adjustRightInd w:val="0"/>
        <w:snapToGrid w:val="0"/>
        <w:ind w:firstLine="560"/>
        <w:rPr>
          <w:rFonts w:asciiTheme="minorEastAsia" w:eastAsiaTheme="minorEastAsia" w:hAnsiTheme="minorEastAsia"/>
        </w:rPr>
      </w:pPr>
      <w:r w:rsidRPr="008A5728">
        <w:rPr>
          <w:rFonts w:asciiTheme="minorEastAsia" w:eastAsiaTheme="minorEastAsia" w:hAnsiTheme="minorEastAsia"/>
        </w:rPr>
        <w:t>通过研究作业过程的危险性，分别对</w:t>
      </w:r>
      <w:r w:rsidR="003054A0" w:rsidRPr="00BA1CAA">
        <w:rPr>
          <w:rFonts w:asciiTheme="minorEastAsia" w:eastAsiaTheme="minorEastAsia" w:hAnsiTheme="minorEastAsia"/>
          <w:szCs w:val="28"/>
        </w:rPr>
        <w:t>运输车辆进场、运输车辆出场</w:t>
      </w:r>
      <w:r w:rsidR="003054A0" w:rsidRPr="00BA1CAA">
        <w:rPr>
          <w:rFonts w:asciiTheme="minorEastAsia" w:eastAsiaTheme="minorEastAsia" w:hAnsiTheme="minorEastAsia" w:hint="eastAsia"/>
          <w:szCs w:val="28"/>
        </w:rPr>
        <w:t>、</w:t>
      </w:r>
      <w:r w:rsidR="003054A0" w:rsidRPr="00BA1CAA">
        <w:rPr>
          <w:rFonts w:asciiTheme="minorEastAsia" w:eastAsiaTheme="minorEastAsia" w:hAnsiTheme="minorEastAsia"/>
          <w:szCs w:val="28"/>
        </w:rPr>
        <w:t>停车场巡视</w:t>
      </w:r>
      <w:r w:rsidR="003054A0" w:rsidRPr="00BA1CAA">
        <w:rPr>
          <w:rFonts w:asciiTheme="minorEastAsia" w:eastAsiaTheme="minorEastAsia" w:hAnsiTheme="minorEastAsia" w:hint="eastAsia"/>
          <w:szCs w:val="28"/>
        </w:rPr>
        <w:t>、</w:t>
      </w:r>
      <w:r w:rsidR="003054A0" w:rsidRPr="00BA1CAA">
        <w:rPr>
          <w:rFonts w:asciiTheme="minorEastAsia" w:eastAsiaTheme="minorEastAsia" w:hAnsiTheme="minorEastAsia"/>
          <w:szCs w:val="28"/>
        </w:rPr>
        <w:t>加油作业</w:t>
      </w:r>
      <w:r w:rsidR="0072288C">
        <w:rPr>
          <w:rFonts w:asciiTheme="minorEastAsia" w:eastAsiaTheme="minorEastAsia" w:hAnsiTheme="minorEastAsia" w:hint="eastAsia"/>
          <w:szCs w:val="28"/>
        </w:rPr>
        <w:t>、卸油作业</w:t>
      </w:r>
      <w:r w:rsidR="003054A0" w:rsidRPr="00BA1CAA">
        <w:rPr>
          <w:rFonts w:asciiTheme="minorEastAsia" w:eastAsiaTheme="minorEastAsia" w:hAnsiTheme="minorEastAsia"/>
          <w:szCs w:val="28"/>
        </w:rPr>
        <w:t>岗位</w:t>
      </w:r>
      <w:r w:rsidRPr="008A5728">
        <w:rPr>
          <w:rFonts w:asciiTheme="minorEastAsia" w:eastAsiaTheme="minorEastAsia" w:hAnsiTheme="minorEastAsia"/>
        </w:rPr>
        <w:t>进行作业条件危险性评价。</w:t>
      </w:r>
    </w:p>
    <w:p w14:paraId="2CD02091" w14:textId="77777777" w:rsidR="009D4292" w:rsidRPr="008A5728" w:rsidRDefault="005B0812" w:rsidP="008A5728">
      <w:pPr>
        <w:adjustRightInd w:val="0"/>
        <w:snapToGrid w:val="0"/>
        <w:ind w:firstLine="560"/>
        <w:rPr>
          <w:rFonts w:asciiTheme="minorEastAsia" w:eastAsiaTheme="minorEastAsia" w:hAnsiTheme="minorEastAsia"/>
        </w:rPr>
      </w:pPr>
      <w:r w:rsidRPr="008A5728">
        <w:rPr>
          <w:rFonts w:asciiTheme="minorEastAsia" w:eastAsiaTheme="minorEastAsia" w:hAnsiTheme="minorEastAsia" w:hint="eastAsia"/>
        </w:rPr>
        <w:t>（1）</w:t>
      </w:r>
      <w:r w:rsidR="009D4292" w:rsidRPr="008A5728">
        <w:rPr>
          <w:rFonts w:asciiTheme="minorEastAsia" w:eastAsiaTheme="minorEastAsia" w:hAnsiTheme="minorEastAsia"/>
        </w:rPr>
        <w:t>事故发生的可能性</w:t>
      </w:r>
    </w:p>
    <w:p w14:paraId="477E2920" w14:textId="77777777" w:rsidR="009D4292" w:rsidRPr="005B0812" w:rsidRDefault="009D4292" w:rsidP="005B0812">
      <w:pPr>
        <w:pStyle w:val="af8"/>
        <w:numPr>
          <w:ilvl w:val="0"/>
          <w:numId w:val="47"/>
        </w:numPr>
        <w:adjustRightInd w:val="0"/>
        <w:snapToGrid w:val="0"/>
        <w:spacing w:line="240" w:lineRule="auto"/>
        <w:ind w:left="0" w:firstLineChars="0" w:firstLine="0"/>
        <w:jc w:val="center"/>
        <w:rPr>
          <w:rFonts w:ascii="宋体" w:hAnsi="宋体" w:cs="宋体"/>
          <w:b/>
          <w:color w:val="000000"/>
          <w:kern w:val="0"/>
          <w:sz w:val="24"/>
          <w:szCs w:val="24"/>
        </w:rPr>
      </w:pPr>
      <w:r w:rsidRPr="005B0812">
        <w:rPr>
          <w:rFonts w:ascii="宋体" w:hAnsi="宋体" w:cs="宋体" w:hint="eastAsia"/>
          <w:b/>
          <w:color w:val="000000"/>
          <w:kern w:val="0"/>
          <w:sz w:val="24"/>
          <w:szCs w:val="24"/>
        </w:rPr>
        <w:t>事故发生的可能性（L）</w:t>
      </w:r>
    </w:p>
    <w:tbl>
      <w:tblPr>
        <w:tblStyle w:val="a"/>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1119"/>
        <w:gridCol w:w="3294"/>
        <w:gridCol w:w="1534"/>
        <w:gridCol w:w="3454"/>
      </w:tblGrid>
      <w:tr w:rsidR="009D4292" w:rsidRPr="005B0812" w14:paraId="74C3C96D" w14:textId="77777777" w:rsidTr="008A5728">
        <w:trPr>
          <w:trHeight w:val="298"/>
        </w:trPr>
        <w:tc>
          <w:tcPr>
            <w:tcW w:w="1119" w:type="dxa"/>
            <w:vAlign w:val="center"/>
          </w:tcPr>
          <w:p w14:paraId="4DFC9148" w14:textId="77777777" w:rsidR="009D4292" w:rsidRPr="005B0812" w:rsidRDefault="009D4292" w:rsidP="008A5728">
            <w:pPr>
              <w:adjustRightInd w:val="0"/>
              <w:snapToGrid w:val="0"/>
              <w:spacing w:line="240" w:lineRule="auto"/>
              <w:ind w:firstLineChars="0" w:firstLine="0"/>
              <w:jc w:val="left"/>
              <w:rPr>
                <w:rFonts w:asciiTheme="minorEastAsia" w:eastAsiaTheme="minorEastAsia" w:hAnsiTheme="minorEastAsia"/>
                <w:b/>
                <w:sz w:val="21"/>
                <w:szCs w:val="21"/>
              </w:rPr>
            </w:pPr>
            <w:r w:rsidRPr="005B0812">
              <w:rPr>
                <w:rFonts w:asciiTheme="minorEastAsia" w:eastAsiaTheme="minorEastAsia" w:hAnsiTheme="minorEastAsia"/>
                <w:b/>
                <w:sz w:val="21"/>
                <w:szCs w:val="21"/>
              </w:rPr>
              <w:t>分数值</w:t>
            </w:r>
          </w:p>
        </w:tc>
        <w:tc>
          <w:tcPr>
            <w:tcW w:w="3294" w:type="dxa"/>
            <w:vAlign w:val="center"/>
          </w:tcPr>
          <w:p w14:paraId="6D5E5D22" w14:textId="77777777" w:rsidR="009D4292" w:rsidRPr="005B0812" w:rsidRDefault="009D4292" w:rsidP="008A5728">
            <w:pPr>
              <w:adjustRightInd w:val="0"/>
              <w:snapToGrid w:val="0"/>
              <w:spacing w:line="240" w:lineRule="auto"/>
              <w:ind w:firstLineChars="0" w:firstLine="0"/>
              <w:jc w:val="left"/>
              <w:rPr>
                <w:rFonts w:asciiTheme="minorEastAsia" w:eastAsiaTheme="minorEastAsia" w:hAnsiTheme="minorEastAsia"/>
                <w:b/>
                <w:sz w:val="21"/>
                <w:szCs w:val="21"/>
              </w:rPr>
            </w:pPr>
            <w:r w:rsidRPr="005B0812">
              <w:rPr>
                <w:rFonts w:asciiTheme="minorEastAsia" w:eastAsiaTheme="minorEastAsia" w:hAnsiTheme="minorEastAsia"/>
                <w:b/>
                <w:sz w:val="21"/>
                <w:szCs w:val="21"/>
              </w:rPr>
              <w:t>事故发生的可能性</w:t>
            </w:r>
          </w:p>
        </w:tc>
        <w:tc>
          <w:tcPr>
            <w:tcW w:w="1534" w:type="dxa"/>
            <w:vAlign w:val="center"/>
          </w:tcPr>
          <w:p w14:paraId="5827C35B" w14:textId="77777777" w:rsidR="009D4292" w:rsidRPr="005B0812" w:rsidRDefault="009D4292" w:rsidP="008A5728">
            <w:pPr>
              <w:adjustRightInd w:val="0"/>
              <w:snapToGrid w:val="0"/>
              <w:spacing w:line="240" w:lineRule="auto"/>
              <w:ind w:firstLineChars="0" w:firstLine="0"/>
              <w:jc w:val="left"/>
              <w:rPr>
                <w:rFonts w:asciiTheme="minorEastAsia" w:eastAsiaTheme="minorEastAsia" w:hAnsiTheme="minorEastAsia"/>
                <w:b/>
                <w:sz w:val="21"/>
                <w:szCs w:val="21"/>
              </w:rPr>
            </w:pPr>
            <w:r w:rsidRPr="005B0812">
              <w:rPr>
                <w:rFonts w:asciiTheme="minorEastAsia" w:eastAsiaTheme="minorEastAsia" w:hAnsiTheme="minorEastAsia"/>
                <w:b/>
                <w:sz w:val="21"/>
                <w:szCs w:val="21"/>
              </w:rPr>
              <w:t>分数值</w:t>
            </w:r>
          </w:p>
        </w:tc>
        <w:tc>
          <w:tcPr>
            <w:tcW w:w="3454" w:type="dxa"/>
            <w:vAlign w:val="center"/>
          </w:tcPr>
          <w:p w14:paraId="087E6A61" w14:textId="77777777" w:rsidR="009D4292" w:rsidRPr="005B0812" w:rsidRDefault="009D4292" w:rsidP="008A5728">
            <w:pPr>
              <w:adjustRightInd w:val="0"/>
              <w:snapToGrid w:val="0"/>
              <w:spacing w:line="240" w:lineRule="auto"/>
              <w:ind w:firstLineChars="0" w:firstLine="0"/>
              <w:jc w:val="left"/>
              <w:rPr>
                <w:rFonts w:asciiTheme="minorEastAsia" w:eastAsiaTheme="minorEastAsia" w:hAnsiTheme="minorEastAsia"/>
                <w:b/>
                <w:sz w:val="21"/>
                <w:szCs w:val="21"/>
              </w:rPr>
            </w:pPr>
            <w:r w:rsidRPr="005B0812">
              <w:rPr>
                <w:rFonts w:asciiTheme="minorEastAsia" w:eastAsiaTheme="minorEastAsia" w:hAnsiTheme="minorEastAsia"/>
                <w:b/>
                <w:sz w:val="21"/>
                <w:szCs w:val="21"/>
              </w:rPr>
              <w:t>事故发生的可能性</w:t>
            </w:r>
          </w:p>
        </w:tc>
      </w:tr>
      <w:tr w:rsidR="009D4292" w:rsidRPr="005B0812" w14:paraId="426F983F" w14:textId="77777777" w:rsidTr="008A5728">
        <w:trPr>
          <w:trHeight w:val="305"/>
        </w:trPr>
        <w:tc>
          <w:tcPr>
            <w:tcW w:w="1119" w:type="dxa"/>
            <w:vAlign w:val="center"/>
          </w:tcPr>
          <w:p w14:paraId="161351A9" w14:textId="77777777" w:rsidR="009D4292" w:rsidRPr="005B0812" w:rsidRDefault="009D4292" w:rsidP="008A5728">
            <w:pPr>
              <w:adjustRightInd w:val="0"/>
              <w:snapToGrid w:val="0"/>
              <w:spacing w:line="240" w:lineRule="auto"/>
              <w:ind w:firstLineChars="0" w:firstLine="0"/>
              <w:jc w:val="left"/>
              <w:rPr>
                <w:rFonts w:asciiTheme="minorEastAsia" w:eastAsiaTheme="minorEastAsia" w:hAnsiTheme="minorEastAsia"/>
                <w:sz w:val="21"/>
                <w:szCs w:val="21"/>
              </w:rPr>
            </w:pPr>
            <w:r w:rsidRPr="005B0812">
              <w:rPr>
                <w:rFonts w:asciiTheme="minorEastAsia" w:eastAsiaTheme="minorEastAsia" w:hAnsiTheme="minorEastAsia"/>
                <w:sz w:val="21"/>
                <w:szCs w:val="21"/>
              </w:rPr>
              <w:t>10</w:t>
            </w:r>
          </w:p>
        </w:tc>
        <w:tc>
          <w:tcPr>
            <w:tcW w:w="3294" w:type="dxa"/>
            <w:vAlign w:val="center"/>
          </w:tcPr>
          <w:p w14:paraId="7E308BFE" w14:textId="77777777" w:rsidR="009D4292" w:rsidRPr="005B0812" w:rsidRDefault="009D4292" w:rsidP="008A5728">
            <w:pPr>
              <w:adjustRightInd w:val="0"/>
              <w:snapToGrid w:val="0"/>
              <w:spacing w:line="240" w:lineRule="auto"/>
              <w:ind w:firstLineChars="0" w:firstLine="0"/>
              <w:jc w:val="left"/>
              <w:rPr>
                <w:rFonts w:asciiTheme="minorEastAsia" w:eastAsiaTheme="minorEastAsia" w:hAnsiTheme="minorEastAsia"/>
                <w:sz w:val="21"/>
                <w:szCs w:val="21"/>
              </w:rPr>
            </w:pPr>
            <w:r w:rsidRPr="005B0812">
              <w:rPr>
                <w:rFonts w:asciiTheme="minorEastAsia" w:eastAsiaTheme="minorEastAsia" w:hAnsiTheme="minorEastAsia"/>
                <w:sz w:val="21"/>
                <w:szCs w:val="21"/>
              </w:rPr>
              <w:t>完全可以预料到</w:t>
            </w:r>
          </w:p>
        </w:tc>
        <w:tc>
          <w:tcPr>
            <w:tcW w:w="1534" w:type="dxa"/>
            <w:vAlign w:val="center"/>
          </w:tcPr>
          <w:p w14:paraId="27779A0B" w14:textId="77777777" w:rsidR="009D4292" w:rsidRPr="005B0812" w:rsidRDefault="009D4292" w:rsidP="008A5728">
            <w:pPr>
              <w:adjustRightInd w:val="0"/>
              <w:snapToGrid w:val="0"/>
              <w:spacing w:line="240" w:lineRule="auto"/>
              <w:ind w:firstLineChars="0" w:firstLine="0"/>
              <w:jc w:val="left"/>
              <w:rPr>
                <w:rFonts w:asciiTheme="minorEastAsia" w:eastAsiaTheme="minorEastAsia" w:hAnsiTheme="minorEastAsia"/>
                <w:sz w:val="21"/>
                <w:szCs w:val="21"/>
              </w:rPr>
            </w:pPr>
            <w:r w:rsidRPr="005B0812">
              <w:rPr>
                <w:rFonts w:asciiTheme="minorEastAsia" w:eastAsiaTheme="minorEastAsia" w:hAnsiTheme="minorEastAsia"/>
                <w:sz w:val="21"/>
                <w:szCs w:val="21"/>
              </w:rPr>
              <w:t>0.5</w:t>
            </w:r>
          </w:p>
        </w:tc>
        <w:tc>
          <w:tcPr>
            <w:tcW w:w="3454" w:type="dxa"/>
            <w:vAlign w:val="center"/>
          </w:tcPr>
          <w:p w14:paraId="325D5AC2" w14:textId="77777777" w:rsidR="009D4292" w:rsidRPr="005B0812" w:rsidRDefault="009D4292" w:rsidP="008A5728">
            <w:pPr>
              <w:adjustRightInd w:val="0"/>
              <w:snapToGrid w:val="0"/>
              <w:spacing w:line="240" w:lineRule="auto"/>
              <w:ind w:firstLineChars="0" w:firstLine="0"/>
              <w:jc w:val="left"/>
              <w:rPr>
                <w:rFonts w:asciiTheme="minorEastAsia" w:eastAsiaTheme="minorEastAsia" w:hAnsiTheme="minorEastAsia"/>
                <w:sz w:val="21"/>
                <w:szCs w:val="21"/>
              </w:rPr>
            </w:pPr>
            <w:r w:rsidRPr="005B0812">
              <w:rPr>
                <w:rFonts w:asciiTheme="minorEastAsia" w:eastAsiaTheme="minorEastAsia" w:hAnsiTheme="minorEastAsia"/>
                <w:sz w:val="21"/>
                <w:szCs w:val="21"/>
              </w:rPr>
              <w:t>很不可能，可以设想极不可能</w:t>
            </w:r>
          </w:p>
        </w:tc>
      </w:tr>
      <w:tr w:rsidR="009D4292" w:rsidRPr="005B0812" w14:paraId="1AA7D693" w14:textId="77777777" w:rsidTr="008A5728">
        <w:trPr>
          <w:trHeight w:val="196"/>
        </w:trPr>
        <w:tc>
          <w:tcPr>
            <w:tcW w:w="1119" w:type="dxa"/>
            <w:vAlign w:val="center"/>
          </w:tcPr>
          <w:p w14:paraId="4E308593" w14:textId="77777777" w:rsidR="009D4292" w:rsidRPr="005B0812" w:rsidRDefault="009D4292" w:rsidP="008A5728">
            <w:pPr>
              <w:adjustRightInd w:val="0"/>
              <w:snapToGrid w:val="0"/>
              <w:spacing w:line="240" w:lineRule="auto"/>
              <w:ind w:firstLineChars="0" w:firstLine="0"/>
              <w:jc w:val="left"/>
              <w:rPr>
                <w:rFonts w:asciiTheme="minorEastAsia" w:eastAsiaTheme="minorEastAsia" w:hAnsiTheme="minorEastAsia"/>
                <w:sz w:val="21"/>
                <w:szCs w:val="21"/>
              </w:rPr>
            </w:pPr>
            <w:r w:rsidRPr="005B0812">
              <w:rPr>
                <w:rFonts w:asciiTheme="minorEastAsia" w:eastAsiaTheme="minorEastAsia" w:hAnsiTheme="minorEastAsia"/>
                <w:sz w:val="21"/>
                <w:szCs w:val="21"/>
              </w:rPr>
              <w:t>6</w:t>
            </w:r>
          </w:p>
        </w:tc>
        <w:tc>
          <w:tcPr>
            <w:tcW w:w="3294" w:type="dxa"/>
            <w:vAlign w:val="center"/>
          </w:tcPr>
          <w:p w14:paraId="36812654" w14:textId="77777777" w:rsidR="009D4292" w:rsidRPr="005B0812" w:rsidRDefault="009D4292" w:rsidP="008A5728">
            <w:pPr>
              <w:pStyle w:val="afc"/>
              <w:adjustRightInd w:val="0"/>
              <w:snapToGrid w:val="0"/>
              <w:spacing w:line="240" w:lineRule="auto"/>
              <w:ind w:leftChars="0" w:left="0" w:firstLineChars="0" w:firstLine="0"/>
              <w:jc w:val="left"/>
              <w:rPr>
                <w:rFonts w:asciiTheme="minorEastAsia" w:eastAsiaTheme="minorEastAsia" w:hAnsiTheme="minorEastAsia"/>
                <w:sz w:val="21"/>
                <w:szCs w:val="21"/>
              </w:rPr>
            </w:pPr>
            <w:r w:rsidRPr="005B0812">
              <w:rPr>
                <w:rFonts w:asciiTheme="minorEastAsia" w:eastAsiaTheme="minorEastAsia" w:hAnsiTheme="minorEastAsia"/>
                <w:sz w:val="21"/>
                <w:szCs w:val="21"/>
              </w:rPr>
              <w:t>相当可能</w:t>
            </w:r>
          </w:p>
        </w:tc>
        <w:tc>
          <w:tcPr>
            <w:tcW w:w="1534" w:type="dxa"/>
            <w:vAlign w:val="center"/>
          </w:tcPr>
          <w:p w14:paraId="13A83AC3" w14:textId="77777777" w:rsidR="009D4292" w:rsidRPr="005B0812" w:rsidRDefault="009D4292" w:rsidP="008A5728">
            <w:pPr>
              <w:adjustRightInd w:val="0"/>
              <w:snapToGrid w:val="0"/>
              <w:spacing w:line="240" w:lineRule="auto"/>
              <w:ind w:firstLineChars="0" w:firstLine="0"/>
              <w:jc w:val="left"/>
              <w:rPr>
                <w:rFonts w:asciiTheme="minorEastAsia" w:eastAsiaTheme="minorEastAsia" w:hAnsiTheme="minorEastAsia"/>
                <w:sz w:val="21"/>
                <w:szCs w:val="21"/>
              </w:rPr>
            </w:pPr>
            <w:r w:rsidRPr="005B0812">
              <w:rPr>
                <w:rFonts w:asciiTheme="minorEastAsia" w:eastAsiaTheme="minorEastAsia" w:hAnsiTheme="minorEastAsia"/>
                <w:sz w:val="21"/>
                <w:szCs w:val="21"/>
              </w:rPr>
              <w:t>0.2</w:t>
            </w:r>
          </w:p>
        </w:tc>
        <w:tc>
          <w:tcPr>
            <w:tcW w:w="3454" w:type="dxa"/>
            <w:vAlign w:val="center"/>
          </w:tcPr>
          <w:p w14:paraId="37E300F0" w14:textId="77777777" w:rsidR="009D4292" w:rsidRPr="005B0812" w:rsidRDefault="009D4292" w:rsidP="008A5728">
            <w:pPr>
              <w:adjustRightInd w:val="0"/>
              <w:snapToGrid w:val="0"/>
              <w:spacing w:line="240" w:lineRule="auto"/>
              <w:ind w:firstLineChars="0" w:firstLine="0"/>
              <w:jc w:val="left"/>
              <w:rPr>
                <w:rFonts w:asciiTheme="minorEastAsia" w:eastAsiaTheme="minorEastAsia" w:hAnsiTheme="minorEastAsia"/>
                <w:sz w:val="21"/>
                <w:szCs w:val="21"/>
              </w:rPr>
            </w:pPr>
            <w:r w:rsidRPr="005B0812">
              <w:rPr>
                <w:rFonts w:asciiTheme="minorEastAsia" w:eastAsiaTheme="minorEastAsia" w:hAnsiTheme="minorEastAsia"/>
                <w:sz w:val="21"/>
                <w:szCs w:val="21"/>
              </w:rPr>
              <w:t>极不可能</w:t>
            </w:r>
          </w:p>
        </w:tc>
      </w:tr>
      <w:tr w:rsidR="009D4292" w:rsidRPr="005B0812" w14:paraId="0F8AF391" w14:textId="77777777" w:rsidTr="008A5728">
        <w:trPr>
          <w:trHeight w:val="244"/>
        </w:trPr>
        <w:tc>
          <w:tcPr>
            <w:tcW w:w="1119" w:type="dxa"/>
            <w:vAlign w:val="center"/>
          </w:tcPr>
          <w:p w14:paraId="33DF81A5" w14:textId="77777777" w:rsidR="009D4292" w:rsidRPr="005B0812" w:rsidRDefault="009D4292" w:rsidP="008A5728">
            <w:pPr>
              <w:adjustRightInd w:val="0"/>
              <w:snapToGrid w:val="0"/>
              <w:spacing w:line="240" w:lineRule="auto"/>
              <w:ind w:firstLineChars="0" w:firstLine="0"/>
              <w:jc w:val="left"/>
              <w:rPr>
                <w:rFonts w:asciiTheme="minorEastAsia" w:eastAsiaTheme="minorEastAsia" w:hAnsiTheme="minorEastAsia"/>
                <w:sz w:val="21"/>
                <w:szCs w:val="21"/>
              </w:rPr>
            </w:pPr>
            <w:r w:rsidRPr="005B0812">
              <w:rPr>
                <w:rFonts w:asciiTheme="minorEastAsia" w:eastAsiaTheme="minorEastAsia" w:hAnsiTheme="minorEastAsia"/>
                <w:sz w:val="21"/>
                <w:szCs w:val="21"/>
              </w:rPr>
              <w:t>3</w:t>
            </w:r>
          </w:p>
        </w:tc>
        <w:tc>
          <w:tcPr>
            <w:tcW w:w="3294" w:type="dxa"/>
            <w:vAlign w:val="center"/>
          </w:tcPr>
          <w:p w14:paraId="207D7248" w14:textId="77777777" w:rsidR="009D4292" w:rsidRPr="005B0812" w:rsidRDefault="009D4292" w:rsidP="008A5728">
            <w:pPr>
              <w:adjustRightInd w:val="0"/>
              <w:snapToGrid w:val="0"/>
              <w:spacing w:line="240" w:lineRule="auto"/>
              <w:ind w:firstLineChars="0" w:firstLine="0"/>
              <w:jc w:val="left"/>
              <w:rPr>
                <w:rFonts w:asciiTheme="minorEastAsia" w:eastAsiaTheme="minorEastAsia" w:hAnsiTheme="minorEastAsia"/>
                <w:sz w:val="21"/>
                <w:szCs w:val="21"/>
              </w:rPr>
            </w:pPr>
            <w:r w:rsidRPr="005B0812">
              <w:rPr>
                <w:rFonts w:asciiTheme="minorEastAsia" w:eastAsiaTheme="minorEastAsia" w:hAnsiTheme="minorEastAsia"/>
                <w:sz w:val="21"/>
                <w:szCs w:val="21"/>
              </w:rPr>
              <w:t>可能，但不经常</w:t>
            </w:r>
          </w:p>
        </w:tc>
        <w:tc>
          <w:tcPr>
            <w:tcW w:w="1534" w:type="dxa"/>
            <w:vAlign w:val="center"/>
          </w:tcPr>
          <w:p w14:paraId="0795F7BF" w14:textId="77777777" w:rsidR="009D4292" w:rsidRPr="005B0812" w:rsidRDefault="009D4292" w:rsidP="008A5728">
            <w:pPr>
              <w:adjustRightInd w:val="0"/>
              <w:snapToGrid w:val="0"/>
              <w:spacing w:line="240" w:lineRule="auto"/>
              <w:ind w:firstLineChars="0" w:firstLine="0"/>
              <w:jc w:val="left"/>
              <w:rPr>
                <w:rFonts w:asciiTheme="minorEastAsia" w:eastAsiaTheme="minorEastAsia" w:hAnsiTheme="minorEastAsia"/>
                <w:sz w:val="21"/>
                <w:szCs w:val="21"/>
              </w:rPr>
            </w:pPr>
            <w:r w:rsidRPr="005B0812">
              <w:rPr>
                <w:rFonts w:asciiTheme="minorEastAsia" w:eastAsiaTheme="minorEastAsia" w:hAnsiTheme="minorEastAsia"/>
                <w:sz w:val="21"/>
                <w:szCs w:val="21"/>
              </w:rPr>
              <w:t>0.1</w:t>
            </w:r>
          </w:p>
        </w:tc>
        <w:tc>
          <w:tcPr>
            <w:tcW w:w="3454" w:type="dxa"/>
            <w:vAlign w:val="center"/>
          </w:tcPr>
          <w:p w14:paraId="1F4E07B8" w14:textId="77777777" w:rsidR="009D4292" w:rsidRPr="005B0812" w:rsidRDefault="009D4292" w:rsidP="008A5728">
            <w:pPr>
              <w:adjustRightInd w:val="0"/>
              <w:snapToGrid w:val="0"/>
              <w:spacing w:line="240" w:lineRule="auto"/>
              <w:ind w:firstLineChars="0" w:firstLine="0"/>
              <w:jc w:val="left"/>
              <w:rPr>
                <w:rFonts w:asciiTheme="minorEastAsia" w:eastAsiaTheme="minorEastAsia" w:hAnsiTheme="minorEastAsia"/>
                <w:sz w:val="21"/>
                <w:szCs w:val="21"/>
              </w:rPr>
            </w:pPr>
            <w:r w:rsidRPr="005B0812">
              <w:rPr>
                <w:rFonts w:asciiTheme="minorEastAsia" w:eastAsiaTheme="minorEastAsia" w:hAnsiTheme="minorEastAsia"/>
                <w:sz w:val="21"/>
                <w:szCs w:val="21"/>
              </w:rPr>
              <w:t>实际不可能</w:t>
            </w:r>
          </w:p>
        </w:tc>
      </w:tr>
      <w:tr w:rsidR="009D4292" w:rsidRPr="005B0812" w14:paraId="08E1662A" w14:textId="77777777" w:rsidTr="008A5728">
        <w:trPr>
          <w:trHeight w:val="292"/>
        </w:trPr>
        <w:tc>
          <w:tcPr>
            <w:tcW w:w="1119" w:type="dxa"/>
            <w:vAlign w:val="center"/>
          </w:tcPr>
          <w:p w14:paraId="60AEAD5B" w14:textId="77777777" w:rsidR="009D4292" w:rsidRPr="005B0812" w:rsidRDefault="009D4292" w:rsidP="008A5728">
            <w:pPr>
              <w:adjustRightInd w:val="0"/>
              <w:snapToGrid w:val="0"/>
              <w:spacing w:line="240" w:lineRule="auto"/>
              <w:ind w:firstLineChars="0" w:firstLine="0"/>
              <w:jc w:val="left"/>
              <w:rPr>
                <w:rFonts w:asciiTheme="minorEastAsia" w:eastAsiaTheme="minorEastAsia" w:hAnsiTheme="minorEastAsia"/>
                <w:sz w:val="21"/>
                <w:szCs w:val="21"/>
              </w:rPr>
            </w:pPr>
            <w:r w:rsidRPr="005B0812">
              <w:rPr>
                <w:rFonts w:asciiTheme="minorEastAsia" w:eastAsiaTheme="minorEastAsia" w:hAnsiTheme="minorEastAsia"/>
                <w:sz w:val="21"/>
                <w:szCs w:val="21"/>
              </w:rPr>
              <w:t>1</w:t>
            </w:r>
          </w:p>
        </w:tc>
        <w:tc>
          <w:tcPr>
            <w:tcW w:w="3294" w:type="dxa"/>
            <w:vAlign w:val="center"/>
          </w:tcPr>
          <w:p w14:paraId="283D784B" w14:textId="77777777" w:rsidR="009D4292" w:rsidRPr="005B0812" w:rsidRDefault="009D4292" w:rsidP="008A5728">
            <w:pPr>
              <w:adjustRightInd w:val="0"/>
              <w:snapToGrid w:val="0"/>
              <w:spacing w:line="240" w:lineRule="auto"/>
              <w:ind w:firstLineChars="0" w:firstLine="0"/>
              <w:jc w:val="left"/>
              <w:rPr>
                <w:rFonts w:asciiTheme="minorEastAsia" w:eastAsiaTheme="minorEastAsia" w:hAnsiTheme="minorEastAsia"/>
                <w:sz w:val="21"/>
                <w:szCs w:val="21"/>
              </w:rPr>
            </w:pPr>
            <w:r w:rsidRPr="005B0812">
              <w:rPr>
                <w:rFonts w:asciiTheme="minorEastAsia" w:eastAsiaTheme="minorEastAsia" w:hAnsiTheme="minorEastAsia"/>
                <w:sz w:val="21"/>
                <w:szCs w:val="21"/>
              </w:rPr>
              <w:t>可能性小，完全意外</w:t>
            </w:r>
          </w:p>
        </w:tc>
        <w:tc>
          <w:tcPr>
            <w:tcW w:w="1534" w:type="dxa"/>
            <w:vAlign w:val="center"/>
          </w:tcPr>
          <w:p w14:paraId="593C8EDD" w14:textId="77777777" w:rsidR="009D4292" w:rsidRPr="005B0812" w:rsidRDefault="009D4292" w:rsidP="008A5728">
            <w:pPr>
              <w:adjustRightInd w:val="0"/>
              <w:snapToGrid w:val="0"/>
              <w:spacing w:line="240" w:lineRule="auto"/>
              <w:ind w:firstLineChars="0" w:firstLine="0"/>
              <w:jc w:val="left"/>
              <w:rPr>
                <w:rFonts w:asciiTheme="minorEastAsia" w:eastAsiaTheme="minorEastAsia" w:hAnsiTheme="minorEastAsia"/>
                <w:sz w:val="21"/>
                <w:szCs w:val="21"/>
              </w:rPr>
            </w:pPr>
          </w:p>
        </w:tc>
        <w:tc>
          <w:tcPr>
            <w:tcW w:w="3454" w:type="dxa"/>
            <w:vAlign w:val="center"/>
          </w:tcPr>
          <w:p w14:paraId="0341A847" w14:textId="77777777" w:rsidR="009D4292" w:rsidRPr="005B0812" w:rsidRDefault="009D4292" w:rsidP="008A5728">
            <w:pPr>
              <w:adjustRightInd w:val="0"/>
              <w:snapToGrid w:val="0"/>
              <w:spacing w:line="240" w:lineRule="auto"/>
              <w:ind w:firstLineChars="0" w:firstLine="0"/>
              <w:jc w:val="left"/>
              <w:rPr>
                <w:rFonts w:asciiTheme="minorEastAsia" w:eastAsiaTheme="minorEastAsia" w:hAnsiTheme="minorEastAsia"/>
                <w:sz w:val="21"/>
                <w:szCs w:val="21"/>
              </w:rPr>
            </w:pPr>
          </w:p>
        </w:tc>
      </w:tr>
    </w:tbl>
    <w:p w14:paraId="4A191FD8" w14:textId="77777777" w:rsidR="009D4292" w:rsidRPr="00BA1CAA" w:rsidRDefault="009D4292" w:rsidP="008A5728">
      <w:pPr>
        <w:adjustRightInd w:val="0"/>
        <w:snapToGrid w:val="0"/>
        <w:ind w:firstLine="560"/>
        <w:rPr>
          <w:rFonts w:asciiTheme="minorEastAsia" w:eastAsiaTheme="minorEastAsia" w:hAnsiTheme="minorEastAsia"/>
          <w:szCs w:val="28"/>
        </w:rPr>
      </w:pPr>
      <w:r w:rsidRPr="00BA1CAA">
        <w:rPr>
          <w:rFonts w:asciiTheme="minorEastAsia" w:eastAsiaTheme="minorEastAsia" w:hAnsiTheme="minorEastAsia"/>
          <w:szCs w:val="28"/>
        </w:rPr>
        <w:t>根据上表及实际情况，对选定的运输车辆进场、运输车辆出场</w:t>
      </w:r>
      <w:r w:rsidR="00BA1CAA" w:rsidRPr="00BA1CAA">
        <w:rPr>
          <w:rFonts w:asciiTheme="minorEastAsia" w:eastAsiaTheme="minorEastAsia" w:hAnsiTheme="minorEastAsia" w:hint="eastAsia"/>
          <w:szCs w:val="28"/>
        </w:rPr>
        <w:t>、</w:t>
      </w:r>
      <w:r w:rsidRPr="00BA1CAA">
        <w:rPr>
          <w:rFonts w:asciiTheme="minorEastAsia" w:eastAsiaTheme="minorEastAsia" w:hAnsiTheme="minorEastAsia"/>
          <w:szCs w:val="28"/>
        </w:rPr>
        <w:t>停车场巡视</w:t>
      </w:r>
      <w:r w:rsidR="00BA1CAA" w:rsidRPr="00BA1CAA">
        <w:rPr>
          <w:rFonts w:asciiTheme="minorEastAsia" w:eastAsiaTheme="minorEastAsia" w:hAnsiTheme="minorEastAsia" w:hint="eastAsia"/>
          <w:szCs w:val="28"/>
        </w:rPr>
        <w:t>、</w:t>
      </w:r>
      <w:r w:rsidR="00BA1CAA" w:rsidRPr="00BA1CAA">
        <w:rPr>
          <w:rFonts w:asciiTheme="minorEastAsia" w:eastAsiaTheme="minorEastAsia" w:hAnsiTheme="minorEastAsia"/>
          <w:szCs w:val="28"/>
        </w:rPr>
        <w:t>加油作业</w:t>
      </w:r>
      <w:r w:rsidR="0072288C">
        <w:rPr>
          <w:rFonts w:asciiTheme="minorEastAsia" w:eastAsiaTheme="minorEastAsia" w:hAnsiTheme="minorEastAsia" w:hint="eastAsia"/>
          <w:szCs w:val="28"/>
        </w:rPr>
        <w:t>、卸油作业</w:t>
      </w:r>
      <w:r w:rsidRPr="00BA1CAA">
        <w:rPr>
          <w:rFonts w:asciiTheme="minorEastAsia" w:eastAsiaTheme="minorEastAsia" w:hAnsiTheme="minorEastAsia"/>
          <w:szCs w:val="28"/>
        </w:rPr>
        <w:t>岗位的取值分别为1、1、1</w:t>
      </w:r>
      <w:r w:rsidR="00BA1CAA">
        <w:rPr>
          <w:rFonts w:asciiTheme="minorEastAsia" w:eastAsiaTheme="minorEastAsia" w:hAnsiTheme="minorEastAsia" w:hint="eastAsia"/>
          <w:szCs w:val="28"/>
        </w:rPr>
        <w:t>、1</w:t>
      </w:r>
      <w:r w:rsidR="0072288C">
        <w:rPr>
          <w:rFonts w:asciiTheme="minorEastAsia" w:eastAsiaTheme="minorEastAsia" w:hAnsiTheme="minorEastAsia" w:hint="eastAsia"/>
          <w:szCs w:val="28"/>
        </w:rPr>
        <w:t>、1</w:t>
      </w:r>
      <w:r w:rsidRPr="00BA1CAA">
        <w:rPr>
          <w:rFonts w:asciiTheme="minorEastAsia" w:eastAsiaTheme="minorEastAsia" w:hAnsiTheme="minorEastAsia"/>
          <w:szCs w:val="28"/>
        </w:rPr>
        <w:t>。</w:t>
      </w:r>
    </w:p>
    <w:p w14:paraId="40E76FFC" w14:textId="77777777" w:rsidR="009D4292" w:rsidRPr="008A5728" w:rsidRDefault="005B0812" w:rsidP="008A5728">
      <w:pPr>
        <w:adjustRightInd w:val="0"/>
        <w:snapToGrid w:val="0"/>
        <w:ind w:firstLine="560"/>
        <w:rPr>
          <w:rFonts w:asciiTheme="minorEastAsia" w:eastAsiaTheme="minorEastAsia" w:hAnsiTheme="minorEastAsia"/>
        </w:rPr>
      </w:pPr>
      <w:r w:rsidRPr="008A5728">
        <w:rPr>
          <w:rFonts w:asciiTheme="minorEastAsia" w:eastAsiaTheme="minorEastAsia" w:hAnsiTheme="minorEastAsia" w:hint="eastAsia"/>
        </w:rPr>
        <w:t>（2）</w:t>
      </w:r>
      <w:r w:rsidR="009D4292" w:rsidRPr="008A5728">
        <w:rPr>
          <w:rFonts w:asciiTheme="minorEastAsia" w:eastAsiaTheme="minorEastAsia" w:hAnsiTheme="minorEastAsia"/>
        </w:rPr>
        <w:t>人员暴露于危险环境的频繁程度</w:t>
      </w:r>
    </w:p>
    <w:p w14:paraId="09BFEEE4" w14:textId="77777777" w:rsidR="009D4292" w:rsidRPr="005B0812" w:rsidRDefault="009D4292" w:rsidP="005B0812">
      <w:pPr>
        <w:pStyle w:val="af8"/>
        <w:numPr>
          <w:ilvl w:val="0"/>
          <w:numId w:val="47"/>
        </w:numPr>
        <w:adjustRightInd w:val="0"/>
        <w:snapToGrid w:val="0"/>
        <w:spacing w:line="240" w:lineRule="auto"/>
        <w:ind w:left="0" w:firstLineChars="0" w:firstLine="0"/>
        <w:jc w:val="center"/>
        <w:rPr>
          <w:rFonts w:ascii="宋体" w:hAnsi="宋体" w:cs="宋体"/>
          <w:b/>
          <w:color w:val="000000"/>
          <w:kern w:val="0"/>
          <w:sz w:val="24"/>
          <w:szCs w:val="24"/>
        </w:rPr>
      </w:pPr>
      <w:r w:rsidRPr="005B0812">
        <w:rPr>
          <w:rFonts w:ascii="宋体" w:hAnsi="宋体" w:cs="宋体" w:hint="eastAsia"/>
          <w:b/>
          <w:color w:val="000000"/>
          <w:kern w:val="0"/>
          <w:sz w:val="24"/>
          <w:szCs w:val="24"/>
        </w:rPr>
        <w:t>人员暴露于危险环境的频繁程度（E）</w:t>
      </w:r>
    </w:p>
    <w:tbl>
      <w:tblPr>
        <w:tblStyle w:val="a"/>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1151"/>
        <w:gridCol w:w="3262"/>
        <w:gridCol w:w="1534"/>
        <w:gridCol w:w="3454"/>
      </w:tblGrid>
      <w:tr w:rsidR="009D4292" w:rsidRPr="005B0812" w14:paraId="36E2FA9B" w14:textId="77777777" w:rsidTr="00BA1CAA">
        <w:trPr>
          <w:trHeight w:val="324"/>
          <w:jc w:val="center"/>
        </w:trPr>
        <w:tc>
          <w:tcPr>
            <w:tcW w:w="1151" w:type="dxa"/>
            <w:vAlign w:val="center"/>
          </w:tcPr>
          <w:p w14:paraId="233C5A3A" w14:textId="77777777" w:rsidR="009D4292" w:rsidRPr="005B0812" w:rsidRDefault="009D4292" w:rsidP="008A5728">
            <w:pPr>
              <w:adjustRightInd w:val="0"/>
              <w:snapToGrid w:val="0"/>
              <w:spacing w:line="240" w:lineRule="auto"/>
              <w:ind w:firstLineChars="0" w:firstLine="0"/>
              <w:jc w:val="left"/>
              <w:rPr>
                <w:rFonts w:asciiTheme="minorEastAsia" w:eastAsiaTheme="minorEastAsia" w:hAnsiTheme="minorEastAsia"/>
                <w:b/>
                <w:sz w:val="21"/>
                <w:szCs w:val="21"/>
              </w:rPr>
            </w:pPr>
            <w:r w:rsidRPr="005B0812">
              <w:rPr>
                <w:rFonts w:asciiTheme="minorEastAsia" w:eastAsiaTheme="minorEastAsia" w:hAnsiTheme="minorEastAsia"/>
                <w:b/>
                <w:sz w:val="21"/>
                <w:szCs w:val="21"/>
              </w:rPr>
              <w:t>分数值</w:t>
            </w:r>
          </w:p>
        </w:tc>
        <w:tc>
          <w:tcPr>
            <w:tcW w:w="3262" w:type="dxa"/>
            <w:vAlign w:val="center"/>
          </w:tcPr>
          <w:p w14:paraId="5D5E1BCA" w14:textId="77777777" w:rsidR="009D4292" w:rsidRPr="005B0812" w:rsidRDefault="009D4292" w:rsidP="008A5728">
            <w:pPr>
              <w:pStyle w:val="afc"/>
              <w:adjustRightInd w:val="0"/>
              <w:snapToGrid w:val="0"/>
              <w:spacing w:line="240" w:lineRule="auto"/>
              <w:ind w:leftChars="0" w:left="0" w:firstLineChars="0" w:firstLine="0"/>
              <w:jc w:val="left"/>
              <w:rPr>
                <w:rFonts w:asciiTheme="minorEastAsia" w:eastAsiaTheme="minorEastAsia" w:hAnsiTheme="minorEastAsia"/>
                <w:b/>
                <w:spacing w:val="-6"/>
                <w:sz w:val="21"/>
                <w:szCs w:val="21"/>
              </w:rPr>
            </w:pPr>
            <w:r w:rsidRPr="005B0812">
              <w:rPr>
                <w:rFonts w:asciiTheme="minorEastAsia" w:eastAsiaTheme="minorEastAsia" w:hAnsiTheme="minorEastAsia"/>
                <w:b/>
                <w:spacing w:val="-6"/>
                <w:sz w:val="21"/>
                <w:szCs w:val="21"/>
              </w:rPr>
              <w:t>人员暴露于危险环境的频繁程度</w:t>
            </w:r>
          </w:p>
        </w:tc>
        <w:tc>
          <w:tcPr>
            <w:tcW w:w="1534" w:type="dxa"/>
            <w:vAlign w:val="center"/>
          </w:tcPr>
          <w:p w14:paraId="7E5D017A" w14:textId="77777777" w:rsidR="009D4292" w:rsidRPr="005B0812" w:rsidRDefault="009D4292" w:rsidP="008A5728">
            <w:pPr>
              <w:adjustRightInd w:val="0"/>
              <w:snapToGrid w:val="0"/>
              <w:spacing w:line="240" w:lineRule="auto"/>
              <w:ind w:firstLineChars="0" w:firstLine="0"/>
              <w:jc w:val="left"/>
              <w:rPr>
                <w:rFonts w:asciiTheme="minorEastAsia" w:eastAsiaTheme="minorEastAsia" w:hAnsiTheme="minorEastAsia"/>
                <w:b/>
                <w:sz w:val="21"/>
                <w:szCs w:val="21"/>
              </w:rPr>
            </w:pPr>
            <w:r w:rsidRPr="005B0812">
              <w:rPr>
                <w:rFonts w:asciiTheme="minorEastAsia" w:eastAsiaTheme="minorEastAsia" w:hAnsiTheme="minorEastAsia"/>
                <w:b/>
                <w:sz w:val="21"/>
                <w:szCs w:val="21"/>
              </w:rPr>
              <w:t>分数值</w:t>
            </w:r>
          </w:p>
        </w:tc>
        <w:tc>
          <w:tcPr>
            <w:tcW w:w="3454" w:type="dxa"/>
            <w:vAlign w:val="center"/>
          </w:tcPr>
          <w:p w14:paraId="510E9124" w14:textId="77777777" w:rsidR="009D4292" w:rsidRPr="005B0812" w:rsidRDefault="009D4292" w:rsidP="008A5728">
            <w:pPr>
              <w:adjustRightInd w:val="0"/>
              <w:snapToGrid w:val="0"/>
              <w:spacing w:line="240" w:lineRule="auto"/>
              <w:ind w:firstLineChars="0" w:firstLine="0"/>
              <w:jc w:val="left"/>
              <w:rPr>
                <w:rFonts w:asciiTheme="minorEastAsia" w:eastAsiaTheme="minorEastAsia" w:hAnsiTheme="minorEastAsia"/>
                <w:b/>
                <w:sz w:val="21"/>
                <w:szCs w:val="21"/>
              </w:rPr>
            </w:pPr>
            <w:r w:rsidRPr="005B0812">
              <w:rPr>
                <w:rFonts w:asciiTheme="minorEastAsia" w:eastAsiaTheme="minorEastAsia" w:hAnsiTheme="minorEastAsia"/>
                <w:b/>
                <w:sz w:val="21"/>
                <w:szCs w:val="21"/>
              </w:rPr>
              <w:t>人员暴露于危险环境的频繁程度</w:t>
            </w:r>
          </w:p>
        </w:tc>
      </w:tr>
      <w:tr w:rsidR="009D4292" w:rsidRPr="005B0812" w14:paraId="45B62B3A" w14:textId="77777777" w:rsidTr="00BA1CAA">
        <w:trPr>
          <w:trHeight w:val="316"/>
          <w:jc w:val="center"/>
        </w:trPr>
        <w:tc>
          <w:tcPr>
            <w:tcW w:w="1151" w:type="dxa"/>
            <w:vAlign w:val="center"/>
          </w:tcPr>
          <w:p w14:paraId="3CB4CEB2" w14:textId="77777777" w:rsidR="009D4292" w:rsidRPr="005B0812" w:rsidRDefault="009D4292" w:rsidP="008A5728">
            <w:pPr>
              <w:adjustRightInd w:val="0"/>
              <w:snapToGrid w:val="0"/>
              <w:spacing w:line="240" w:lineRule="auto"/>
              <w:ind w:firstLineChars="0" w:firstLine="0"/>
              <w:jc w:val="left"/>
              <w:rPr>
                <w:rFonts w:asciiTheme="minorEastAsia" w:eastAsiaTheme="minorEastAsia" w:hAnsiTheme="minorEastAsia"/>
                <w:sz w:val="21"/>
                <w:szCs w:val="21"/>
              </w:rPr>
            </w:pPr>
            <w:r w:rsidRPr="005B0812">
              <w:rPr>
                <w:rFonts w:asciiTheme="minorEastAsia" w:eastAsiaTheme="minorEastAsia" w:hAnsiTheme="minorEastAsia"/>
                <w:sz w:val="21"/>
                <w:szCs w:val="21"/>
              </w:rPr>
              <w:t>10</w:t>
            </w:r>
          </w:p>
        </w:tc>
        <w:tc>
          <w:tcPr>
            <w:tcW w:w="3262" w:type="dxa"/>
            <w:vAlign w:val="center"/>
          </w:tcPr>
          <w:p w14:paraId="7F6A59F4" w14:textId="77777777" w:rsidR="009D4292" w:rsidRPr="005B0812" w:rsidRDefault="009D4292" w:rsidP="008A5728">
            <w:pPr>
              <w:adjustRightInd w:val="0"/>
              <w:snapToGrid w:val="0"/>
              <w:spacing w:line="240" w:lineRule="auto"/>
              <w:ind w:firstLineChars="0" w:firstLine="0"/>
              <w:jc w:val="left"/>
              <w:rPr>
                <w:rFonts w:asciiTheme="minorEastAsia" w:eastAsiaTheme="minorEastAsia" w:hAnsiTheme="minorEastAsia"/>
                <w:sz w:val="21"/>
                <w:szCs w:val="21"/>
              </w:rPr>
            </w:pPr>
            <w:r w:rsidRPr="005B0812">
              <w:rPr>
                <w:rFonts w:asciiTheme="minorEastAsia" w:eastAsiaTheme="minorEastAsia" w:hAnsiTheme="minorEastAsia"/>
                <w:sz w:val="21"/>
                <w:szCs w:val="21"/>
              </w:rPr>
              <w:t>连续暴露</w:t>
            </w:r>
          </w:p>
        </w:tc>
        <w:tc>
          <w:tcPr>
            <w:tcW w:w="1534" w:type="dxa"/>
            <w:vAlign w:val="center"/>
          </w:tcPr>
          <w:p w14:paraId="2E09D6EF" w14:textId="77777777" w:rsidR="009D4292" w:rsidRPr="005B0812" w:rsidRDefault="009D4292" w:rsidP="008A5728">
            <w:pPr>
              <w:adjustRightInd w:val="0"/>
              <w:snapToGrid w:val="0"/>
              <w:spacing w:line="240" w:lineRule="auto"/>
              <w:ind w:firstLineChars="0" w:firstLine="0"/>
              <w:jc w:val="left"/>
              <w:rPr>
                <w:rFonts w:asciiTheme="minorEastAsia" w:eastAsiaTheme="minorEastAsia" w:hAnsiTheme="minorEastAsia"/>
                <w:sz w:val="21"/>
                <w:szCs w:val="21"/>
              </w:rPr>
            </w:pPr>
            <w:r w:rsidRPr="005B0812">
              <w:rPr>
                <w:rFonts w:asciiTheme="minorEastAsia" w:eastAsiaTheme="minorEastAsia" w:hAnsiTheme="minorEastAsia"/>
                <w:sz w:val="21"/>
                <w:szCs w:val="21"/>
              </w:rPr>
              <w:t>2</w:t>
            </w:r>
          </w:p>
        </w:tc>
        <w:tc>
          <w:tcPr>
            <w:tcW w:w="3454" w:type="dxa"/>
            <w:vAlign w:val="center"/>
          </w:tcPr>
          <w:p w14:paraId="4A875AE0" w14:textId="77777777" w:rsidR="009D4292" w:rsidRPr="005B0812" w:rsidRDefault="009D4292" w:rsidP="008A5728">
            <w:pPr>
              <w:adjustRightInd w:val="0"/>
              <w:snapToGrid w:val="0"/>
              <w:spacing w:line="240" w:lineRule="auto"/>
              <w:ind w:firstLineChars="0" w:firstLine="0"/>
              <w:jc w:val="left"/>
              <w:rPr>
                <w:rFonts w:asciiTheme="minorEastAsia" w:eastAsiaTheme="minorEastAsia" w:hAnsiTheme="minorEastAsia"/>
                <w:sz w:val="21"/>
                <w:szCs w:val="21"/>
              </w:rPr>
            </w:pPr>
            <w:r w:rsidRPr="005B0812">
              <w:rPr>
                <w:rFonts w:asciiTheme="minorEastAsia" w:eastAsiaTheme="minorEastAsia" w:hAnsiTheme="minorEastAsia"/>
                <w:sz w:val="21"/>
                <w:szCs w:val="21"/>
              </w:rPr>
              <w:t>每月一次暴露</w:t>
            </w:r>
          </w:p>
        </w:tc>
      </w:tr>
      <w:tr w:rsidR="009D4292" w:rsidRPr="005B0812" w14:paraId="5981244C" w14:textId="77777777" w:rsidTr="00BA1CAA">
        <w:trPr>
          <w:trHeight w:val="209"/>
          <w:jc w:val="center"/>
        </w:trPr>
        <w:tc>
          <w:tcPr>
            <w:tcW w:w="1151" w:type="dxa"/>
            <w:vAlign w:val="center"/>
          </w:tcPr>
          <w:p w14:paraId="78A52077" w14:textId="77777777" w:rsidR="009D4292" w:rsidRPr="005B0812" w:rsidRDefault="009D4292" w:rsidP="008A5728">
            <w:pPr>
              <w:adjustRightInd w:val="0"/>
              <w:snapToGrid w:val="0"/>
              <w:spacing w:line="240" w:lineRule="auto"/>
              <w:ind w:firstLineChars="0" w:firstLine="0"/>
              <w:jc w:val="left"/>
              <w:rPr>
                <w:rFonts w:asciiTheme="minorEastAsia" w:eastAsiaTheme="minorEastAsia" w:hAnsiTheme="minorEastAsia"/>
                <w:sz w:val="21"/>
                <w:szCs w:val="21"/>
              </w:rPr>
            </w:pPr>
            <w:r w:rsidRPr="005B0812">
              <w:rPr>
                <w:rFonts w:asciiTheme="minorEastAsia" w:eastAsiaTheme="minorEastAsia" w:hAnsiTheme="minorEastAsia"/>
                <w:sz w:val="21"/>
                <w:szCs w:val="21"/>
              </w:rPr>
              <w:t>6</w:t>
            </w:r>
          </w:p>
        </w:tc>
        <w:tc>
          <w:tcPr>
            <w:tcW w:w="3262" w:type="dxa"/>
            <w:vAlign w:val="center"/>
          </w:tcPr>
          <w:p w14:paraId="71DB719C" w14:textId="77777777" w:rsidR="009D4292" w:rsidRPr="005B0812" w:rsidRDefault="009D4292" w:rsidP="008A5728">
            <w:pPr>
              <w:adjustRightInd w:val="0"/>
              <w:snapToGrid w:val="0"/>
              <w:spacing w:line="240" w:lineRule="auto"/>
              <w:ind w:firstLineChars="0" w:firstLine="0"/>
              <w:jc w:val="left"/>
              <w:rPr>
                <w:rFonts w:asciiTheme="minorEastAsia" w:eastAsiaTheme="minorEastAsia" w:hAnsiTheme="minorEastAsia"/>
                <w:sz w:val="21"/>
                <w:szCs w:val="21"/>
              </w:rPr>
            </w:pPr>
            <w:r w:rsidRPr="005B0812">
              <w:rPr>
                <w:rFonts w:asciiTheme="minorEastAsia" w:eastAsiaTheme="minorEastAsia" w:hAnsiTheme="minorEastAsia"/>
                <w:sz w:val="21"/>
                <w:szCs w:val="21"/>
              </w:rPr>
              <w:t>每天工作时间内暴露</w:t>
            </w:r>
          </w:p>
        </w:tc>
        <w:tc>
          <w:tcPr>
            <w:tcW w:w="1534" w:type="dxa"/>
            <w:vAlign w:val="center"/>
          </w:tcPr>
          <w:p w14:paraId="0AA25B98" w14:textId="77777777" w:rsidR="009D4292" w:rsidRPr="005B0812" w:rsidRDefault="009D4292" w:rsidP="008A5728">
            <w:pPr>
              <w:adjustRightInd w:val="0"/>
              <w:snapToGrid w:val="0"/>
              <w:spacing w:line="240" w:lineRule="auto"/>
              <w:ind w:firstLineChars="0" w:firstLine="0"/>
              <w:jc w:val="left"/>
              <w:rPr>
                <w:rFonts w:asciiTheme="minorEastAsia" w:eastAsiaTheme="minorEastAsia" w:hAnsiTheme="minorEastAsia"/>
                <w:sz w:val="21"/>
                <w:szCs w:val="21"/>
              </w:rPr>
            </w:pPr>
            <w:r w:rsidRPr="005B0812">
              <w:rPr>
                <w:rFonts w:asciiTheme="minorEastAsia" w:eastAsiaTheme="minorEastAsia" w:hAnsiTheme="minorEastAsia"/>
                <w:sz w:val="21"/>
                <w:szCs w:val="21"/>
              </w:rPr>
              <w:t>1</w:t>
            </w:r>
          </w:p>
        </w:tc>
        <w:tc>
          <w:tcPr>
            <w:tcW w:w="3454" w:type="dxa"/>
            <w:vAlign w:val="center"/>
          </w:tcPr>
          <w:p w14:paraId="11A09BAE" w14:textId="77777777" w:rsidR="009D4292" w:rsidRPr="005B0812" w:rsidRDefault="009D4292" w:rsidP="008A5728">
            <w:pPr>
              <w:adjustRightInd w:val="0"/>
              <w:snapToGrid w:val="0"/>
              <w:spacing w:line="240" w:lineRule="auto"/>
              <w:ind w:firstLineChars="0" w:firstLine="0"/>
              <w:jc w:val="left"/>
              <w:rPr>
                <w:rFonts w:asciiTheme="minorEastAsia" w:eastAsiaTheme="minorEastAsia" w:hAnsiTheme="minorEastAsia"/>
                <w:sz w:val="21"/>
                <w:szCs w:val="21"/>
              </w:rPr>
            </w:pPr>
            <w:r w:rsidRPr="005B0812">
              <w:rPr>
                <w:rFonts w:asciiTheme="minorEastAsia" w:eastAsiaTheme="minorEastAsia" w:hAnsiTheme="minorEastAsia"/>
                <w:sz w:val="21"/>
                <w:szCs w:val="21"/>
              </w:rPr>
              <w:t>每年几次暴露</w:t>
            </w:r>
          </w:p>
        </w:tc>
      </w:tr>
      <w:tr w:rsidR="009D4292" w:rsidRPr="005B0812" w14:paraId="194F3FB3" w14:textId="77777777" w:rsidTr="00BA1CAA">
        <w:trPr>
          <w:trHeight w:val="299"/>
          <w:jc w:val="center"/>
        </w:trPr>
        <w:tc>
          <w:tcPr>
            <w:tcW w:w="1151" w:type="dxa"/>
            <w:vAlign w:val="center"/>
          </w:tcPr>
          <w:p w14:paraId="4A5A5964" w14:textId="77777777" w:rsidR="009D4292" w:rsidRPr="005B0812" w:rsidRDefault="009D4292" w:rsidP="008A5728">
            <w:pPr>
              <w:adjustRightInd w:val="0"/>
              <w:snapToGrid w:val="0"/>
              <w:spacing w:line="240" w:lineRule="auto"/>
              <w:ind w:firstLineChars="0" w:firstLine="0"/>
              <w:jc w:val="left"/>
              <w:rPr>
                <w:rFonts w:asciiTheme="minorEastAsia" w:eastAsiaTheme="minorEastAsia" w:hAnsiTheme="minorEastAsia"/>
                <w:sz w:val="21"/>
                <w:szCs w:val="21"/>
              </w:rPr>
            </w:pPr>
            <w:r w:rsidRPr="005B0812">
              <w:rPr>
                <w:rFonts w:asciiTheme="minorEastAsia" w:eastAsiaTheme="minorEastAsia" w:hAnsiTheme="minorEastAsia"/>
                <w:sz w:val="21"/>
                <w:szCs w:val="21"/>
              </w:rPr>
              <w:t>3</w:t>
            </w:r>
          </w:p>
        </w:tc>
        <w:tc>
          <w:tcPr>
            <w:tcW w:w="3262" w:type="dxa"/>
            <w:vAlign w:val="center"/>
          </w:tcPr>
          <w:p w14:paraId="07242CBF" w14:textId="77777777" w:rsidR="009D4292" w:rsidRPr="005B0812" w:rsidRDefault="009D4292" w:rsidP="008A5728">
            <w:pPr>
              <w:adjustRightInd w:val="0"/>
              <w:snapToGrid w:val="0"/>
              <w:spacing w:line="240" w:lineRule="auto"/>
              <w:ind w:firstLineChars="0" w:firstLine="0"/>
              <w:jc w:val="left"/>
              <w:rPr>
                <w:rFonts w:asciiTheme="minorEastAsia" w:eastAsiaTheme="minorEastAsia" w:hAnsiTheme="minorEastAsia"/>
                <w:sz w:val="21"/>
                <w:szCs w:val="21"/>
              </w:rPr>
            </w:pPr>
            <w:r w:rsidRPr="005B0812">
              <w:rPr>
                <w:rFonts w:asciiTheme="minorEastAsia" w:eastAsiaTheme="minorEastAsia" w:hAnsiTheme="minorEastAsia"/>
                <w:sz w:val="21"/>
                <w:szCs w:val="21"/>
              </w:rPr>
              <w:t>每周一次，或偶然暴露</w:t>
            </w:r>
          </w:p>
        </w:tc>
        <w:tc>
          <w:tcPr>
            <w:tcW w:w="1534" w:type="dxa"/>
            <w:vAlign w:val="center"/>
          </w:tcPr>
          <w:p w14:paraId="11D53F95" w14:textId="77777777" w:rsidR="009D4292" w:rsidRPr="005B0812" w:rsidRDefault="009D4292" w:rsidP="008A5728">
            <w:pPr>
              <w:adjustRightInd w:val="0"/>
              <w:snapToGrid w:val="0"/>
              <w:spacing w:line="240" w:lineRule="auto"/>
              <w:ind w:firstLineChars="0" w:firstLine="0"/>
              <w:jc w:val="left"/>
              <w:rPr>
                <w:rFonts w:asciiTheme="minorEastAsia" w:eastAsiaTheme="minorEastAsia" w:hAnsiTheme="minorEastAsia"/>
                <w:sz w:val="21"/>
                <w:szCs w:val="21"/>
              </w:rPr>
            </w:pPr>
            <w:r w:rsidRPr="005B0812">
              <w:rPr>
                <w:rFonts w:asciiTheme="minorEastAsia" w:eastAsiaTheme="minorEastAsia" w:hAnsiTheme="minorEastAsia"/>
                <w:sz w:val="21"/>
                <w:szCs w:val="21"/>
              </w:rPr>
              <w:t>0.5</w:t>
            </w:r>
          </w:p>
        </w:tc>
        <w:tc>
          <w:tcPr>
            <w:tcW w:w="3454" w:type="dxa"/>
            <w:vAlign w:val="center"/>
          </w:tcPr>
          <w:p w14:paraId="3CF4E057" w14:textId="77777777" w:rsidR="009D4292" w:rsidRPr="005B0812" w:rsidRDefault="009D4292" w:rsidP="008A5728">
            <w:pPr>
              <w:adjustRightInd w:val="0"/>
              <w:snapToGrid w:val="0"/>
              <w:spacing w:line="240" w:lineRule="auto"/>
              <w:ind w:firstLineChars="0" w:firstLine="0"/>
              <w:jc w:val="left"/>
              <w:rPr>
                <w:rFonts w:asciiTheme="minorEastAsia" w:eastAsiaTheme="minorEastAsia" w:hAnsiTheme="minorEastAsia"/>
                <w:sz w:val="21"/>
                <w:szCs w:val="21"/>
              </w:rPr>
            </w:pPr>
            <w:r w:rsidRPr="005B0812">
              <w:rPr>
                <w:rFonts w:asciiTheme="minorEastAsia" w:eastAsiaTheme="minorEastAsia" w:hAnsiTheme="minorEastAsia"/>
                <w:sz w:val="21"/>
                <w:szCs w:val="21"/>
              </w:rPr>
              <w:t>非常罕见的暴露</w:t>
            </w:r>
          </w:p>
        </w:tc>
      </w:tr>
    </w:tbl>
    <w:p w14:paraId="104B848E" w14:textId="77777777" w:rsidR="009D4292" w:rsidRPr="008A5728" w:rsidRDefault="009D4292" w:rsidP="008A5728">
      <w:pPr>
        <w:adjustRightInd w:val="0"/>
        <w:snapToGrid w:val="0"/>
        <w:ind w:firstLine="560"/>
        <w:rPr>
          <w:rFonts w:asciiTheme="minorEastAsia" w:eastAsiaTheme="minorEastAsia" w:hAnsiTheme="minorEastAsia"/>
        </w:rPr>
      </w:pPr>
      <w:r w:rsidRPr="008A5728">
        <w:rPr>
          <w:rFonts w:asciiTheme="minorEastAsia" w:eastAsiaTheme="minorEastAsia" w:hAnsiTheme="minorEastAsia"/>
        </w:rPr>
        <w:t>人员暴露于危险环境中的时间越多，受到伤害的可能性越大，相应的危险性也越大。规定人员连续出现在危险环境的情况定为10，而非常罕见地出现在危险环境中定为0.5，介于两者之间的各种情况规定若干个中间值。</w:t>
      </w:r>
    </w:p>
    <w:p w14:paraId="3C28FCD9" w14:textId="77777777" w:rsidR="009D4292" w:rsidRPr="008A5728" w:rsidRDefault="009D4292" w:rsidP="008A5728">
      <w:pPr>
        <w:adjustRightInd w:val="0"/>
        <w:snapToGrid w:val="0"/>
        <w:ind w:firstLine="560"/>
        <w:rPr>
          <w:rFonts w:asciiTheme="minorEastAsia" w:eastAsiaTheme="minorEastAsia" w:hAnsiTheme="minorEastAsia"/>
        </w:rPr>
      </w:pPr>
      <w:r w:rsidRPr="008A5728">
        <w:rPr>
          <w:rFonts w:asciiTheme="minorEastAsia" w:eastAsiaTheme="minorEastAsia" w:hAnsiTheme="minorEastAsia"/>
        </w:rPr>
        <w:t>根据上表及实际情况，对</w:t>
      </w:r>
      <w:r w:rsidR="00BA1CAA" w:rsidRPr="00BA1CAA">
        <w:rPr>
          <w:rFonts w:asciiTheme="minorEastAsia" w:eastAsiaTheme="minorEastAsia" w:hAnsiTheme="minorEastAsia"/>
          <w:szCs w:val="28"/>
        </w:rPr>
        <w:t>运输车辆进场、运输车辆出场</w:t>
      </w:r>
      <w:r w:rsidR="00BA1CAA" w:rsidRPr="00BA1CAA">
        <w:rPr>
          <w:rFonts w:asciiTheme="minorEastAsia" w:eastAsiaTheme="minorEastAsia" w:hAnsiTheme="minorEastAsia" w:hint="eastAsia"/>
          <w:szCs w:val="28"/>
        </w:rPr>
        <w:t>、</w:t>
      </w:r>
      <w:r w:rsidR="00BA1CAA" w:rsidRPr="00BA1CAA">
        <w:rPr>
          <w:rFonts w:asciiTheme="minorEastAsia" w:eastAsiaTheme="minorEastAsia" w:hAnsiTheme="minorEastAsia"/>
          <w:szCs w:val="28"/>
        </w:rPr>
        <w:t>停车场巡视</w:t>
      </w:r>
      <w:r w:rsidR="00BA1CAA" w:rsidRPr="00BA1CAA">
        <w:rPr>
          <w:rFonts w:asciiTheme="minorEastAsia" w:eastAsiaTheme="minorEastAsia" w:hAnsiTheme="minorEastAsia" w:hint="eastAsia"/>
          <w:szCs w:val="28"/>
        </w:rPr>
        <w:t>、</w:t>
      </w:r>
      <w:r w:rsidR="00BA1CAA" w:rsidRPr="00BA1CAA">
        <w:rPr>
          <w:rFonts w:asciiTheme="minorEastAsia" w:eastAsiaTheme="minorEastAsia" w:hAnsiTheme="minorEastAsia"/>
          <w:szCs w:val="28"/>
        </w:rPr>
        <w:t>加油作业</w:t>
      </w:r>
      <w:r w:rsidR="0072288C">
        <w:rPr>
          <w:rFonts w:asciiTheme="minorEastAsia" w:eastAsiaTheme="minorEastAsia" w:hAnsiTheme="minorEastAsia" w:hint="eastAsia"/>
          <w:szCs w:val="28"/>
        </w:rPr>
        <w:t>、卸油作业</w:t>
      </w:r>
      <w:r w:rsidR="00BA1CAA" w:rsidRPr="00BA1CAA">
        <w:rPr>
          <w:rFonts w:asciiTheme="minorEastAsia" w:eastAsiaTheme="minorEastAsia" w:hAnsiTheme="minorEastAsia"/>
          <w:szCs w:val="28"/>
        </w:rPr>
        <w:t>岗位</w:t>
      </w:r>
      <w:r w:rsidRPr="008A5728">
        <w:rPr>
          <w:rFonts w:asciiTheme="minorEastAsia" w:eastAsiaTheme="minorEastAsia" w:hAnsiTheme="minorEastAsia"/>
        </w:rPr>
        <w:t>选值</w:t>
      </w:r>
      <w:r w:rsidR="00137EEA">
        <w:rPr>
          <w:rFonts w:asciiTheme="minorEastAsia" w:eastAsiaTheme="minorEastAsia" w:hAnsiTheme="minorEastAsia" w:hint="eastAsia"/>
        </w:rPr>
        <w:t>分别</w:t>
      </w:r>
      <w:r w:rsidRPr="008A5728">
        <w:rPr>
          <w:rFonts w:asciiTheme="minorEastAsia" w:eastAsiaTheme="minorEastAsia" w:hAnsiTheme="minorEastAsia"/>
        </w:rPr>
        <w:t>为6、6、6</w:t>
      </w:r>
      <w:r w:rsidR="00BA1CAA">
        <w:rPr>
          <w:rFonts w:asciiTheme="minorEastAsia" w:eastAsiaTheme="minorEastAsia" w:hAnsiTheme="minorEastAsia" w:hint="eastAsia"/>
        </w:rPr>
        <w:t>、6</w:t>
      </w:r>
      <w:r w:rsidR="0072288C">
        <w:rPr>
          <w:rFonts w:asciiTheme="minorEastAsia" w:eastAsiaTheme="minorEastAsia" w:hAnsiTheme="minorEastAsia" w:hint="eastAsia"/>
        </w:rPr>
        <w:t>、3</w:t>
      </w:r>
      <w:r w:rsidRPr="008A5728">
        <w:rPr>
          <w:rFonts w:asciiTheme="minorEastAsia" w:eastAsiaTheme="minorEastAsia" w:hAnsiTheme="minorEastAsia"/>
        </w:rPr>
        <w:t>。</w:t>
      </w:r>
    </w:p>
    <w:p w14:paraId="0B78F2B1" w14:textId="77777777" w:rsidR="00B60453" w:rsidRDefault="008A5728" w:rsidP="00B60453">
      <w:pPr>
        <w:widowControl/>
        <w:ind w:firstLine="560"/>
        <w:rPr>
          <w:rFonts w:asciiTheme="minorEastAsia" w:eastAsiaTheme="minorEastAsia" w:hAnsiTheme="minorEastAsia"/>
        </w:rPr>
      </w:pPr>
      <w:r w:rsidRPr="008A5728">
        <w:rPr>
          <w:rFonts w:asciiTheme="minorEastAsia" w:eastAsiaTheme="minorEastAsia" w:hAnsiTheme="minorEastAsia" w:hint="eastAsia"/>
        </w:rPr>
        <w:t>（3）</w:t>
      </w:r>
      <w:r w:rsidR="009D4292" w:rsidRPr="008A5728">
        <w:rPr>
          <w:rFonts w:asciiTheme="minorEastAsia" w:eastAsiaTheme="minorEastAsia" w:hAnsiTheme="minorEastAsia"/>
        </w:rPr>
        <w:t>发生事故可能造成的后果</w:t>
      </w:r>
      <w:r w:rsidR="00B60453">
        <w:rPr>
          <w:rFonts w:asciiTheme="minorEastAsia" w:eastAsiaTheme="minorEastAsia" w:hAnsiTheme="minorEastAsia"/>
        </w:rPr>
        <w:br w:type="page"/>
      </w:r>
    </w:p>
    <w:p w14:paraId="3A032C52" w14:textId="77777777" w:rsidR="009D4292" w:rsidRPr="008A5728" w:rsidRDefault="009D4292" w:rsidP="008A5728">
      <w:pPr>
        <w:pStyle w:val="af8"/>
        <w:numPr>
          <w:ilvl w:val="0"/>
          <w:numId w:val="47"/>
        </w:numPr>
        <w:adjustRightInd w:val="0"/>
        <w:snapToGrid w:val="0"/>
        <w:spacing w:line="240" w:lineRule="auto"/>
        <w:ind w:left="0" w:firstLineChars="0" w:firstLine="0"/>
        <w:jc w:val="center"/>
        <w:rPr>
          <w:rFonts w:ascii="宋体" w:hAnsi="宋体" w:cs="宋体"/>
          <w:b/>
          <w:color w:val="000000"/>
          <w:kern w:val="0"/>
          <w:sz w:val="24"/>
          <w:szCs w:val="24"/>
        </w:rPr>
      </w:pPr>
      <w:r w:rsidRPr="008A5728">
        <w:rPr>
          <w:rFonts w:ascii="宋体" w:hAnsi="宋体" w:cs="宋体" w:hint="eastAsia"/>
          <w:b/>
          <w:color w:val="000000"/>
          <w:kern w:val="0"/>
          <w:sz w:val="24"/>
          <w:szCs w:val="24"/>
        </w:rPr>
        <w:lastRenderedPageBreak/>
        <w:t>发生事故可能造成的后果（C）</w:t>
      </w:r>
    </w:p>
    <w:tbl>
      <w:tblPr>
        <w:tblStyle w:val="a"/>
        <w:tblW w:w="5000" w:type="pct"/>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945"/>
        <w:gridCol w:w="4134"/>
        <w:gridCol w:w="960"/>
        <w:gridCol w:w="3135"/>
      </w:tblGrid>
      <w:tr w:rsidR="009D4292" w:rsidRPr="008A5728" w14:paraId="76560391" w14:textId="77777777" w:rsidTr="008A5728">
        <w:trPr>
          <w:jc w:val="center"/>
        </w:trPr>
        <w:tc>
          <w:tcPr>
            <w:tcW w:w="964" w:type="dxa"/>
            <w:vAlign w:val="center"/>
          </w:tcPr>
          <w:p w14:paraId="26C80C39" w14:textId="77777777" w:rsidR="009D4292" w:rsidRPr="008A5728" w:rsidRDefault="009D4292" w:rsidP="008A5728">
            <w:pPr>
              <w:spacing w:line="240" w:lineRule="auto"/>
              <w:ind w:firstLineChars="0" w:firstLine="0"/>
              <w:jc w:val="left"/>
              <w:rPr>
                <w:rFonts w:asciiTheme="minorEastAsia" w:eastAsiaTheme="minorEastAsia" w:hAnsiTheme="minorEastAsia"/>
                <w:b/>
                <w:sz w:val="21"/>
                <w:szCs w:val="21"/>
              </w:rPr>
            </w:pPr>
            <w:r w:rsidRPr="008A5728">
              <w:rPr>
                <w:rFonts w:asciiTheme="minorEastAsia" w:eastAsiaTheme="minorEastAsia" w:hAnsiTheme="minorEastAsia"/>
                <w:b/>
                <w:sz w:val="21"/>
                <w:szCs w:val="21"/>
              </w:rPr>
              <w:t>分数值</w:t>
            </w:r>
          </w:p>
        </w:tc>
        <w:tc>
          <w:tcPr>
            <w:tcW w:w="4242" w:type="dxa"/>
            <w:vAlign w:val="center"/>
          </w:tcPr>
          <w:p w14:paraId="6389B6A7" w14:textId="77777777" w:rsidR="009D4292" w:rsidRPr="008A5728" w:rsidRDefault="009D4292" w:rsidP="008A5728">
            <w:pPr>
              <w:pStyle w:val="afc"/>
              <w:spacing w:line="240" w:lineRule="auto"/>
              <w:ind w:leftChars="0" w:left="0" w:firstLineChars="0" w:firstLine="0"/>
              <w:jc w:val="left"/>
              <w:rPr>
                <w:rFonts w:asciiTheme="minorEastAsia" w:eastAsiaTheme="minorEastAsia" w:hAnsiTheme="minorEastAsia"/>
                <w:b/>
                <w:sz w:val="21"/>
                <w:szCs w:val="21"/>
              </w:rPr>
            </w:pPr>
            <w:r w:rsidRPr="008A5728">
              <w:rPr>
                <w:rFonts w:asciiTheme="minorEastAsia" w:eastAsiaTheme="minorEastAsia" w:hAnsiTheme="minorEastAsia"/>
                <w:b/>
                <w:sz w:val="21"/>
                <w:szCs w:val="21"/>
              </w:rPr>
              <w:t>发生事故可能造成的后果</w:t>
            </w:r>
          </w:p>
        </w:tc>
        <w:tc>
          <w:tcPr>
            <w:tcW w:w="980" w:type="dxa"/>
            <w:vAlign w:val="center"/>
          </w:tcPr>
          <w:p w14:paraId="35311D9A" w14:textId="77777777" w:rsidR="009D4292" w:rsidRPr="008A5728" w:rsidRDefault="009D4292" w:rsidP="008A5728">
            <w:pPr>
              <w:spacing w:line="240" w:lineRule="auto"/>
              <w:ind w:firstLineChars="0" w:firstLine="0"/>
              <w:jc w:val="left"/>
              <w:rPr>
                <w:rFonts w:asciiTheme="minorEastAsia" w:eastAsiaTheme="minorEastAsia" w:hAnsiTheme="minorEastAsia"/>
                <w:b/>
                <w:sz w:val="21"/>
                <w:szCs w:val="21"/>
              </w:rPr>
            </w:pPr>
            <w:r w:rsidRPr="008A5728">
              <w:rPr>
                <w:rFonts w:asciiTheme="minorEastAsia" w:eastAsiaTheme="minorEastAsia" w:hAnsiTheme="minorEastAsia"/>
                <w:b/>
                <w:sz w:val="21"/>
                <w:szCs w:val="21"/>
              </w:rPr>
              <w:t>分数值</w:t>
            </w:r>
          </w:p>
        </w:tc>
        <w:tc>
          <w:tcPr>
            <w:tcW w:w="3215" w:type="dxa"/>
            <w:vAlign w:val="center"/>
          </w:tcPr>
          <w:p w14:paraId="38497D3B" w14:textId="77777777" w:rsidR="009D4292" w:rsidRPr="008A5728" w:rsidRDefault="009D4292" w:rsidP="008A5728">
            <w:pPr>
              <w:spacing w:line="240" w:lineRule="auto"/>
              <w:ind w:firstLineChars="0" w:firstLine="0"/>
              <w:jc w:val="left"/>
              <w:rPr>
                <w:rFonts w:asciiTheme="minorEastAsia" w:eastAsiaTheme="minorEastAsia" w:hAnsiTheme="minorEastAsia"/>
                <w:b/>
                <w:spacing w:val="-10"/>
                <w:sz w:val="21"/>
                <w:szCs w:val="21"/>
              </w:rPr>
            </w:pPr>
            <w:r w:rsidRPr="008A5728">
              <w:rPr>
                <w:rFonts w:asciiTheme="minorEastAsia" w:eastAsiaTheme="minorEastAsia" w:hAnsiTheme="minorEastAsia"/>
                <w:b/>
                <w:spacing w:val="-10"/>
                <w:sz w:val="21"/>
                <w:szCs w:val="21"/>
              </w:rPr>
              <w:t>发生事故可能造成的后果</w:t>
            </w:r>
          </w:p>
        </w:tc>
      </w:tr>
      <w:tr w:rsidR="009D4292" w:rsidRPr="008A5728" w14:paraId="1A34CF70" w14:textId="77777777" w:rsidTr="008A5728">
        <w:trPr>
          <w:jc w:val="center"/>
        </w:trPr>
        <w:tc>
          <w:tcPr>
            <w:tcW w:w="964" w:type="dxa"/>
            <w:vAlign w:val="center"/>
          </w:tcPr>
          <w:p w14:paraId="5CD3C849" w14:textId="77777777" w:rsidR="009D4292" w:rsidRPr="008A5728" w:rsidRDefault="009D4292" w:rsidP="008A5728">
            <w:pPr>
              <w:spacing w:line="240" w:lineRule="auto"/>
              <w:ind w:firstLineChars="0" w:firstLine="0"/>
              <w:jc w:val="left"/>
              <w:rPr>
                <w:rFonts w:asciiTheme="minorEastAsia" w:eastAsiaTheme="minorEastAsia" w:hAnsiTheme="minorEastAsia"/>
                <w:sz w:val="21"/>
                <w:szCs w:val="21"/>
              </w:rPr>
            </w:pPr>
            <w:r w:rsidRPr="008A5728">
              <w:rPr>
                <w:rFonts w:asciiTheme="minorEastAsia" w:eastAsiaTheme="minorEastAsia" w:hAnsiTheme="minorEastAsia"/>
                <w:sz w:val="21"/>
                <w:szCs w:val="21"/>
              </w:rPr>
              <w:t>100</w:t>
            </w:r>
          </w:p>
        </w:tc>
        <w:tc>
          <w:tcPr>
            <w:tcW w:w="4242" w:type="dxa"/>
            <w:vAlign w:val="center"/>
          </w:tcPr>
          <w:p w14:paraId="43B7870A" w14:textId="77777777" w:rsidR="009D4292" w:rsidRPr="008A5728" w:rsidRDefault="009D4292" w:rsidP="008A5728">
            <w:pPr>
              <w:pStyle w:val="af"/>
              <w:pBdr>
                <w:bottom w:val="none" w:sz="0" w:space="0" w:color="auto"/>
              </w:pBdr>
              <w:tabs>
                <w:tab w:val="clear" w:pos="4153"/>
                <w:tab w:val="clear" w:pos="8306"/>
              </w:tabs>
              <w:snapToGrid/>
              <w:spacing w:line="240" w:lineRule="auto"/>
              <w:ind w:firstLineChars="0" w:firstLine="0"/>
              <w:jc w:val="left"/>
              <w:rPr>
                <w:rFonts w:asciiTheme="minorEastAsia" w:eastAsiaTheme="minorEastAsia" w:hAnsiTheme="minorEastAsia"/>
                <w:sz w:val="21"/>
                <w:szCs w:val="21"/>
              </w:rPr>
            </w:pPr>
            <w:r w:rsidRPr="008A5728">
              <w:rPr>
                <w:rFonts w:asciiTheme="minorEastAsia" w:eastAsiaTheme="minorEastAsia" w:hAnsiTheme="minorEastAsia"/>
                <w:sz w:val="21"/>
                <w:szCs w:val="21"/>
              </w:rPr>
              <w:t>大灾难，许多人死亡，或造成重大财产损失</w:t>
            </w:r>
          </w:p>
        </w:tc>
        <w:tc>
          <w:tcPr>
            <w:tcW w:w="980" w:type="dxa"/>
            <w:vAlign w:val="center"/>
          </w:tcPr>
          <w:p w14:paraId="72C46166" w14:textId="77777777" w:rsidR="009D4292" w:rsidRPr="008A5728" w:rsidRDefault="009D4292" w:rsidP="008A5728">
            <w:pPr>
              <w:spacing w:line="240" w:lineRule="auto"/>
              <w:ind w:firstLineChars="0" w:firstLine="0"/>
              <w:jc w:val="left"/>
              <w:rPr>
                <w:rFonts w:asciiTheme="minorEastAsia" w:eastAsiaTheme="minorEastAsia" w:hAnsiTheme="minorEastAsia"/>
                <w:sz w:val="21"/>
                <w:szCs w:val="21"/>
              </w:rPr>
            </w:pPr>
            <w:r w:rsidRPr="008A5728">
              <w:rPr>
                <w:rFonts w:asciiTheme="minorEastAsia" w:eastAsiaTheme="minorEastAsia" w:hAnsiTheme="minorEastAsia"/>
                <w:sz w:val="21"/>
                <w:szCs w:val="21"/>
              </w:rPr>
              <w:t>7</w:t>
            </w:r>
          </w:p>
        </w:tc>
        <w:tc>
          <w:tcPr>
            <w:tcW w:w="3215" w:type="dxa"/>
            <w:vAlign w:val="center"/>
          </w:tcPr>
          <w:p w14:paraId="72D96CEE" w14:textId="77777777" w:rsidR="009D4292" w:rsidRPr="008A5728" w:rsidRDefault="009D4292" w:rsidP="008A5728">
            <w:pPr>
              <w:spacing w:line="240" w:lineRule="auto"/>
              <w:ind w:firstLineChars="0" w:firstLine="0"/>
              <w:jc w:val="left"/>
              <w:rPr>
                <w:rFonts w:asciiTheme="minorEastAsia" w:eastAsiaTheme="minorEastAsia" w:hAnsiTheme="minorEastAsia"/>
                <w:sz w:val="21"/>
                <w:szCs w:val="21"/>
              </w:rPr>
            </w:pPr>
            <w:r w:rsidRPr="008A5728">
              <w:rPr>
                <w:rFonts w:asciiTheme="minorEastAsia" w:eastAsiaTheme="minorEastAsia" w:hAnsiTheme="minorEastAsia"/>
                <w:sz w:val="21"/>
                <w:szCs w:val="21"/>
              </w:rPr>
              <w:t>严重，重伤，或较小的财产损失</w:t>
            </w:r>
          </w:p>
        </w:tc>
      </w:tr>
      <w:tr w:rsidR="009D4292" w:rsidRPr="008A5728" w14:paraId="46122AC3" w14:textId="77777777" w:rsidTr="008A5728">
        <w:trPr>
          <w:jc w:val="center"/>
        </w:trPr>
        <w:tc>
          <w:tcPr>
            <w:tcW w:w="964" w:type="dxa"/>
            <w:vAlign w:val="center"/>
          </w:tcPr>
          <w:p w14:paraId="7706C198" w14:textId="77777777" w:rsidR="009D4292" w:rsidRPr="008A5728" w:rsidRDefault="009D4292" w:rsidP="008A5728">
            <w:pPr>
              <w:spacing w:line="240" w:lineRule="auto"/>
              <w:ind w:firstLineChars="0" w:firstLine="0"/>
              <w:jc w:val="left"/>
              <w:rPr>
                <w:rFonts w:asciiTheme="minorEastAsia" w:eastAsiaTheme="minorEastAsia" w:hAnsiTheme="minorEastAsia"/>
                <w:sz w:val="21"/>
                <w:szCs w:val="21"/>
              </w:rPr>
            </w:pPr>
            <w:r w:rsidRPr="008A5728">
              <w:rPr>
                <w:rFonts w:asciiTheme="minorEastAsia" w:eastAsiaTheme="minorEastAsia" w:hAnsiTheme="minorEastAsia"/>
                <w:sz w:val="21"/>
                <w:szCs w:val="21"/>
              </w:rPr>
              <w:t>40</w:t>
            </w:r>
          </w:p>
        </w:tc>
        <w:tc>
          <w:tcPr>
            <w:tcW w:w="4242" w:type="dxa"/>
            <w:vAlign w:val="center"/>
          </w:tcPr>
          <w:p w14:paraId="593DD01D" w14:textId="77777777" w:rsidR="009D4292" w:rsidRPr="008A5728" w:rsidRDefault="009D4292" w:rsidP="008A5728">
            <w:pPr>
              <w:pStyle w:val="af"/>
              <w:pBdr>
                <w:bottom w:val="none" w:sz="0" w:space="0" w:color="auto"/>
              </w:pBdr>
              <w:tabs>
                <w:tab w:val="clear" w:pos="4153"/>
                <w:tab w:val="clear" w:pos="8306"/>
              </w:tabs>
              <w:snapToGrid/>
              <w:spacing w:line="240" w:lineRule="auto"/>
              <w:ind w:firstLineChars="0" w:firstLine="0"/>
              <w:jc w:val="left"/>
              <w:rPr>
                <w:rFonts w:asciiTheme="minorEastAsia" w:eastAsiaTheme="minorEastAsia" w:hAnsiTheme="minorEastAsia"/>
                <w:sz w:val="21"/>
                <w:szCs w:val="21"/>
              </w:rPr>
            </w:pPr>
            <w:r w:rsidRPr="008A5728">
              <w:rPr>
                <w:rFonts w:asciiTheme="minorEastAsia" w:eastAsiaTheme="minorEastAsia" w:hAnsiTheme="minorEastAsia"/>
                <w:sz w:val="21"/>
                <w:szCs w:val="21"/>
              </w:rPr>
              <w:t>灾难，数人死亡，或造成很大财产损失</w:t>
            </w:r>
          </w:p>
        </w:tc>
        <w:tc>
          <w:tcPr>
            <w:tcW w:w="980" w:type="dxa"/>
            <w:vAlign w:val="center"/>
          </w:tcPr>
          <w:p w14:paraId="3365D7F4" w14:textId="77777777" w:rsidR="009D4292" w:rsidRPr="008A5728" w:rsidRDefault="009D4292" w:rsidP="008A5728">
            <w:pPr>
              <w:spacing w:line="240" w:lineRule="auto"/>
              <w:ind w:firstLineChars="0" w:firstLine="0"/>
              <w:jc w:val="left"/>
              <w:rPr>
                <w:rFonts w:asciiTheme="minorEastAsia" w:eastAsiaTheme="minorEastAsia" w:hAnsiTheme="minorEastAsia"/>
                <w:sz w:val="21"/>
                <w:szCs w:val="21"/>
              </w:rPr>
            </w:pPr>
            <w:r w:rsidRPr="008A5728">
              <w:rPr>
                <w:rFonts w:asciiTheme="minorEastAsia" w:eastAsiaTheme="minorEastAsia" w:hAnsiTheme="minorEastAsia"/>
                <w:sz w:val="21"/>
                <w:szCs w:val="21"/>
              </w:rPr>
              <w:t>3</w:t>
            </w:r>
          </w:p>
        </w:tc>
        <w:tc>
          <w:tcPr>
            <w:tcW w:w="3215" w:type="dxa"/>
            <w:vAlign w:val="center"/>
          </w:tcPr>
          <w:p w14:paraId="651A894D" w14:textId="77777777" w:rsidR="009D4292" w:rsidRPr="008A5728" w:rsidRDefault="009D4292" w:rsidP="008A5728">
            <w:pPr>
              <w:pStyle w:val="af"/>
              <w:pBdr>
                <w:bottom w:val="none" w:sz="0" w:space="0" w:color="auto"/>
              </w:pBdr>
              <w:tabs>
                <w:tab w:val="clear" w:pos="4153"/>
                <w:tab w:val="clear" w:pos="8306"/>
              </w:tabs>
              <w:snapToGrid/>
              <w:spacing w:line="240" w:lineRule="auto"/>
              <w:ind w:firstLineChars="0" w:firstLine="0"/>
              <w:jc w:val="left"/>
              <w:rPr>
                <w:rFonts w:asciiTheme="minorEastAsia" w:eastAsiaTheme="minorEastAsia" w:hAnsiTheme="minorEastAsia"/>
                <w:sz w:val="21"/>
                <w:szCs w:val="21"/>
              </w:rPr>
            </w:pPr>
            <w:r w:rsidRPr="008A5728">
              <w:rPr>
                <w:rFonts w:asciiTheme="minorEastAsia" w:eastAsiaTheme="minorEastAsia" w:hAnsiTheme="minorEastAsia"/>
                <w:sz w:val="21"/>
                <w:szCs w:val="21"/>
              </w:rPr>
              <w:t>重大、致残或很小的财产损失</w:t>
            </w:r>
          </w:p>
        </w:tc>
      </w:tr>
      <w:tr w:rsidR="009D4292" w:rsidRPr="008A5728" w14:paraId="79ED08DF" w14:textId="77777777" w:rsidTr="008A5728">
        <w:trPr>
          <w:jc w:val="center"/>
        </w:trPr>
        <w:tc>
          <w:tcPr>
            <w:tcW w:w="964" w:type="dxa"/>
            <w:vAlign w:val="center"/>
          </w:tcPr>
          <w:p w14:paraId="41FF41DF" w14:textId="77777777" w:rsidR="009D4292" w:rsidRPr="008A5728" w:rsidRDefault="009D4292" w:rsidP="008A5728">
            <w:pPr>
              <w:spacing w:line="240" w:lineRule="auto"/>
              <w:ind w:firstLineChars="0" w:firstLine="0"/>
              <w:jc w:val="left"/>
              <w:rPr>
                <w:rFonts w:asciiTheme="minorEastAsia" w:eastAsiaTheme="minorEastAsia" w:hAnsiTheme="minorEastAsia"/>
                <w:sz w:val="21"/>
                <w:szCs w:val="21"/>
              </w:rPr>
            </w:pPr>
            <w:r w:rsidRPr="008A5728">
              <w:rPr>
                <w:rFonts w:asciiTheme="minorEastAsia" w:eastAsiaTheme="minorEastAsia" w:hAnsiTheme="minorEastAsia"/>
                <w:sz w:val="21"/>
                <w:szCs w:val="21"/>
              </w:rPr>
              <w:t>15</w:t>
            </w:r>
          </w:p>
        </w:tc>
        <w:tc>
          <w:tcPr>
            <w:tcW w:w="4242" w:type="dxa"/>
            <w:vAlign w:val="center"/>
          </w:tcPr>
          <w:p w14:paraId="788EE957" w14:textId="77777777" w:rsidR="009D4292" w:rsidRPr="008A5728" w:rsidRDefault="009D4292" w:rsidP="008A5728">
            <w:pPr>
              <w:spacing w:line="240" w:lineRule="auto"/>
              <w:ind w:firstLineChars="0" w:firstLine="0"/>
              <w:jc w:val="left"/>
              <w:rPr>
                <w:rFonts w:asciiTheme="minorEastAsia" w:eastAsiaTheme="minorEastAsia" w:hAnsiTheme="minorEastAsia"/>
                <w:sz w:val="21"/>
                <w:szCs w:val="21"/>
              </w:rPr>
            </w:pPr>
            <w:r w:rsidRPr="008A5728">
              <w:rPr>
                <w:rFonts w:asciiTheme="minorEastAsia" w:eastAsiaTheme="minorEastAsia" w:hAnsiTheme="minorEastAsia"/>
                <w:sz w:val="21"/>
                <w:szCs w:val="21"/>
              </w:rPr>
              <w:t>非常严重，一人死亡或造成一定的财产损失</w:t>
            </w:r>
          </w:p>
        </w:tc>
        <w:tc>
          <w:tcPr>
            <w:tcW w:w="980" w:type="dxa"/>
            <w:vAlign w:val="center"/>
          </w:tcPr>
          <w:p w14:paraId="1D9AACF0" w14:textId="77777777" w:rsidR="009D4292" w:rsidRPr="008A5728" w:rsidRDefault="009D4292" w:rsidP="008A5728">
            <w:pPr>
              <w:spacing w:line="240" w:lineRule="auto"/>
              <w:ind w:firstLineChars="0" w:firstLine="0"/>
              <w:jc w:val="left"/>
              <w:rPr>
                <w:rFonts w:asciiTheme="minorEastAsia" w:eastAsiaTheme="minorEastAsia" w:hAnsiTheme="minorEastAsia"/>
                <w:sz w:val="21"/>
                <w:szCs w:val="21"/>
              </w:rPr>
            </w:pPr>
            <w:r w:rsidRPr="008A5728">
              <w:rPr>
                <w:rFonts w:asciiTheme="minorEastAsia" w:eastAsiaTheme="minorEastAsia" w:hAnsiTheme="minorEastAsia"/>
                <w:sz w:val="21"/>
                <w:szCs w:val="21"/>
              </w:rPr>
              <w:t>1</w:t>
            </w:r>
          </w:p>
        </w:tc>
        <w:tc>
          <w:tcPr>
            <w:tcW w:w="3215" w:type="dxa"/>
            <w:vAlign w:val="center"/>
          </w:tcPr>
          <w:p w14:paraId="51E93041" w14:textId="77777777" w:rsidR="009D4292" w:rsidRPr="008A5728" w:rsidRDefault="009D4292" w:rsidP="008A5728">
            <w:pPr>
              <w:spacing w:line="240" w:lineRule="auto"/>
              <w:ind w:firstLineChars="0" w:firstLine="0"/>
              <w:jc w:val="left"/>
              <w:rPr>
                <w:rFonts w:asciiTheme="minorEastAsia" w:eastAsiaTheme="minorEastAsia" w:hAnsiTheme="minorEastAsia"/>
                <w:sz w:val="21"/>
                <w:szCs w:val="21"/>
              </w:rPr>
            </w:pPr>
            <w:r w:rsidRPr="008A5728">
              <w:rPr>
                <w:rFonts w:asciiTheme="minorEastAsia" w:eastAsiaTheme="minorEastAsia" w:hAnsiTheme="minorEastAsia"/>
                <w:sz w:val="21"/>
                <w:szCs w:val="21"/>
              </w:rPr>
              <w:t>引人注目，不利于基本的安全要求</w:t>
            </w:r>
          </w:p>
        </w:tc>
      </w:tr>
    </w:tbl>
    <w:p w14:paraId="157A5C5C" w14:textId="77777777" w:rsidR="009D4292" w:rsidRPr="008A5728" w:rsidRDefault="009D4292" w:rsidP="008A5728">
      <w:pPr>
        <w:adjustRightInd w:val="0"/>
        <w:snapToGrid w:val="0"/>
        <w:ind w:firstLine="560"/>
        <w:rPr>
          <w:rFonts w:asciiTheme="minorEastAsia" w:eastAsiaTheme="minorEastAsia" w:hAnsiTheme="minorEastAsia"/>
        </w:rPr>
      </w:pPr>
      <w:r w:rsidRPr="008A5728">
        <w:rPr>
          <w:rFonts w:asciiTheme="minorEastAsia" w:eastAsiaTheme="minorEastAsia" w:hAnsiTheme="minorEastAsia"/>
        </w:rPr>
        <w:t>事故造成的人员伤害和财产损失的范围变化很大，所以规定分数值为1～100。把需要治疗的轻微伤害或较小财产损失的分数规定为1，把造成许多人死亡或重大财产损失的分数规定为100，其他情况的数值在1～100之间。</w:t>
      </w:r>
    </w:p>
    <w:p w14:paraId="1235E6F4" w14:textId="77777777" w:rsidR="009D4292" w:rsidRPr="008A5728" w:rsidRDefault="009D4292" w:rsidP="008A5728">
      <w:pPr>
        <w:adjustRightInd w:val="0"/>
        <w:snapToGrid w:val="0"/>
        <w:ind w:firstLine="560"/>
        <w:rPr>
          <w:rFonts w:asciiTheme="minorEastAsia" w:eastAsiaTheme="minorEastAsia" w:hAnsiTheme="minorEastAsia"/>
        </w:rPr>
      </w:pPr>
      <w:r w:rsidRPr="008A5728">
        <w:rPr>
          <w:rFonts w:asciiTheme="minorEastAsia" w:eastAsiaTheme="minorEastAsia" w:hAnsiTheme="minorEastAsia"/>
        </w:rPr>
        <w:t>根据分析得出</w:t>
      </w:r>
      <w:r w:rsidR="00BA1CAA" w:rsidRPr="00BA1CAA">
        <w:rPr>
          <w:rFonts w:asciiTheme="minorEastAsia" w:eastAsiaTheme="minorEastAsia" w:hAnsiTheme="minorEastAsia"/>
          <w:szCs w:val="28"/>
        </w:rPr>
        <w:t>运输车辆进场、运输车辆出场</w:t>
      </w:r>
      <w:r w:rsidR="00BA1CAA" w:rsidRPr="00BA1CAA">
        <w:rPr>
          <w:rFonts w:asciiTheme="minorEastAsia" w:eastAsiaTheme="minorEastAsia" w:hAnsiTheme="minorEastAsia" w:hint="eastAsia"/>
          <w:szCs w:val="28"/>
        </w:rPr>
        <w:t>、</w:t>
      </w:r>
      <w:r w:rsidR="00BA1CAA" w:rsidRPr="00BA1CAA">
        <w:rPr>
          <w:rFonts w:asciiTheme="minorEastAsia" w:eastAsiaTheme="minorEastAsia" w:hAnsiTheme="minorEastAsia"/>
          <w:szCs w:val="28"/>
        </w:rPr>
        <w:t>停车场巡视</w:t>
      </w:r>
      <w:r w:rsidR="00BA1CAA" w:rsidRPr="00BA1CAA">
        <w:rPr>
          <w:rFonts w:asciiTheme="minorEastAsia" w:eastAsiaTheme="minorEastAsia" w:hAnsiTheme="minorEastAsia" w:hint="eastAsia"/>
          <w:szCs w:val="28"/>
        </w:rPr>
        <w:t>、</w:t>
      </w:r>
      <w:r w:rsidR="00BA1CAA" w:rsidRPr="00BA1CAA">
        <w:rPr>
          <w:rFonts w:asciiTheme="minorEastAsia" w:eastAsiaTheme="minorEastAsia" w:hAnsiTheme="minorEastAsia"/>
          <w:szCs w:val="28"/>
        </w:rPr>
        <w:t>加油作业</w:t>
      </w:r>
      <w:r w:rsidR="0072288C">
        <w:rPr>
          <w:rFonts w:asciiTheme="minorEastAsia" w:eastAsiaTheme="minorEastAsia" w:hAnsiTheme="minorEastAsia" w:hint="eastAsia"/>
          <w:szCs w:val="28"/>
        </w:rPr>
        <w:t>、卸油作业</w:t>
      </w:r>
      <w:r w:rsidR="00BA1CAA" w:rsidRPr="00BA1CAA">
        <w:rPr>
          <w:rFonts w:asciiTheme="minorEastAsia" w:eastAsiaTheme="minorEastAsia" w:hAnsiTheme="minorEastAsia"/>
          <w:szCs w:val="28"/>
        </w:rPr>
        <w:t>岗位</w:t>
      </w:r>
      <w:r w:rsidRPr="008A5728">
        <w:rPr>
          <w:rFonts w:asciiTheme="minorEastAsia" w:eastAsiaTheme="minorEastAsia" w:hAnsiTheme="minorEastAsia"/>
        </w:rPr>
        <w:t>的取值分别为</w:t>
      </w:r>
      <w:r w:rsidR="00BA1CAA">
        <w:rPr>
          <w:rFonts w:asciiTheme="minorEastAsia" w:eastAsiaTheme="minorEastAsia" w:hAnsiTheme="minorEastAsia" w:hint="eastAsia"/>
        </w:rPr>
        <w:t>7、7、7</w:t>
      </w:r>
      <w:r w:rsidRPr="008A5728">
        <w:rPr>
          <w:rFonts w:asciiTheme="minorEastAsia" w:eastAsiaTheme="minorEastAsia" w:hAnsiTheme="minorEastAsia"/>
        </w:rPr>
        <w:t>、</w:t>
      </w:r>
      <w:r w:rsidR="00BA1CAA">
        <w:rPr>
          <w:rFonts w:asciiTheme="minorEastAsia" w:eastAsiaTheme="minorEastAsia" w:hAnsiTheme="minorEastAsia" w:hint="eastAsia"/>
        </w:rPr>
        <w:t>15</w:t>
      </w:r>
      <w:r w:rsidR="0072288C">
        <w:rPr>
          <w:rFonts w:asciiTheme="minorEastAsia" w:eastAsiaTheme="minorEastAsia" w:hAnsiTheme="minorEastAsia" w:hint="eastAsia"/>
        </w:rPr>
        <w:t>、15</w:t>
      </w:r>
      <w:r w:rsidRPr="008A5728">
        <w:rPr>
          <w:rFonts w:asciiTheme="minorEastAsia" w:eastAsiaTheme="minorEastAsia" w:hAnsiTheme="minorEastAsia"/>
        </w:rPr>
        <w:t>。</w:t>
      </w:r>
    </w:p>
    <w:p w14:paraId="38E9D497" w14:textId="77777777" w:rsidR="009D4292" w:rsidRPr="008A5728" w:rsidRDefault="008A5728" w:rsidP="008A5728">
      <w:pPr>
        <w:adjustRightInd w:val="0"/>
        <w:snapToGrid w:val="0"/>
        <w:ind w:firstLine="560"/>
        <w:rPr>
          <w:rFonts w:asciiTheme="minorEastAsia" w:eastAsiaTheme="minorEastAsia" w:hAnsiTheme="minorEastAsia"/>
        </w:rPr>
      </w:pPr>
      <w:r w:rsidRPr="008A5728">
        <w:rPr>
          <w:rFonts w:asciiTheme="minorEastAsia" w:eastAsiaTheme="minorEastAsia" w:hAnsiTheme="minorEastAsia" w:hint="eastAsia"/>
        </w:rPr>
        <w:t>（4）</w:t>
      </w:r>
      <w:r w:rsidR="009D4292" w:rsidRPr="008A5728">
        <w:rPr>
          <w:rFonts w:asciiTheme="minorEastAsia" w:eastAsiaTheme="minorEastAsia" w:hAnsiTheme="minorEastAsia"/>
        </w:rPr>
        <w:t>危险性等级划分</w:t>
      </w:r>
    </w:p>
    <w:p w14:paraId="7D8D764D" w14:textId="77777777" w:rsidR="009D4292" w:rsidRPr="008A5728" w:rsidRDefault="009D4292" w:rsidP="008A5728">
      <w:pPr>
        <w:adjustRightInd w:val="0"/>
        <w:snapToGrid w:val="0"/>
        <w:ind w:firstLine="560"/>
        <w:rPr>
          <w:rFonts w:asciiTheme="minorEastAsia" w:eastAsiaTheme="minorEastAsia" w:hAnsiTheme="minorEastAsia"/>
        </w:rPr>
      </w:pPr>
      <w:r w:rsidRPr="008A5728">
        <w:rPr>
          <w:rFonts w:asciiTheme="minorEastAsia" w:eastAsiaTheme="minorEastAsia" w:hAnsiTheme="minorEastAsia"/>
        </w:rPr>
        <w:t>根据经验，危险性分值在20分以下为低危险性，在20～70之间，属“比较危险”，如果危险性分值在70～160之间，有显著的危险性，需要采取措施整改；如果危险性分值在160～320之间，有高度危险性，必须立即整改；如果危险性分值大于320，极度危险，应立即停止作业，彻底整改。</w:t>
      </w:r>
    </w:p>
    <w:p w14:paraId="370052D2" w14:textId="77777777" w:rsidR="009D4292" w:rsidRPr="008A5728" w:rsidRDefault="009D4292" w:rsidP="008A5728">
      <w:pPr>
        <w:adjustRightInd w:val="0"/>
        <w:snapToGrid w:val="0"/>
        <w:ind w:firstLine="560"/>
        <w:rPr>
          <w:rFonts w:asciiTheme="minorEastAsia" w:eastAsiaTheme="minorEastAsia" w:hAnsiTheme="minorEastAsia"/>
        </w:rPr>
      </w:pPr>
      <w:r w:rsidRPr="008A5728">
        <w:rPr>
          <w:rFonts w:asciiTheme="minorEastAsia" w:eastAsiaTheme="minorEastAsia" w:hAnsiTheme="minorEastAsia"/>
        </w:rPr>
        <w:t>危险性等级的划分是凭经验判断，带有局限性，不能认为是普遍适用的，需要根据实际情况予以修正。</w:t>
      </w:r>
    </w:p>
    <w:p w14:paraId="22761D08" w14:textId="77777777" w:rsidR="009D4292" w:rsidRPr="008A5728" w:rsidRDefault="009D4292" w:rsidP="008A5728">
      <w:pPr>
        <w:adjustRightInd w:val="0"/>
        <w:snapToGrid w:val="0"/>
        <w:ind w:firstLine="560"/>
        <w:rPr>
          <w:rFonts w:asciiTheme="minorEastAsia" w:eastAsiaTheme="minorEastAsia" w:hAnsiTheme="minorEastAsia"/>
        </w:rPr>
      </w:pPr>
      <w:r w:rsidRPr="008A5728">
        <w:rPr>
          <w:rFonts w:asciiTheme="minorEastAsia" w:eastAsiaTheme="minorEastAsia" w:hAnsiTheme="minorEastAsia"/>
        </w:rPr>
        <w:t>按危险性分值划分危险性等级的标准如</w:t>
      </w:r>
      <w:r w:rsidR="008A5728" w:rsidRPr="008A5728">
        <w:rPr>
          <w:rFonts w:asciiTheme="minorEastAsia" w:eastAsiaTheme="minorEastAsia" w:hAnsiTheme="minorEastAsia" w:hint="eastAsia"/>
        </w:rPr>
        <w:t>下</w:t>
      </w:r>
      <w:r w:rsidRPr="008A5728">
        <w:rPr>
          <w:rFonts w:asciiTheme="minorEastAsia" w:eastAsiaTheme="minorEastAsia" w:hAnsiTheme="minorEastAsia"/>
        </w:rPr>
        <w:t>表</w:t>
      </w:r>
      <w:r w:rsidR="008A5728" w:rsidRPr="008A5728">
        <w:rPr>
          <w:rFonts w:asciiTheme="minorEastAsia" w:eastAsiaTheme="minorEastAsia" w:hAnsiTheme="minorEastAsia" w:hint="eastAsia"/>
        </w:rPr>
        <w:t>：</w:t>
      </w:r>
    </w:p>
    <w:p w14:paraId="28446E1C" w14:textId="77777777" w:rsidR="009D4292" w:rsidRPr="008A5728" w:rsidRDefault="009D4292" w:rsidP="008A5728">
      <w:pPr>
        <w:pStyle w:val="af8"/>
        <w:numPr>
          <w:ilvl w:val="0"/>
          <w:numId w:val="47"/>
        </w:numPr>
        <w:adjustRightInd w:val="0"/>
        <w:snapToGrid w:val="0"/>
        <w:spacing w:line="240" w:lineRule="auto"/>
        <w:ind w:left="0" w:firstLineChars="0" w:firstLine="0"/>
        <w:jc w:val="center"/>
        <w:rPr>
          <w:rFonts w:ascii="宋体" w:hAnsi="宋体" w:cs="宋体"/>
          <w:b/>
          <w:color w:val="000000"/>
          <w:kern w:val="0"/>
          <w:sz w:val="24"/>
          <w:szCs w:val="24"/>
        </w:rPr>
      </w:pPr>
      <w:r w:rsidRPr="008A5728">
        <w:rPr>
          <w:rFonts w:ascii="宋体" w:hAnsi="宋体" w:cs="宋体" w:hint="eastAsia"/>
          <w:b/>
          <w:color w:val="000000"/>
          <w:kern w:val="0"/>
          <w:sz w:val="24"/>
          <w:szCs w:val="24"/>
        </w:rPr>
        <w:t>危险性等级划分标准表</w:t>
      </w:r>
    </w:p>
    <w:tbl>
      <w:tblPr>
        <w:tblStyle w:val="a"/>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1736"/>
        <w:gridCol w:w="3061"/>
        <w:gridCol w:w="1534"/>
        <w:gridCol w:w="3070"/>
      </w:tblGrid>
      <w:tr w:rsidR="009D4292" w:rsidRPr="008A5728" w14:paraId="2E549953" w14:textId="77777777" w:rsidTr="008A5728">
        <w:trPr>
          <w:jc w:val="center"/>
        </w:trPr>
        <w:tc>
          <w:tcPr>
            <w:tcW w:w="1736" w:type="dxa"/>
            <w:vAlign w:val="center"/>
          </w:tcPr>
          <w:p w14:paraId="6440F678" w14:textId="77777777" w:rsidR="009D4292" w:rsidRPr="008A5728" w:rsidRDefault="009D4292" w:rsidP="008A5728">
            <w:pPr>
              <w:adjustRightInd w:val="0"/>
              <w:snapToGrid w:val="0"/>
              <w:spacing w:line="240" w:lineRule="auto"/>
              <w:ind w:firstLineChars="0" w:firstLine="0"/>
              <w:jc w:val="left"/>
              <w:rPr>
                <w:rFonts w:asciiTheme="minorEastAsia" w:eastAsiaTheme="minorEastAsia" w:hAnsiTheme="minorEastAsia"/>
                <w:b/>
                <w:sz w:val="21"/>
                <w:szCs w:val="21"/>
              </w:rPr>
            </w:pPr>
            <w:r w:rsidRPr="008A5728">
              <w:rPr>
                <w:rFonts w:asciiTheme="minorEastAsia" w:eastAsiaTheme="minorEastAsia" w:hAnsiTheme="minorEastAsia"/>
                <w:b/>
                <w:sz w:val="21"/>
                <w:szCs w:val="21"/>
              </w:rPr>
              <w:t>D  值</w:t>
            </w:r>
          </w:p>
        </w:tc>
        <w:tc>
          <w:tcPr>
            <w:tcW w:w="3061" w:type="dxa"/>
            <w:vAlign w:val="center"/>
          </w:tcPr>
          <w:p w14:paraId="2B3C52AE" w14:textId="77777777" w:rsidR="009D4292" w:rsidRPr="008A5728" w:rsidRDefault="009D4292" w:rsidP="008A5728">
            <w:pPr>
              <w:adjustRightInd w:val="0"/>
              <w:snapToGrid w:val="0"/>
              <w:spacing w:line="240" w:lineRule="auto"/>
              <w:ind w:firstLineChars="0" w:firstLine="0"/>
              <w:jc w:val="left"/>
              <w:rPr>
                <w:rFonts w:asciiTheme="minorEastAsia" w:eastAsiaTheme="minorEastAsia" w:hAnsiTheme="minorEastAsia"/>
                <w:b/>
                <w:sz w:val="21"/>
                <w:szCs w:val="21"/>
              </w:rPr>
            </w:pPr>
            <w:r w:rsidRPr="008A5728">
              <w:rPr>
                <w:rFonts w:asciiTheme="minorEastAsia" w:eastAsiaTheme="minorEastAsia" w:hAnsiTheme="minorEastAsia"/>
                <w:b/>
                <w:sz w:val="21"/>
                <w:szCs w:val="21"/>
              </w:rPr>
              <w:t>危  险  程  度</w:t>
            </w:r>
          </w:p>
        </w:tc>
        <w:tc>
          <w:tcPr>
            <w:tcW w:w="1534" w:type="dxa"/>
            <w:vAlign w:val="center"/>
          </w:tcPr>
          <w:p w14:paraId="443CA511" w14:textId="77777777" w:rsidR="009D4292" w:rsidRPr="008A5728" w:rsidRDefault="009D4292" w:rsidP="008A5728">
            <w:pPr>
              <w:adjustRightInd w:val="0"/>
              <w:snapToGrid w:val="0"/>
              <w:spacing w:line="240" w:lineRule="auto"/>
              <w:ind w:firstLineChars="0" w:firstLine="0"/>
              <w:jc w:val="left"/>
              <w:rPr>
                <w:rFonts w:asciiTheme="minorEastAsia" w:eastAsiaTheme="minorEastAsia" w:hAnsiTheme="minorEastAsia"/>
                <w:b/>
                <w:sz w:val="21"/>
                <w:szCs w:val="21"/>
              </w:rPr>
            </w:pPr>
            <w:r w:rsidRPr="008A5728">
              <w:rPr>
                <w:rFonts w:asciiTheme="minorEastAsia" w:eastAsiaTheme="minorEastAsia" w:hAnsiTheme="minorEastAsia"/>
                <w:b/>
                <w:sz w:val="21"/>
                <w:szCs w:val="21"/>
              </w:rPr>
              <w:t>D  值</w:t>
            </w:r>
          </w:p>
        </w:tc>
        <w:tc>
          <w:tcPr>
            <w:tcW w:w="3070" w:type="dxa"/>
            <w:vAlign w:val="center"/>
          </w:tcPr>
          <w:p w14:paraId="65955E6E" w14:textId="77777777" w:rsidR="009D4292" w:rsidRPr="008A5728" w:rsidRDefault="009D4292" w:rsidP="008A5728">
            <w:pPr>
              <w:adjustRightInd w:val="0"/>
              <w:snapToGrid w:val="0"/>
              <w:spacing w:line="240" w:lineRule="auto"/>
              <w:ind w:firstLineChars="0" w:firstLine="0"/>
              <w:jc w:val="left"/>
              <w:rPr>
                <w:rFonts w:asciiTheme="minorEastAsia" w:eastAsiaTheme="minorEastAsia" w:hAnsiTheme="minorEastAsia"/>
                <w:b/>
                <w:sz w:val="21"/>
                <w:szCs w:val="21"/>
              </w:rPr>
            </w:pPr>
            <w:r w:rsidRPr="008A5728">
              <w:rPr>
                <w:rFonts w:asciiTheme="minorEastAsia" w:eastAsiaTheme="minorEastAsia" w:hAnsiTheme="minorEastAsia"/>
                <w:b/>
                <w:sz w:val="21"/>
                <w:szCs w:val="21"/>
              </w:rPr>
              <w:t>危  险  程  度</w:t>
            </w:r>
          </w:p>
        </w:tc>
      </w:tr>
      <w:tr w:rsidR="009D4292" w:rsidRPr="008A5728" w14:paraId="5A7C80F7" w14:textId="77777777" w:rsidTr="008A5728">
        <w:trPr>
          <w:jc w:val="center"/>
        </w:trPr>
        <w:tc>
          <w:tcPr>
            <w:tcW w:w="1736" w:type="dxa"/>
            <w:vAlign w:val="center"/>
          </w:tcPr>
          <w:p w14:paraId="7E8AC630" w14:textId="77777777" w:rsidR="009D4292" w:rsidRPr="008A5728" w:rsidRDefault="009D4292" w:rsidP="008A5728">
            <w:pPr>
              <w:adjustRightInd w:val="0"/>
              <w:snapToGrid w:val="0"/>
              <w:spacing w:line="240" w:lineRule="auto"/>
              <w:ind w:firstLineChars="0" w:firstLine="0"/>
              <w:jc w:val="left"/>
              <w:rPr>
                <w:rFonts w:asciiTheme="minorEastAsia" w:eastAsiaTheme="minorEastAsia" w:hAnsiTheme="minorEastAsia"/>
                <w:sz w:val="21"/>
                <w:szCs w:val="21"/>
              </w:rPr>
            </w:pPr>
            <w:r w:rsidRPr="008A5728">
              <w:rPr>
                <w:rFonts w:asciiTheme="minorEastAsia" w:eastAsiaTheme="minorEastAsia" w:hAnsiTheme="minorEastAsia"/>
                <w:sz w:val="21"/>
                <w:szCs w:val="21"/>
              </w:rPr>
              <w:t>&gt;320</w:t>
            </w:r>
          </w:p>
        </w:tc>
        <w:tc>
          <w:tcPr>
            <w:tcW w:w="3061" w:type="dxa"/>
            <w:vAlign w:val="center"/>
          </w:tcPr>
          <w:p w14:paraId="2CE212C1" w14:textId="77777777" w:rsidR="009D4292" w:rsidRPr="008A5728" w:rsidRDefault="009D4292" w:rsidP="008A5728">
            <w:pPr>
              <w:adjustRightInd w:val="0"/>
              <w:snapToGrid w:val="0"/>
              <w:spacing w:line="240" w:lineRule="auto"/>
              <w:ind w:firstLineChars="0" w:firstLine="0"/>
              <w:jc w:val="left"/>
              <w:rPr>
                <w:rFonts w:asciiTheme="minorEastAsia" w:eastAsiaTheme="minorEastAsia" w:hAnsiTheme="minorEastAsia"/>
                <w:sz w:val="21"/>
                <w:szCs w:val="21"/>
              </w:rPr>
            </w:pPr>
            <w:r w:rsidRPr="008A5728">
              <w:rPr>
                <w:rFonts w:asciiTheme="minorEastAsia" w:eastAsiaTheme="minorEastAsia" w:hAnsiTheme="minorEastAsia"/>
                <w:sz w:val="21"/>
                <w:szCs w:val="21"/>
              </w:rPr>
              <w:t>极其危险，不能继续作业</w:t>
            </w:r>
          </w:p>
        </w:tc>
        <w:tc>
          <w:tcPr>
            <w:tcW w:w="1534" w:type="dxa"/>
            <w:vAlign w:val="center"/>
          </w:tcPr>
          <w:p w14:paraId="77F63E91" w14:textId="77777777" w:rsidR="009D4292" w:rsidRPr="008A5728" w:rsidRDefault="009D4292" w:rsidP="008A5728">
            <w:pPr>
              <w:adjustRightInd w:val="0"/>
              <w:snapToGrid w:val="0"/>
              <w:spacing w:line="240" w:lineRule="auto"/>
              <w:ind w:firstLineChars="0" w:firstLine="0"/>
              <w:jc w:val="left"/>
              <w:rPr>
                <w:rFonts w:asciiTheme="minorEastAsia" w:eastAsiaTheme="minorEastAsia" w:hAnsiTheme="minorEastAsia"/>
                <w:sz w:val="21"/>
                <w:szCs w:val="21"/>
              </w:rPr>
            </w:pPr>
            <w:r w:rsidRPr="008A5728">
              <w:rPr>
                <w:rFonts w:asciiTheme="minorEastAsia" w:eastAsiaTheme="minorEastAsia" w:hAnsiTheme="minorEastAsia"/>
                <w:sz w:val="21"/>
                <w:szCs w:val="21"/>
              </w:rPr>
              <w:t>20～70</w:t>
            </w:r>
          </w:p>
        </w:tc>
        <w:tc>
          <w:tcPr>
            <w:tcW w:w="3070" w:type="dxa"/>
            <w:vAlign w:val="center"/>
          </w:tcPr>
          <w:p w14:paraId="3CCB3351" w14:textId="77777777" w:rsidR="009D4292" w:rsidRPr="008A5728" w:rsidRDefault="009D4292" w:rsidP="008A5728">
            <w:pPr>
              <w:adjustRightInd w:val="0"/>
              <w:snapToGrid w:val="0"/>
              <w:spacing w:line="240" w:lineRule="auto"/>
              <w:ind w:firstLineChars="0" w:firstLine="0"/>
              <w:jc w:val="left"/>
              <w:rPr>
                <w:rFonts w:asciiTheme="minorEastAsia" w:eastAsiaTheme="minorEastAsia" w:hAnsiTheme="minorEastAsia"/>
                <w:sz w:val="21"/>
                <w:szCs w:val="21"/>
              </w:rPr>
            </w:pPr>
            <w:r w:rsidRPr="008A5728">
              <w:rPr>
                <w:rFonts w:asciiTheme="minorEastAsia" w:eastAsiaTheme="minorEastAsia" w:hAnsiTheme="minorEastAsia"/>
                <w:sz w:val="21"/>
                <w:szCs w:val="21"/>
              </w:rPr>
              <w:t>比较危险，需要注意</w:t>
            </w:r>
          </w:p>
        </w:tc>
      </w:tr>
      <w:tr w:rsidR="009D4292" w:rsidRPr="008A5728" w14:paraId="3AAF41F7" w14:textId="77777777" w:rsidTr="008A5728">
        <w:trPr>
          <w:jc w:val="center"/>
        </w:trPr>
        <w:tc>
          <w:tcPr>
            <w:tcW w:w="1736" w:type="dxa"/>
            <w:vAlign w:val="center"/>
          </w:tcPr>
          <w:p w14:paraId="756C7C10" w14:textId="77777777" w:rsidR="009D4292" w:rsidRPr="008A5728" w:rsidRDefault="009D4292" w:rsidP="008A5728">
            <w:pPr>
              <w:adjustRightInd w:val="0"/>
              <w:snapToGrid w:val="0"/>
              <w:spacing w:line="240" w:lineRule="auto"/>
              <w:ind w:firstLineChars="0" w:firstLine="0"/>
              <w:jc w:val="left"/>
              <w:rPr>
                <w:rFonts w:asciiTheme="minorEastAsia" w:eastAsiaTheme="minorEastAsia" w:hAnsiTheme="minorEastAsia"/>
                <w:sz w:val="21"/>
                <w:szCs w:val="21"/>
              </w:rPr>
            </w:pPr>
            <w:r w:rsidRPr="008A5728">
              <w:rPr>
                <w:rFonts w:asciiTheme="minorEastAsia" w:eastAsiaTheme="minorEastAsia" w:hAnsiTheme="minorEastAsia"/>
                <w:sz w:val="21"/>
                <w:szCs w:val="21"/>
              </w:rPr>
              <w:t>160～320</w:t>
            </w:r>
          </w:p>
        </w:tc>
        <w:tc>
          <w:tcPr>
            <w:tcW w:w="3061" w:type="dxa"/>
            <w:vAlign w:val="center"/>
          </w:tcPr>
          <w:p w14:paraId="5DE06713" w14:textId="77777777" w:rsidR="009D4292" w:rsidRPr="008A5728" w:rsidRDefault="009D4292" w:rsidP="008A5728">
            <w:pPr>
              <w:adjustRightInd w:val="0"/>
              <w:snapToGrid w:val="0"/>
              <w:spacing w:line="240" w:lineRule="auto"/>
              <w:ind w:firstLineChars="0" w:firstLine="0"/>
              <w:jc w:val="left"/>
              <w:rPr>
                <w:rFonts w:asciiTheme="minorEastAsia" w:eastAsiaTheme="minorEastAsia" w:hAnsiTheme="minorEastAsia"/>
                <w:sz w:val="21"/>
                <w:szCs w:val="21"/>
              </w:rPr>
            </w:pPr>
            <w:r w:rsidRPr="008A5728">
              <w:rPr>
                <w:rFonts w:asciiTheme="minorEastAsia" w:eastAsiaTheme="minorEastAsia" w:hAnsiTheme="minorEastAsia"/>
                <w:sz w:val="21"/>
                <w:szCs w:val="21"/>
              </w:rPr>
              <w:t>高度危险，需立即整改</w:t>
            </w:r>
          </w:p>
        </w:tc>
        <w:tc>
          <w:tcPr>
            <w:tcW w:w="1534" w:type="dxa"/>
            <w:vAlign w:val="center"/>
          </w:tcPr>
          <w:p w14:paraId="04DF2816" w14:textId="77777777" w:rsidR="009D4292" w:rsidRPr="008A5728" w:rsidRDefault="009D4292" w:rsidP="008A5728">
            <w:pPr>
              <w:adjustRightInd w:val="0"/>
              <w:snapToGrid w:val="0"/>
              <w:spacing w:line="240" w:lineRule="auto"/>
              <w:ind w:firstLineChars="0" w:firstLine="0"/>
              <w:jc w:val="left"/>
              <w:rPr>
                <w:rFonts w:asciiTheme="minorEastAsia" w:eastAsiaTheme="minorEastAsia" w:hAnsiTheme="minorEastAsia"/>
                <w:sz w:val="21"/>
                <w:szCs w:val="21"/>
              </w:rPr>
            </w:pPr>
            <w:r w:rsidRPr="008A5728">
              <w:rPr>
                <w:rFonts w:asciiTheme="minorEastAsia" w:eastAsiaTheme="minorEastAsia" w:hAnsiTheme="minorEastAsia"/>
                <w:sz w:val="21"/>
                <w:szCs w:val="21"/>
              </w:rPr>
              <w:t>&lt;20</w:t>
            </w:r>
          </w:p>
        </w:tc>
        <w:tc>
          <w:tcPr>
            <w:tcW w:w="3070" w:type="dxa"/>
            <w:vAlign w:val="center"/>
          </w:tcPr>
          <w:p w14:paraId="001181DA" w14:textId="77777777" w:rsidR="009D4292" w:rsidRPr="008A5728" w:rsidRDefault="009D4292" w:rsidP="008A5728">
            <w:pPr>
              <w:adjustRightInd w:val="0"/>
              <w:snapToGrid w:val="0"/>
              <w:spacing w:line="240" w:lineRule="auto"/>
              <w:ind w:firstLineChars="0" w:firstLine="0"/>
              <w:jc w:val="left"/>
              <w:rPr>
                <w:rFonts w:asciiTheme="minorEastAsia" w:eastAsiaTheme="minorEastAsia" w:hAnsiTheme="minorEastAsia"/>
                <w:sz w:val="21"/>
                <w:szCs w:val="21"/>
              </w:rPr>
            </w:pPr>
            <w:r w:rsidRPr="008A5728">
              <w:rPr>
                <w:rFonts w:asciiTheme="minorEastAsia" w:eastAsiaTheme="minorEastAsia" w:hAnsiTheme="minorEastAsia"/>
                <w:sz w:val="21"/>
                <w:szCs w:val="21"/>
              </w:rPr>
              <w:t>稍有危险，可以接受</w:t>
            </w:r>
          </w:p>
        </w:tc>
      </w:tr>
      <w:tr w:rsidR="009D4292" w:rsidRPr="008A5728" w14:paraId="2465E62D" w14:textId="77777777" w:rsidTr="008A5728">
        <w:trPr>
          <w:jc w:val="center"/>
        </w:trPr>
        <w:tc>
          <w:tcPr>
            <w:tcW w:w="1736" w:type="dxa"/>
            <w:vAlign w:val="center"/>
          </w:tcPr>
          <w:p w14:paraId="70827C4B" w14:textId="77777777" w:rsidR="009D4292" w:rsidRPr="008A5728" w:rsidRDefault="009D4292" w:rsidP="008A5728">
            <w:pPr>
              <w:adjustRightInd w:val="0"/>
              <w:snapToGrid w:val="0"/>
              <w:spacing w:line="240" w:lineRule="auto"/>
              <w:ind w:firstLineChars="0" w:firstLine="0"/>
              <w:jc w:val="left"/>
              <w:rPr>
                <w:rFonts w:asciiTheme="minorEastAsia" w:eastAsiaTheme="minorEastAsia" w:hAnsiTheme="minorEastAsia"/>
                <w:sz w:val="21"/>
                <w:szCs w:val="21"/>
              </w:rPr>
            </w:pPr>
            <w:r w:rsidRPr="008A5728">
              <w:rPr>
                <w:rFonts w:asciiTheme="minorEastAsia" w:eastAsiaTheme="minorEastAsia" w:hAnsiTheme="minorEastAsia"/>
                <w:sz w:val="21"/>
                <w:szCs w:val="21"/>
              </w:rPr>
              <w:t>70～160</w:t>
            </w:r>
          </w:p>
        </w:tc>
        <w:tc>
          <w:tcPr>
            <w:tcW w:w="3061" w:type="dxa"/>
            <w:vAlign w:val="center"/>
          </w:tcPr>
          <w:p w14:paraId="58E72F5F" w14:textId="77777777" w:rsidR="009D4292" w:rsidRPr="008A5728" w:rsidRDefault="009D4292" w:rsidP="008A5728">
            <w:pPr>
              <w:adjustRightInd w:val="0"/>
              <w:snapToGrid w:val="0"/>
              <w:spacing w:line="240" w:lineRule="auto"/>
              <w:ind w:firstLineChars="0" w:firstLine="0"/>
              <w:jc w:val="left"/>
              <w:rPr>
                <w:rFonts w:asciiTheme="minorEastAsia" w:eastAsiaTheme="minorEastAsia" w:hAnsiTheme="minorEastAsia"/>
                <w:sz w:val="21"/>
                <w:szCs w:val="21"/>
              </w:rPr>
            </w:pPr>
            <w:r w:rsidRPr="008A5728">
              <w:rPr>
                <w:rFonts w:asciiTheme="minorEastAsia" w:eastAsiaTheme="minorEastAsia" w:hAnsiTheme="minorEastAsia"/>
                <w:sz w:val="21"/>
                <w:szCs w:val="21"/>
              </w:rPr>
              <w:t>显著危险，需要整改</w:t>
            </w:r>
          </w:p>
        </w:tc>
        <w:tc>
          <w:tcPr>
            <w:tcW w:w="1534" w:type="dxa"/>
            <w:vAlign w:val="center"/>
          </w:tcPr>
          <w:p w14:paraId="38113F88" w14:textId="77777777" w:rsidR="009D4292" w:rsidRPr="008A5728" w:rsidRDefault="009D4292" w:rsidP="008A5728">
            <w:pPr>
              <w:adjustRightInd w:val="0"/>
              <w:snapToGrid w:val="0"/>
              <w:spacing w:line="240" w:lineRule="auto"/>
              <w:ind w:firstLineChars="0" w:firstLine="0"/>
              <w:jc w:val="left"/>
              <w:rPr>
                <w:rFonts w:asciiTheme="minorEastAsia" w:eastAsiaTheme="minorEastAsia" w:hAnsiTheme="minorEastAsia"/>
                <w:sz w:val="21"/>
                <w:szCs w:val="21"/>
              </w:rPr>
            </w:pPr>
          </w:p>
        </w:tc>
        <w:tc>
          <w:tcPr>
            <w:tcW w:w="3070" w:type="dxa"/>
            <w:vAlign w:val="center"/>
          </w:tcPr>
          <w:p w14:paraId="08BF0D17" w14:textId="77777777" w:rsidR="009D4292" w:rsidRPr="008A5728" w:rsidRDefault="009D4292" w:rsidP="008A5728">
            <w:pPr>
              <w:adjustRightInd w:val="0"/>
              <w:snapToGrid w:val="0"/>
              <w:spacing w:line="240" w:lineRule="auto"/>
              <w:ind w:firstLineChars="0" w:firstLine="0"/>
              <w:jc w:val="left"/>
              <w:rPr>
                <w:rFonts w:asciiTheme="minorEastAsia" w:eastAsiaTheme="minorEastAsia" w:hAnsiTheme="minorEastAsia"/>
                <w:sz w:val="21"/>
                <w:szCs w:val="21"/>
              </w:rPr>
            </w:pPr>
          </w:p>
        </w:tc>
      </w:tr>
    </w:tbl>
    <w:p w14:paraId="743C1660" w14:textId="77777777" w:rsidR="009D4292" w:rsidRPr="008A5728" w:rsidRDefault="009D4292" w:rsidP="008A5728">
      <w:pPr>
        <w:adjustRightInd w:val="0"/>
        <w:snapToGrid w:val="0"/>
        <w:ind w:firstLine="560"/>
        <w:rPr>
          <w:rFonts w:asciiTheme="minorEastAsia" w:eastAsiaTheme="minorEastAsia" w:hAnsiTheme="minorEastAsia"/>
        </w:rPr>
      </w:pPr>
      <w:r w:rsidRPr="008A5728">
        <w:rPr>
          <w:rFonts w:asciiTheme="minorEastAsia" w:eastAsiaTheme="minorEastAsia" w:hAnsiTheme="minorEastAsia"/>
        </w:rPr>
        <w:t>根据分析得出岗位的作业条件危险性评价如</w:t>
      </w:r>
      <w:r w:rsidR="008A5728">
        <w:rPr>
          <w:rFonts w:asciiTheme="minorEastAsia" w:eastAsiaTheme="minorEastAsia" w:hAnsiTheme="minorEastAsia" w:hint="eastAsia"/>
        </w:rPr>
        <w:t>下</w:t>
      </w:r>
      <w:r w:rsidRPr="008A5728">
        <w:rPr>
          <w:rFonts w:asciiTheme="minorEastAsia" w:eastAsiaTheme="minorEastAsia" w:hAnsiTheme="minorEastAsia"/>
        </w:rPr>
        <w:t>表</w:t>
      </w:r>
      <w:r w:rsidR="008A5728">
        <w:rPr>
          <w:rFonts w:asciiTheme="minorEastAsia" w:eastAsiaTheme="minorEastAsia" w:hAnsiTheme="minorEastAsia" w:hint="eastAsia"/>
        </w:rPr>
        <w:t>：</w:t>
      </w:r>
    </w:p>
    <w:p w14:paraId="40334C66" w14:textId="77777777" w:rsidR="00D51DCD" w:rsidRDefault="00D51DCD" w:rsidP="00D51DCD">
      <w:pPr>
        <w:widowControl/>
        <w:ind w:firstLine="482"/>
        <w:rPr>
          <w:rFonts w:ascii="宋体" w:hAnsi="宋体" w:cs="宋体"/>
          <w:b/>
          <w:color w:val="000000"/>
          <w:kern w:val="0"/>
          <w:sz w:val="24"/>
          <w:szCs w:val="24"/>
        </w:rPr>
      </w:pPr>
      <w:r>
        <w:rPr>
          <w:rFonts w:ascii="宋体" w:hAnsi="宋体" w:cs="宋体"/>
          <w:b/>
          <w:color w:val="000000"/>
          <w:kern w:val="0"/>
          <w:sz w:val="24"/>
          <w:szCs w:val="24"/>
        </w:rPr>
        <w:br w:type="page"/>
      </w:r>
    </w:p>
    <w:p w14:paraId="0B06B1B6" w14:textId="77777777" w:rsidR="009D4292" w:rsidRPr="008A5728" w:rsidRDefault="009D4292" w:rsidP="008A5728">
      <w:pPr>
        <w:pStyle w:val="af8"/>
        <w:numPr>
          <w:ilvl w:val="0"/>
          <w:numId w:val="47"/>
        </w:numPr>
        <w:adjustRightInd w:val="0"/>
        <w:snapToGrid w:val="0"/>
        <w:spacing w:line="240" w:lineRule="auto"/>
        <w:ind w:left="0" w:firstLineChars="0" w:firstLine="0"/>
        <w:jc w:val="center"/>
        <w:rPr>
          <w:rFonts w:ascii="宋体" w:hAnsi="宋体" w:cs="宋体"/>
          <w:b/>
          <w:color w:val="000000"/>
          <w:kern w:val="0"/>
          <w:sz w:val="24"/>
          <w:szCs w:val="24"/>
        </w:rPr>
      </w:pPr>
      <w:r w:rsidRPr="008A5728">
        <w:rPr>
          <w:rFonts w:ascii="宋体" w:hAnsi="宋体" w:cs="宋体"/>
          <w:b/>
          <w:color w:val="000000"/>
          <w:kern w:val="0"/>
          <w:sz w:val="24"/>
          <w:szCs w:val="24"/>
        </w:rPr>
        <w:lastRenderedPageBreak/>
        <w:t>作业条件危险性评价表</w:t>
      </w:r>
    </w:p>
    <w:tbl>
      <w:tblPr>
        <w:tblStyle w:val="a"/>
        <w:tblW w:w="5000" w:type="pct"/>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759"/>
        <w:gridCol w:w="1959"/>
        <w:gridCol w:w="1862"/>
        <w:gridCol w:w="670"/>
        <w:gridCol w:w="670"/>
        <w:gridCol w:w="670"/>
        <w:gridCol w:w="576"/>
        <w:gridCol w:w="2008"/>
      </w:tblGrid>
      <w:tr w:rsidR="009D4292" w:rsidRPr="008A5728" w14:paraId="5B1F9EB9" w14:textId="77777777" w:rsidTr="00B60453">
        <w:trPr>
          <w:cantSplit/>
          <w:tblHeader/>
          <w:jc w:val="center"/>
        </w:trPr>
        <w:tc>
          <w:tcPr>
            <w:tcW w:w="776" w:type="dxa"/>
            <w:vMerge w:val="restart"/>
            <w:vAlign w:val="center"/>
          </w:tcPr>
          <w:p w14:paraId="1ADC3FA1" w14:textId="77777777" w:rsidR="009D4292" w:rsidRPr="008A5728" w:rsidRDefault="009D4292" w:rsidP="008A5728">
            <w:pPr>
              <w:adjustRightInd w:val="0"/>
              <w:snapToGrid w:val="0"/>
              <w:spacing w:line="240" w:lineRule="auto"/>
              <w:ind w:firstLineChars="0" w:firstLine="0"/>
              <w:jc w:val="left"/>
              <w:rPr>
                <w:rFonts w:asciiTheme="minorEastAsia" w:eastAsiaTheme="minorEastAsia" w:hAnsiTheme="minorEastAsia"/>
                <w:b/>
                <w:sz w:val="21"/>
                <w:szCs w:val="21"/>
              </w:rPr>
            </w:pPr>
            <w:r w:rsidRPr="008A5728">
              <w:rPr>
                <w:rFonts w:asciiTheme="minorEastAsia" w:eastAsiaTheme="minorEastAsia" w:hAnsiTheme="minorEastAsia"/>
                <w:b/>
                <w:sz w:val="21"/>
                <w:szCs w:val="21"/>
              </w:rPr>
              <w:t>序号</w:t>
            </w:r>
          </w:p>
        </w:tc>
        <w:tc>
          <w:tcPr>
            <w:tcW w:w="2013" w:type="dxa"/>
            <w:vMerge w:val="restart"/>
            <w:vAlign w:val="center"/>
          </w:tcPr>
          <w:p w14:paraId="0E81B2EC" w14:textId="77777777" w:rsidR="009D4292" w:rsidRPr="008A5728" w:rsidRDefault="009D4292" w:rsidP="008A5728">
            <w:pPr>
              <w:adjustRightInd w:val="0"/>
              <w:snapToGrid w:val="0"/>
              <w:spacing w:line="240" w:lineRule="auto"/>
              <w:ind w:firstLineChars="0" w:firstLine="0"/>
              <w:jc w:val="left"/>
              <w:rPr>
                <w:rFonts w:asciiTheme="minorEastAsia" w:eastAsiaTheme="minorEastAsia" w:hAnsiTheme="minorEastAsia"/>
                <w:b/>
                <w:sz w:val="21"/>
                <w:szCs w:val="21"/>
              </w:rPr>
            </w:pPr>
            <w:r w:rsidRPr="008A5728">
              <w:rPr>
                <w:rFonts w:asciiTheme="minorEastAsia" w:eastAsiaTheme="minorEastAsia" w:hAnsiTheme="minorEastAsia"/>
                <w:b/>
                <w:sz w:val="21"/>
                <w:szCs w:val="21"/>
              </w:rPr>
              <w:t>评价对象</w:t>
            </w:r>
          </w:p>
        </w:tc>
        <w:tc>
          <w:tcPr>
            <w:tcW w:w="1912" w:type="dxa"/>
            <w:vMerge w:val="restart"/>
            <w:vAlign w:val="center"/>
          </w:tcPr>
          <w:p w14:paraId="20B9BA63" w14:textId="77777777" w:rsidR="009D4292" w:rsidRPr="008A5728" w:rsidRDefault="009D4292" w:rsidP="008A5728">
            <w:pPr>
              <w:adjustRightInd w:val="0"/>
              <w:snapToGrid w:val="0"/>
              <w:spacing w:line="240" w:lineRule="auto"/>
              <w:ind w:firstLineChars="0" w:firstLine="0"/>
              <w:jc w:val="left"/>
              <w:rPr>
                <w:rFonts w:asciiTheme="minorEastAsia" w:eastAsiaTheme="minorEastAsia" w:hAnsiTheme="minorEastAsia"/>
                <w:b/>
                <w:sz w:val="21"/>
                <w:szCs w:val="21"/>
              </w:rPr>
            </w:pPr>
            <w:r w:rsidRPr="008A5728">
              <w:rPr>
                <w:rFonts w:asciiTheme="minorEastAsia" w:eastAsiaTheme="minorEastAsia" w:hAnsiTheme="minorEastAsia"/>
                <w:b/>
                <w:sz w:val="21"/>
                <w:szCs w:val="21"/>
              </w:rPr>
              <w:t>危险源及</w:t>
            </w:r>
          </w:p>
          <w:p w14:paraId="103039B7" w14:textId="77777777" w:rsidR="009D4292" w:rsidRPr="008A5728" w:rsidRDefault="009D4292" w:rsidP="008A5728">
            <w:pPr>
              <w:adjustRightInd w:val="0"/>
              <w:snapToGrid w:val="0"/>
              <w:spacing w:line="240" w:lineRule="auto"/>
              <w:ind w:firstLineChars="0" w:firstLine="0"/>
              <w:jc w:val="left"/>
              <w:rPr>
                <w:rFonts w:asciiTheme="minorEastAsia" w:eastAsiaTheme="minorEastAsia" w:hAnsiTheme="minorEastAsia"/>
                <w:b/>
                <w:sz w:val="21"/>
                <w:szCs w:val="21"/>
              </w:rPr>
            </w:pPr>
            <w:r w:rsidRPr="008A5728">
              <w:rPr>
                <w:rFonts w:asciiTheme="minorEastAsia" w:eastAsiaTheme="minorEastAsia" w:hAnsiTheme="minorEastAsia"/>
                <w:b/>
                <w:sz w:val="21"/>
                <w:szCs w:val="21"/>
              </w:rPr>
              <w:t>潜在风险</w:t>
            </w:r>
          </w:p>
        </w:tc>
        <w:tc>
          <w:tcPr>
            <w:tcW w:w="2636" w:type="dxa"/>
            <w:gridSpan w:val="4"/>
            <w:vAlign w:val="center"/>
          </w:tcPr>
          <w:p w14:paraId="2522DB7A" w14:textId="77777777" w:rsidR="009D4292" w:rsidRPr="008A5728" w:rsidRDefault="009D4292" w:rsidP="008A5728">
            <w:pPr>
              <w:adjustRightInd w:val="0"/>
              <w:snapToGrid w:val="0"/>
              <w:spacing w:line="240" w:lineRule="auto"/>
              <w:ind w:firstLineChars="0" w:firstLine="0"/>
              <w:jc w:val="left"/>
              <w:rPr>
                <w:rFonts w:asciiTheme="minorEastAsia" w:eastAsiaTheme="minorEastAsia" w:hAnsiTheme="minorEastAsia"/>
                <w:b/>
                <w:sz w:val="21"/>
                <w:szCs w:val="21"/>
              </w:rPr>
            </w:pPr>
            <w:r w:rsidRPr="008A5728">
              <w:rPr>
                <w:rFonts w:asciiTheme="minorEastAsia" w:eastAsiaTheme="minorEastAsia" w:hAnsiTheme="minorEastAsia"/>
                <w:b/>
                <w:sz w:val="21"/>
                <w:szCs w:val="21"/>
              </w:rPr>
              <w:t>风险值D=LEC</w:t>
            </w:r>
          </w:p>
        </w:tc>
        <w:tc>
          <w:tcPr>
            <w:tcW w:w="2063" w:type="dxa"/>
            <w:vMerge w:val="restart"/>
            <w:vAlign w:val="center"/>
          </w:tcPr>
          <w:p w14:paraId="454AA16D" w14:textId="77777777" w:rsidR="009D4292" w:rsidRPr="008A5728" w:rsidRDefault="009D4292" w:rsidP="008A5728">
            <w:pPr>
              <w:adjustRightInd w:val="0"/>
              <w:snapToGrid w:val="0"/>
              <w:spacing w:line="240" w:lineRule="auto"/>
              <w:ind w:firstLineChars="0" w:firstLine="0"/>
              <w:jc w:val="left"/>
              <w:rPr>
                <w:rFonts w:asciiTheme="minorEastAsia" w:eastAsiaTheme="minorEastAsia" w:hAnsiTheme="minorEastAsia"/>
                <w:b/>
                <w:sz w:val="21"/>
                <w:szCs w:val="21"/>
              </w:rPr>
            </w:pPr>
            <w:r w:rsidRPr="008A5728">
              <w:rPr>
                <w:rFonts w:asciiTheme="minorEastAsia" w:eastAsiaTheme="minorEastAsia" w:hAnsiTheme="minorEastAsia"/>
                <w:b/>
                <w:sz w:val="21"/>
                <w:szCs w:val="21"/>
              </w:rPr>
              <w:t>结  论</w:t>
            </w:r>
          </w:p>
        </w:tc>
      </w:tr>
      <w:tr w:rsidR="009D4292" w:rsidRPr="008A5728" w14:paraId="05A8DC5E" w14:textId="77777777" w:rsidTr="00B60453">
        <w:trPr>
          <w:cantSplit/>
          <w:tblHeader/>
          <w:jc w:val="center"/>
        </w:trPr>
        <w:tc>
          <w:tcPr>
            <w:tcW w:w="776" w:type="dxa"/>
            <w:vMerge/>
            <w:vAlign w:val="center"/>
          </w:tcPr>
          <w:p w14:paraId="67190E06" w14:textId="77777777" w:rsidR="009D4292" w:rsidRPr="008A5728" w:rsidRDefault="009D4292" w:rsidP="008A5728">
            <w:pPr>
              <w:adjustRightInd w:val="0"/>
              <w:snapToGrid w:val="0"/>
              <w:spacing w:line="240" w:lineRule="auto"/>
              <w:ind w:firstLineChars="0" w:firstLine="0"/>
              <w:jc w:val="left"/>
              <w:rPr>
                <w:rFonts w:asciiTheme="minorEastAsia" w:eastAsiaTheme="minorEastAsia" w:hAnsiTheme="minorEastAsia"/>
                <w:b/>
                <w:sz w:val="21"/>
                <w:szCs w:val="21"/>
              </w:rPr>
            </w:pPr>
          </w:p>
        </w:tc>
        <w:tc>
          <w:tcPr>
            <w:tcW w:w="2013" w:type="dxa"/>
            <w:vMerge/>
            <w:vAlign w:val="center"/>
          </w:tcPr>
          <w:p w14:paraId="473BEED2" w14:textId="77777777" w:rsidR="009D4292" w:rsidRPr="008A5728" w:rsidRDefault="009D4292" w:rsidP="008A5728">
            <w:pPr>
              <w:adjustRightInd w:val="0"/>
              <w:snapToGrid w:val="0"/>
              <w:spacing w:line="240" w:lineRule="auto"/>
              <w:ind w:firstLineChars="0" w:firstLine="0"/>
              <w:jc w:val="left"/>
              <w:rPr>
                <w:rFonts w:asciiTheme="minorEastAsia" w:eastAsiaTheme="minorEastAsia" w:hAnsiTheme="minorEastAsia"/>
                <w:b/>
                <w:sz w:val="21"/>
                <w:szCs w:val="21"/>
              </w:rPr>
            </w:pPr>
          </w:p>
        </w:tc>
        <w:tc>
          <w:tcPr>
            <w:tcW w:w="1912" w:type="dxa"/>
            <w:vMerge/>
            <w:vAlign w:val="center"/>
          </w:tcPr>
          <w:p w14:paraId="6145C4AE" w14:textId="77777777" w:rsidR="009D4292" w:rsidRPr="008A5728" w:rsidRDefault="009D4292" w:rsidP="008A5728">
            <w:pPr>
              <w:adjustRightInd w:val="0"/>
              <w:snapToGrid w:val="0"/>
              <w:spacing w:line="240" w:lineRule="auto"/>
              <w:ind w:firstLineChars="0" w:firstLine="0"/>
              <w:jc w:val="left"/>
              <w:rPr>
                <w:rFonts w:asciiTheme="minorEastAsia" w:eastAsiaTheme="minorEastAsia" w:hAnsiTheme="minorEastAsia"/>
                <w:b/>
                <w:sz w:val="21"/>
                <w:szCs w:val="21"/>
              </w:rPr>
            </w:pPr>
          </w:p>
        </w:tc>
        <w:tc>
          <w:tcPr>
            <w:tcW w:w="683" w:type="dxa"/>
            <w:vAlign w:val="center"/>
          </w:tcPr>
          <w:p w14:paraId="4C97319C" w14:textId="77777777" w:rsidR="009D4292" w:rsidRPr="008A5728" w:rsidRDefault="009D4292" w:rsidP="008A5728">
            <w:pPr>
              <w:adjustRightInd w:val="0"/>
              <w:snapToGrid w:val="0"/>
              <w:spacing w:line="240" w:lineRule="auto"/>
              <w:ind w:firstLineChars="0" w:firstLine="0"/>
              <w:jc w:val="left"/>
              <w:rPr>
                <w:rFonts w:asciiTheme="minorEastAsia" w:eastAsiaTheme="minorEastAsia" w:hAnsiTheme="minorEastAsia"/>
                <w:b/>
                <w:sz w:val="21"/>
                <w:szCs w:val="21"/>
              </w:rPr>
            </w:pPr>
            <w:r w:rsidRPr="008A5728">
              <w:rPr>
                <w:rFonts w:asciiTheme="minorEastAsia" w:eastAsiaTheme="minorEastAsia" w:hAnsiTheme="minorEastAsia"/>
                <w:b/>
                <w:sz w:val="21"/>
                <w:szCs w:val="21"/>
              </w:rPr>
              <w:t>L</w:t>
            </w:r>
          </w:p>
        </w:tc>
        <w:tc>
          <w:tcPr>
            <w:tcW w:w="683" w:type="dxa"/>
            <w:vAlign w:val="center"/>
          </w:tcPr>
          <w:p w14:paraId="5F5704D0" w14:textId="77777777" w:rsidR="009D4292" w:rsidRPr="008A5728" w:rsidRDefault="009D4292" w:rsidP="008A5728">
            <w:pPr>
              <w:adjustRightInd w:val="0"/>
              <w:snapToGrid w:val="0"/>
              <w:spacing w:line="240" w:lineRule="auto"/>
              <w:ind w:firstLineChars="0" w:firstLine="0"/>
              <w:jc w:val="left"/>
              <w:rPr>
                <w:rFonts w:asciiTheme="minorEastAsia" w:eastAsiaTheme="minorEastAsia" w:hAnsiTheme="minorEastAsia"/>
                <w:b/>
                <w:sz w:val="21"/>
                <w:szCs w:val="21"/>
              </w:rPr>
            </w:pPr>
            <w:r w:rsidRPr="008A5728">
              <w:rPr>
                <w:rFonts w:asciiTheme="minorEastAsia" w:eastAsiaTheme="minorEastAsia" w:hAnsiTheme="minorEastAsia"/>
                <w:b/>
                <w:sz w:val="21"/>
                <w:szCs w:val="21"/>
              </w:rPr>
              <w:t>E</w:t>
            </w:r>
          </w:p>
        </w:tc>
        <w:tc>
          <w:tcPr>
            <w:tcW w:w="683" w:type="dxa"/>
            <w:vAlign w:val="center"/>
          </w:tcPr>
          <w:p w14:paraId="286082EB" w14:textId="77777777" w:rsidR="009D4292" w:rsidRPr="008A5728" w:rsidRDefault="009D4292" w:rsidP="008A5728">
            <w:pPr>
              <w:adjustRightInd w:val="0"/>
              <w:snapToGrid w:val="0"/>
              <w:spacing w:line="240" w:lineRule="auto"/>
              <w:ind w:firstLineChars="0" w:firstLine="0"/>
              <w:jc w:val="left"/>
              <w:rPr>
                <w:rFonts w:asciiTheme="minorEastAsia" w:eastAsiaTheme="minorEastAsia" w:hAnsiTheme="minorEastAsia"/>
                <w:b/>
                <w:sz w:val="21"/>
                <w:szCs w:val="21"/>
              </w:rPr>
            </w:pPr>
            <w:r w:rsidRPr="008A5728">
              <w:rPr>
                <w:rFonts w:asciiTheme="minorEastAsia" w:eastAsiaTheme="minorEastAsia" w:hAnsiTheme="minorEastAsia"/>
                <w:b/>
                <w:sz w:val="21"/>
                <w:szCs w:val="21"/>
              </w:rPr>
              <w:t>C</w:t>
            </w:r>
          </w:p>
        </w:tc>
        <w:tc>
          <w:tcPr>
            <w:tcW w:w="587" w:type="dxa"/>
            <w:vAlign w:val="center"/>
          </w:tcPr>
          <w:p w14:paraId="198B45AB" w14:textId="77777777" w:rsidR="009D4292" w:rsidRPr="008A5728" w:rsidRDefault="009D4292" w:rsidP="008A5728">
            <w:pPr>
              <w:adjustRightInd w:val="0"/>
              <w:snapToGrid w:val="0"/>
              <w:spacing w:line="240" w:lineRule="auto"/>
              <w:ind w:firstLineChars="0" w:firstLine="0"/>
              <w:jc w:val="left"/>
              <w:rPr>
                <w:rFonts w:asciiTheme="minorEastAsia" w:eastAsiaTheme="minorEastAsia" w:hAnsiTheme="minorEastAsia"/>
                <w:b/>
                <w:sz w:val="21"/>
                <w:szCs w:val="21"/>
              </w:rPr>
            </w:pPr>
            <w:r w:rsidRPr="008A5728">
              <w:rPr>
                <w:rFonts w:asciiTheme="minorEastAsia" w:eastAsiaTheme="minorEastAsia" w:hAnsiTheme="minorEastAsia"/>
                <w:b/>
                <w:sz w:val="21"/>
                <w:szCs w:val="21"/>
              </w:rPr>
              <w:t>D</w:t>
            </w:r>
          </w:p>
        </w:tc>
        <w:tc>
          <w:tcPr>
            <w:tcW w:w="2063" w:type="dxa"/>
            <w:vMerge/>
            <w:vAlign w:val="center"/>
          </w:tcPr>
          <w:p w14:paraId="0EFC71DD" w14:textId="77777777" w:rsidR="009D4292" w:rsidRPr="008A5728" w:rsidRDefault="009D4292" w:rsidP="008A5728">
            <w:pPr>
              <w:adjustRightInd w:val="0"/>
              <w:snapToGrid w:val="0"/>
              <w:spacing w:line="240" w:lineRule="auto"/>
              <w:ind w:firstLineChars="0" w:firstLine="0"/>
              <w:jc w:val="left"/>
              <w:rPr>
                <w:rFonts w:asciiTheme="minorEastAsia" w:eastAsiaTheme="minorEastAsia" w:hAnsiTheme="minorEastAsia"/>
                <w:b/>
                <w:sz w:val="21"/>
                <w:szCs w:val="21"/>
              </w:rPr>
            </w:pPr>
          </w:p>
        </w:tc>
      </w:tr>
      <w:tr w:rsidR="009D4292" w:rsidRPr="008A5728" w14:paraId="3844BC92" w14:textId="77777777" w:rsidTr="00F647EE">
        <w:trPr>
          <w:cantSplit/>
          <w:jc w:val="center"/>
        </w:trPr>
        <w:tc>
          <w:tcPr>
            <w:tcW w:w="776" w:type="dxa"/>
            <w:vAlign w:val="center"/>
          </w:tcPr>
          <w:p w14:paraId="3A1AB4A7" w14:textId="77777777" w:rsidR="009D4292" w:rsidRPr="008A5728" w:rsidRDefault="009D4292" w:rsidP="008A5728">
            <w:pPr>
              <w:adjustRightInd w:val="0"/>
              <w:snapToGrid w:val="0"/>
              <w:spacing w:line="240" w:lineRule="auto"/>
              <w:ind w:firstLineChars="0" w:firstLine="0"/>
              <w:jc w:val="left"/>
              <w:rPr>
                <w:rFonts w:asciiTheme="minorEastAsia" w:eastAsiaTheme="minorEastAsia" w:hAnsiTheme="minorEastAsia"/>
                <w:sz w:val="21"/>
                <w:szCs w:val="21"/>
              </w:rPr>
            </w:pPr>
            <w:r w:rsidRPr="008A5728">
              <w:rPr>
                <w:rFonts w:asciiTheme="minorEastAsia" w:eastAsiaTheme="minorEastAsia" w:hAnsiTheme="minorEastAsia"/>
                <w:sz w:val="21"/>
                <w:szCs w:val="21"/>
              </w:rPr>
              <w:t>1</w:t>
            </w:r>
          </w:p>
        </w:tc>
        <w:tc>
          <w:tcPr>
            <w:tcW w:w="2013" w:type="dxa"/>
            <w:vAlign w:val="center"/>
          </w:tcPr>
          <w:p w14:paraId="2D912E7B" w14:textId="77777777" w:rsidR="009D4292" w:rsidRPr="008A5728" w:rsidRDefault="009D4292" w:rsidP="008A5728">
            <w:pPr>
              <w:adjustRightInd w:val="0"/>
              <w:snapToGrid w:val="0"/>
              <w:spacing w:line="240" w:lineRule="auto"/>
              <w:ind w:firstLineChars="0" w:firstLine="0"/>
              <w:jc w:val="left"/>
              <w:rPr>
                <w:rFonts w:asciiTheme="minorEastAsia" w:eastAsiaTheme="minorEastAsia" w:hAnsiTheme="minorEastAsia"/>
                <w:sz w:val="21"/>
                <w:szCs w:val="21"/>
              </w:rPr>
            </w:pPr>
            <w:r w:rsidRPr="008A5728">
              <w:rPr>
                <w:rFonts w:asciiTheme="minorEastAsia" w:eastAsiaTheme="minorEastAsia" w:hAnsiTheme="minorEastAsia"/>
                <w:sz w:val="21"/>
                <w:szCs w:val="21"/>
              </w:rPr>
              <w:t>运输车辆进场作业</w:t>
            </w:r>
          </w:p>
        </w:tc>
        <w:tc>
          <w:tcPr>
            <w:tcW w:w="1912" w:type="dxa"/>
            <w:vAlign w:val="center"/>
          </w:tcPr>
          <w:p w14:paraId="35B0E6EC" w14:textId="77777777" w:rsidR="009D4292" w:rsidRPr="008A5728" w:rsidRDefault="009D4292" w:rsidP="008A5728">
            <w:pPr>
              <w:adjustRightInd w:val="0"/>
              <w:snapToGrid w:val="0"/>
              <w:spacing w:line="240" w:lineRule="auto"/>
              <w:ind w:firstLineChars="0" w:firstLine="0"/>
              <w:jc w:val="left"/>
              <w:rPr>
                <w:rFonts w:asciiTheme="minorEastAsia" w:eastAsiaTheme="minorEastAsia" w:hAnsiTheme="minorEastAsia"/>
                <w:sz w:val="21"/>
                <w:szCs w:val="21"/>
              </w:rPr>
            </w:pPr>
            <w:r w:rsidRPr="008A5728">
              <w:rPr>
                <w:rFonts w:asciiTheme="minorEastAsia" w:eastAsiaTheme="minorEastAsia" w:hAnsiTheme="minorEastAsia"/>
                <w:sz w:val="21"/>
                <w:szCs w:val="21"/>
              </w:rPr>
              <w:t>车辆伤害、中毒、火灾、爆炸</w:t>
            </w:r>
          </w:p>
        </w:tc>
        <w:tc>
          <w:tcPr>
            <w:tcW w:w="683" w:type="dxa"/>
            <w:vAlign w:val="center"/>
          </w:tcPr>
          <w:p w14:paraId="5E97B516" w14:textId="77777777" w:rsidR="009D4292" w:rsidRPr="008A5728" w:rsidRDefault="009D4292" w:rsidP="008A5728">
            <w:pPr>
              <w:adjustRightInd w:val="0"/>
              <w:snapToGrid w:val="0"/>
              <w:spacing w:line="240" w:lineRule="auto"/>
              <w:ind w:firstLineChars="0" w:firstLine="0"/>
              <w:jc w:val="left"/>
              <w:rPr>
                <w:rFonts w:asciiTheme="minorEastAsia" w:eastAsiaTheme="minorEastAsia" w:hAnsiTheme="minorEastAsia"/>
                <w:sz w:val="21"/>
                <w:szCs w:val="21"/>
              </w:rPr>
            </w:pPr>
            <w:r w:rsidRPr="008A5728">
              <w:rPr>
                <w:rFonts w:asciiTheme="minorEastAsia" w:eastAsiaTheme="minorEastAsia" w:hAnsiTheme="minorEastAsia"/>
                <w:sz w:val="21"/>
                <w:szCs w:val="21"/>
              </w:rPr>
              <w:t>1</w:t>
            </w:r>
          </w:p>
        </w:tc>
        <w:tc>
          <w:tcPr>
            <w:tcW w:w="683" w:type="dxa"/>
            <w:vAlign w:val="center"/>
          </w:tcPr>
          <w:p w14:paraId="7D0B0686" w14:textId="77777777" w:rsidR="009D4292" w:rsidRPr="008A5728" w:rsidRDefault="009D4292" w:rsidP="008A5728">
            <w:pPr>
              <w:adjustRightInd w:val="0"/>
              <w:snapToGrid w:val="0"/>
              <w:spacing w:line="240" w:lineRule="auto"/>
              <w:ind w:firstLineChars="0" w:firstLine="0"/>
              <w:jc w:val="left"/>
              <w:rPr>
                <w:rFonts w:asciiTheme="minorEastAsia" w:eastAsiaTheme="minorEastAsia" w:hAnsiTheme="minorEastAsia"/>
                <w:sz w:val="21"/>
                <w:szCs w:val="21"/>
              </w:rPr>
            </w:pPr>
            <w:r w:rsidRPr="008A5728">
              <w:rPr>
                <w:rFonts w:asciiTheme="minorEastAsia" w:eastAsiaTheme="minorEastAsia" w:hAnsiTheme="minorEastAsia"/>
                <w:sz w:val="21"/>
                <w:szCs w:val="21"/>
              </w:rPr>
              <w:t>6</w:t>
            </w:r>
          </w:p>
        </w:tc>
        <w:tc>
          <w:tcPr>
            <w:tcW w:w="683" w:type="dxa"/>
            <w:vAlign w:val="center"/>
          </w:tcPr>
          <w:p w14:paraId="2B063459" w14:textId="77777777" w:rsidR="009D4292" w:rsidRPr="008A5728" w:rsidRDefault="009D4292" w:rsidP="008A5728">
            <w:pPr>
              <w:adjustRightInd w:val="0"/>
              <w:snapToGrid w:val="0"/>
              <w:spacing w:line="240" w:lineRule="auto"/>
              <w:ind w:firstLineChars="0" w:firstLine="0"/>
              <w:jc w:val="left"/>
              <w:rPr>
                <w:rFonts w:asciiTheme="minorEastAsia" w:eastAsiaTheme="minorEastAsia" w:hAnsiTheme="minorEastAsia"/>
                <w:sz w:val="21"/>
                <w:szCs w:val="21"/>
              </w:rPr>
            </w:pPr>
            <w:r w:rsidRPr="008A5728">
              <w:rPr>
                <w:rFonts w:asciiTheme="minorEastAsia" w:eastAsiaTheme="minorEastAsia" w:hAnsiTheme="minorEastAsia"/>
                <w:sz w:val="21"/>
                <w:szCs w:val="21"/>
              </w:rPr>
              <w:t>7</w:t>
            </w:r>
          </w:p>
        </w:tc>
        <w:tc>
          <w:tcPr>
            <w:tcW w:w="587" w:type="dxa"/>
            <w:vAlign w:val="center"/>
          </w:tcPr>
          <w:p w14:paraId="281302F0" w14:textId="77777777" w:rsidR="009D4292" w:rsidRPr="008A5728" w:rsidRDefault="009D4292" w:rsidP="008A5728">
            <w:pPr>
              <w:adjustRightInd w:val="0"/>
              <w:snapToGrid w:val="0"/>
              <w:spacing w:line="240" w:lineRule="auto"/>
              <w:ind w:firstLineChars="0" w:firstLine="0"/>
              <w:jc w:val="left"/>
              <w:rPr>
                <w:rFonts w:asciiTheme="minorEastAsia" w:eastAsiaTheme="minorEastAsia" w:hAnsiTheme="minorEastAsia"/>
                <w:sz w:val="21"/>
                <w:szCs w:val="21"/>
              </w:rPr>
            </w:pPr>
            <w:r w:rsidRPr="008A5728">
              <w:rPr>
                <w:rFonts w:asciiTheme="minorEastAsia" w:eastAsiaTheme="minorEastAsia" w:hAnsiTheme="minorEastAsia"/>
                <w:sz w:val="21"/>
                <w:szCs w:val="21"/>
              </w:rPr>
              <w:t>42</w:t>
            </w:r>
          </w:p>
        </w:tc>
        <w:tc>
          <w:tcPr>
            <w:tcW w:w="2063" w:type="dxa"/>
            <w:vAlign w:val="center"/>
          </w:tcPr>
          <w:p w14:paraId="7C648B66" w14:textId="77777777" w:rsidR="009D4292" w:rsidRPr="008A5728" w:rsidRDefault="009D4292" w:rsidP="008A5728">
            <w:pPr>
              <w:adjustRightInd w:val="0"/>
              <w:snapToGrid w:val="0"/>
              <w:spacing w:line="240" w:lineRule="auto"/>
              <w:ind w:firstLineChars="0" w:firstLine="0"/>
              <w:jc w:val="left"/>
              <w:rPr>
                <w:rFonts w:asciiTheme="minorEastAsia" w:eastAsiaTheme="minorEastAsia" w:hAnsiTheme="minorEastAsia"/>
                <w:color w:val="FF6600"/>
                <w:sz w:val="21"/>
                <w:szCs w:val="21"/>
              </w:rPr>
            </w:pPr>
            <w:r w:rsidRPr="008A5728">
              <w:rPr>
                <w:rFonts w:asciiTheme="minorEastAsia" w:eastAsiaTheme="minorEastAsia" w:hAnsiTheme="minorEastAsia"/>
                <w:sz w:val="21"/>
                <w:szCs w:val="21"/>
              </w:rPr>
              <w:t>比较危险，需要注意</w:t>
            </w:r>
          </w:p>
        </w:tc>
      </w:tr>
      <w:tr w:rsidR="009D4292" w:rsidRPr="008A5728" w14:paraId="3B607868" w14:textId="77777777" w:rsidTr="00F647EE">
        <w:trPr>
          <w:cantSplit/>
          <w:jc w:val="center"/>
        </w:trPr>
        <w:tc>
          <w:tcPr>
            <w:tcW w:w="776" w:type="dxa"/>
            <w:vAlign w:val="center"/>
          </w:tcPr>
          <w:p w14:paraId="4002F1E6" w14:textId="77777777" w:rsidR="009D4292" w:rsidRPr="008A5728" w:rsidRDefault="009D4292" w:rsidP="008A5728">
            <w:pPr>
              <w:adjustRightInd w:val="0"/>
              <w:snapToGrid w:val="0"/>
              <w:spacing w:line="240" w:lineRule="auto"/>
              <w:ind w:firstLineChars="0" w:firstLine="0"/>
              <w:jc w:val="left"/>
              <w:rPr>
                <w:rFonts w:asciiTheme="minorEastAsia" w:eastAsiaTheme="minorEastAsia" w:hAnsiTheme="minorEastAsia"/>
                <w:sz w:val="21"/>
                <w:szCs w:val="21"/>
              </w:rPr>
            </w:pPr>
            <w:r w:rsidRPr="008A5728">
              <w:rPr>
                <w:rFonts w:asciiTheme="minorEastAsia" w:eastAsiaTheme="minorEastAsia" w:hAnsiTheme="minorEastAsia"/>
                <w:sz w:val="21"/>
                <w:szCs w:val="21"/>
              </w:rPr>
              <w:t>2</w:t>
            </w:r>
          </w:p>
        </w:tc>
        <w:tc>
          <w:tcPr>
            <w:tcW w:w="2013" w:type="dxa"/>
            <w:vAlign w:val="center"/>
          </w:tcPr>
          <w:p w14:paraId="4C06DB9F" w14:textId="77777777" w:rsidR="009D4292" w:rsidRPr="008A5728" w:rsidRDefault="009D4292" w:rsidP="008A5728">
            <w:pPr>
              <w:adjustRightInd w:val="0"/>
              <w:snapToGrid w:val="0"/>
              <w:spacing w:line="240" w:lineRule="auto"/>
              <w:ind w:firstLineChars="0" w:firstLine="0"/>
              <w:jc w:val="left"/>
              <w:rPr>
                <w:rFonts w:asciiTheme="minorEastAsia" w:eastAsiaTheme="minorEastAsia" w:hAnsiTheme="minorEastAsia"/>
                <w:sz w:val="21"/>
                <w:szCs w:val="21"/>
              </w:rPr>
            </w:pPr>
            <w:r w:rsidRPr="008A5728">
              <w:rPr>
                <w:rFonts w:asciiTheme="minorEastAsia" w:eastAsiaTheme="minorEastAsia" w:hAnsiTheme="minorEastAsia"/>
                <w:sz w:val="21"/>
                <w:szCs w:val="21"/>
              </w:rPr>
              <w:t>运输车辆出场作业</w:t>
            </w:r>
          </w:p>
        </w:tc>
        <w:tc>
          <w:tcPr>
            <w:tcW w:w="1912" w:type="dxa"/>
            <w:vAlign w:val="center"/>
          </w:tcPr>
          <w:p w14:paraId="3E243F26" w14:textId="77777777" w:rsidR="009D4292" w:rsidRPr="008A5728" w:rsidRDefault="009D4292" w:rsidP="008A5728">
            <w:pPr>
              <w:adjustRightInd w:val="0"/>
              <w:snapToGrid w:val="0"/>
              <w:spacing w:line="240" w:lineRule="auto"/>
              <w:ind w:firstLineChars="0" w:firstLine="0"/>
              <w:jc w:val="left"/>
              <w:rPr>
                <w:rFonts w:asciiTheme="minorEastAsia" w:eastAsiaTheme="minorEastAsia" w:hAnsiTheme="minorEastAsia"/>
                <w:sz w:val="21"/>
                <w:szCs w:val="21"/>
              </w:rPr>
            </w:pPr>
            <w:r w:rsidRPr="008A5728">
              <w:rPr>
                <w:rFonts w:asciiTheme="minorEastAsia" w:eastAsiaTheme="minorEastAsia" w:hAnsiTheme="minorEastAsia"/>
                <w:sz w:val="21"/>
                <w:szCs w:val="21"/>
              </w:rPr>
              <w:t>车辆伤害、中毒、火灾、爆炸</w:t>
            </w:r>
          </w:p>
        </w:tc>
        <w:tc>
          <w:tcPr>
            <w:tcW w:w="683" w:type="dxa"/>
            <w:vAlign w:val="center"/>
          </w:tcPr>
          <w:p w14:paraId="0F976D39" w14:textId="77777777" w:rsidR="009D4292" w:rsidRPr="008A5728" w:rsidRDefault="009D4292" w:rsidP="008A5728">
            <w:pPr>
              <w:adjustRightInd w:val="0"/>
              <w:snapToGrid w:val="0"/>
              <w:spacing w:line="240" w:lineRule="auto"/>
              <w:ind w:firstLineChars="0" w:firstLine="0"/>
              <w:jc w:val="left"/>
              <w:rPr>
                <w:rFonts w:asciiTheme="minorEastAsia" w:eastAsiaTheme="minorEastAsia" w:hAnsiTheme="minorEastAsia"/>
                <w:sz w:val="21"/>
                <w:szCs w:val="21"/>
              </w:rPr>
            </w:pPr>
            <w:r w:rsidRPr="008A5728">
              <w:rPr>
                <w:rFonts w:asciiTheme="minorEastAsia" w:eastAsiaTheme="minorEastAsia" w:hAnsiTheme="minorEastAsia"/>
                <w:sz w:val="21"/>
                <w:szCs w:val="21"/>
              </w:rPr>
              <w:t>1</w:t>
            </w:r>
          </w:p>
        </w:tc>
        <w:tc>
          <w:tcPr>
            <w:tcW w:w="683" w:type="dxa"/>
            <w:vAlign w:val="center"/>
          </w:tcPr>
          <w:p w14:paraId="3F45E412" w14:textId="77777777" w:rsidR="009D4292" w:rsidRPr="008A5728" w:rsidRDefault="009D4292" w:rsidP="008A5728">
            <w:pPr>
              <w:adjustRightInd w:val="0"/>
              <w:snapToGrid w:val="0"/>
              <w:spacing w:line="240" w:lineRule="auto"/>
              <w:ind w:firstLineChars="0" w:firstLine="0"/>
              <w:jc w:val="left"/>
              <w:rPr>
                <w:rFonts w:asciiTheme="minorEastAsia" w:eastAsiaTheme="minorEastAsia" w:hAnsiTheme="minorEastAsia"/>
                <w:sz w:val="21"/>
                <w:szCs w:val="21"/>
              </w:rPr>
            </w:pPr>
            <w:r w:rsidRPr="008A5728">
              <w:rPr>
                <w:rFonts w:asciiTheme="minorEastAsia" w:eastAsiaTheme="minorEastAsia" w:hAnsiTheme="minorEastAsia"/>
                <w:sz w:val="21"/>
                <w:szCs w:val="21"/>
              </w:rPr>
              <w:t>6</w:t>
            </w:r>
          </w:p>
        </w:tc>
        <w:tc>
          <w:tcPr>
            <w:tcW w:w="683" w:type="dxa"/>
            <w:vAlign w:val="center"/>
          </w:tcPr>
          <w:p w14:paraId="774B6180" w14:textId="77777777" w:rsidR="009D4292" w:rsidRPr="008A5728" w:rsidRDefault="009D4292" w:rsidP="008A5728">
            <w:pPr>
              <w:adjustRightInd w:val="0"/>
              <w:snapToGrid w:val="0"/>
              <w:spacing w:line="240" w:lineRule="auto"/>
              <w:ind w:firstLineChars="0" w:firstLine="0"/>
              <w:jc w:val="left"/>
              <w:rPr>
                <w:rFonts w:asciiTheme="minorEastAsia" w:eastAsiaTheme="minorEastAsia" w:hAnsiTheme="minorEastAsia"/>
                <w:sz w:val="21"/>
                <w:szCs w:val="21"/>
              </w:rPr>
            </w:pPr>
            <w:r w:rsidRPr="008A5728">
              <w:rPr>
                <w:rFonts w:asciiTheme="minorEastAsia" w:eastAsiaTheme="minorEastAsia" w:hAnsiTheme="minorEastAsia"/>
                <w:sz w:val="21"/>
                <w:szCs w:val="21"/>
              </w:rPr>
              <w:t>7</w:t>
            </w:r>
          </w:p>
        </w:tc>
        <w:tc>
          <w:tcPr>
            <w:tcW w:w="587" w:type="dxa"/>
            <w:vAlign w:val="center"/>
          </w:tcPr>
          <w:p w14:paraId="21E858F9" w14:textId="77777777" w:rsidR="009D4292" w:rsidRPr="008A5728" w:rsidRDefault="009D4292" w:rsidP="008A5728">
            <w:pPr>
              <w:adjustRightInd w:val="0"/>
              <w:snapToGrid w:val="0"/>
              <w:spacing w:line="240" w:lineRule="auto"/>
              <w:ind w:firstLineChars="0" w:firstLine="0"/>
              <w:jc w:val="left"/>
              <w:rPr>
                <w:rFonts w:asciiTheme="minorEastAsia" w:eastAsiaTheme="minorEastAsia" w:hAnsiTheme="minorEastAsia"/>
                <w:sz w:val="21"/>
                <w:szCs w:val="21"/>
              </w:rPr>
            </w:pPr>
            <w:r w:rsidRPr="008A5728">
              <w:rPr>
                <w:rFonts w:asciiTheme="minorEastAsia" w:eastAsiaTheme="minorEastAsia" w:hAnsiTheme="minorEastAsia"/>
                <w:sz w:val="21"/>
                <w:szCs w:val="21"/>
              </w:rPr>
              <w:t>42</w:t>
            </w:r>
          </w:p>
        </w:tc>
        <w:tc>
          <w:tcPr>
            <w:tcW w:w="2063" w:type="dxa"/>
            <w:vAlign w:val="center"/>
          </w:tcPr>
          <w:p w14:paraId="69AA0A77" w14:textId="77777777" w:rsidR="009D4292" w:rsidRPr="008A5728" w:rsidRDefault="009D4292" w:rsidP="008A5728">
            <w:pPr>
              <w:adjustRightInd w:val="0"/>
              <w:snapToGrid w:val="0"/>
              <w:spacing w:line="240" w:lineRule="auto"/>
              <w:ind w:firstLineChars="0" w:firstLine="0"/>
              <w:jc w:val="left"/>
              <w:rPr>
                <w:rFonts w:asciiTheme="minorEastAsia" w:eastAsiaTheme="minorEastAsia" w:hAnsiTheme="minorEastAsia"/>
                <w:sz w:val="21"/>
                <w:szCs w:val="21"/>
              </w:rPr>
            </w:pPr>
            <w:r w:rsidRPr="008A5728">
              <w:rPr>
                <w:rFonts w:asciiTheme="minorEastAsia" w:eastAsiaTheme="minorEastAsia" w:hAnsiTheme="minorEastAsia"/>
                <w:sz w:val="21"/>
                <w:szCs w:val="21"/>
              </w:rPr>
              <w:t>比较危险，需要注意</w:t>
            </w:r>
          </w:p>
        </w:tc>
      </w:tr>
      <w:tr w:rsidR="009D4292" w:rsidRPr="008A5728" w14:paraId="277A705E" w14:textId="77777777" w:rsidTr="00F647EE">
        <w:trPr>
          <w:cantSplit/>
          <w:jc w:val="center"/>
        </w:trPr>
        <w:tc>
          <w:tcPr>
            <w:tcW w:w="776" w:type="dxa"/>
            <w:vAlign w:val="center"/>
          </w:tcPr>
          <w:p w14:paraId="7EF80D50" w14:textId="77777777" w:rsidR="009D4292" w:rsidRPr="008A5728" w:rsidRDefault="009D4292" w:rsidP="008A5728">
            <w:pPr>
              <w:adjustRightInd w:val="0"/>
              <w:snapToGrid w:val="0"/>
              <w:spacing w:line="240" w:lineRule="auto"/>
              <w:ind w:firstLineChars="0" w:firstLine="0"/>
              <w:jc w:val="left"/>
              <w:rPr>
                <w:rFonts w:asciiTheme="minorEastAsia" w:eastAsiaTheme="minorEastAsia" w:hAnsiTheme="minorEastAsia"/>
                <w:sz w:val="21"/>
                <w:szCs w:val="21"/>
              </w:rPr>
            </w:pPr>
            <w:r w:rsidRPr="008A5728">
              <w:rPr>
                <w:rFonts w:asciiTheme="minorEastAsia" w:eastAsiaTheme="minorEastAsia" w:hAnsiTheme="minorEastAsia"/>
                <w:sz w:val="21"/>
                <w:szCs w:val="21"/>
              </w:rPr>
              <w:t>3</w:t>
            </w:r>
          </w:p>
        </w:tc>
        <w:tc>
          <w:tcPr>
            <w:tcW w:w="2013" w:type="dxa"/>
            <w:vAlign w:val="center"/>
          </w:tcPr>
          <w:p w14:paraId="0D23A69C" w14:textId="77777777" w:rsidR="009D4292" w:rsidRPr="008A5728" w:rsidRDefault="009D4292" w:rsidP="008A5728">
            <w:pPr>
              <w:adjustRightInd w:val="0"/>
              <w:snapToGrid w:val="0"/>
              <w:spacing w:line="240" w:lineRule="auto"/>
              <w:ind w:firstLineChars="0" w:firstLine="0"/>
              <w:jc w:val="left"/>
              <w:rPr>
                <w:rFonts w:asciiTheme="minorEastAsia" w:eastAsiaTheme="minorEastAsia" w:hAnsiTheme="minorEastAsia"/>
                <w:sz w:val="21"/>
                <w:szCs w:val="21"/>
              </w:rPr>
            </w:pPr>
            <w:r w:rsidRPr="008A5728">
              <w:rPr>
                <w:rFonts w:asciiTheme="minorEastAsia" w:eastAsiaTheme="minorEastAsia" w:hAnsiTheme="minorEastAsia"/>
                <w:sz w:val="21"/>
                <w:szCs w:val="21"/>
              </w:rPr>
              <w:t>运输车辆停车场巡视作业</w:t>
            </w:r>
          </w:p>
        </w:tc>
        <w:tc>
          <w:tcPr>
            <w:tcW w:w="1912" w:type="dxa"/>
            <w:vAlign w:val="center"/>
          </w:tcPr>
          <w:p w14:paraId="2BBB5B8E" w14:textId="77777777" w:rsidR="009D4292" w:rsidRPr="008A5728" w:rsidRDefault="009D4292" w:rsidP="008A5728">
            <w:pPr>
              <w:adjustRightInd w:val="0"/>
              <w:snapToGrid w:val="0"/>
              <w:spacing w:line="240" w:lineRule="auto"/>
              <w:ind w:firstLineChars="0" w:firstLine="0"/>
              <w:jc w:val="left"/>
              <w:rPr>
                <w:rFonts w:asciiTheme="minorEastAsia" w:eastAsiaTheme="minorEastAsia" w:hAnsiTheme="minorEastAsia"/>
                <w:sz w:val="21"/>
                <w:szCs w:val="21"/>
              </w:rPr>
            </w:pPr>
            <w:r w:rsidRPr="008A5728">
              <w:rPr>
                <w:rFonts w:asciiTheme="minorEastAsia" w:eastAsiaTheme="minorEastAsia" w:hAnsiTheme="minorEastAsia"/>
                <w:sz w:val="21"/>
                <w:szCs w:val="21"/>
              </w:rPr>
              <w:t>车辆伤害、中毒、火灾、爆炸</w:t>
            </w:r>
          </w:p>
        </w:tc>
        <w:tc>
          <w:tcPr>
            <w:tcW w:w="683" w:type="dxa"/>
            <w:vAlign w:val="center"/>
          </w:tcPr>
          <w:p w14:paraId="4DB428DB" w14:textId="77777777" w:rsidR="009D4292" w:rsidRPr="008A5728" w:rsidRDefault="009D4292" w:rsidP="008A5728">
            <w:pPr>
              <w:adjustRightInd w:val="0"/>
              <w:snapToGrid w:val="0"/>
              <w:spacing w:line="240" w:lineRule="auto"/>
              <w:ind w:firstLineChars="0" w:firstLine="0"/>
              <w:jc w:val="left"/>
              <w:rPr>
                <w:rFonts w:asciiTheme="minorEastAsia" w:eastAsiaTheme="minorEastAsia" w:hAnsiTheme="minorEastAsia"/>
                <w:sz w:val="21"/>
                <w:szCs w:val="21"/>
              </w:rPr>
            </w:pPr>
            <w:r w:rsidRPr="008A5728">
              <w:rPr>
                <w:rFonts w:asciiTheme="minorEastAsia" w:eastAsiaTheme="minorEastAsia" w:hAnsiTheme="minorEastAsia"/>
                <w:sz w:val="21"/>
                <w:szCs w:val="21"/>
              </w:rPr>
              <w:t>1</w:t>
            </w:r>
          </w:p>
        </w:tc>
        <w:tc>
          <w:tcPr>
            <w:tcW w:w="683" w:type="dxa"/>
            <w:vAlign w:val="center"/>
          </w:tcPr>
          <w:p w14:paraId="13904456" w14:textId="77777777" w:rsidR="009D4292" w:rsidRPr="008A5728" w:rsidRDefault="009D4292" w:rsidP="008A5728">
            <w:pPr>
              <w:adjustRightInd w:val="0"/>
              <w:snapToGrid w:val="0"/>
              <w:spacing w:line="240" w:lineRule="auto"/>
              <w:ind w:firstLineChars="0" w:firstLine="0"/>
              <w:jc w:val="left"/>
              <w:rPr>
                <w:rFonts w:asciiTheme="minorEastAsia" w:eastAsiaTheme="minorEastAsia" w:hAnsiTheme="minorEastAsia"/>
                <w:sz w:val="21"/>
                <w:szCs w:val="21"/>
              </w:rPr>
            </w:pPr>
            <w:r w:rsidRPr="008A5728">
              <w:rPr>
                <w:rFonts w:asciiTheme="minorEastAsia" w:eastAsiaTheme="minorEastAsia" w:hAnsiTheme="minorEastAsia"/>
                <w:sz w:val="21"/>
                <w:szCs w:val="21"/>
              </w:rPr>
              <w:t>6</w:t>
            </w:r>
          </w:p>
        </w:tc>
        <w:tc>
          <w:tcPr>
            <w:tcW w:w="683" w:type="dxa"/>
            <w:vAlign w:val="center"/>
          </w:tcPr>
          <w:p w14:paraId="209A4480" w14:textId="77777777" w:rsidR="009D4292" w:rsidRPr="008A5728" w:rsidRDefault="009D4292" w:rsidP="008A5728">
            <w:pPr>
              <w:adjustRightInd w:val="0"/>
              <w:snapToGrid w:val="0"/>
              <w:spacing w:line="240" w:lineRule="auto"/>
              <w:ind w:firstLineChars="0" w:firstLine="0"/>
              <w:jc w:val="left"/>
              <w:rPr>
                <w:rFonts w:asciiTheme="minorEastAsia" w:eastAsiaTheme="minorEastAsia" w:hAnsiTheme="minorEastAsia"/>
                <w:sz w:val="21"/>
                <w:szCs w:val="21"/>
              </w:rPr>
            </w:pPr>
            <w:r w:rsidRPr="008A5728">
              <w:rPr>
                <w:rFonts w:asciiTheme="minorEastAsia" w:eastAsiaTheme="minorEastAsia" w:hAnsiTheme="minorEastAsia"/>
                <w:sz w:val="21"/>
                <w:szCs w:val="21"/>
              </w:rPr>
              <w:t>7</w:t>
            </w:r>
          </w:p>
        </w:tc>
        <w:tc>
          <w:tcPr>
            <w:tcW w:w="587" w:type="dxa"/>
            <w:vAlign w:val="center"/>
          </w:tcPr>
          <w:p w14:paraId="5942B140" w14:textId="77777777" w:rsidR="009D4292" w:rsidRPr="008A5728" w:rsidRDefault="009D4292" w:rsidP="008A5728">
            <w:pPr>
              <w:adjustRightInd w:val="0"/>
              <w:snapToGrid w:val="0"/>
              <w:spacing w:line="240" w:lineRule="auto"/>
              <w:ind w:firstLineChars="0" w:firstLine="0"/>
              <w:jc w:val="left"/>
              <w:rPr>
                <w:rFonts w:asciiTheme="minorEastAsia" w:eastAsiaTheme="minorEastAsia" w:hAnsiTheme="minorEastAsia"/>
                <w:sz w:val="21"/>
                <w:szCs w:val="21"/>
              </w:rPr>
            </w:pPr>
            <w:r w:rsidRPr="008A5728">
              <w:rPr>
                <w:rFonts w:asciiTheme="minorEastAsia" w:eastAsiaTheme="minorEastAsia" w:hAnsiTheme="minorEastAsia"/>
                <w:sz w:val="21"/>
                <w:szCs w:val="21"/>
              </w:rPr>
              <w:t>42</w:t>
            </w:r>
          </w:p>
        </w:tc>
        <w:tc>
          <w:tcPr>
            <w:tcW w:w="2063" w:type="dxa"/>
            <w:vAlign w:val="center"/>
          </w:tcPr>
          <w:p w14:paraId="6E96BA6A" w14:textId="77777777" w:rsidR="009D4292" w:rsidRPr="008A5728" w:rsidRDefault="009D4292" w:rsidP="008A5728">
            <w:pPr>
              <w:adjustRightInd w:val="0"/>
              <w:snapToGrid w:val="0"/>
              <w:spacing w:line="240" w:lineRule="auto"/>
              <w:ind w:firstLineChars="0" w:firstLine="0"/>
              <w:jc w:val="left"/>
              <w:rPr>
                <w:rFonts w:asciiTheme="minorEastAsia" w:eastAsiaTheme="minorEastAsia" w:hAnsiTheme="minorEastAsia"/>
                <w:sz w:val="21"/>
                <w:szCs w:val="21"/>
              </w:rPr>
            </w:pPr>
            <w:r w:rsidRPr="008A5728">
              <w:rPr>
                <w:rFonts w:asciiTheme="minorEastAsia" w:eastAsiaTheme="minorEastAsia" w:hAnsiTheme="minorEastAsia"/>
                <w:sz w:val="21"/>
                <w:szCs w:val="21"/>
              </w:rPr>
              <w:t>比较危险，需要注意</w:t>
            </w:r>
          </w:p>
        </w:tc>
      </w:tr>
      <w:tr w:rsidR="009D4292" w:rsidRPr="008A5728" w14:paraId="36D12FE1" w14:textId="77777777" w:rsidTr="00F647EE">
        <w:trPr>
          <w:cantSplit/>
          <w:jc w:val="center"/>
        </w:trPr>
        <w:tc>
          <w:tcPr>
            <w:tcW w:w="776" w:type="dxa"/>
            <w:vAlign w:val="center"/>
          </w:tcPr>
          <w:p w14:paraId="1F35835E" w14:textId="77777777" w:rsidR="009D4292" w:rsidRPr="008A5728" w:rsidRDefault="009D4292" w:rsidP="008A5728">
            <w:pPr>
              <w:adjustRightInd w:val="0"/>
              <w:snapToGrid w:val="0"/>
              <w:spacing w:line="240" w:lineRule="auto"/>
              <w:ind w:firstLineChars="0" w:firstLine="0"/>
              <w:jc w:val="left"/>
              <w:rPr>
                <w:rFonts w:asciiTheme="minorEastAsia" w:eastAsiaTheme="minorEastAsia" w:hAnsiTheme="minorEastAsia"/>
                <w:sz w:val="21"/>
                <w:szCs w:val="21"/>
              </w:rPr>
            </w:pPr>
            <w:r w:rsidRPr="008A5728">
              <w:rPr>
                <w:rFonts w:asciiTheme="minorEastAsia" w:eastAsiaTheme="minorEastAsia" w:hAnsiTheme="minorEastAsia" w:hint="eastAsia"/>
                <w:sz w:val="21"/>
                <w:szCs w:val="21"/>
              </w:rPr>
              <w:t>4</w:t>
            </w:r>
          </w:p>
        </w:tc>
        <w:tc>
          <w:tcPr>
            <w:tcW w:w="2013" w:type="dxa"/>
            <w:vAlign w:val="center"/>
          </w:tcPr>
          <w:p w14:paraId="62FD6FFC" w14:textId="77777777" w:rsidR="009D4292" w:rsidRPr="008A5728" w:rsidRDefault="009D4292" w:rsidP="008A5728">
            <w:pPr>
              <w:adjustRightInd w:val="0"/>
              <w:snapToGrid w:val="0"/>
              <w:spacing w:line="240" w:lineRule="auto"/>
              <w:ind w:firstLineChars="0" w:firstLine="0"/>
              <w:jc w:val="left"/>
              <w:rPr>
                <w:rFonts w:asciiTheme="minorEastAsia" w:eastAsiaTheme="minorEastAsia" w:hAnsiTheme="minorEastAsia"/>
                <w:sz w:val="21"/>
                <w:szCs w:val="21"/>
              </w:rPr>
            </w:pPr>
            <w:r w:rsidRPr="008A5728">
              <w:rPr>
                <w:rFonts w:asciiTheme="minorEastAsia" w:eastAsiaTheme="minorEastAsia" w:hAnsiTheme="minorEastAsia"/>
                <w:sz w:val="21"/>
                <w:szCs w:val="21"/>
              </w:rPr>
              <w:t>加油作业</w:t>
            </w:r>
          </w:p>
        </w:tc>
        <w:tc>
          <w:tcPr>
            <w:tcW w:w="1912" w:type="dxa"/>
            <w:vAlign w:val="center"/>
          </w:tcPr>
          <w:p w14:paraId="2FBDF149" w14:textId="77777777" w:rsidR="009D4292" w:rsidRPr="008A5728" w:rsidRDefault="009D4292" w:rsidP="008A5728">
            <w:pPr>
              <w:adjustRightInd w:val="0"/>
              <w:snapToGrid w:val="0"/>
              <w:spacing w:line="240" w:lineRule="auto"/>
              <w:ind w:firstLineChars="0" w:firstLine="0"/>
              <w:jc w:val="left"/>
              <w:rPr>
                <w:rFonts w:asciiTheme="minorEastAsia" w:eastAsiaTheme="minorEastAsia" w:hAnsiTheme="minorEastAsia"/>
                <w:sz w:val="21"/>
                <w:szCs w:val="21"/>
              </w:rPr>
            </w:pPr>
            <w:r w:rsidRPr="008A5728">
              <w:rPr>
                <w:rFonts w:asciiTheme="minorEastAsia" w:eastAsiaTheme="minorEastAsia" w:hAnsiTheme="minorEastAsia"/>
                <w:sz w:val="21"/>
                <w:szCs w:val="21"/>
              </w:rPr>
              <w:t>车辆伤害、中毒、火灾、爆炸</w:t>
            </w:r>
          </w:p>
        </w:tc>
        <w:tc>
          <w:tcPr>
            <w:tcW w:w="683" w:type="dxa"/>
            <w:vAlign w:val="center"/>
          </w:tcPr>
          <w:p w14:paraId="24DE5616" w14:textId="77777777" w:rsidR="009D4292" w:rsidRPr="008A5728" w:rsidRDefault="009D4292" w:rsidP="008A5728">
            <w:pPr>
              <w:adjustRightInd w:val="0"/>
              <w:snapToGrid w:val="0"/>
              <w:spacing w:line="240" w:lineRule="auto"/>
              <w:ind w:firstLineChars="0" w:firstLine="0"/>
              <w:jc w:val="left"/>
              <w:rPr>
                <w:rFonts w:asciiTheme="minorEastAsia" w:eastAsiaTheme="minorEastAsia" w:hAnsiTheme="minorEastAsia"/>
                <w:sz w:val="21"/>
                <w:szCs w:val="21"/>
              </w:rPr>
            </w:pPr>
            <w:r w:rsidRPr="008A5728">
              <w:rPr>
                <w:rFonts w:asciiTheme="minorEastAsia" w:eastAsiaTheme="minorEastAsia" w:hAnsiTheme="minorEastAsia"/>
                <w:sz w:val="21"/>
                <w:szCs w:val="21"/>
              </w:rPr>
              <w:t>1</w:t>
            </w:r>
          </w:p>
        </w:tc>
        <w:tc>
          <w:tcPr>
            <w:tcW w:w="683" w:type="dxa"/>
            <w:vAlign w:val="center"/>
          </w:tcPr>
          <w:p w14:paraId="0099584C" w14:textId="77777777" w:rsidR="009D4292" w:rsidRPr="008A5728" w:rsidRDefault="009D4292" w:rsidP="008A5728">
            <w:pPr>
              <w:adjustRightInd w:val="0"/>
              <w:snapToGrid w:val="0"/>
              <w:spacing w:line="240" w:lineRule="auto"/>
              <w:ind w:firstLineChars="0" w:firstLine="0"/>
              <w:jc w:val="left"/>
              <w:rPr>
                <w:rFonts w:asciiTheme="minorEastAsia" w:eastAsiaTheme="minorEastAsia" w:hAnsiTheme="minorEastAsia"/>
                <w:sz w:val="21"/>
                <w:szCs w:val="21"/>
              </w:rPr>
            </w:pPr>
            <w:r w:rsidRPr="008A5728">
              <w:rPr>
                <w:rFonts w:asciiTheme="minorEastAsia" w:eastAsiaTheme="minorEastAsia" w:hAnsiTheme="minorEastAsia"/>
                <w:sz w:val="21"/>
                <w:szCs w:val="21"/>
              </w:rPr>
              <w:t>6</w:t>
            </w:r>
          </w:p>
        </w:tc>
        <w:tc>
          <w:tcPr>
            <w:tcW w:w="683" w:type="dxa"/>
            <w:vAlign w:val="center"/>
          </w:tcPr>
          <w:p w14:paraId="15DD07F8" w14:textId="77777777" w:rsidR="009D4292" w:rsidRPr="008A5728" w:rsidRDefault="00BA1CAA" w:rsidP="008A5728">
            <w:pPr>
              <w:adjustRightInd w:val="0"/>
              <w:snapToGrid w:val="0"/>
              <w:spacing w:line="240" w:lineRule="auto"/>
              <w:ind w:firstLineChars="0" w:firstLine="0"/>
              <w:jc w:val="left"/>
              <w:rPr>
                <w:rFonts w:asciiTheme="minorEastAsia" w:eastAsiaTheme="minorEastAsia" w:hAnsiTheme="minorEastAsia"/>
                <w:sz w:val="21"/>
                <w:szCs w:val="21"/>
              </w:rPr>
            </w:pPr>
            <w:r>
              <w:rPr>
                <w:rFonts w:asciiTheme="minorEastAsia" w:eastAsiaTheme="minorEastAsia" w:hAnsiTheme="minorEastAsia" w:hint="eastAsia"/>
                <w:sz w:val="21"/>
                <w:szCs w:val="21"/>
              </w:rPr>
              <w:t>15</w:t>
            </w:r>
          </w:p>
        </w:tc>
        <w:tc>
          <w:tcPr>
            <w:tcW w:w="587" w:type="dxa"/>
            <w:vAlign w:val="center"/>
          </w:tcPr>
          <w:p w14:paraId="5B877CF3" w14:textId="77777777" w:rsidR="009D4292" w:rsidRPr="008A5728" w:rsidRDefault="00BA1CAA" w:rsidP="008A5728">
            <w:pPr>
              <w:adjustRightInd w:val="0"/>
              <w:snapToGrid w:val="0"/>
              <w:spacing w:line="240" w:lineRule="auto"/>
              <w:ind w:firstLineChars="0" w:firstLine="0"/>
              <w:jc w:val="left"/>
              <w:rPr>
                <w:rFonts w:asciiTheme="minorEastAsia" w:eastAsiaTheme="minorEastAsia" w:hAnsiTheme="minorEastAsia"/>
                <w:sz w:val="21"/>
                <w:szCs w:val="21"/>
              </w:rPr>
            </w:pPr>
            <w:r>
              <w:rPr>
                <w:rFonts w:asciiTheme="minorEastAsia" w:eastAsiaTheme="minorEastAsia" w:hAnsiTheme="minorEastAsia" w:hint="eastAsia"/>
                <w:sz w:val="21"/>
                <w:szCs w:val="21"/>
              </w:rPr>
              <w:t>90</w:t>
            </w:r>
          </w:p>
        </w:tc>
        <w:tc>
          <w:tcPr>
            <w:tcW w:w="2063" w:type="dxa"/>
            <w:vAlign w:val="center"/>
          </w:tcPr>
          <w:p w14:paraId="77D16308" w14:textId="77777777" w:rsidR="009D4292" w:rsidRPr="008A5728" w:rsidRDefault="00BA1CAA" w:rsidP="008A5728">
            <w:pPr>
              <w:adjustRightInd w:val="0"/>
              <w:snapToGrid w:val="0"/>
              <w:spacing w:line="240" w:lineRule="auto"/>
              <w:ind w:firstLineChars="0" w:firstLine="0"/>
              <w:jc w:val="left"/>
              <w:rPr>
                <w:rFonts w:asciiTheme="minorEastAsia" w:eastAsiaTheme="minorEastAsia" w:hAnsiTheme="minorEastAsia"/>
                <w:color w:val="FF6600"/>
                <w:sz w:val="21"/>
                <w:szCs w:val="21"/>
              </w:rPr>
            </w:pPr>
            <w:r w:rsidRPr="008A5728">
              <w:rPr>
                <w:rFonts w:asciiTheme="minorEastAsia" w:eastAsiaTheme="minorEastAsia" w:hAnsiTheme="minorEastAsia"/>
                <w:sz w:val="21"/>
                <w:szCs w:val="21"/>
              </w:rPr>
              <w:t>显著危险，需要整改</w:t>
            </w:r>
          </w:p>
        </w:tc>
      </w:tr>
      <w:tr w:rsidR="0072288C" w:rsidRPr="0072288C" w14:paraId="54F747DC" w14:textId="77777777" w:rsidTr="00F647EE">
        <w:trPr>
          <w:cantSplit/>
          <w:jc w:val="center"/>
        </w:trPr>
        <w:tc>
          <w:tcPr>
            <w:tcW w:w="776" w:type="dxa"/>
            <w:vAlign w:val="center"/>
          </w:tcPr>
          <w:p w14:paraId="12269BE4" w14:textId="77777777" w:rsidR="0072288C" w:rsidRPr="008A5728" w:rsidRDefault="0072288C" w:rsidP="008A5728">
            <w:pPr>
              <w:adjustRightInd w:val="0"/>
              <w:snapToGrid w:val="0"/>
              <w:spacing w:line="240" w:lineRule="auto"/>
              <w:ind w:firstLineChars="0" w:firstLine="0"/>
              <w:jc w:val="left"/>
              <w:rPr>
                <w:rFonts w:asciiTheme="minorEastAsia" w:eastAsiaTheme="minorEastAsia" w:hAnsiTheme="minorEastAsia"/>
                <w:sz w:val="21"/>
                <w:szCs w:val="21"/>
              </w:rPr>
            </w:pPr>
            <w:r>
              <w:rPr>
                <w:rFonts w:asciiTheme="minorEastAsia" w:eastAsiaTheme="minorEastAsia" w:hAnsiTheme="minorEastAsia" w:hint="eastAsia"/>
                <w:sz w:val="21"/>
                <w:szCs w:val="21"/>
              </w:rPr>
              <w:t>5</w:t>
            </w:r>
          </w:p>
        </w:tc>
        <w:tc>
          <w:tcPr>
            <w:tcW w:w="2013" w:type="dxa"/>
            <w:vAlign w:val="center"/>
          </w:tcPr>
          <w:p w14:paraId="6E372270" w14:textId="77777777" w:rsidR="0072288C" w:rsidRPr="008A5728" w:rsidRDefault="0072288C" w:rsidP="008A5728">
            <w:pPr>
              <w:adjustRightInd w:val="0"/>
              <w:snapToGrid w:val="0"/>
              <w:spacing w:line="240" w:lineRule="auto"/>
              <w:ind w:firstLineChars="0" w:firstLine="0"/>
              <w:jc w:val="left"/>
              <w:rPr>
                <w:rFonts w:asciiTheme="minorEastAsia" w:eastAsiaTheme="minorEastAsia" w:hAnsiTheme="minorEastAsia"/>
                <w:sz w:val="21"/>
                <w:szCs w:val="21"/>
              </w:rPr>
            </w:pPr>
            <w:r w:rsidRPr="0072288C">
              <w:rPr>
                <w:rFonts w:asciiTheme="minorEastAsia" w:eastAsiaTheme="minorEastAsia" w:hAnsiTheme="minorEastAsia" w:hint="eastAsia"/>
                <w:sz w:val="21"/>
                <w:szCs w:val="21"/>
              </w:rPr>
              <w:t>卸油作业</w:t>
            </w:r>
          </w:p>
        </w:tc>
        <w:tc>
          <w:tcPr>
            <w:tcW w:w="1912" w:type="dxa"/>
            <w:vAlign w:val="center"/>
          </w:tcPr>
          <w:p w14:paraId="54310DC2" w14:textId="77777777" w:rsidR="0072288C" w:rsidRPr="008A5728" w:rsidRDefault="0072288C" w:rsidP="008A5728">
            <w:pPr>
              <w:adjustRightInd w:val="0"/>
              <w:snapToGrid w:val="0"/>
              <w:spacing w:line="240" w:lineRule="auto"/>
              <w:ind w:firstLineChars="0" w:firstLine="0"/>
              <w:jc w:val="left"/>
              <w:rPr>
                <w:rFonts w:asciiTheme="minorEastAsia" w:eastAsiaTheme="minorEastAsia" w:hAnsiTheme="minorEastAsia"/>
                <w:sz w:val="21"/>
                <w:szCs w:val="21"/>
              </w:rPr>
            </w:pPr>
            <w:r w:rsidRPr="008A5728">
              <w:rPr>
                <w:rFonts w:asciiTheme="minorEastAsia" w:eastAsiaTheme="minorEastAsia" w:hAnsiTheme="minorEastAsia"/>
                <w:sz w:val="21"/>
                <w:szCs w:val="21"/>
              </w:rPr>
              <w:t>车辆伤害、中毒、火灾、爆炸</w:t>
            </w:r>
          </w:p>
        </w:tc>
        <w:tc>
          <w:tcPr>
            <w:tcW w:w="683" w:type="dxa"/>
            <w:vAlign w:val="center"/>
          </w:tcPr>
          <w:p w14:paraId="78E9BB0B" w14:textId="77777777" w:rsidR="0072288C" w:rsidRPr="008A5728" w:rsidRDefault="0072288C" w:rsidP="008A5728">
            <w:pPr>
              <w:adjustRightInd w:val="0"/>
              <w:snapToGrid w:val="0"/>
              <w:spacing w:line="240" w:lineRule="auto"/>
              <w:ind w:firstLineChars="0" w:firstLine="0"/>
              <w:jc w:val="left"/>
              <w:rPr>
                <w:rFonts w:asciiTheme="minorEastAsia" w:eastAsiaTheme="minorEastAsia" w:hAnsiTheme="minorEastAsia"/>
                <w:sz w:val="21"/>
                <w:szCs w:val="21"/>
              </w:rPr>
            </w:pPr>
            <w:r>
              <w:rPr>
                <w:rFonts w:asciiTheme="minorEastAsia" w:eastAsiaTheme="minorEastAsia" w:hAnsiTheme="minorEastAsia" w:hint="eastAsia"/>
                <w:sz w:val="21"/>
                <w:szCs w:val="21"/>
              </w:rPr>
              <w:t>1</w:t>
            </w:r>
          </w:p>
        </w:tc>
        <w:tc>
          <w:tcPr>
            <w:tcW w:w="683" w:type="dxa"/>
            <w:vAlign w:val="center"/>
          </w:tcPr>
          <w:p w14:paraId="39B98098" w14:textId="77777777" w:rsidR="0072288C" w:rsidRPr="008A5728" w:rsidRDefault="0072288C" w:rsidP="008A5728">
            <w:pPr>
              <w:adjustRightInd w:val="0"/>
              <w:snapToGrid w:val="0"/>
              <w:spacing w:line="240" w:lineRule="auto"/>
              <w:ind w:firstLineChars="0" w:firstLine="0"/>
              <w:jc w:val="left"/>
              <w:rPr>
                <w:rFonts w:asciiTheme="minorEastAsia" w:eastAsiaTheme="minorEastAsia" w:hAnsiTheme="minorEastAsia"/>
                <w:sz w:val="21"/>
                <w:szCs w:val="21"/>
              </w:rPr>
            </w:pPr>
            <w:r>
              <w:rPr>
                <w:rFonts w:asciiTheme="minorEastAsia" w:eastAsiaTheme="minorEastAsia" w:hAnsiTheme="minorEastAsia" w:hint="eastAsia"/>
                <w:sz w:val="21"/>
                <w:szCs w:val="21"/>
              </w:rPr>
              <w:t>3</w:t>
            </w:r>
          </w:p>
        </w:tc>
        <w:tc>
          <w:tcPr>
            <w:tcW w:w="683" w:type="dxa"/>
            <w:vAlign w:val="center"/>
          </w:tcPr>
          <w:p w14:paraId="1C871AC4" w14:textId="77777777" w:rsidR="0072288C" w:rsidRDefault="0072288C" w:rsidP="008A5728">
            <w:pPr>
              <w:adjustRightInd w:val="0"/>
              <w:snapToGrid w:val="0"/>
              <w:spacing w:line="240" w:lineRule="auto"/>
              <w:ind w:firstLineChars="0" w:firstLine="0"/>
              <w:jc w:val="left"/>
              <w:rPr>
                <w:rFonts w:asciiTheme="minorEastAsia" w:eastAsiaTheme="minorEastAsia" w:hAnsiTheme="minorEastAsia"/>
                <w:sz w:val="21"/>
                <w:szCs w:val="21"/>
              </w:rPr>
            </w:pPr>
            <w:r>
              <w:rPr>
                <w:rFonts w:asciiTheme="minorEastAsia" w:eastAsiaTheme="minorEastAsia" w:hAnsiTheme="minorEastAsia" w:hint="eastAsia"/>
                <w:sz w:val="21"/>
                <w:szCs w:val="21"/>
              </w:rPr>
              <w:t>15</w:t>
            </w:r>
          </w:p>
        </w:tc>
        <w:tc>
          <w:tcPr>
            <w:tcW w:w="587" w:type="dxa"/>
            <w:vAlign w:val="center"/>
          </w:tcPr>
          <w:p w14:paraId="061A98FD" w14:textId="77777777" w:rsidR="0072288C" w:rsidRDefault="0072288C" w:rsidP="008A5728">
            <w:pPr>
              <w:adjustRightInd w:val="0"/>
              <w:snapToGrid w:val="0"/>
              <w:spacing w:line="240" w:lineRule="auto"/>
              <w:ind w:firstLineChars="0" w:firstLine="0"/>
              <w:jc w:val="left"/>
              <w:rPr>
                <w:rFonts w:asciiTheme="minorEastAsia" w:eastAsiaTheme="minorEastAsia" w:hAnsiTheme="minorEastAsia"/>
                <w:sz w:val="21"/>
                <w:szCs w:val="21"/>
              </w:rPr>
            </w:pPr>
            <w:r>
              <w:rPr>
                <w:rFonts w:asciiTheme="minorEastAsia" w:eastAsiaTheme="minorEastAsia" w:hAnsiTheme="minorEastAsia" w:hint="eastAsia"/>
                <w:sz w:val="21"/>
                <w:szCs w:val="21"/>
              </w:rPr>
              <w:t>45</w:t>
            </w:r>
          </w:p>
        </w:tc>
        <w:tc>
          <w:tcPr>
            <w:tcW w:w="2063" w:type="dxa"/>
            <w:vAlign w:val="center"/>
          </w:tcPr>
          <w:p w14:paraId="456BD5D6" w14:textId="77777777" w:rsidR="0072288C" w:rsidRPr="008A5728" w:rsidRDefault="0072288C" w:rsidP="008A5728">
            <w:pPr>
              <w:adjustRightInd w:val="0"/>
              <w:snapToGrid w:val="0"/>
              <w:spacing w:line="240" w:lineRule="auto"/>
              <w:ind w:firstLineChars="0" w:firstLine="0"/>
              <w:jc w:val="left"/>
              <w:rPr>
                <w:rFonts w:asciiTheme="minorEastAsia" w:eastAsiaTheme="minorEastAsia" w:hAnsiTheme="minorEastAsia"/>
                <w:sz w:val="21"/>
                <w:szCs w:val="21"/>
              </w:rPr>
            </w:pPr>
            <w:r w:rsidRPr="008A5728">
              <w:rPr>
                <w:rFonts w:asciiTheme="minorEastAsia" w:eastAsiaTheme="minorEastAsia" w:hAnsiTheme="minorEastAsia"/>
                <w:sz w:val="21"/>
                <w:szCs w:val="21"/>
              </w:rPr>
              <w:t>比较危险，需要注意</w:t>
            </w:r>
          </w:p>
        </w:tc>
      </w:tr>
    </w:tbl>
    <w:p w14:paraId="2D8CA9F3" w14:textId="77777777" w:rsidR="00F647EE" w:rsidRDefault="00F647EE" w:rsidP="00F647EE">
      <w:pPr>
        <w:snapToGrid w:val="0"/>
        <w:ind w:firstLine="560"/>
        <w:rPr>
          <w:rFonts w:ascii="宋体" w:hAnsi="宋体" w:cs="宋体"/>
          <w:color w:val="000000"/>
          <w:szCs w:val="28"/>
        </w:rPr>
      </w:pPr>
      <w:r>
        <w:rPr>
          <w:rFonts w:ascii="宋体" w:hAnsi="宋体" w:cs="宋体" w:hint="eastAsia"/>
          <w:color w:val="000000"/>
          <w:szCs w:val="28"/>
        </w:rPr>
        <w:t>根据分析计算结果，对照危险性等级划分标准，得出以下结论：</w:t>
      </w:r>
    </w:p>
    <w:p w14:paraId="08609FC1" w14:textId="77777777" w:rsidR="00F647EE" w:rsidRDefault="00F647EE" w:rsidP="00F647EE">
      <w:pPr>
        <w:snapToGrid w:val="0"/>
        <w:ind w:firstLine="560"/>
        <w:rPr>
          <w:rFonts w:ascii="宋体" w:hAnsi="宋体" w:cs="宋体"/>
          <w:color w:val="000000"/>
          <w:szCs w:val="28"/>
        </w:rPr>
      </w:pPr>
      <w:r>
        <w:rPr>
          <w:rFonts w:ascii="宋体" w:hAnsi="宋体" w:cs="宋体" w:hint="eastAsia"/>
          <w:color w:val="000000"/>
          <w:szCs w:val="28"/>
        </w:rPr>
        <w:t>（1）</w:t>
      </w:r>
      <w:r w:rsidRPr="00F647EE">
        <w:rPr>
          <w:rFonts w:ascii="宋体" w:hAnsi="宋体" w:cs="宋体"/>
          <w:color w:val="000000"/>
          <w:szCs w:val="28"/>
        </w:rPr>
        <w:t>运输车辆进场、运输车辆出场</w:t>
      </w:r>
      <w:r w:rsidRPr="00F647EE">
        <w:rPr>
          <w:rFonts w:ascii="宋体" w:hAnsi="宋体" w:cs="宋体" w:hint="eastAsia"/>
          <w:color w:val="000000"/>
          <w:szCs w:val="28"/>
        </w:rPr>
        <w:t>、</w:t>
      </w:r>
      <w:r w:rsidRPr="00F647EE">
        <w:rPr>
          <w:rFonts w:ascii="宋体" w:hAnsi="宋体" w:cs="宋体"/>
          <w:color w:val="000000"/>
          <w:szCs w:val="28"/>
        </w:rPr>
        <w:t>停车场巡视</w:t>
      </w:r>
      <w:r w:rsidR="0072288C" w:rsidRPr="0072288C">
        <w:rPr>
          <w:rFonts w:ascii="宋体" w:hAnsi="宋体" w:cs="宋体" w:hint="eastAsia"/>
          <w:color w:val="000000"/>
          <w:szCs w:val="28"/>
        </w:rPr>
        <w:t>、</w:t>
      </w:r>
      <w:r w:rsidR="0072288C" w:rsidRPr="0072288C">
        <w:rPr>
          <w:rFonts w:asciiTheme="minorEastAsia" w:eastAsiaTheme="minorEastAsia" w:hAnsiTheme="minorEastAsia" w:hint="eastAsia"/>
          <w:szCs w:val="28"/>
        </w:rPr>
        <w:t>卸油作业</w:t>
      </w:r>
      <w:r w:rsidRPr="0072288C">
        <w:rPr>
          <w:rFonts w:ascii="宋体" w:hAnsi="宋体" w:cs="宋体"/>
          <w:color w:val="000000"/>
          <w:szCs w:val="28"/>
        </w:rPr>
        <w:t>岗</w:t>
      </w:r>
      <w:r w:rsidRPr="00F647EE">
        <w:rPr>
          <w:rFonts w:ascii="宋体" w:hAnsi="宋体" w:cs="宋体"/>
          <w:color w:val="000000"/>
          <w:szCs w:val="28"/>
        </w:rPr>
        <w:t>位</w:t>
      </w:r>
      <w:r>
        <w:rPr>
          <w:rFonts w:ascii="宋体" w:hAnsi="宋体" w:cs="宋体" w:hint="eastAsia"/>
          <w:color w:val="000000"/>
          <w:szCs w:val="28"/>
        </w:rPr>
        <w:t>危险性等级</w:t>
      </w:r>
      <w:r w:rsidRPr="00F647EE">
        <w:rPr>
          <w:rFonts w:ascii="宋体" w:hAnsi="宋体" w:cs="宋体"/>
          <w:color w:val="000000"/>
          <w:szCs w:val="28"/>
        </w:rPr>
        <w:t>属“比较危险，需要注意”</w:t>
      </w:r>
      <w:r w:rsidRPr="00F647EE">
        <w:rPr>
          <w:rFonts w:ascii="宋体" w:hAnsi="宋体" w:cs="宋体" w:hint="eastAsia"/>
          <w:color w:val="000000"/>
          <w:szCs w:val="28"/>
        </w:rPr>
        <w:t>；</w:t>
      </w:r>
    </w:p>
    <w:p w14:paraId="7DDD65BC" w14:textId="77777777" w:rsidR="009D4292" w:rsidRPr="00F647EE" w:rsidRDefault="00F647EE" w:rsidP="00F647EE">
      <w:pPr>
        <w:snapToGrid w:val="0"/>
        <w:ind w:firstLine="560"/>
        <w:rPr>
          <w:rFonts w:ascii="宋体" w:hAnsi="宋体" w:cs="宋体"/>
          <w:color w:val="000000"/>
          <w:szCs w:val="28"/>
        </w:rPr>
      </w:pPr>
      <w:r>
        <w:rPr>
          <w:rFonts w:ascii="宋体" w:hAnsi="宋体" w:cs="宋体" w:hint="eastAsia"/>
          <w:color w:val="000000"/>
          <w:szCs w:val="28"/>
        </w:rPr>
        <w:t>（2）</w:t>
      </w:r>
      <w:r w:rsidRPr="00F647EE">
        <w:rPr>
          <w:rFonts w:ascii="宋体" w:hAnsi="宋体" w:cs="宋体"/>
          <w:color w:val="000000"/>
          <w:szCs w:val="28"/>
        </w:rPr>
        <w:t>加油作业岗位</w:t>
      </w:r>
      <w:r>
        <w:rPr>
          <w:rFonts w:ascii="宋体" w:hAnsi="宋体" w:cs="宋体" w:hint="eastAsia"/>
          <w:color w:val="000000"/>
          <w:szCs w:val="28"/>
        </w:rPr>
        <w:t>危险性等级</w:t>
      </w:r>
      <w:r w:rsidRPr="00F647EE">
        <w:rPr>
          <w:rFonts w:ascii="宋体" w:hAnsi="宋体" w:cs="宋体"/>
          <w:color w:val="000000"/>
          <w:szCs w:val="28"/>
        </w:rPr>
        <w:t xml:space="preserve">属“显著危险，需要整改” </w:t>
      </w:r>
      <w:r>
        <w:rPr>
          <w:rFonts w:ascii="宋体" w:hAnsi="宋体" w:cs="宋体" w:hint="eastAsia"/>
          <w:color w:val="000000"/>
          <w:szCs w:val="28"/>
        </w:rPr>
        <w:t>。</w:t>
      </w:r>
    </w:p>
    <w:p w14:paraId="3194C719" w14:textId="77777777" w:rsidR="00B60453" w:rsidRDefault="00B60453" w:rsidP="00B60453">
      <w:pPr>
        <w:widowControl/>
        <w:ind w:firstLine="560"/>
        <w:rPr>
          <w:rFonts w:asciiTheme="minorEastAsia" w:eastAsiaTheme="minorEastAsia" w:hAnsiTheme="minorEastAsia" w:cs="Times New Roman"/>
          <w:b/>
          <w:bCs/>
          <w:color w:val="000000" w:themeColor="text1"/>
          <w:kern w:val="44"/>
          <w:sz w:val="32"/>
          <w:szCs w:val="44"/>
        </w:rPr>
      </w:pPr>
      <w:bookmarkStart w:id="670" w:name="_Toc27335"/>
      <w:bookmarkStart w:id="671" w:name="_Toc16080"/>
      <w:bookmarkStart w:id="672" w:name="_Toc25221"/>
      <w:bookmarkStart w:id="673" w:name="_Toc37942996"/>
      <w:bookmarkStart w:id="674" w:name="_Toc5933"/>
      <w:bookmarkEnd w:id="581"/>
      <w:r>
        <w:rPr>
          <w:rFonts w:asciiTheme="minorEastAsia" w:eastAsiaTheme="minorEastAsia" w:hAnsiTheme="minorEastAsia" w:cs="Times New Roman"/>
          <w:color w:val="000000" w:themeColor="text1"/>
        </w:rPr>
        <w:br w:type="page"/>
      </w:r>
    </w:p>
    <w:p w14:paraId="33A6CFD7" w14:textId="77777777" w:rsidR="00FA004D" w:rsidRPr="005D02B0" w:rsidRDefault="005D02B0" w:rsidP="005D02B0">
      <w:pPr>
        <w:pStyle w:val="1"/>
        <w:numPr>
          <w:ilvl w:val="0"/>
          <w:numId w:val="0"/>
        </w:numPr>
        <w:adjustRightInd w:val="0"/>
        <w:snapToGrid w:val="0"/>
        <w:spacing w:beforeLines="0" w:afterLines="0"/>
        <w:rPr>
          <w:rFonts w:asciiTheme="minorEastAsia" w:eastAsiaTheme="minorEastAsia" w:hAnsiTheme="minorEastAsia" w:cs="Times New Roman"/>
          <w:color w:val="000000" w:themeColor="text1"/>
        </w:rPr>
      </w:pPr>
      <w:bookmarkStart w:id="675" w:name="_Toc155618617"/>
      <w:r>
        <w:rPr>
          <w:rFonts w:asciiTheme="minorEastAsia" w:eastAsiaTheme="minorEastAsia" w:hAnsiTheme="minorEastAsia" w:cs="Times New Roman" w:hint="eastAsia"/>
          <w:color w:val="000000" w:themeColor="text1"/>
        </w:rPr>
        <w:lastRenderedPageBreak/>
        <w:t xml:space="preserve">6 </w:t>
      </w:r>
      <w:r w:rsidR="00142804" w:rsidRPr="005D02B0">
        <w:rPr>
          <w:rFonts w:asciiTheme="minorEastAsia" w:eastAsiaTheme="minorEastAsia" w:hAnsiTheme="minorEastAsia" w:cs="Times New Roman"/>
          <w:color w:val="000000" w:themeColor="text1"/>
        </w:rPr>
        <w:t>安全对策措施和建议</w:t>
      </w:r>
      <w:bookmarkEnd w:id="670"/>
      <w:bookmarkEnd w:id="671"/>
      <w:bookmarkEnd w:id="672"/>
      <w:bookmarkEnd w:id="673"/>
      <w:bookmarkEnd w:id="674"/>
      <w:bookmarkEnd w:id="675"/>
    </w:p>
    <w:p w14:paraId="21804911" w14:textId="77777777" w:rsidR="00FA004D" w:rsidRPr="002254B2" w:rsidRDefault="002254B2" w:rsidP="002254B2">
      <w:pPr>
        <w:pStyle w:val="2"/>
        <w:adjustRightInd w:val="0"/>
        <w:snapToGrid w:val="0"/>
        <w:rPr>
          <w:rFonts w:asciiTheme="minorEastAsia" w:eastAsiaTheme="minorEastAsia" w:hAnsiTheme="minorEastAsia" w:cs="Times New Roman"/>
        </w:rPr>
      </w:pPr>
      <w:bookmarkStart w:id="676" w:name="_Toc16771"/>
      <w:bookmarkStart w:id="677" w:name="_Toc29471"/>
      <w:bookmarkStart w:id="678" w:name="_Toc155618618"/>
      <w:bookmarkStart w:id="679" w:name="_Toc37942997"/>
      <w:bookmarkStart w:id="680" w:name="_Toc430853119"/>
      <w:bookmarkStart w:id="681" w:name="_Toc436663241"/>
      <w:bookmarkStart w:id="682" w:name="_Toc26075"/>
      <w:bookmarkStart w:id="683" w:name="_Toc14520"/>
      <w:r w:rsidRPr="002254B2">
        <w:rPr>
          <w:rFonts w:asciiTheme="minorEastAsia" w:eastAsiaTheme="minorEastAsia" w:hAnsiTheme="minorEastAsia" w:cs="Times New Roman" w:hint="eastAsia"/>
        </w:rPr>
        <w:t xml:space="preserve">6.1 </w:t>
      </w:r>
      <w:r w:rsidR="00142804" w:rsidRPr="002254B2">
        <w:rPr>
          <w:rFonts w:asciiTheme="minorEastAsia" w:eastAsiaTheme="minorEastAsia" w:hAnsiTheme="minorEastAsia" w:cs="Times New Roman"/>
        </w:rPr>
        <w:t>存在问题及整改意见</w:t>
      </w:r>
      <w:bookmarkEnd w:id="676"/>
      <w:bookmarkEnd w:id="677"/>
      <w:bookmarkEnd w:id="678"/>
    </w:p>
    <w:p w14:paraId="517FE279" w14:textId="77777777" w:rsidR="00FA004D" w:rsidRDefault="00BD0AB9">
      <w:pPr>
        <w:adjustRightInd w:val="0"/>
        <w:snapToGrid w:val="0"/>
        <w:ind w:firstLine="560"/>
        <w:rPr>
          <w:rFonts w:cs="Times New Roman"/>
          <w:color w:val="000000" w:themeColor="text1"/>
          <w:szCs w:val="28"/>
        </w:rPr>
      </w:pPr>
      <w:r>
        <w:rPr>
          <w:rFonts w:ascii="宋体" w:hAnsi="宋体" w:cs="宋体" w:hint="eastAsia"/>
          <w:color w:val="000000"/>
          <w:szCs w:val="28"/>
        </w:rPr>
        <w:t>本报告在第五章对本项目的安全生产条件进行了评价，现将评价所发现的问题，汇总如</w:t>
      </w:r>
      <w:r w:rsidR="00142804">
        <w:rPr>
          <w:rFonts w:ascii="宋体" w:hAnsi="宋体" w:hint="eastAsia"/>
          <w:szCs w:val="28"/>
        </w:rPr>
        <w:t>下表：</w:t>
      </w:r>
    </w:p>
    <w:p w14:paraId="322018DF" w14:textId="77777777" w:rsidR="00FA004D" w:rsidRPr="00195DCD" w:rsidRDefault="00142804" w:rsidP="00011540">
      <w:pPr>
        <w:pStyle w:val="af8"/>
        <w:numPr>
          <w:ilvl w:val="0"/>
          <w:numId w:val="65"/>
        </w:numPr>
        <w:adjustRightInd w:val="0"/>
        <w:snapToGrid w:val="0"/>
        <w:spacing w:line="240" w:lineRule="auto"/>
        <w:ind w:firstLineChars="0"/>
        <w:jc w:val="center"/>
        <w:rPr>
          <w:rFonts w:asciiTheme="minorEastAsia" w:eastAsiaTheme="minorEastAsia" w:hAnsiTheme="minorEastAsia" w:cs="Times New Roman"/>
          <w:b/>
          <w:color w:val="000000" w:themeColor="text1"/>
          <w:sz w:val="24"/>
          <w:szCs w:val="28"/>
        </w:rPr>
      </w:pPr>
      <w:r w:rsidRPr="00011540">
        <w:rPr>
          <w:rFonts w:asciiTheme="minorEastAsia" w:eastAsiaTheme="minorEastAsia" w:hAnsiTheme="minorEastAsia" w:cs="Times New Roman" w:hint="eastAsia"/>
          <w:b/>
          <w:color w:val="000000" w:themeColor="text1"/>
          <w:sz w:val="24"/>
          <w:szCs w:val="21"/>
        </w:rPr>
        <w:t>存在的问题及整改意见一览</w:t>
      </w:r>
      <w:r w:rsidRPr="00011540">
        <w:rPr>
          <w:rFonts w:asciiTheme="minorEastAsia" w:eastAsiaTheme="minorEastAsia" w:hAnsiTheme="minorEastAsia" w:cs="Times New Roman"/>
          <w:b/>
          <w:color w:val="000000" w:themeColor="text1"/>
          <w:sz w:val="24"/>
          <w:szCs w:val="21"/>
        </w:rPr>
        <w:t>表</w:t>
      </w:r>
    </w:p>
    <w:tbl>
      <w:tblPr>
        <w:tblStyle w:val="a"/>
        <w:tblW w:w="4998" w:type="pct"/>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656"/>
        <w:gridCol w:w="2920"/>
        <w:gridCol w:w="2159"/>
        <w:gridCol w:w="3435"/>
      </w:tblGrid>
      <w:tr w:rsidR="00D05A65" w:rsidRPr="002211C0" w14:paraId="0A1AAA08" w14:textId="77777777" w:rsidTr="007041F0">
        <w:trPr>
          <w:trHeight w:val="540"/>
          <w:tblHeader/>
          <w:jc w:val="center"/>
        </w:trPr>
        <w:tc>
          <w:tcPr>
            <w:tcW w:w="358" w:type="pct"/>
            <w:tcBorders>
              <w:top w:val="single" w:sz="4" w:space="0" w:color="auto"/>
              <w:left w:val="single" w:sz="4" w:space="0" w:color="auto"/>
              <w:bottom w:val="single" w:sz="4" w:space="0" w:color="auto"/>
              <w:right w:val="single" w:sz="4" w:space="0" w:color="auto"/>
            </w:tcBorders>
            <w:vAlign w:val="center"/>
          </w:tcPr>
          <w:p w14:paraId="1466DF7B" w14:textId="77777777" w:rsidR="00D05A65" w:rsidRPr="002211C0" w:rsidRDefault="00D05A65" w:rsidP="007041F0">
            <w:pPr>
              <w:adjustRightInd w:val="0"/>
              <w:snapToGrid w:val="0"/>
              <w:spacing w:line="240" w:lineRule="auto"/>
              <w:ind w:firstLineChars="0" w:firstLine="0"/>
              <w:jc w:val="left"/>
              <w:rPr>
                <w:rFonts w:asciiTheme="minorEastAsia" w:eastAsiaTheme="minorEastAsia" w:hAnsiTheme="minorEastAsia" w:cs="Times New Roman"/>
                <w:b/>
                <w:sz w:val="21"/>
                <w:szCs w:val="21"/>
              </w:rPr>
            </w:pPr>
            <w:r w:rsidRPr="002211C0">
              <w:rPr>
                <w:rFonts w:asciiTheme="minorEastAsia" w:eastAsiaTheme="minorEastAsia" w:hAnsiTheme="minorEastAsia" w:cs="Times New Roman" w:hint="eastAsia"/>
                <w:b/>
                <w:sz w:val="21"/>
                <w:szCs w:val="21"/>
              </w:rPr>
              <w:t>序号</w:t>
            </w:r>
          </w:p>
        </w:tc>
        <w:tc>
          <w:tcPr>
            <w:tcW w:w="1592" w:type="pct"/>
            <w:tcBorders>
              <w:top w:val="single" w:sz="4" w:space="0" w:color="auto"/>
              <w:left w:val="single" w:sz="4" w:space="0" w:color="auto"/>
              <w:bottom w:val="single" w:sz="4" w:space="0" w:color="auto"/>
              <w:right w:val="single" w:sz="4" w:space="0" w:color="auto"/>
            </w:tcBorders>
            <w:vAlign w:val="center"/>
          </w:tcPr>
          <w:p w14:paraId="49983B90" w14:textId="77777777" w:rsidR="00D05A65" w:rsidRPr="002211C0" w:rsidRDefault="00D05A65" w:rsidP="007041F0">
            <w:pPr>
              <w:adjustRightInd w:val="0"/>
              <w:snapToGrid w:val="0"/>
              <w:spacing w:line="240" w:lineRule="auto"/>
              <w:ind w:firstLineChars="0" w:firstLine="0"/>
              <w:jc w:val="left"/>
              <w:rPr>
                <w:rFonts w:asciiTheme="minorEastAsia" w:eastAsiaTheme="minorEastAsia" w:hAnsiTheme="minorEastAsia" w:cs="Times New Roman"/>
                <w:b/>
                <w:sz w:val="21"/>
                <w:szCs w:val="21"/>
              </w:rPr>
            </w:pPr>
            <w:r w:rsidRPr="002211C0">
              <w:rPr>
                <w:rFonts w:asciiTheme="minorEastAsia" w:eastAsiaTheme="minorEastAsia" w:hAnsiTheme="minorEastAsia" w:cs="Times New Roman" w:hint="eastAsia"/>
                <w:b/>
                <w:sz w:val="21"/>
                <w:szCs w:val="21"/>
              </w:rPr>
              <w:t>评价存在的问题</w:t>
            </w:r>
          </w:p>
        </w:tc>
        <w:tc>
          <w:tcPr>
            <w:tcW w:w="1177" w:type="pct"/>
            <w:tcBorders>
              <w:top w:val="single" w:sz="4" w:space="0" w:color="auto"/>
              <w:left w:val="single" w:sz="4" w:space="0" w:color="auto"/>
              <w:bottom w:val="single" w:sz="4" w:space="0" w:color="auto"/>
              <w:right w:val="single" w:sz="4" w:space="0" w:color="auto"/>
            </w:tcBorders>
            <w:vAlign w:val="center"/>
          </w:tcPr>
          <w:p w14:paraId="7031E0E5" w14:textId="77777777" w:rsidR="00D05A65" w:rsidRPr="002211C0" w:rsidRDefault="00D05A65" w:rsidP="007041F0">
            <w:pPr>
              <w:adjustRightInd w:val="0"/>
              <w:snapToGrid w:val="0"/>
              <w:spacing w:line="240" w:lineRule="auto"/>
              <w:ind w:firstLineChars="0" w:firstLine="0"/>
              <w:jc w:val="left"/>
              <w:rPr>
                <w:rFonts w:asciiTheme="minorEastAsia" w:eastAsiaTheme="minorEastAsia" w:hAnsiTheme="minorEastAsia" w:cs="Times New Roman"/>
                <w:b/>
                <w:sz w:val="21"/>
                <w:szCs w:val="21"/>
              </w:rPr>
            </w:pPr>
            <w:r w:rsidRPr="002211C0">
              <w:rPr>
                <w:rFonts w:asciiTheme="minorEastAsia" w:eastAsiaTheme="minorEastAsia" w:hAnsiTheme="minorEastAsia" w:cs="Times New Roman" w:hint="eastAsia"/>
                <w:b/>
                <w:sz w:val="21"/>
                <w:szCs w:val="21"/>
              </w:rPr>
              <w:t>整改依据</w:t>
            </w:r>
          </w:p>
        </w:tc>
        <w:tc>
          <w:tcPr>
            <w:tcW w:w="1873" w:type="pct"/>
            <w:tcBorders>
              <w:top w:val="single" w:sz="4" w:space="0" w:color="auto"/>
              <w:left w:val="single" w:sz="4" w:space="0" w:color="auto"/>
              <w:bottom w:val="single" w:sz="4" w:space="0" w:color="auto"/>
              <w:right w:val="single" w:sz="4" w:space="0" w:color="auto"/>
            </w:tcBorders>
            <w:vAlign w:val="center"/>
          </w:tcPr>
          <w:p w14:paraId="448DAC60" w14:textId="77777777" w:rsidR="00D05A65" w:rsidRPr="002211C0" w:rsidRDefault="00D05A65" w:rsidP="007041F0">
            <w:pPr>
              <w:adjustRightInd w:val="0"/>
              <w:snapToGrid w:val="0"/>
              <w:spacing w:line="240" w:lineRule="auto"/>
              <w:ind w:firstLineChars="0" w:firstLine="0"/>
              <w:jc w:val="left"/>
              <w:rPr>
                <w:rFonts w:asciiTheme="minorEastAsia" w:eastAsiaTheme="minorEastAsia" w:hAnsiTheme="minorEastAsia" w:cs="Times New Roman"/>
                <w:b/>
                <w:sz w:val="21"/>
                <w:szCs w:val="21"/>
              </w:rPr>
            </w:pPr>
            <w:r w:rsidRPr="002211C0">
              <w:rPr>
                <w:rFonts w:asciiTheme="minorEastAsia" w:eastAsiaTheme="minorEastAsia" w:hAnsiTheme="minorEastAsia" w:cs="Times New Roman" w:hint="eastAsia"/>
                <w:b/>
                <w:sz w:val="21"/>
                <w:szCs w:val="21"/>
              </w:rPr>
              <w:t>整改意见</w:t>
            </w:r>
          </w:p>
        </w:tc>
      </w:tr>
      <w:tr w:rsidR="00D05A65" w:rsidRPr="002211C0" w14:paraId="6CD620C2" w14:textId="77777777" w:rsidTr="007041F0">
        <w:trPr>
          <w:trHeight w:val="847"/>
          <w:jc w:val="center"/>
        </w:trPr>
        <w:tc>
          <w:tcPr>
            <w:tcW w:w="358" w:type="pct"/>
            <w:tcBorders>
              <w:top w:val="single" w:sz="4" w:space="0" w:color="auto"/>
              <w:left w:val="single" w:sz="4" w:space="0" w:color="auto"/>
              <w:bottom w:val="single" w:sz="4" w:space="0" w:color="auto"/>
              <w:right w:val="single" w:sz="4" w:space="0" w:color="auto"/>
            </w:tcBorders>
            <w:vAlign w:val="center"/>
          </w:tcPr>
          <w:p w14:paraId="3BF9AF80" w14:textId="77777777" w:rsidR="00D05A65" w:rsidRPr="00B14456" w:rsidRDefault="00D05A65" w:rsidP="00D05A65">
            <w:pPr>
              <w:pStyle w:val="af8"/>
              <w:numPr>
                <w:ilvl w:val="0"/>
                <w:numId w:val="72"/>
              </w:numPr>
              <w:adjustRightInd w:val="0"/>
              <w:snapToGrid w:val="0"/>
              <w:spacing w:line="240" w:lineRule="auto"/>
              <w:ind w:firstLineChars="0"/>
              <w:jc w:val="left"/>
              <w:rPr>
                <w:rFonts w:asciiTheme="minorEastAsia" w:eastAsiaTheme="minorEastAsia" w:hAnsiTheme="minorEastAsia" w:cs="Times New Roman"/>
                <w:sz w:val="21"/>
                <w:szCs w:val="21"/>
              </w:rPr>
            </w:pPr>
          </w:p>
        </w:tc>
        <w:tc>
          <w:tcPr>
            <w:tcW w:w="1592" w:type="pct"/>
            <w:tcBorders>
              <w:top w:val="single" w:sz="4" w:space="0" w:color="auto"/>
              <w:left w:val="single" w:sz="4" w:space="0" w:color="auto"/>
              <w:bottom w:val="single" w:sz="4" w:space="0" w:color="auto"/>
              <w:right w:val="single" w:sz="4" w:space="0" w:color="auto"/>
            </w:tcBorders>
            <w:vAlign w:val="center"/>
          </w:tcPr>
          <w:p w14:paraId="74CE9CFC" w14:textId="77777777" w:rsidR="00D05A65" w:rsidRPr="002211C0" w:rsidRDefault="00D05A65" w:rsidP="007041F0">
            <w:pPr>
              <w:adjustRightInd w:val="0"/>
              <w:snapToGrid w:val="0"/>
              <w:spacing w:line="240" w:lineRule="auto"/>
              <w:ind w:firstLineChars="0" w:firstLine="0"/>
              <w:jc w:val="left"/>
              <w:rPr>
                <w:rFonts w:asciiTheme="minorEastAsia" w:eastAsiaTheme="minorEastAsia" w:hAnsiTheme="minorEastAsia" w:cs="Times New Roman"/>
                <w:sz w:val="21"/>
                <w:szCs w:val="21"/>
              </w:rPr>
            </w:pPr>
            <w:r w:rsidRPr="002211C0">
              <w:rPr>
                <w:rFonts w:asciiTheme="minorEastAsia" w:eastAsiaTheme="minorEastAsia" w:hAnsiTheme="minorEastAsia" w:cs="宋体" w:hint="eastAsia"/>
                <w:kern w:val="0"/>
                <w:sz w:val="21"/>
                <w:szCs w:val="21"/>
              </w:rPr>
              <w:t>企业未制定应急预案定期评估制度</w:t>
            </w:r>
          </w:p>
        </w:tc>
        <w:tc>
          <w:tcPr>
            <w:tcW w:w="1177" w:type="pct"/>
            <w:tcBorders>
              <w:top w:val="single" w:sz="4" w:space="0" w:color="auto"/>
              <w:left w:val="single" w:sz="4" w:space="0" w:color="auto"/>
              <w:bottom w:val="single" w:sz="4" w:space="0" w:color="auto"/>
              <w:right w:val="single" w:sz="4" w:space="0" w:color="auto"/>
            </w:tcBorders>
            <w:vAlign w:val="center"/>
          </w:tcPr>
          <w:p w14:paraId="3569676F" w14:textId="77777777" w:rsidR="00D05A65" w:rsidRPr="002211C0" w:rsidRDefault="00D05A65" w:rsidP="007041F0">
            <w:pPr>
              <w:autoSpaceDE w:val="0"/>
              <w:autoSpaceDN w:val="0"/>
              <w:adjustRightInd w:val="0"/>
              <w:snapToGrid w:val="0"/>
              <w:spacing w:line="240" w:lineRule="auto"/>
              <w:ind w:firstLineChars="0" w:firstLine="0"/>
              <w:jc w:val="left"/>
              <w:rPr>
                <w:rFonts w:asciiTheme="minorEastAsia" w:eastAsiaTheme="minorEastAsia" w:hAnsiTheme="minorEastAsia" w:cs="Times New Roman"/>
                <w:sz w:val="21"/>
                <w:szCs w:val="21"/>
              </w:rPr>
            </w:pPr>
            <w:r w:rsidRPr="002211C0">
              <w:rPr>
                <w:rFonts w:asciiTheme="minorEastAsia" w:eastAsiaTheme="minorEastAsia" w:hAnsiTheme="minorEastAsia" w:cs="@宋体f─..." w:hint="eastAsia"/>
                <w:sz w:val="21"/>
                <w:szCs w:val="21"/>
              </w:rPr>
              <w:t>《生产安全事故应急预案管理办法》第三十五条</w:t>
            </w:r>
          </w:p>
        </w:tc>
        <w:tc>
          <w:tcPr>
            <w:tcW w:w="1873" w:type="pct"/>
            <w:tcBorders>
              <w:top w:val="single" w:sz="4" w:space="0" w:color="auto"/>
              <w:left w:val="single" w:sz="4" w:space="0" w:color="auto"/>
              <w:bottom w:val="single" w:sz="4" w:space="0" w:color="auto"/>
              <w:right w:val="single" w:sz="4" w:space="0" w:color="auto"/>
            </w:tcBorders>
            <w:vAlign w:val="center"/>
          </w:tcPr>
          <w:p w14:paraId="27B1D8C7" w14:textId="77777777" w:rsidR="00D05A65" w:rsidRPr="002211C0" w:rsidRDefault="00D05A65" w:rsidP="007041F0">
            <w:pPr>
              <w:adjustRightInd w:val="0"/>
              <w:snapToGrid w:val="0"/>
              <w:spacing w:line="240" w:lineRule="auto"/>
              <w:ind w:firstLineChars="0" w:firstLine="0"/>
              <w:jc w:val="left"/>
              <w:rPr>
                <w:rFonts w:asciiTheme="minorEastAsia" w:eastAsiaTheme="minorEastAsia" w:hAnsiTheme="minorEastAsia" w:cs="Times New Roman"/>
                <w:sz w:val="21"/>
                <w:szCs w:val="21"/>
              </w:rPr>
            </w:pPr>
            <w:r w:rsidRPr="002211C0">
              <w:rPr>
                <w:rFonts w:asciiTheme="minorEastAsia" w:eastAsiaTheme="minorEastAsia" w:hAnsiTheme="minorEastAsia" w:cs="@宋体f─..." w:hint="eastAsia"/>
                <w:sz w:val="21"/>
                <w:szCs w:val="21"/>
              </w:rPr>
              <w:t>企业应建立应急预案定期评估制度，应当每三年进行一次应急预案评估。</w:t>
            </w:r>
          </w:p>
        </w:tc>
      </w:tr>
      <w:tr w:rsidR="00D05A65" w:rsidRPr="002211C0" w14:paraId="4AD957C9" w14:textId="77777777" w:rsidTr="007041F0">
        <w:trPr>
          <w:trHeight w:val="847"/>
          <w:jc w:val="center"/>
        </w:trPr>
        <w:tc>
          <w:tcPr>
            <w:tcW w:w="358" w:type="pct"/>
            <w:tcBorders>
              <w:top w:val="single" w:sz="4" w:space="0" w:color="auto"/>
              <w:left w:val="single" w:sz="4" w:space="0" w:color="auto"/>
              <w:bottom w:val="single" w:sz="4" w:space="0" w:color="auto"/>
              <w:right w:val="single" w:sz="4" w:space="0" w:color="auto"/>
            </w:tcBorders>
            <w:vAlign w:val="center"/>
          </w:tcPr>
          <w:p w14:paraId="6DB3A3D7" w14:textId="77777777" w:rsidR="00D05A65" w:rsidRPr="002211C0" w:rsidRDefault="00D05A65" w:rsidP="00D05A65">
            <w:pPr>
              <w:pStyle w:val="af8"/>
              <w:numPr>
                <w:ilvl w:val="0"/>
                <w:numId w:val="72"/>
              </w:numPr>
              <w:adjustRightInd w:val="0"/>
              <w:snapToGrid w:val="0"/>
              <w:spacing w:line="240" w:lineRule="auto"/>
              <w:ind w:firstLineChars="0"/>
              <w:jc w:val="left"/>
              <w:rPr>
                <w:rFonts w:asciiTheme="minorEastAsia" w:eastAsiaTheme="minorEastAsia" w:hAnsiTheme="minorEastAsia" w:cs="Times New Roman"/>
                <w:sz w:val="21"/>
                <w:szCs w:val="21"/>
              </w:rPr>
            </w:pPr>
          </w:p>
        </w:tc>
        <w:tc>
          <w:tcPr>
            <w:tcW w:w="1592" w:type="pct"/>
            <w:tcBorders>
              <w:top w:val="single" w:sz="4" w:space="0" w:color="auto"/>
              <w:left w:val="single" w:sz="4" w:space="0" w:color="auto"/>
              <w:bottom w:val="single" w:sz="4" w:space="0" w:color="auto"/>
              <w:right w:val="single" w:sz="4" w:space="0" w:color="auto"/>
            </w:tcBorders>
            <w:vAlign w:val="center"/>
          </w:tcPr>
          <w:p w14:paraId="1FA16891" w14:textId="77777777" w:rsidR="00D05A65" w:rsidRPr="002211C0" w:rsidRDefault="00D05A65" w:rsidP="007041F0">
            <w:pPr>
              <w:adjustRightInd w:val="0"/>
              <w:snapToGrid w:val="0"/>
              <w:spacing w:line="240" w:lineRule="auto"/>
              <w:ind w:firstLineChars="0" w:firstLine="0"/>
              <w:jc w:val="left"/>
              <w:rPr>
                <w:rFonts w:asciiTheme="minorEastAsia" w:eastAsiaTheme="minorEastAsia" w:hAnsiTheme="minorEastAsia" w:cs="Times New Roman"/>
                <w:sz w:val="21"/>
                <w:szCs w:val="21"/>
              </w:rPr>
            </w:pPr>
            <w:r w:rsidRPr="002211C0">
              <w:rPr>
                <w:rFonts w:asciiTheme="minorEastAsia" w:eastAsiaTheme="minorEastAsia" w:hAnsiTheme="minorEastAsia" w:cs="宋体" w:hint="eastAsia"/>
                <w:kern w:val="0"/>
                <w:sz w:val="21"/>
                <w:szCs w:val="21"/>
              </w:rPr>
              <w:t>生产安全事故应急救援预案未经备案</w:t>
            </w:r>
          </w:p>
        </w:tc>
        <w:tc>
          <w:tcPr>
            <w:tcW w:w="1177" w:type="pct"/>
            <w:tcBorders>
              <w:top w:val="single" w:sz="4" w:space="0" w:color="auto"/>
              <w:left w:val="single" w:sz="4" w:space="0" w:color="auto"/>
              <w:bottom w:val="single" w:sz="4" w:space="0" w:color="auto"/>
              <w:right w:val="single" w:sz="4" w:space="0" w:color="auto"/>
            </w:tcBorders>
            <w:vAlign w:val="center"/>
          </w:tcPr>
          <w:p w14:paraId="0E354717" w14:textId="77777777" w:rsidR="00D05A65" w:rsidRPr="002211C0" w:rsidRDefault="00D05A65" w:rsidP="007041F0">
            <w:pPr>
              <w:adjustRightInd w:val="0"/>
              <w:snapToGrid w:val="0"/>
              <w:spacing w:line="240" w:lineRule="auto"/>
              <w:ind w:firstLineChars="0" w:firstLine="0"/>
              <w:jc w:val="left"/>
              <w:rPr>
                <w:rFonts w:asciiTheme="minorEastAsia" w:eastAsiaTheme="minorEastAsia" w:hAnsiTheme="minorEastAsia" w:cs="Times New Roman"/>
                <w:sz w:val="21"/>
                <w:szCs w:val="21"/>
              </w:rPr>
            </w:pPr>
            <w:r w:rsidRPr="002211C0">
              <w:rPr>
                <w:rFonts w:asciiTheme="minorEastAsia" w:eastAsiaTheme="minorEastAsia" w:hAnsiTheme="minorEastAsia" w:cs="@宋体f─..." w:hint="eastAsia"/>
                <w:sz w:val="21"/>
                <w:szCs w:val="21"/>
              </w:rPr>
              <w:t>《生产安全事故应急条例》第七条</w:t>
            </w:r>
          </w:p>
        </w:tc>
        <w:tc>
          <w:tcPr>
            <w:tcW w:w="1873" w:type="pct"/>
            <w:tcBorders>
              <w:top w:val="single" w:sz="4" w:space="0" w:color="auto"/>
              <w:left w:val="single" w:sz="4" w:space="0" w:color="auto"/>
              <w:bottom w:val="single" w:sz="4" w:space="0" w:color="auto"/>
              <w:right w:val="single" w:sz="4" w:space="0" w:color="auto"/>
            </w:tcBorders>
            <w:vAlign w:val="center"/>
          </w:tcPr>
          <w:p w14:paraId="2CF4EA9D" w14:textId="77777777" w:rsidR="00D05A65" w:rsidRPr="002211C0" w:rsidRDefault="00D05A65" w:rsidP="007041F0">
            <w:pPr>
              <w:adjustRightInd w:val="0"/>
              <w:snapToGrid w:val="0"/>
              <w:spacing w:line="240" w:lineRule="auto"/>
              <w:ind w:firstLineChars="0" w:firstLine="0"/>
              <w:jc w:val="left"/>
              <w:rPr>
                <w:rFonts w:asciiTheme="minorEastAsia" w:eastAsiaTheme="minorEastAsia" w:hAnsiTheme="minorEastAsia" w:cs="Times New Roman"/>
                <w:sz w:val="21"/>
                <w:szCs w:val="21"/>
              </w:rPr>
            </w:pPr>
            <w:r w:rsidRPr="002211C0">
              <w:rPr>
                <w:rFonts w:asciiTheme="minorEastAsia" w:eastAsiaTheme="minorEastAsia" w:hAnsiTheme="minorEastAsia" w:cs="@宋体f─..." w:hint="eastAsia"/>
                <w:sz w:val="21"/>
                <w:szCs w:val="21"/>
              </w:rPr>
              <w:t>应当将其制定的生产安全事故应急救援预案按照国家有关规定报送县级以上人民政府负有安全生产监督管理职责的部门备案</w:t>
            </w:r>
          </w:p>
        </w:tc>
      </w:tr>
      <w:tr w:rsidR="00D05A65" w:rsidRPr="002211C0" w14:paraId="065A503B" w14:textId="77777777" w:rsidTr="007041F0">
        <w:trPr>
          <w:trHeight w:val="847"/>
          <w:jc w:val="center"/>
        </w:trPr>
        <w:tc>
          <w:tcPr>
            <w:tcW w:w="358" w:type="pct"/>
            <w:tcBorders>
              <w:top w:val="single" w:sz="4" w:space="0" w:color="auto"/>
              <w:left w:val="single" w:sz="4" w:space="0" w:color="auto"/>
              <w:bottom w:val="single" w:sz="4" w:space="0" w:color="auto"/>
              <w:right w:val="single" w:sz="4" w:space="0" w:color="auto"/>
            </w:tcBorders>
            <w:vAlign w:val="center"/>
          </w:tcPr>
          <w:p w14:paraId="0F099031" w14:textId="77777777" w:rsidR="00D05A65" w:rsidRPr="002211C0" w:rsidRDefault="00D05A65" w:rsidP="00D05A65">
            <w:pPr>
              <w:pStyle w:val="af8"/>
              <w:numPr>
                <w:ilvl w:val="0"/>
                <w:numId w:val="72"/>
              </w:numPr>
              <w:adjustRightInd w:val="0"/>
              <w:snapToGrid w:val="0"/>
              <w:spacing w:line="240" w:lineRule="auto"/>
              <w:ind w:firstLineChars="0"/>
              <w:jc w:val="left"/>
              <w:rPr>
                <w:rFonts w:asciiTheme="minorEastAsia" w:eastAsiaTheme="minorEastAsia" w:hAnsiTheme="minorEastAsia" w:cs="Times New Roman"/>
                <w:sz w:val="21"/>
                <w:szCs w:val="21"/>
              </w:rPr>
            </w:pPr>
          </w:p>
        </w:tc>
        <w:tc>
          <w:tcPr>
            <w:tcW w:w="1592" w:type="pct"/>
            <w:tcBorders>
              <w:top w:val="single" w:sz="4" w:space="0" w:color="auto"/>
              <w:left w:val="single" w:sz="4" w:space="0" w:color="auto"/>
              <w:bottom w:val="single" w:sz="4" w:space="0" w:color="auto"/>
              <w:right w:val="single" w:sz="4" w:space="0" w:color="auto"/>
            </w:tcBorders>
            <w:vAlign w:val="center"/>
          </w:tcPr>
          <w:p w14:paraId="7CED56ED" w14:textId="77777777" w:rsidR="00D05A65" w:rsidRPr="002211C0" w:rsidRDefault="00D05A65" w:rsidP="007041F0">
            <w:pPr>
              <w:adjustRightInd w:val="0"/>
              <w:snapToGrid w:val="0"/>
              <w:spacing w:line="240" w:lineRule="auto"/>
              <w:ind w:firstLineChars="0" w:firstLine="0"/>
              <w:jc w:val="left"/>
              <w:rPr>
                <w:rFonts w:asciiTheme="minorEastAsia" w:eastAsiaTheme="minorEastAsia" w:hAnsiTheme="minorEastAsia" w:cs="宋体"/>
                <w:kern w:val="0"/>
                <w:sz w:val="21"/>
                <w:szCs w:val="21"/>
              </w:rPr>
            </w:pPr>
            <w:r>
              <w:rPr>
                <w:rFonts w:asciiTheme="minorEastAsia" w:eastAsiaTheme="minorEastAsia" w:hAnsiTheme="minorEastAsia" w:cs="Times New Roman" w:hint="eastAsia"/>
                <w:sz w:val="21"/>
                <w:szCs w:val="21"/>
              </w:rPr>
              <w:t>配套用房（厕所）至北面的埋地天然气管道间距不符合要求</w:t>
            </w:r>
          </w:p>
        </w:tc>
        <w:tc>
          <w:tcPr>
            <w:tcW w:w="1177" w:type="pct"/>
            <w:tcBorders>
              <w:top w:val="single" w:sz="4" w:space="0" w:color="auto"/>
              <w:left w:val="single" w:sz="4" w:space="0" w:color="auto"/>
              <w:bottom w:val="single" w:sz="4" w:space="0" w:color="auto"/>
              <w:right w:val="single" w:sz="4" w:space="0" w:color="auto"/>
            </w:tcBorders>
            <w:vAlign w:val="center"/>
          </w:tcPr>
          <w:p w14:paraId="382CCBF7" w14:textId="77777777" w:rsidR="00D05A65" w:rsidRPr="002211C0" w:rsidRDefault="00D05A65" w:rsidP="007041F0">
            <w:pPr>
              <w:adjustRightInd w:val="0"/>
              <w:snapToGrid w:val="0"/>
              <w:spacing w:line="240" w:lineRule="auto"/>
              <w:ind w:firstLineChars="0" w:firstLine="0"/>
              <w:jc w:val="left"/>
              <w:rPr>
                <w:rFonts w:asciiTheme="minorEastAsia" w:eastAsiaTheme="minorEastAsia" w:hAnsiTheme="minorEastAsia" w:cs="@宋体f─..."/>
                <w:sz w:val="21"/>
                <w:szCs w:val="21"/>
              </w:rPr>
            </w:pPr>
            <w:r>
              <w:rPr>
                <w:rFonts w:asciiTheme="minorEastAsia" w:eastAsiaTheme="minorEastAsia" w:hAnsiTheme="minorEastAsia" w:cs="Times New Roman"/>
                <w:sz w:val="21"/>
                <w:szCs w:val="21"/>
              </w:rPr>
              <w:t>GB50251-2015</w:t>
            </w:r>
            <w:r>
              <w:rPr>
                <w:rFonts w:asciiTheme="minorEastAsia" w:eastAsiaTheme="minorEastAsia" w:hAnsiTheme="minorEastAsia" w:cs="Times New Roman" w:hint="eastAsia"/>
                <w:sz w:val="21"/>
                <w:szCs w:val="21"/>
              </w:rPr>
              <w:t>第4.1.1条</w:t>
            </w:r>
          </w:p>
        </w:tc>
        <w:tc>
          <w:tcPr>
            <w:tcW w:w="1873" w:type="pct"/>
            <w:tcBorders>
              <w:top w:val="single" w:sz="4" w:space="0" w:color="auto"/>
              <w:left w:val="single" w:sz="4" w:space="0" w:color="auto"/>
              <w:bottom w:val="single" w:sz="4" w:space="0" w:color="auto"/>
              <w:right w:val="single" w:sz="4" w:space="0" w:color="auto"/>
            </w:tcBorders>
            <w:vAlign w:val="center"/>
          </w:tcPr>
          <w:p w14:paraId="2999A4F7" w14:textId="77777777" w:rsidR="00D05A65" w:rsidRPr="002211C0" w:rsidRDefault="00D05A65" w:rsidP="007041F0">
            <w:pPr>
              <w:adjustRightInd w:val="0"/>
              <w:snapToGrid w:val="0"/>
              <w:spacing w:line="240" w:lineRule="auto"/>
              <w:ind w:firstLineChars="0" w:firstLine="0"/>
              <w:jc w:val="left"/>
              <w:rPr>
                <w:rFonts w:asciiTheme="minorEastAsia" w:eastAsiaTheme="minorEastAsia" w:hAnsiTheme="minorEastAsia" w:cs="@宋体f─..."/>
                <w:sz w:val="21"/>
                <w:szCs w:val="21"/>
              </w:rPr>
            </w:pPr>
            <w:r>
              <w:rPr>
                <w:rFonts w:asciiTheme="minorEastAsia" w:eastAsiaTheme="minorEastAsia" w:hAnsiTheme="minorEastAsia" w:cs="Times New Roman" w:hint="eastAsia"/>
                <w:sz w:val="21"/>
                <w:szCs w:val="21"/>
              </w:rPr>
              <w:t>厕所拆除，使配套用房与北面的埋地天然气管道间距保持5m以上。</w:t>
            </w:r>
          </w:p>
        </w:tc>
      </w:tr>
      <w:tr w:rsidR="00D05A65" w:rsidRPr="002211C0" w14:paraId="13FAE3AD" w14:textId="77777777" w:rsidTr="007041F0">
        <w:trPr>
          <w:trHeight w:val="834"/>
          <w:jc w:val="center"/>
        </w:trPr>
        <w:tc>
          <w:tcPr>
            <w:tcW w:w="358" w:type="pct"/>
            <w:tcBorders>
              <w:top w:val="single" w:sz="4" w:space="0" w:color="auto"/>
              <w:left w:val="single" w:sz="4" w:space="0" w:color="auto"/>
              <w:bottom w:val="single" w:sz="4" w:space="0" w:color="auto"/>
              <w:right w:val="single" w:sz="4" w:space="0" w:color="auto"/>
            </w:tcBorders>
            <w:vAlign w:val="center"/>
          </w:tcPr>
          <w:p w14:paraId="51C49943" w14:textId="77777777" w:rsidR="00D05A65" w:rsidRPr="002211C0" w:rsidRDefault="00D05A65" w:rsidP="00D05A65">
            <w:pPr>
              <w:pStyle w:val="af8"/>
              <w:numPr>
                <w:ilvl w:val="0"/>
                <w:numId w:val="72"/>
              </w:numPr>
              <w:adjustRightInd w:val="0"/>
              <w:snapToGrid w:val="0"/>
              <w:spacing w:line="240" w:lineRule="auto"/>
              <w:ind w:firstLineChars="0"/>
              <w:jc w:val="left"/>
              <w:rPr>
                <w:rFonts w:asciiTheme="minorEastAsia" w:eastAsiaTheme="minorEastAsia" w:hAnsiTheme="minorEastAsia" w:cs="Times New Roman"/>
                <w:sz w:val="21"/>
                <w:szCs w:val="21"/>
              </w:rPr>
            </w:pPr>
          </w:p>
        </w:tc>
        <w:tc>
          <w:tcPr>
            <w:tcW w:w="1592" w:type="pct"/>
            <w:tcBorders>
              <w:top w:val="single" w:sz="4" w:space="0" w:color="auto"/>
              <w:left w:val="single" w:sz="4" w:space="0" w:color="auto"/>
              <w:bottom w:val="single" w:sz="4" w:space="0" w:color="auto"/>
              <w:right w:val="single" w:sz="4" w:space="0" w:color="auto"/>
            </w:tcBorders>
            <w:vAlign w:val="center"/>
          </w:tcPr>
          <w:p w14:paraId="7E387128" w14:textId="77777777" w:rsidR="00D05A65" w:rsidRPr="002211C0" w:rsidRDefault="00D05A65" w:rsidP="007041F0">
            <w:pPr>
              <w:adjustRightInd w:val="0"/>
              <w:snapToGrid w:val="0"/>
              <w:spacing w:line="240" w:lineRule="auto"/>
              <w:ind w:firstLineChars="0" w:firstLine="0"/>
              <w:jc w:val="left"/>
              <w:rPr>
                <w:rFonts w:asciiTheme="minorEastAsia" w:eastAsiaTheme="minorEastAsia" w:hAnsiTheme="minorEastAsia" w:cs="Times New Roman"/>
                <w:sz w:val="21"/>
                <w:szCs w:val="21"/>
              </w:rPr>
            </w:pPr>
            <w:r w:rsidRPr="002211C0">
              <w:rPr>
                <w:rFonts w:asciiTheme="minorEastAsia" w:eastAsiaTheme="minorEastAsia" w:hAnsiTheme="minorEastAsia" w:cs="宋体" w:hint="eastAsia"/>
                <w:color w:val="000000"/>
                <w:sz w:val="21"/>
                <w:szCs w:val="21"/>
              </w:rPr>
              <w:t>停车场</w:t>
            </w:r>
            <w:r w:rsidRPr="002211C0">
              <w:rPr>
                <w:rFonts w:asciiTheme="minorEastAsia" w:eastAsiaTheme="minorEastAsia" w:hAnsiTheme="minorEastAsia" w:hint="eastAsia"/>
                <w:sz w:val="21"/>
                <w:szCs w:val="21"/>
              </w:rPr>
              <w:t>BC组之间防火间距为2m，不符合要求。</w:t>
            </w:r>
          </w:p>
        </w:tc>
        <w:tc>
          <w:tcPr>
            <w:tcW w:w="1177" w:type="pct"/>
            <w:tcBorders>
              <w:top w:val="single" w:sz="4" w:space="0" w:color="auto"/>
              <w:left w:val="single" w:sz="4" w:space="0" w:color="auto"/>
              <w:bottom w:val="single" w:sz="4" w:space="0" w:color="auto"/>
              <w:right w:val="single" w:sz="4" w:space="0" w:color="auto"/>
            </w:tcBorders>
            <w:vAlign w:val="center"/>
          </w:tcPr>
          <w:p w14:paraId="565A1938" w14:textId="77777777" w:rsidR="00D05A65" w:rsidRPr="002211C0" w:rsidRDefault="00D05A65" w:rsidP="007041F0">
            <w:pPr>
              <w:adjustRightInd w:val="0"/>
              <w:snapToGrid w:val="0"/>
              <w:spacing w:line="240" w:lineRule="auto"/>
              <w:ind w:firstLineChars="0" w:firstLine="0"/>
              <w:jc w:val="left"/>
              <w:rPr>
                <w:rFonts w:asciiTheme="minorEastAsia" w:eastAsiaTheme="minorEastAsia" w:hAnsiTheme="minorEastAsia" w:cs="Times New Roman"/>
                <w:sz w:val="21"/>
                <w:szCs w:val="21"/>
              </w:rPr>
            </w:pPr>
            <w:r w:rsidRPr="002211C0">
              <w:rPr>
                <w:rFonts w:asciiTheme="minorEastAsia" w:eastAsiaTheme="minorEastAsia" w:hAnsiTheme="minorEastAsia" w:hint="eastAsia"/>
                <w:sz w:val="21"/>
                <w:szCs w:val="21"/>
              </w:rPr>
              <w:t>GB50067-2014第4.2.10条</w:t>
            </w:r>
          </w:p>
        </w:tc>
        <w:tc>
          <w:tcPr>
            <w:tcW w:w="1873" w:type="pct"/>
            <w:tcBorders>
              <w:top w:val="single" w:sz="4" w:space="0" w:color="auto"/>
              <w:left w:val="single" w:sz="4" w:space="0" w:color="auto"/>
              <w:bottom w:val="single" w:sz="4" w:space="0" w:color="auto"/>
              <w:right w:val="single" w:sz="4" w:space="0" w:color="auto"/>
            </w:tcBorders>
            <w:vAlign w:val="center"/>
          </w:tcPr>
          <w:p w14:paraId="598665C4" w14:textId="77777777" w:rsidR="00D05A65" w:rsidRPr="002211C0" w:rsidRDefault="00D05A65" w:rsidP="007041F0">
            <w:pPr>
              <w:adjustRightInd w:val="0"/>
              <w:snapToGrid w:val="0"/>
              <w:spacing w:line="240" w:lineRule="auto"/>
              <w:ind w:firstLineChars="0" w:firstLine="0"/>
              <w:jc w:val="left"/>
              <w:rPr>
                <w:rFonts w:asciiTheme="minorEastAsia" w:eastAsiaTheme="minorEastAsia" w:hAnsiTheme="minorEastAsia" w:cs="Times New Roman"/>
                <w:sz w:val="21"/>
                <w:szCs w:val="21"/>
              </w:rPr>
            </w:pPr>
            <w:r w:rsidRPr="002211C0">
              <w:rPr>
                <w:rFonts w:asciiTheme="minorEastAsia" w:eastAsiaTheme="minorEastAsia" w:hAnsiTheme="minorEastAsia" w:cs="宋体" w:hint="eastAsia"/>
                <w:color w:val="000000"/>
                <w:sz w:val="21"/>
                <w:szCs w:val="21"/>
              </w:rPr>
              <w:t>停车场</w:t>
            </w:r>
            <w:r w:rsidRPr="002211C0">
              <w:rPr>
                <w:rFonts w:asciiTheme="minorEastAsia" w:eastAsiaTheme="minorEastAsia" w:hAnsiTheme="minorEastAsia" w:hint="eastAsia"/>
                <w:sz w:val="21"/>
                <w:szCs w:val="21"/>
              </w:rPr>
              <w:t>BC组之间的防火间距不应小于6m</w:t>
            </w:r>
          </w:p>
        </w:tc>
      </w:tr>
      <w:tr w:rsidR="00D05A65" w:rsidRPr="002211C0" w14:paraId="750F5E02" w14:textId="77777777" w:rsidTr="007041F0">
        <w:trPr>
          <w:trHeight w:val="943"/>
          <w:jc w:val="center"/>
        </w:trPr>
        <w:tc>
          <w:tcPr>
            <w:tcW w:w="358" w:type="pct"/>
            <w:tcBorders>
              <w:top w:val="single" w:sz="4" w:space="0" w:color="auto"/>
              <w:left w:val="single" w:sz="4" w:space="0" w:color="auto"/>
              <w:bottom w:val="single" w:sz="4" w:space="0" w:color="auto"/>
              <w:right w:val="single" w:sz="4" w:space="0" w:color="auto"/>
            </w:tcBorders>
            <w:vAlign w:val="center"/>
          </w:tcPr>
          <w:p w14:paraId="1AFD24AA" w14:textId="77777777" w:rsidR="00D05A65" w:rsidRPr="002211C0" w:rsidRDefault="00D05A65" w:rsidP="00D05A65">
            <w:pPr>
              <w:pStyle w:val="af8"/>
              <w:numPr>
                <w:ilvl w:val="0"/>
                <w:numId w:val="72"/>
              </w:numPr>
              <w:adjustRightInd w:val="0"/>
              <w:snapToGrid w:val="0"/>
              <w:spacing w:line="240" w:lineRule="auto"/>
              <w:ind w:firstLineChars="0"/>
              <w:jc w:val="left"/>
              <w:rPr>
                <w:rFonts w:asciiTheme="minorEastAsia" w:eastAsiaTheme="minorEastAsia" w:hAnsiTheme="minorEastAsia" w:cs="Times New Roman"/>
                <w:sz w:val="21"/>
                <w:szCs w:val="21"/>
              </w:rPr>
            </w:pPr>
          </w:p>
        </w:tc>
        <w:tc>
          <w:tcPr>
            <w:tcW w:w="1592" w:type="pct"/>
            <w:tcBorders>
              <w:top w:val="single" w:sz="4" w:space="0" w:color="auto"/>
              <w:left w:val="single" w:sz="4" w:space="0" w:color="auto"/>
              <w:bottom w:val="single" w:sz="4" w:space="0" w:color="auto"/>
              <w:right w:val="single" w:sz="4" w:space="0" w:color="auto"/>
            </w:tcBorders>
            <w:vAlign w:val="center"/>
          </w:tcPr>
          <w:p w14:paraId="7C7445CD" w14:textId="77777777" w:rsidR="00D05A65" w:rsidRPr="002211C0" w:rsidRDefault="00D05A65" w:rsidP="007041F0">
            <w:pPr>
              <w:adjustRightInd w:val="0"/>
              <w:snapToGrid w:val="0"/>
              <w:spacing w:line="240" w:lineRule="auto"/>
              <w:ind w:firstLineChars="0" w:firstLine="0"/>
              <w:jc w:val="left"/>
              <w:rPr>
                <w:rFonts w:asciiTheme="minorEastAsia" w:eastAsiaTheme="minorEastAsia" w:hAnsiTheme="minorEastAsia" w:cs="Times New Roman"/>
                <w:sz w:val="21"/>
                <w:szCs w:val="21"/>
              </w:rPr>
            </w:pPr>
            <w:r w:rsidRPr="002211C0">
              <w:rPr>
                <w:rFonts w:asciiTheme="minorEastAsia" w:eastAsiaTheme="minorEastAsia" w:hAnsiTheme="minorEastAsia" w:cs="宋体" w:hint="eastAsia"/>
                <w:color w:val="000000"/>
                <w:sz w:val="21"/>
                <w:szCs w:val="21"/>
              </w:rPr>
              <w:t>柴油尾气处理液储液箱离加油岛2m以上，不满足在岛的两侧边缘100mm和岛端1.2m以内布置的要求。</w:t>
            </w:r>
          </w:p>
        </w:tc>
        <w:tc>
          <w:tcPr>
            <w:tcW w:w="1177" w:type="pct"/>
            <w:tcBorders>
              <w:top w:val="single" w:sz="4" w:space="0" w:color="auto"/>
              <w:left w:val="single" w:sz="4" w:space="0" w:color="auto"/>
              <w:bottom w:val="single" w:sz="4" w:space="0" w:color="auto"/>
              <w:right w:val="single" w:sz="4" w:space="0" w:color="auto"/>
            </w:tcBorders>
            <w:vAlign w:val="center"/>
          </w:tcPr>
          <w:p w14:paraId="13A6C495" w14:textId="77777777" w:rsidR="00D05A65" w:rsidRPr="002211C0" w:rsidRDefault="00D05A65" w:rsidP="007041F0">
            <w:pPr>
              <w:adjustRightInd w:val="0"/>
              <w:snapToGrid w:val="0"/>
              <w:spacing w:line="240" w:lineRule="auto"/>
              <w:ind w:firstLineChars="0" w:firstLine="0"/>
              <w:jc w:val="left"/>
              <w:rPr>
                <w:rFonts w:asciiTheme="minorEastAsia" w:eastAsiaTheme="minorEastAsia" w:hAnsiTheme="minorEastAsia" w:cs="Times New Roman"/>
                <w:bCs/>
                <w:sz w:val="21"/>
                <w:szCs w:val="21"/>
              </w:rPr>
            </w:pPr>
            <w:r w:rsidRPr="002211C0">
              <w:rPr>
                <w:rFonts w:asciiTheme="minorEastAsia" w:eastAsiaTheme="minorEastAsia" w:hAnsiTheme="minorEastAsia" w:hint="eastAsia"/>
                <w:kern w:val="0"/>
                <w:sz w:val="21"/>
                <w:szCs w:val="21"/>
              </w:rPr>
              <w:t>GB50156-2021第</w:t>
            </w:r>
            <w:r w:rsidRPr="002211C0">
              <w:rPr>
                <w:rFonts w:asciiTheme="minorEastAsia" w:eastAsiaTheme="minorEastAsia" w:hAnsiTheme="minorEastAsia"/>
                <w:kern w:val="0"/>
                <w:sz w:val="21"/>
                <w:szCs w:val="21"/>
              </w:rPr>
              <w:t>5.0.</w:t>
            </w:r>
            <w:r w:rsidRPr="002211C0">
              <w:rPr>
                <w:rFonts w:asciiTheme="minorEastAsia" w:eastAsiaTheme="minorEastAsia" w:hAnsiTheme="minorEastAsia" w:hint="eastAsia"/>
                <w:kern w:val="0"/>
                <w:sz w:val="21"/>
                <w:szCs w:val="21"/>
              </w:rPr>
              <w:t>6条</w:t>
            </w:r>
          </w:p>
        </w:tc>
        <w:tc>
          <w:tcPr>
            <w:tcW w:w="1873" w:type="pct"/>
            <w:tcBorders>
              <w:top w:val="single" w:sz="4" w:space="0" w:color="auto"/>
              <w:left w:val="single" w:sz="4" w:space="0" w:color="auto"/>
              <w:bottom w:val="single" w:sz="4" w:space="0" w:color="auto"/>
              <w:right w:val="single" w:sz="4" w:space="0" w:color="auto"/>
            </w:tcBorders>
            <w:vAlign w:val="center"/>
          </w:tcPr>
          <w:p w14:paraId="7FD04C63" w14:textId="77777777" w:rsidR="00D05A65" w:rsidRPr="002211C0" w:rsidRDefault="00D05A65" w:rsidP="007041F0">
            <w:pPr>
              <w:adjustRightInd w:val="0"/>
              <w:snapToGrid w:val="0"/>
              <w:spacing w:line="240" w:lineRule="auto"/>
              <w:ind w:firstLineChars="0" w:firstLine="0"/>
              <w:jc w:val="left"/>
              <w:rPr>
                <w:rFonts w:asciiTheme="minorEastAsia" w:eastAsiaTheme="minorEastAsia" w:hAnsiTheme="minorEastAsia" w:cs="Times New Roman"/>
                <w:sz w:val="21"/>
                <w:szCs w:val="21"/>
              </w:rPr>
            </w:pPr>
            <w:r w:rsidRPr="002211C0">
              <w:rPr>
                <w:rFonts w:asciiTheme="minorEastAsia" w:eastAsiaTheme="minorEastAsia" w:hAnsiTheme="minorEastAsia" w:hint="eastAsia"/>
                <w:kern w:val="0"/>
                <w:sz w:val="21"/>
                <w:szCs w:val="21"/>
              </w:rPr>
              <w:t>柴油尾气处理液的储液箱应在岛的两侧边缘100mm和岛端1.2m以内布置</w:t>
            </w:r>
          </w:p>
        </w:tc>
      </w:tr>
      <w:tr w:rsidR="00D05A65" w:rsidRPr="002211C0" w14:paraId="15D3EBED" w14:textId="77777777" w:rsidTr="007041F0">
        <w:trPr>
          <w:trHeight w:val="943"/>
          <w:jc w:val="center"/>
        </w:trPr>
        <w:tc>
          <w:tcPr>
            <w:tcW w:w="358" w:type="pct"/>
            <w:tcBorders>
              <w:top w:val="single" w:sz="4" w:space="0" w:color="auto"/>
              <w:left w:val="single" w:sz="4" w:space="0" w:color="auto"/>
              <w:bottom w:val="single" w:sz="4" w:space="0" w:color="auto"/>
              <w:right w:val="single" w:sz="4" w:space="0" w:color="auto"/>
            </w:tcBorders>
            <w:vAlign w:val="center"/>
          </w:tcPr>
          <w:p w14:paraId="6996703B" w14:textId="77777777" w:rsidR="00D05A65" w:rsidRPr="002211C0" w:rsidRDefault="00D05A65" w:rsidP="00D05A65">
            <w:pPr>
              <w:pStyle w:val="af8"/>
              <w:numPr>
                <w:ilvl w:val="0"/>
                <w:numId w:val="72"/>
              </w:numPr>
              <w:adjustRightInd w:val="0"/>
              <w:snapToGrid w:val="0"/>
              <w:spacing w:line="240" w:lineRule="auto"/>
              <w:ind w:firstLineChars="0"/>
              <w:jc w:val="left"/>
              <w:rPr>
                <w:rFonts w:asciiTheme="minorEastAsia" w:eastAsiaTheme="minorEastAsia" w:hAnsiTheme="minorEastAsia" w:cs="Times New Roman"/>
                <w:sz w:val="21"/>
                <w:szCs w:val="21"/>
              </w:rPr>
            </w:pPr>
          </w:p>
        </w:tc>
        <w:tc>
          <w:tcPr>
            <w:tcW w:w="1592" w:type="pct"/>
            <w:tcBorders>
              <w:top w:val="single" w:sz="4" w:space="0" w:color="auto"/>
              <w:left w:val="single" w:sz="4" w:space="0" w:color="auto"/>
              <w:bottom w:val="single" w:sz="4" w:space="0" w:color="auto"/>
              <w:right w:val="single" w:sz="4" w:space="0" w:color="auto"/>
            </w:tcBorders>
            <w:vAlign w:val="center"/>
          </w:tcPr>
          <w:p w14:paraId="4B5C6ADD" w14:textId="77777777" w:rsidR="00D05A65" w:rsidRPr="002211C0" w:rsidRDefault="00D05A65" w:rsidP="007041F0">
            <w:pPr>
              <w:adjustRightInd w:val="0"/>
              <w:snapToGrid w:val="0"/>
              <w:spacing w:line="240" w:lineRule="auto"/>
              <w:ind w:firstLineChars="0" w:firstLine="0"/>
              <w:jc w:val="left"/>
              <w:rPr>
                <w:rFonts w:asciiTheme="minorEastAsia" w:eastAsiaTheme="minorEastAsia" w:hAnsiTheme="minorEastAsia" w:cs="宋体"/>
                <w:color w:val="000000"/>
                <w:sz w:val="21"/>
                <w:szCs w:val="21"/>
              </w:rPr>
            </w:pPr>
            <w:r w:rsidRPr="00EE1BF3">
              <w:rPr>
                <w:rFonts w:asciiTheme="minorEastAsia" w:eastAsiaTheme="minorEastAsia" w:hAnsiTheme="minorEastAsia" w:hint="eastAsia"/>
                <w:kern w:val="0"/>
                <w:sz w:val="21"/>
                <w:szCs w:val="21"/>
              </w:rPr>
              <w:t>加油点未设置紧急切断系统</w:t>
            </w:r>
          </w:p>
        </w:tc>
        <w:tc>
          <w:tcPr>
            <w:tcW w:w="1177" w:type="pct"/>
            <w:tcBorders>
              <w:top w:val="single" w:sz="4" w:space="0" w:color="auto"/>
              <w:left w:val="single" w:sz="4" w:space="0" w:color="auto"/>
              <w:bottom w:val="single" w:sz="4" w:space="0" w:color="auto"/>
              <w:right w:val="single" w:sz="4" w:space="0" w:color="auto"/>
            </w:tcBorders>
            <w:vAlign w:val="center"/>
          </w:tcPr>
          <w:p w14:paraId="337C7B8D" w14:textId="77777777" w:rsidR="00D05A65" w:rsidRPr="002211C0" w:rsidRDefault="00D05A65" w:rsidP="007041F0">
            <w:pPr>
              <w:adjustRightInd w:val="0"/>
              <w:snapToGrid w:val="0"/>
              <w:spacing w:line="240" w:lineRule="auto"/>
              <w:ind w:firstLineChars="0" w:firstLine="0"/>
              <w:jc w:val="left"/>
              <w:rPr>
                <w:rFonts w:asciiTheme="minorEastAsia" w:eastAsiaTheme="minorEastAsia" w:hAnsiTheme="minorEastAsia"/>
                <w:kern w:val="0"/>
                <w:sz w:val="21"/>
                <w:szCs w:val="21"/>
              </w:rPr>
            </w:pPr>
            <w:r w:rsidRPr="009601C7">
              <w:rPr>
                <w:rFonts w:asciiTheme="minorEastAsia" w:eastAsiaTheme="minorEastAsia" w:hAnsiTheme="minorEastAsia" w:hint="eastAsia"/>
                <w:kern w:val="0"/>
                <w:sz w:val="21"/>
                <w:szCs w:val="21"/>
              </w:rPr>
              <w:t>GB50156-2021第13.</w:t>
            </w:r>
            <w:r>
              <w:rPr>
                <w:rFonts w:asciiTheme="minorEastAsia" w:eastAsiaTheme="minorEastAsia" w:hAnsiTheme="minorEastAsia" w:hint="eastAsia"/>
                <w:kern w:val="0"/>
                <w:sz w:val="21"/>
                <w:szCs w:val="21"/>
              </w:rPr>
              <w:t>5.1</w:t>
            </w:r>
            <w:r w:rsidRPr="009601C7">
              <w:rPr>
                <w:rFonts w:asciiTheme="minorEastAsia" w:eastAsiaTheme="minorEastAsia" w:hAnsiTheme="minorEastAsia" w:hint="eastAsia"/>
                <w:kern w:val="0"/>
                <w:sz w:val="21"/>
                <w:szCs w:val="21"/>
              </w:rPr>
              <w:t>条</w:t>
            </w:r>
          </w:p>
        </w:tc>
        <w:tc>
          <w:tcPr>
            <w:tcW w:w="1873" w:type="pct"/>
            <w:tcBorders>
              <w:top w:val="single" w:sz="4" w:space="0" w:color="auto"/>
              <w:left w:val="single" w:sz="4" w:space="0" w:color="auto"/>
              <w:bottom w:val="single" w:sz="4" w:space="0" w:color="auto"/>
              <w:right w:val="single" w:sz="4" w:space="0" w:color="auto"/>
            </w:tcBorders>
            <w:vAlign w:val="center"/>
          </w:tcPr>
          <w:p w14:paraId="499C8CD7" w14:textId="77777777" w:rsidR="00D05A65" w:rsidRPr="002211C0" w:rsidRDefault="00D05A65" w:rsidP="007041F0">
            <w:pPr>
              <w:adjustRightInd w:val="0"/>
              <w:snapToGrid w:val="0"/>
              <w:spacing w:line="240" w:lineRule="auto"/>
              <w:ind w:firstLineChars="0" w:firstLine="0"/>
              <w:jc w:val="left"/>
              <w:rPr>
                <w:rFonts w:asciiTheme="minorEastAsia" w:eastAsiaTheme="minorEastAsia" w:hAnsiTheme="minorEastAsia"/>
                <w:kern w:val="0"/>
                <w:sz w:val="21"/>
                <w:szCs w:val="21"/>
              </w:rPr>
            </w:pPr>
            <w:r>
              <w:rPr>
                <w:rFonts w:asciiTheme="minorEastAsia" w:eastAsiaTheme="minorEastAsia" w:hAnsiTheme="minorEastAsia" w:hint="eastAsia"/>
                <w:sz w:val="21"/>
                <w:szCs w:val="21"/>
              </w:rPr>
              <w:t>加油点</w:t>
            </w:r>
            <w:r w:rsidRPr="00BB63B9">
              <w:rPr>
                <w:rFonts w:asciiTheme="minorEastAsia" w:eastAsiaTheme="minorEastAsia" w:hAnsiTheme="minorEastAsia" w:hint="eastAsia"/>
                <w:sz w:val="21"/>
                <w:szCs w:val="21"/>
              </w:rPr>
              <w:t>应设置紧急切断系统</w:t>
            </w:r>
            <w:r>
              <w:rPr>
                <w:rFonts w:asciiTheme="minorEastAsia" w:eastAsiaTheme="minorEastAsia" w:hAnsiTheme="minorEastAsia" w:hint="eastAsia"/>
                <w:sz w:val="21"/>
                <w:szCs w:val="21"/>
              </w:rPr>
              <w:t>，</w:t>
            </w:r>
            <w:r w:rsidRPr="00BB63B9">
              <w:rPr>
                <w:rFonts w:asciiTheme="minorEastAsia" w:eastAsiaTheme="minorEastAsia" w:hAnsiTheme="minorEastAsia" w:hint="eastAsia"/>
                <w:sz w:val="21"/>
                <w:szCs w:val="21"/>
              </w:rPr>
              <w:t>该系统应能在事故状态下实现紧急停车和关闭紧急切断阀的保护功能。</w:t>
            </w:r>
          </w:p>
        </w:tc>
      </w:tr>
      <w:tr w:rsidR="00D05A65" w:rsidRPr="002211C0" w14:paraId="7B502DB7" w14:textId="77777777" w:rsidTr="007041F0">
        <w:trPr>
          <w:trHeight w:val="832"/>
          <w:jc w:val="center"/>
        </w:trPr>
        <w:tc>
          <w:tcPr>
            <w:tcW w:w="358" w:type="pct"/>
            <w:tcBorders>
              <w:top w:val="single" w:sz="4" w:space="0" w:color="auto"/>
              <w:left w:val="single" w:sz="4" w:space="0" w:color="auto"/>
              <w:bottom w:val="single" w:sz="4" w:space="0" w:color="auto"/>
              <w:right w:val="single" w:sz="4" w:space="0" w:color="auto"/>
            </w:tcBorders>
            <w:vAlign w:val="center"/>
          </w:tcPr>
          <w:p w14:paraId="7E0E9213" w14:textId="77777777" w:rsidR="00D05A65" w:rsidRPr="002211C0" w:rsidRDefault="00D05A65" w:rsidP="00D05A65">
            <w:pPr>
              <w:pStyle w:val="af8"/>
              <w:numPr>
                <w:ilvl w:val="0"/>
                <w:numId w:val="72"/>
              </w:numPr>
              <w:adjustRightInd w:val="0"/>
              <w:snapToGrid w:val="0"/>
              <w:spacing w:line="240" w:lineRule="auto"/>
              <w:ind w:firstLineChars="0"/>
              <w:jc w:val="left"/>
              <w:rPr>
                <w:rFonts w:asciiTheme="minorEastAsia" w:eastAsiaTheme="minorEastAsia" w:hAnsiTheme="minorEastAsia" w:cs="Times New Roman"/>
                <w:sz w:val="21"/>
                <w:szCs w:val="21"/>
              </w:rPr>
            </w:pPr>
          </w:p>
        </w:tc>
        <w:tc>
          <w:tcPr>
            <w:tcW w:w="1592" w:type="pct"/>
            <w:tcBorders>
              <w:top w:val="single" w:sz="4" w:space="0" w:color="auto"/>
              <w:left w:val="single" w:sz="4" w:space="0" w:color="auto"/>
              <w:bottom w:val="single" w:sz="4" w:space="0" w:color="auto"/>
              <w:right w:val="single" w:sz="4" w:space="0" w:color="auto"/>
            </w:tcBorders>
            <w:vAlign w:val="center"/>
          </w:tcPr>
          <w:p w14:paraId="1006DED6" w14:textId="77777777" w:rsidR="00D05A65" w:rsidRPr="002211C0" w:rsidRDefault="00D05A65" w:rsidP="007041F0">
            <w:pPr>
              <w:adjustRightInd w:val="0"/>
              <w:snapToGrid w:val="0"/>
              <w:spacing w:line="240" w:lineRule="auto"/>
              <w:ind w:firstLineChars="0" w:firstLine="0"/>
              <w:jc w:val="left"/>
              <w:rPr>
                <w:rFonts w:asciiTheme="minorEastAsia" w:eastAsiaTheme="minorEastAsia" w:hAnsiTheme="minorEastAsia" w:cs="Times New Roman"/>
                <w:sz w:val="21"/>
                <w:szCs w:val="21"/>
              </w:rPr>
            </w:pPr>
            <w:r w:rsidRPr="002211C0">
              <w:rPr>
                <w:rFonts w:asciiTheme="minorEastAsia" w:eastAsiaTheme="minorEastAsia" w:hAnsiTheme="minorEastAsia" w:cs="宋体" w:hint="eastAsia"/>
                <w:color w:val="000000"/>
                <w:sz w:val="21"/>
                <w:szCs w:val="21"/>
              </w:rPr>
              <w:t>无油罐卸油防满溢措施、无液位监测系统，通气管管口未设阻火器。</w:t>
            </w:r>
          </w:p>
        </w:tc>
        <w:tc>
          <w:tcPr>
            <w:tcW w:w="1177" w:type="pct"/>
            <w:tcBorders>
              <w:top w:val="single" w:sz="4" w:space="0" w:color="auto"/>
              <w:left w:val="single" w:sz="4" w:space="0" w:color="auto"/>
              <w:bottom w:val="single" w:sz="4" w:space="0" w:color="auto"/>
              <w:right w:val="single" w:sz="4" w:space="0" w:color="auto"/>
            </w:tcBorders>
            <w:vAlign w:val="center"/>
          </w:tcPr>
          <w:p w14:paraId="729F7C00" w14:textId="77777777" w:rsidR="00D05A65" w:rsidRPr="002211C0" w:rsidRDefault="00D05A65" w:rsidP="007041F0">
            <w:pPr>
              <w:adjustRightInd w:val="0"/>
              <w:snapToGrid w:val="0"/>
              <w:spacing w:line="240" w:lineRule="auto"/>
              <w:ind w:firstLineChars="0" w:firstLine="0"/>
              <w:jc w:val="left"/>
              <w:rPr>
                <w:rFonts w:asciiTheme="minorEastAsia" w:eastAsiaTheme="minorEastAsia" w:hAnsiTheme="minorEastAsia"/>
                <w:kern w:val="0"/>
                <w:sz w:val="21"/>
                <w:szCs w:val="21"/>
              </w:rPr>
            </w:pPr>
            <w:r w:rsidRPr="002211C0">
              <w:rPr>
                <w:rFonts w:asciiTheme="minorEastAsia" w:eastAsiaTheme="minorEastAsia" w:hAnsiTheme="minorEastAsia" w:hint="eastAsia"/>
                <w:kern w:val="0"/>
                <w:sz w:val="21"/>
                <w:szCs w:val="21"/>
              </w:rPr>
              <w:t>GB50156-2021第</w:t>
            </w:r>
            <w:r w:rsidRPr="002211C0">
              <w:rPr>
                <w:rFonts w:asciiTheme="minorEastAsia" w:eastAsiaTheme="minorEastAsia" w:hAnsiTheme="minorEastAsia"/>
                <w:kern w:val="0"/>
                <w:sz w:val="21"/>
                <w:szCs w:val="21"/>
              </w:rPr>
              <w:t>6.1.</w:t>
            </w:r>
            <w:r w:rsidRPr="002211C0">
              <w:rPr>
                <w:rFonts w:asciiTheme="minorEastAsia" w:eastAsiaTheme="minorEastAsia" w:hAnsiTheme="minorEastAsia" w:hint="eastAsia"/>
                <w:kern w:val="0"/>
                <w:sz w:val="21"/>
                <w:szCs w:val="21"/>
              </w:rPr>
              <w:t>15条</w:t>
            </w:r>
            <w:r>
              <w:rPr>
                <w:rFonts w:asciiTheme="minorEastAsia" w:eastAsiaTheme="minorEastAsia" w:hAnsiTheme="minorEastAsia" w:hint="eastAsia"/>
                <w:kern w:val="0"/>
                <w:sz w:val="21"/>
                <w:szCs w:val="21"/>
              </w:rPr>
              <w:t>；</w:t>
            </w:r>
          </w:p>
          <w:p w14:paraId="6B64F80B" w14:textId="77777777" w:rsidR="00D05A65" w:rsidRPr="002211C0" w:rsidRDefault="00D05A65" w:rsidP="007041F0">
            <w:pPr>
              <w:adjustRightInd w:val="0"/>
              <w:snapToGrid w:val="0"/>
              <w:spacing w:line="240" w:lineRule="auto"/>
              <w:ind w:firstLineChars="0" w:firstLine="0"/>
              <w:jc w:val="left"/>
              <w:rPr>
                <w:rFonts w:asciiTheme="minorEastAsia" w:eastAsiaTheme="minorEastAsia" w:hAnsiTheme="minorEastAsia"/>
                <w:kern w:val="0"/>
                <w:sz w:val="21"/>
                <w:szCs w:val="21"/>
              </w:rPr>
            </w:pPr>
            <w:r w:rsidRPr="002211C0">
              <w:rPr>
                <w:rFonts w:asciiTheme="minorEastAsia" w:eastAsiaTheme="minorEastAsia" w:hAnsiTheme="minorEastAsia" w:hint="eastAsia"/>
                <w:kern w:val="0"/>
                <w:sz w:val="21"/>
                <w:szCs w:val="21"/>
              </w:rPr>
              <w:t>GB50156-2021第</w:t>
            </w:r>
            <w:r w:rsidRPr="002211C0">
              <w:rPr>
                <w:rFonts w:asciiTheme="minorEastAsia" w:eastAsiaTheme="minorEastAsia" w:hAnsiTheme="minorEastAsia"/>
                <w:kern w:val="0"/>
                <w:sz w:val="21"/>
                <w:szCs w:val="21"/>
              </w:rPr>
              <w:t>6.1.</w:t>
            </w:r>
            <w:r w:rsidRPr="002211C0">
              <w:rPr>
                <w:rFonts w:asciiTheme="minorEastAsia" w:eastAsiaTheme="minorEastAsia" w:hAnsiTheme="minorEastAsia" w:hint="eastAsia"/>
                <w:kern w:val="0"/>
                <w:sz w:val="21"/>
                <w:szCs w:val="21"/>
              </w:rPr>
              <w:t>16条</w:t>
            </w:r>
            <w:r>
              <w:rPr>
                <w:rFonts w:asciiTheme="minorEastAsia" w:eastAsiaTheme="minorEastAsia" w:hAnsiTheme="minorEastAsia" w:hint="eastAsia"/>
                <w:kern w:val="0"/>
                <w:sz w:val="21"/>
                <w:szCs w:val="21"/>
              </w:rPr>
              <w:t>；</w:t>
            </w:r>
          </w:p>
          <w:p w14:paraId="1B8CBB81" w14:textId="77777777" w:rsidR="00D05A65" w:rsidRPr="002211C0" w:rsidRDefault="00D05A65" w:rsidP="007041F0">
            <w:pPr>
              <w:adjustRightInd w:val="0"/>
              <w:snapToGrid w:val="0"/>
              <w:spacing w:line="240" w:lineRule="auto"/>
              <w:ind w:firstLineChars="0" w:firstLine="0"/>
              <w:jc w:val="left"/>
              <w:rPr>
                <w:rFonts w:asciiTheme="minorEastAsia" w:eastAsiaTheme="minorEastAsia" w:hAnsiTheme="minorEastAsia" w:cs="Times New Roman"/>
                <w:bCs/>
                <w:sz w:val="21"/>
                <w:szCs w:val="21"/>
              </w:rPr>
            </w:pPr>
            <w:r w:rsidRPr="002211C0">
              <w:rPr>
                <w:rFonts w:asciiTheme="minorEastAsia" w:eastAsiaTheme="minorEastAsia" w:hAnsiTheme="minorEastAsia" w:hint="eastAsia"/>
                <w:kern w:val="0"/>
                <w:sz w:val="21"/>
                <w:szCs w:val="21"/>
              </w:rPr>
              <w:t>GB50156-2021第</w:t>
            </w:r>
            <w:r w:rsidRPr="002211C0">
              <w:rPr>
                <w:rFonts w:asciiTheme="minorEastAsia" w:eastAsiaTheme="minorEastAsia" w:hAnsiTheme="minorEastAsia"/>
                <w:kern w:val="0"/>
                <w:sz w:val="21"/>
                <w:szCs w:val="21"/>
              </w:rPr>
              <w:t>6.</w:t>
            </w:r>
            <w:r w:rsidRPr="002211C0">
              <w:rPr>
                <w:rFonts w:asciiTheme="minorEastAsia" w:eastAsiaTheme="minorEastAsia" w:hAnsiTheme="minorEastAsia" w:hint="eastAsia"/>
                <w:kern w:val="0"/>
                <w:sz w:val="21"/>
                <w:szCs w:val="21"/>
              </w:rPr>
              <w:t>3.9条</w:t>
            </w:r>
            <w:r>
              <w:rPr>
                <w:rFonts w:asciiTheme="minorEastAsia" w:eastAsiaTheme="minorEastAsia" w:hAnsiTheme="minorEastAsia" w:hint="eastAsia"/>
                <w:kern w:val="0"/>
                <w:sz w:val="21"/>
                <w:szCs w:val="21"/>
              </w:rPr>
              <w:t>。</w:t>
            </w:r>
          </w:p>
        </w:tc>
        <w:tc>
          <w:tcPr>
            <w:tcW w:w="1873" w:type="pct"/>
            <w:tcBorders>
              <w:top w:val="single" w:sz="4" w:space="0" w:color="auto"/>
              <w:left w:val="single" w:sz="4" w:space="0" w:color="auto"/>
              <w:bottom w:val="single" w:sz="4" w:space="0" w:color="auto"/>
              <w:right w:val="single" w:sz="4" w:space="0" w:color="auto"/>
            </w:tcBorders>
            <w:vAlign w:val="center"/>
          </w:tcPr>
          <w:p w14:paraId="010200EF" w14:textId="77777777" w:rsidR="00D05A65" w:rsidRPr="002211C0" w:rsidRDefault="00D05A65" w:rsidP="007041F0">
            <w:pPr>
              <w:adjustRightInd w:val="0"/>
              <w:snapToGrid w:val="0"/>
              <w:spacing w:line="240" w:lineRule="auto"/>
              <w:ind w:firstLineChars="0" w:firstLine="0"/>
              <w:jc w:val="left"/>
              <w:rPr>
                <w:rFonts w:asciiTheme="minorEastAsia" w:eastAsiaTheme="minorEastAsia" w:hAnsiTheme="minorEastAsia"/>
                <w:kern w:val="0"/>
                <w:sz w:val="21"/>
                <w:szCs w:val="21"/>
              </w:rPr>
            </w:pPr>
            <w:r w:rsidRPr="002211C0">
              <w:rPr>
                <w:rFonts w:asciiTheme="minorEastAsia" w:eastAsiaTheme="minorEastAsia" w:hAnsiTheme="minorEastAsia" w:hint="eastAsia"/>
                <w:kern w:val="0"/>
                <w:sz w:val="21"/>
                <w:szCs w:val="21"/>
              </w:rPr>
              <w:t>油罐卸油应采取防满溢措施，油料达到油罐容量的90%时，应能触动高液位报警装置；油料达到油罐容量的95%时，应能自动停止油料继续进罐。</w:t>
            </w:r>
          </w:p>
          <w:p w14:paraId="44EA85B9" w14:textId="77777777" w:rsidR="00D05A65" w:rsidRPr="002211C0" w:rsidRDefault="00D05A65" w:rsidP="007041F0">
            <w:pPr>
              <w:pStyle w:val="a0"/>
              <w:adjustRightInd w:val="0"/>
              <w:snapToGrid w:val="0"/>
              <w:spacing w:after="0" w:line="240" w:lineRule="auto"/>
              <w:ind w:firstLineChars="0" w:firstLine="0"/>
              <w:jc w:val="left"/>
              <w:rPr>
                <w:rFonts w:asciiTheme="minorEastAsia" w:eastAsiaTheme="minorEastAsia" w:hAnsiTheme="minorEastAsia"/>
                <w:kern w:val="0"/>
                <w:sz w:val="21"/>
                <w:szCs w:val="21"/>
              </w:rPr>
            </w:pPr>
            <w:r w:rsidRPr="002211C0">
              <w:rPr>
                <w:rFonts w:asciiTheme="minorEastAsia" w:eastAsiaTheme="minorEastAsia" w:hAnsiTheme="minorEastAsia" w:hint="eastAsia"/>
                <w:kern w:val="0"/>
                <w:sz w:val="21"/>
                <w:szCs w:val="21"/>
              </w:rPr>
              <w:t>油罐应设液位监测系统，并具备渗漏检测功能。</w:t>
            </w:r>
          </w:p>
          <w:p w14:paraId="7418ED30" w14:textId="77777777" w:rsidR="00D05A65" w:rsidRPr="002211C0" w:rsidRDefault="00D05A65" w:rsidP="007041F0">
            <w:pPr>
              <w:adjustRightInd w:val="0"/>
              <w:snapToGrid w:val="0"/>
              <w:spacing w:line="240" w:lineRule="auto"/>
              <w:ind w:firstLineChars="0" w:firstLine="0"/>
              <w:jc w:val="left"/>
              <w:rPr>
                <w:rFonts w:asciiTheme="minorEastAsia" w:eastAsiaTheme="minorEastAsia" w:hAnsiTheme="minorEastAsia"/>
                <w:sz w:val="21"/>
                <w:szCs w:val="21"/>
              </w:rPr>
            </w:pPr>
            <w:r w:rsidRPr="002211C0">
              <w:rPr>
                <w:rFonts w:asciiTheme="minorEastAsia" w:eastAsiaTheme="minorEastAsia" w:hAnsiTheme="minorEastAsia" w:hint="eastAsia"/>
                <w:kern w:val="0"/>
                <w:sz w:val="21"/>
                <w:szCs w:val="21"/>
              </w:rPr>
              <w:t>通气管管口应设置阻火器。</w:t>
            </w:r>
          </w:p>
        </w:tc>
      </w:tr>
      <w:tr w:rsidR="00D05A65" w:rsidRPr="002211C0" w14:paraId="2440F0EB" w14:textId="77777777" w:rsidTr="007041F0">
        <w:trPr>
          <w:trHeight w:val="832"/>
          <w:jc w:val="center"/>
        </w:trPr>
        <w:tc>
          <w:tcPr>
            <w:tcW w:w="358" w:type="pct"/>
            <w:tcBorders>
              <w:top w:val="single" w:sz="4" w:space="0" w:color="auto"/>
              <w:left w:val="single" w:sz="4" w:space="0" w:color="auto"/>
              <w:bottom w:val="single" w:sz="4" w:space="0" w:color="auto"/>
              <w:right w:val="single" w:sz="4" w:space="0" w:color="auto"/>
            </w:tcBorders>
            <w:vAlign w:val="center"/>
          </w:tcPr>
          <w:p w14:paraId="4DF6B93F" w14:textId="77777777" w:rsidR="00D05A65" w:rsidRPr="002211C0" w:rsidRDefault="00D05A65" w:rsidP="00D05A65">
            <w:pPr>
              <w:pStyle w:val="af8"/>
              <w:numPr>
                <w:ilvl w:val="0"/>
                <w:numId w:val="72"/>
              </w:numPr>
              <w:adjustRightInd w:val="0"/>
              <w:snapToGrid w:val="0"/>
              <w:spacing w:line="240" w:lineRule="auto"/>
              <w:ind w:firstLineChars="0"/>
              <w:jc w:val="left"/>
              <w:rPr>
                <w:rFonts w:asciiTheme="minorEastAsia" w:eastAsiaTheme="minorEastAsia" w:hAnsiTheme="minorEastAsia" w:cs="Times New Roman"/>
                <w:sz w:val="21"/>
                <w:szCs w:val="21"/>
              </w:rPr>
            </w:pPr>
          </w:p>
        </w:tc>
        <w:tc>
          <w:tcPr>
            <w:tcW w:w="1592" w:type="pct"/>
            <w:tcBorders>
              <w:top w:val="single" w:sz="4" w:space="0" w:color="auto"/>
              <w:left w:val="single" w:sz="4" w:space="0" w:color="auto"/>
              <w:bottom w:val="single" w:sz="4" w:space="0" w:color="auto"/>
              <w:right w:val="single" w:sz="4" w:space="0" w:color="auto"/>
            </w:tcBorders>
            <w:vAlign w:val="center"/>
          </w:tcPr>
          <w:p w14:paraId="0D2D71CB" w14:textId="77777777" w:rsidR="00D05A65" w:rsidRPr="002211C0" w:rsidRDefault="00D05A65" w:rsidP="007041F0">
            <w:pPr>
              <w:adjustRightInd w:val="0"/>
              <w:snapToGrid w:val="0"/>
              <w:spacing w:line="240" w:lineRule="auto"/>
              <w:ind w:firstLineChars="0" w:firstLine="0"/>
              <w:jc w:val="left"/>
              <w:rPr>
                <w:rFonts w:asciiTheme="minorEastAsia" w:eastAsiaTheme="minorEastAsia" w:hAnsiTheme="minorEastAsia" w:cs="Times New Roman"/>
                <w:sz w:val="21"/>
                <w:szCs w:val="21"/>
              </w:rPr>
            </w:pPr>
            <w:r w:rsidRPr="002211C0">
              <w:rPr>
                <w:rFonts w:asciiTheme="minorEastAsia" w:eastAsiaTheme="minorEastAsia" w:hAnsiTheme="minorEastAsia" w:cs="宋体" w:hint="eastAsia"/>
                <w:color w:val="000000"/>
                <w:sz w:val="21"/>
                <w:szCs w:val="21"/>
              </w:rPr>
              <w:t>埋地加油管道未采用双层管道，防渗罐池无渗漏检测系统</w:t>
            </w:r>
            <w:r>
              <w:rPr>
                <w:rFonts w:asciiTheme="minorEastAsia" w:eastAsiaTheme="minorEastAsia" w:hAnsiTheme="minorEastAsia" w:cs="宋体" w:hint="eastAsia"/>
                <w:color w:val="000000"/>
                <w:sz w:val="21"/>
                <w:szCs w:val="21"/>
              </w:rPr>
              <w:t>。</w:t>
            </w:r>
          </w:p>
        </w:tc>
        <w:tc>
          <w:tcPr>
            <w:tcW w:w="1177" w:type="pct"/>
            <w:tcBorders>
              <w:top w:val="single" w:sz="4" w:space="0" w:color="auto"/>
              <w:left w:val="single" w:sz="4" w:space="0" w:color="auto"/>
              <w:bottom w:val="single" w:sz="4" w:space="0" w:color="auto"/>
              <w:right w:val="single" w:sz="4" w:space="0" w:color="auto"/>
            </w:tcBorders>
            <w:vAlign w:val="center"/>
          </w:tcPr>
          <w:p w14:paraId="23732C4D" w14:textId="77777777" w:rsidR="00D05A65" w:rsidRPr="002211C0" w:rsidRDefault="00D05A65" w:rsidP="007041F0">
            <w:pPr>
              <w:adjustRightInd w:val="0"/>
              <w:snapToGrid w:val="0"/>
              <w:spacing w:line="240" w:lineRule="auto"/>
              <w:ind w:firstLineChars="0" w:firstLine="0"/>
              <w:jc w:val="left"/>
              <w:rPr>
                <w:rFonts w:asciiTheme="minorEastAsia" w:eastAsiaTheme="minorEastAsia" w:hAnsiTheme="minorEastAsia"/>
                <w:kern w:val="0"/>
                <w:sz w:val="21"/>
                <w:szCs w:val="21"/>
              </w:rPr>
            </w:pPr>
            <w:r w:rsidRPr="002211C0">
              <w:rPr>
                <w:rFonts w:asciiTheme="minorEastAsia" w:eastAsiaTheme="minorEastAsia" w:hAnsiTheme="minorEastAsia" w:hint="eastAsia"/>
                <w:kern w:val="0"/>
                <w:sz w:val="21"/>
                <w:szCs w:val="21"/>
              </w:rPr>
              <w:t>GB50156-2021第</w:t>
            </w:r>
            <w:r w:rsidRPr="002211C0">
              <w:rPr>
                <w:rFonts w:asciiTheme="minorEastAsia" w:eastAsiaTheme="minorEastAsia" w:hAnsiTheme="minorEastAsia"/>
                <w:kern w:val="0"/>
                <w:sz w:val="21"/>
                <w:szCs w:val="21"/>
              </w:rPr>
              <w:t>6.</w:t>
            </w:r>
            <w:r w:rsidRPr="002211C0">
              <w:rPr>
                <w:rFonts w:asciiTheme="minorEastAsia" w:eastAsiaTheme="minorEastAsia" w:hAnsiTheme="minorEastAsia" w:hint="eastAsia"/>
                <w:kern w:val="0"/>
                <w:sz w:val="21"/>
                <w:szCs w:val="21"/>
              </w:rPr>
              <w:t>5.5条</w:t>
            </w:r>
            <w:r>
              <w:rPr>
                <w:rFonts w:asciiTheme="minorEastAsia" w:eastAsiaTheme="minorEastAsia" w:hAnsiTheme="minorEastAsia" w:hint="eastAsia"/>
                <w:kern w:val="0"/>
                <w:sz w:val="21"/>
                <w:szCs w:val="21"/>
              </w:rPr>
              <w:t>；</w:t>
            </w:r>
          </w:p>
          <w:p w14:paraId="14773841" w14:textId="77777777" w:rsidR="00D05A65" w:rsidRPr="002211C0" w:rsidRDefault="00D05A65" w:rsidP="007041F0">
            <w:pPr>
              <w:pStyle w:val="a0"/>
              <w:adjustRightInd w:val="0"/>
              <w:snapToGrid w:val="0"/>
              <w:spacing w:after="0" w:line="240" w:lineRule="auto"/>
              <w:ind w:firstLineChars="0" w:firstLine="0"/>
              <w:jc w:val="left"/>
              <w:rPr>
                <w:rFonts w:asciiTheme="minorEastAsia" w:eastAsiaTheme="minorEastAsia" w:hAnsiTheme="minorEastAsia"/>
                <w:sz w:val="21"/>
                <w:szCs w:val="21"/>
              </w:rPr>
            </w:pPr>
            <w:r w:rsidRPr="002211C0">
              <w:rPr>
                <w:rFonts w:asciiTheme="minorEastAsia" w:eastAsiaTheme="minorEastAsia" w:hAnsiTheme="minorEastAsia" w:hint="eastAsia"/>
                <w:kern w:val="0"/>
                <w:sz w:val="21"/>
                <w:szCs w:val="21"/>
              </w:rPr>
              <w:t>GB50156-2021第</w:t>
            </w:r>
            <w:r w:rsidRPr="002211C0">
              <w:rPr>
                <w:rFonts w:asciiTheme="minorEastAsia" w:eastAsiaTheme="minorEastAsia" w:hAnsiTheme="minorEastAsia"/>
                <w:kern w:val="0"/>
                <w:sz w:val="21"/>
                <w:szCs w:val="21"/>
              </w:rPr>
              <w:t>6.</w:t>
            </w:r>
            <w:r w:rsidRPr="002211C0">
              <w:rPr>
                <w:rFonts w:asciiTheme="minorEastAsia" w:eastAsiaTheme="minorEastAsia" w:hAnsiTheme="minorEastAsia" w:hint="eastAsia"/>
                <w:kern w:val="0"/>
                <w:sz w:val="21"/>
                <w:szCs w:val="21"/>
              </w:rPr>
              <w:t>5.6条</w:t>
            </w:r>
            <w:r>
              <w:rPr>
                <w:rFonts w:asciiTheme="minorEastAsia" w:eastAsiaTheme="minorEastAsia" w:hAnsiTheme="minorEastAsia" w:hint="eastAsia"/>
                <w:kern w:val="0"/>
                <w:sz w:val="21"/>
                <w:szCs w:val="21"/>
              </w:rPr>
              <w:t>。</w:t>
            </w:r>
          </w:p>
        </w:tc>
        <w:tc>
          <w:tcPr>
            <w:tcW w:w="1873" w:type="pct"/>
            <w:tcBorders>
              <w:top w:val="single" w:sz="4" w:space="0" w:color="auto"/>
              <w:left w:val="single" w:sz="4" w:space="0" w:color="auto"/>
              <w:bottom w:val="single" w:sz="4" w:space="0" w:color="auto"/>
              <w:right w:val="single" w:sz="4" w:space="0" w:color="auto"/>
            </w:tcBorders>
            <w:vAlign w:val="center"/>
          </w:tcPr>
          <w:p w14:paraId="3CB5C485" w14:textId="77777777" w:rsidR="00D05A65" w:rsidRPr="002211C0" w:rsidRDefault="00D05A65" w:rsidP="007041F0">
            <w:pPr>
              <w:adjustRightInd w:val="0"/>
              <w:snapToGrid w:val="0"/>
              <w:spacing w:line="240" w:lineRule="auto"/>
              <w:ind w:firstLineChars="0" w:firstLine="0"/>
              <w:jc w:val="left"/>
              <w:rPr>
                <w:rFonts w:asciiTheme="minorEastAsia" w:eastAsiaTheme="minorEastAsia" w:hAnsiTheme="minorEastAsia" w:cs="Times New Roman"/>
                <w:sz w:val="21"/>
                <w:szCs w:val="21"/>
              </w:rPr>
            </w:pPr>
            <w:r w:rsidRPr="002211C0">
              <w:rPr>
                <w:rFonts w:asciiTheme="minorEastAsia" w:eastAsiaTheme="minorEastAsia" w:hAnsiTheme="minorEastAsia" w:hint="eastAsia"/>
                <w:kern w:val="0"/>
                <w:sz w:val="21"/>
                <w:szCs w:val="21"/>
              </w:rPr>
              <w:t>埋地加油管道应采用双层管道</w:t>
            </w:r>
            <w:r>
              <w:rPr>
                <w:rFonts w:asciiTheme="minorEastAsia" w:eastAsiaTheme="minorEastAsia" w:hAnsiTheme="minorEastAsia" w:hint="eastAsia"/>
                <w:kern w:val="0"/>
                <w:sz w:val="21"/>
                <w:szCs w:val="21"/>
              </w:rPr>
              <w:t>，</w:t>
            </w:r>
            <w:r w:rsidRPr="00C33197">
              <w:rPr>
                <w:rFonts w:asciiTheme="minorEastAsia" w:eastAsiaTheme="minorEastAsia" w:hAnsiTheme="minorEastAsia" w:hint="eastAsia"/>
                <w:kern w:val="0"/>
                <w:sz w:val="21"/>
                <w:szCs w:val="21"/>
              </w:rPr>
              <w:t>双层管道系统的最低点应设检漏点</w:t>
            </w:r>
            <w:r w:rsidRPr="002211C0">
              <w:rPr>
                <w:rFonts w:asciiTheme="minorEastAsia" w:eastAsiaTheme="minorEastAsia" w:hAnsiTheme="minorEastAsia" w:hint="eastAsia"/>
                <w:kern w:val="0"/>
                <w:sz w:val="21"/>
                <w:szCs w:val="21"/>
              </w:rPr>
              <w:t>。防渗罐池的渗漏检测宜采用在线监测系统。</w:t>
            </w:r>
          </w:p>
        </w:tc>
      </w:tr>
      <w:tr w:rsidR="00D05A65" w:rsidRPr="002211C0" w14:paraId="45F79212" w14:textId="77777777" w:rsidTr="007041F0">
        <w:trPr>
          <w:trHeight w:val="832"/>
          <w:jc w:val="center"/>
        </w:trPr>
        <w:tc>
          <w:tcPr>
            <w:tcW w:w="358" w:type="pct"/>
            <w:tcBorders>
              <w:top w:val="single" w:sz="4" w:space="0" w:color="auto"/>
              <w:left w:val="single" w:sz="4" w:space="0" w:color="auto"/>
              <w:bottom w:val="single" w:sz="4" w:space="0" w:color="auto"/>
              <w:right w:val="single" w:sz="4" w:space="0" w:color="auto"/>
            </w:tcBorders>
            <w:vAlign w:val="center"/>
          </w:tcPr>
          <w:p w14:paraId="6A672F9A" w14:textId="77777777" w:rsidR="00D05A65" w:rsidRPr="002211C0" w:rsidRDefault="00D05A65" w:rsidP="00D05A65">
            <w:pPr>
              <w:pStyle w:val="af8"/>
              <w:numPr>
                <w:ilvl w:val="0"/>
                <w:numId w:val="72"/>
              </w:numPr>
              <w:adjustRightInd w:val="0"/>
              <w:snapToGrid w:val="0"/>
              <w:spacing w:line="240" w:lineRule="auto"/>
              <w:ind w:firstLineChars="0"/>
              <w:jc w:val="left"/>
              <w:rPr>
                <w:rFonts w:asciiTheme="minorEastAsia" w:eastAsiaTheme="minorEastAsia" w:hAnsiTheme="minorEastAsia" w:cs="Times New Roman"/>
                <w:sz w:val="21"/>
                <w:szCs w:val="21"/>
              </w:rPr>
            </w:pPr>
          </w:p>
        </w:tc>
        <w:tc>
          <w:tcPr>
            <w:tcW w:w="1592" w:type="pct"/>
            <w:tcBorders>
              <w:top w:val="single" w:sz="4" w:space="0" w:color="auto"/>
              <w:left w:val="single" w:sz="4" w:space="0" w:color="auto"/>
              <w:bottom w:val="single" w:sz="4" w:space="0" w:color="auto"/>
              <w:right w:val="single" w:sz="4" w:space="0" w:color="auto"/>
            </w:tcBorders>
            <w:vAlign w:val="center"/>
          </w:tcPr>
          <w:p w14:paraId="139A04AF" w14:textId="77777777" w:rsidR="00D05A65" w:rsidRPr="00071104" w:rsidRDefault="00D05A65" w:rsidP="007041F0">
            <w:pPr>
              <w:adjustRightInd w:val="0"/>
              <w:snapToGrid w:val="0"/>
              <w:spacing w:line="240" w:lineRule="auto"/>
              <w:ind w:firstLineChars="0" w:firstLine="0"/>
              <w:jc w:val="left"/>
              <w:rPr>
                <w:rFonts w:asciiTheme="minorEastAsia" w:eastAsiaTheme="minorEastAsia" w:hAnsiTheme="minorEastAsia" w:cs="宋体"/>
                <w:color w:val="000000"/>
                <w:sz w:val="21"/>
                <w:szCs w:val="21"/>
              </w:rPr>
            </w:pPr>
            <w:r w:rsidRPr="00071104">
              <w:rPr>
                <w:rFonts w:asciiTheme="minorEastAsia" w:eastAsiaTheme="minorEastAsia" w:hAnsiTheme="minorEastAsia" w:cs="宋体" w:hint="eastAsia"/>
                <w:color w:val="000000"/>
                <w:sz w:val="21"/>
                <w:szCs w:val="21"/>
              </w:rPr>
              <w:t>罩棚柱无防止车辆碰撞的技术措施</w:t>
            </w:r>
          </w:p>
        </w:tc>
        <w:tc>
          <w:tcPr>
            <w:tcW w:w="1177" w:type="pct"/>
            <w:tcBorders>
              <w:top w:val="single" w:sz="4" w:space="0" w:color="auto"/>
              <w:left w:val="single" w:sz="4" w:space="0" w:color="auto"/>
              <w:bottom w:val="single" w:sz="4" w:space="0" w:color="auto"/>
              <w:right w:val="single" w:sz="4" w:space="0" w:color="auto"/>
            </w:tcBorders>
            <w:vAlign w:val="center"/>
          </w:tcPr>
          <w:p w14:paraId="16B269F8" w14:textId="77777777" w:rsidR="00D05A65" w:rsidRPr="002211C0" w:rsidRDefault="00D05A65" w:rsidP="007041F0">
            <w:pPr>
              <w:adjustRightInd w:val="0"/>
              <w:snapToGrid w:val="0"/>
              <w:spacing w:line="240" w:lineRule="auto"/>
              <w:ind w:firstLineChars="0" w:firstLine="0"/>
              <w:jc w:val="left"/>
              <w:rPr>
                <w:rFonts w:asciiTheme="minorEastAsia" w:eastAsiaTheme="minorEastAsia" w:hAnsiTheme="minorEastAsia"/>
                <w:kern w:val="0"/>
                <w:sz w:val="21"/>
                <w:szCs w:val="21"/>
              </w:rPr>
            </w:pPr>
            <w:r w:rsidRPr="005738BC">
              <w:rPr>
                <w:rFonts w:hint="eastAsia"/>
                <w:kern w:val="0"/>
                <w:sz w:val="21"/>
                <w:szCs w:val="21"/>
              </w:rPr>
              <w:t>GB50156-2021</w:t>
            </w:r>
            <w:r w:rsidRPr="005738BC">
              <w:rPr>
                <w:rFonts w:hint="eastAsia"/>
                <w:kern w:val="0"/>
                <w:sz w:val="21"/>
                <w:szCs w:val="21"/>
              </w:rPr>
              <w:t>第</w:t>
            </w:r>
            <w:r>
              <w:rPr>
                <w:rFonts w:hint="eastAsia"/>
                <w:kern w:val="0"/>
                <w:sz w:val="21"/>
                <w:szCs w:val="21"/>
              </w:rPr>
              <w:t>14.2.2</w:t>
            </w:r>
            <w:r>
              <w:rPr>
                <w:rFonts w:hint="eastAsia"/>
                <w:kern w:val="0"/>
                <w:sz w:val="21"/>
                <w:szCs w:val="21"/>
              </w:rPr>
              <w:t>条</w:t>
            </w:r>
          </w:p>
        </w:tc>
        <w:tc>
          <w:tcPr>
            <w:tcW w:w="1873" w:type="pct"/>
            <w:tcBorders>
              <w:top w:val="single" w:sz="4" w:space="0" w:color="auto"/>
              <w:left w:val="single" w:sz="4" w:space="0" w:color="auto"/>
              <w:bottom w:val="single" w:sz="4" w:space="0" w:color="auto"/>
              <w:right w:val="single" w:sz="4" w:space="0" w:color="auto"/>
            </w:tcBorders>
            <w:vAlign w:val="center"/>
          </w:tcPr>
          <w:p w14:paraId="55981201" w14:textId="77777777" w:rsidR="00D05A65" w:rsidRPr="002211C0" w:rsidRDefault="00D05A65" w:rsidP="007041F0">
            <w:pPr>
              <w:adjustRightInd w:val="0"/>
              <w:snapToGrid w:val="0"/>
              <w:spacing w:line="240" w:lineRule="auto"/>
              <w:ind w:firstLineChars="0" w:firstLine="0"/>
              <w:jc w:val="left"/>
              <w:rPr>
                <w:rFonts w:asciiTheme="minorEastAsia" w:eastAsiaTheme="minorEastAsia" w:hAnsiTheme="minorEastAsia"/>
                <w:kern w:val="0"/>
                <w:sz w:val="21"/>
                <w:szCs w:val="21"/>
              </w:rPr>
            </w:pPr>
            <w:r>
              <w:rPr>
                <w:rFonts w:asciiTheme="minorEastAsia" w:eastAsiaTheme="minorEastAsia" w:hAnsiTheme="minorEastAsia" w:cs="宋体" w:hint="eastAsia"/>
                <w:color w:val="000000"/>
                <w:sz w:val="21"/>
                <w:szCs w:val="21"/>
              </w:rPr>
              <w:t>罩棚柱设</w:t>
            </w:r>
            <w:r w:rsidRPr="00071104">
              <w:rPr>
                <w:rFonts w:asciiTheme="minorEastAsia" w:eastAsiaTheme="minorEastAsia" w:hAnsiTheme="minorEastAsia" w:cs="宋体" w:hint="eastAsia"/>
                <w:color w:val="000000"/>
                <w:sz w:val="21"/>
                <w:szCs w:val="21"/>
              </w:rPr>
              <w:t>防止车辆碰撞的技术措施</w:t>
            </w:r>
          </w:p>
        </w:tc>
      </w:tr>
      <w:tr w:rsidR="00D05A65" w:rsidRPr="002211C0" w14:paraId="32527C99" w14:textId="77777777" w:rsidTr="007041F0">
        <w:trPr>
          <w:trHeight w:val="832"/>
          <w:jc w:val="center"/>
        </w:trPr>
        <w:tc>
          <w:tcPr>
            <w:tcW w:w="358" w:type="pct"/>
            <w:tcBorders>
              <w:top w:val="single" w:sz="4" w:space="0" w:color="auto"/>
              <w:left w:val="single" w:sz="4" w:space="0" w:color="auto"/>
              <w:bottom w:val="single" w:sz="4" w:space="0" w:color="auto"/>
              <w:right w:val="single" w:sz="4" w:space="0" w:color="auto"/>
            </w:tcBorders>
            <w:vAlign w:val="center"/>
          </w:tcPr>
          <w:p w14:paraId="45AB90FC" w14:textId="77777777" w:rsidR="00D05A65" w:rsidRPr="002211C0" w:rsidRDefault="00D05A65" w:rsidP="00D05A65">
            <w:pPr>
              <w:pStyle w:val="af8"/>
              <w:numPr>
                <w:ilvl w:val="0"/>
                <w:numId w:val="72"/>
              </w:numPr>
              <w:adjustRightInd w:val="0"/>
              <w:snapToGrid w:val="0"/>
              <w:spacing w:line="240" w:lineRule="auto"/>
              <w:ind w:firstLineChars="0"/>
              <w:jc w:val="left"/>
              <w:rPr>
                <w:rFonts w:asciiTheme="minorEastAsia" w:eastAsiaTheme="minorEastAsia" w:hAnsiTheme="minorEastAsia" w:cs="Times New Roman"/>
                <w:sz w:val="21"/>
                <w:szCs w:val="21"/>
              </w:rPr>
            </w:pPr>
          </w:p>
        </w:tc>
        <w:tc>
          <w:tcPr>
            <w:tcW w:w="1592" w:type="pct"/>
            <w:tcBorders>
              <w:top w:val="single" w:sz="4" w:space="0" w:color="auto"/>
              <w:left w:val="single" w:sz="4" w:space="0" w:color="auto"/>
              <w:bottom w:val="single" w:sz="4" w:space="0" w:color="auto"/>
              <w:right w:val="single" w:sz="4" w:space="0" w:color="auto"/>
            </w:tcBorders>
            <w:vAlign w:val="center"/>
          </w:tcPr>
          <w:p w14:paraId="61E5E238" w14:textId="77777777" w:rsidR="00D05A65" w:rsidRPr="002211C0" w:rsidRDefault="00D05A65" w:rsidP="007041F0">
            <w:pPr>
              <w:adjustRightInd w:val="0"/>
              <w:snapToGrid w:val="0"/>
              <w:spacing w:line="240" w:lineRule="auto"/>
              <w:ind w:firstLineChars="0" w:firstLine="0"/>
              <w:jc w:val="left"/>
              <w:rPr>
                <w:rFonts w:asciiTheme="minorEastAsia" w:eastAsiaTheme="minorEastAsia" w:hAnsiTheme="minorEastAsia" w:cs="Times New Roman"/>
                <w:sz w:val="21"/>
                <w:szCs w:val="21"/>
              </w:rPr>
            </w:pPr>
            <w:r w:rsidRPr="002211C0">
              <w:rPr>
                <w:rFonts w:asciiTheme="minorEastAsia" w:eastAsiaTheme="minorEastAsia" w:hAnsiTheme="minorEastAsia" w:cs="宋体" w:hint="eastAsia"/>
                <w:color w:val="000000"/>
                <w:sz w:val="21"/>
                <w:szCs w:val="21"/>
              </w:rPr>
              <w:t>加油机未配置2具5kg手提式干粉灭火器，罩棚未设应急照明。</w:t>
            </w:r>
          </w:p>
        </w:tc>
        <w:tc>
          <w:tcPr>
            <w:tcW w:w="1177" w:type="pct"/>
            <w:tcBorders>
              <w:top w:val="single" w:sz="4" w:space="0" w:color="auto"/>
              <w:left w:val="single" w:sz="4" w:space="0" w:color="auto"/>
              <w:bottom w:val="single" w:sz="4" w:space="0" w:color="auto"/>
              <w:right w:val="single" w:sz="4" w:space="0" w:color="auto"/>
            </w:tcBorders>
            <w:vAlign w:val="center"/>
          </w:tcPr>
          <w:p w14:paraId="4B2473E8" w14:textId="77777777" w:rsidR="00D05A65" w:rsidRPr="002211C0" w:rsidRDefault="00D05A65" w:rsidP="007041F0">
            <w:pPr>
              <w:adjustRightInd w:val="0"/>
              <w:snapToGrid w:val="0"/>
              <w:spacing w:line="240" w:lineRule="auto"/>
              <w:ind w:firstLineChars="0" w:firstLine="0"/>
              <w:jc w:val="left"/>
              <w:rPr>
                <w:rFonts w:asciiTheme="minorEastAsia" w:eastAsiaTheme="minorEastAsia" w:hAnsiTheme="minorEastAsia"/>
                <w:kern w:val="0"/>
                <w:sz w:val="21"/>
                <w:szCs w:val="21"/>
              </w:rPr>
            </w:pPr>
            <w:r w:rsidRPr="002211C0">
              <w:rPr>
                <w:rFonts w:asciiTheme="minorEastAsia" w:eastAsiaTheme="minorEastAsia" w:hAnsiTheme="minorEastAsia" w:hint="eastAsia"/>
                <w:kern w:val="0"/>
                <w:sz w:val="21"/>
                <w:szCs w:val="21"/>
              </w:rPr>
              <w:t>GB50156-2021第12.1.1条</w:t>
            </w:r>
            <w:r>
              <w:rPr>
                <w:rFonts w:asciiTheme="minorEastAsia" w:eastAsiaTheme="minorEastAsia" w:hAnsiTheme="minorEastAsia" w:hint="eastAsia"/>
                <w:kern w:val="0"/>
                <w:sz w:val="21"/>
                <w:szCs w:val="21"/>
              </w:rPr>
              <w:t>；</w:t>
            </w:r>
          </w:p>
          <w:p w14:paraId="507F64E5" w14:textId="77777777" w:rsidR="00D05A65" w:rsidRPr="002211C0" w:rsidRDefault="00D05A65" w:rsidP="007041F0">
            <w:pPr>
              <w:adjustRightInd w:val="0"/>
              <w:snapToGrid w:val="0"/>
              <w:spacing w:line="240" w:lineRule="auto"/>
              <w:ind w:firstLineChars="0" w:firstLine="0"/>
              <w:jc w:val="left"/>
              <w:rPr>
                <w:rFonts w:asciiTheme="minorEastAsia" w:eastAsiaTheme="minorEastAsia" w:hAnsiTheme="minorEastAsia" w:cs="Times New Roman"/>
                <w:sz w:val="21"/>
                <w:szCs w:val="21"/>
              </w:rPr>
            </w:pPr>
            <w:r w:rsidRPr="002211C0">
              <w:rPr>
                <w:rFonts w:asciiTheme="minorEastAsia" w:eastAsiaTheme="minorEastAsia" w:hAnsiTheme="minorEastAsia" w:hint="eastAsia"/>
                <w:kern w:val="0"/>
                <w:sz w:val="21"/>
                <w:szCs w:val="21"/>
              </w:rPr>
              <w:t>GB50156-2021第13.1.3条</w:t>
            </w:r>
            <w:r>
              <w:rPr>
                <w:rFonts w:asciiTheme="minorEastAsia" w:eastAsiaTheme="minorEastAsia" w:hAnsiTheme="minorEastAsia" w:hint="eastAsia"/>
                <w:kern w:val="0"/>
                <w:sz w:val="21"/>
                <w:szCs w:val="21"/>
              </w:rPr>
              <w:t>。</w:t>
            </w:r>
          </w:p>
        </w:tc>
        <w:tc>
          <w:tcPr>
            <w:tcW w:w="1873" w:type="pct"/>
            <w:tcBorders>
              <w:top w:val="single" w:sz="4" w:space="0" w:color="auto"/>
              <w:left w:val="single" w:sz="4" w:space="0" w:color="auto"/>
              <w:bottom w:val="single" w:sz="4" w:space="0" w:color="auto"/>
              <w:right w:val="single" w:sz="4" w:space="0" w:color="auto"/>
            </w:tcBorders>
            <w:vAlign w:val="center"/>
          </w:tcPr>
          <w:p w14:paraId="424E8852" w14:textId="77777777" w:rsidR="00D05A65" w:rsidRPr="002211C0" w:rsidRDefault="00D05A65" w:rsidP="007041F0">
            <w:pPr>
              <w:adjustRightInd w:val="0"/>
              <w:snapToGrid w:val="0"/>
              <w:spacing w:line="240" w:lineRule="auto"/>
              <w:ind w:firstLineChars="0" w:firstLine="0"/>
              <w:jc w:val="left"/>
              <w:rPr>
                <w:rFonts w:asciiTheme="minorEastAsia" w:eastAsiaTheme="minorEastAsia" w:hAnsiTheme="minorEastAsia"/>
                <w:kern w:val="0"/>
                <w:sz w:val="21"/>
                <w:szCs w:val="21"/>
              </w:rPr>
            </w:pPr>
            <w:r w:rsidRPr="002211C0">
              <w:rPr>
                <w:rFonts w:asciiTheme="minorEastAsia" w:eastAsiaTheme="minorEastAsia" w:hAnsiTheme="minorEastAsia" w:hint="eastAsia"/>
                <w:kern w:val="0"/>
                <w:sz w:val="21"/>
                <w:szCs w:val="21"/>
              </w:rPr>
              <w:t>加油机配置2具5kg手提式干粉灭火器。</w:t>
            </w:r>
          </w:p>
          <w:p w14:paraId="59D0978A" w14:textId="77777777" w:rsidR="00D05A65" w:rsidRPr="002211C0" w:rsidRDefault="00D05A65" w:rsidP="007041F0">
            <w:pPr>
              <w:adjustRightInd w:val="0"/>
              <w:snapToGrid w:val="0"/>
              <w:spacing w:line="240" w:lineRule="auto"/>
              <w:ind w:firstLineChars="0" w:firstLine="0"/>
              <w:jc w:val="left"/>
              <w:rPr>
                <w:rFonts w:asciiTheme="minorEastAsia" w:eastAsiaTheme="minorEastAsia" w:hAnsiTheme="minorEastAsia" w:cs="Times New Roman"/>
                <w:sz w:val="21"/>
                <w:szCs w:val="21"/>
              </w:rPr>
            </w:pPr>
            <w:r w:rsidRPr="002211C0">
              <w:rPr>
                <w:rFonts w:asciiTheme="minorEastAsia" w:eastAsiaTheme="minorEastAsia" w:hAnsiTheme="minorEastAsia" w:hint="eastAsia"/>
                <w:sz w:val="21"/>
                <w:szCs w:val="21"/>
              </w:rPr>
              <w:t>罩棚应设应急照明，连续供电时间不应少于90min。</w:t>
            </w:r>
          </w:p>
        </w:tc>
      </w:tr>
      <w:tr w:rsidR="00D05A65" w:rsidRPr="002211C0" w14:paraId="2B2BD387" w14:textId="77777777" w:rsidTr="007041F0">
        <w:trPr>
          <w:trHeight w:val="832"/>
          <w:jc w:val="center"/>
        </w:trPr>
        <w:tc>
          <w:tcPr>
            <w:tcW w:w="358" w:type="pct"/>
            <w:tcBorders>
              <w:top w:val="single" w:sz="4" w:space="0" w:color="auto"/>
              <w:left w:val="single" w:sz="4" w:space="0" w:color="auto"/>
              <w:bottom w:val="single" w:sz="4" w:space="0" w:color="auto"/>
              <w:right w:val="single" w:sz="4" w:space="0" w:color="auto"/>
            </w:tcBorders>
            <w:vAlign w:val="center"/>
          </w:tcPr>
          <w:p w14:paraId="2182CFE7" w14:textId="77777777" w:rsidR="00D05A65" w:rsidRPr="002211C0" w:rsidRDefault="00D05A65" w:rsidP="00D05A65">
            <w:pPr>
              <w:pStyle w:val="af8"/>
              <w:numPr>
                <w:ilvl w:val="0"/>
                <w:numId w:val="72"/>
              </w:numPr>
              <w:adjustRightInd w:val="0"/>
              <w:snapToGrid w:val="0"/>
              <w:spacing w:line="240" w:lineRule="auto"/>
              <w:ind w:firstLineChars="0"/>
              <w:jc w:val="left"/>
              <w:rPr>
                <w:rFonts w:asciiTheme="minorEastAsia" w:eastAsiaTheme="minorEastAsia" w:hAnsiTheme="minorEastAsia" w:cs="Times New Roman"/>
                <w:sz w:val="21"/>
                <w:szCs w:val="21"/>
              </w:rPr>
            </w:pPr>
          </w:p>
        </w:tc>
        <w:tc>
          <w:tcPr>
            <w:tcW w:w="1592" w:type="pct"/>
            <w:tcBorders>
              <w:top w:val="single" w:sz="4" w:space="0" w:color="auto"/>
              <w:left w:val="single" w:sz="4" w:space="0" w:color="auto"/>
              <w:bottom w:val="single" w:sz="4" w:space="0" w:color="auto"/>
              <w:right w:val="single" w:sz="4" w:space="0" w:color="auto"/>
            </w:tcBorders>
            <w:vAlign w:val="center"/>
          </w:tcPr>
          <w:p w14:paraId="326E8DFC" w14:textId="77777777" w:rsidR="00D05A65" w:rsidRPr="002211C0" w:rsidRDefault="00D05A65" w:rsidP="007041F0">
            <w:pPr>
              <w:adjustRightInd w:val="0"/>
              <w:snapToGrid w:val="0"/>
              <w:spacing w:line="240" w:lineRule="auto"/>
              <w:ind w:firstLineChars="0" w:firstLine="0"/>
              <w:jc w:val="left"/>
              <w:rPr>
                <w:rFonts w:asciiTheme="minorEastAsia" w:eastAsiaTheme="minorEastAsia" w:hAnsiTheme="minorEastAsia" w:cs="Times New Roman"/>
                <w:sz w:val="21"/>
                <w:szCs w:val="21"/>
              </w:rPr>
            </w:pPr>
            <w:r w:rsidRPr="002211C0">
              <w:rPr>
                <w:rFonts w:asciiTheme="minorEastAsia" w:eastAsiaTheme="minorEastAsia" w:hAnsiTheme="minorEastAsia" w:hint="eastAsia"/>
                <w:sz w:val="21"/>
                <w:szCs w:val="21"/>
              </w:rPr>
              <w:t>配电房未设置灭火器</w:t>
            </w:r>
          </w:p>
        </w:tc>
        <w:tc>
          <w:tcPr>
            <w:tcW w:w="1177" w:type="pct"/>
            <w:tcBorders>
              <w:top w:val="single" w:sz="4" w:space="0" w:color="auto"/>
              <w:left w:val="single" w:sz="4" w:space="0" w:color="auto"/>
              <w:bottom w:val="single" w:sz="4" w:space="0" w:color="auto"/>
              <w:right w:val="single" w:sz="4" w:space="0" w:color="auto"/>
            </w:tcBorders>
            <w:vAlign w:val="center"/>
          </w:tcPr>
          <w:p w14:paraId="5649D7CF" w14:textId="77777777" w:rsidR="00D05A65" w:rsidRPr="002211C0" w:rsidRDefault="00D05A65" w:rsidP="007041F0">
            <w:pPr>
              <w:adjustRightInd w:val="0"/>
              <w:snapToGrid w:val="0"/>
              <w:spacing w:line="240" w:lineRule="auto"/>
              <w:ind w:firstLineChars="0" w:firstLine="0"/>
              <w:jc w:val="left"/>
              <w:rPr>
                <w:rFonts w:asciiTheme="minorEastAsia" w:eastAsiaTheme="minorEastAsia" w:hAnsiTheme="minorEastAsia" w:cs="Times New Roman"/>
                <w:sz w:val="21"/>
                <w:szCs w:val="21"/>
              </w:rPr>
            </w:pPr>
            <w:r w:rsidRPr="002211C0">
              <w:rPr>
                <w:rFonts w:asciiTheme="minorEastAsia" w:eastAsiaTheme="minorEastAsia" w:hAnsiTheme="minorEastAsia" w:hint="eastAsia"/>
                <w:sz w:val="21"/>
                <w:szCs w:val="21"/>
              </w:rPr>
              <w:t>GB50140-2005</w:t>
            </w:r>
            <w:r w:rsidRPr="002211C0">
              <w:rPr>
                <w:rFonts w:asciiTheme="minorEastAsia" w:eastAsiaTheme="minorEastAsia" w:hAnsiTheme="minorEastAsia"/>
                <w:color w:val="000000"/>
                <w:sz w:val="21"/>
                <w:szCs w:val="21"/>
              </w:rPr>
              <w:t>第 7.1.1、7.1.2、7.1.3 条</w:t>
            </w:r>
            <w:r w:rsidRPr="002211C0">
              <w:rPr>
                <w:rFonts w:asciiTheme="minorEastAsia" w:eastAsiaTheme="minorEastAsia" w:hAnsiTheme="minorEastAsia" w:hint="eastAsia"/>
                <w:color w:val="000000"/>
                <w:sz w:val="21"/>
                <w:szCs w:val="21"/>
              </w:rPr>
              <w:t>。</w:t>
            </w:r>
          </w:p>
        </w:tc>
        <w:tc>
          <w:tcPr>
            <w:tcW w:w="1873" w:type="pct"/>
            <w:tcBorders>
              <w:top w:val="single" w:sz="4" w:space="0" w:color="auto"/>
              <w:left w:val="single" w:sz="4" w:space="0" w:color="auto"/>
              <w:bottom w:val="single" w:sz="4" w:space="0" w:color="auto"/>
              <w:right w:val="single" w:sz="4" w:space="0" w:color="auto"/>
            </w:tcBorders>
            <w:vAlign w:val="center"/>
          </w:tcPr>
          <w:p w14:paraId="69E9032D" w14:textId="77777777" w:rsidR="00D05A65" w:rsidRPr="002211C0" w:rsidRDefault="00D05A65" w:rsidP="007041F0">
            <w:pPr>
              <w:adjustRightInd w:val="0"/>
              <w:snapToGrid w:val="0"/>
              <w:spacing w:line="240" w:lineRule="auto"/>
              <w:ind w:firstLineChars="0" w:firstLine="0"/>
              <w:jc w:val="left"/>
              <w:rPr>
                <w:rFonts w:asciiTheme="minorEastAsia" w:eastAsiaTheme="minorEastAsia" w:hAnsiTheme="minorEastAsia" w:cs="Times New Roman"/>
                <w:sz w:val="21"/>
                <w:szCs w:val="21"/>
              </w:rPr>
            </w:pPr>
            <w:r w:rsidRPr="002211C0">
              <w:rPr>
                <w:rFonts w:asciiTheme="minorEastAsia" w:eastAsiaTheme="minorEastAsia" w:hAnsiTheme="minorEastAsia" w:cs="Times New Roman" w:hint="eastAsia"/>
                <w:sz w:val="21"/>
                <w:szCs w:val="21"/>
              </w:rPr>
              <w:t>建议配电房配备2具MT5灭火器</w:t>
            </w:r>
          </w:p>
        </w:tc>
      </w:tr>
      <w:tr w:rsidR="00D05A65" w:rsidRPr="002211C0" w14:paraId="55D12611" w14:textId="77777777" w:rsidTr="007041F0">
        <w:trPr>
          <w:trHeight w:val="832"/>
          <w:jc w:val="center"/>
        </w:trPr>
        <w:tc>
          <w:tcPr>
            <w:tcW w:w="358" w:type="pct"/>
            <w:tcBorders>
              <w:top w:val="single" w:sz="4" w:space="0" w:color="auto"/>
              <w:left w:val="single" w:sz="4" w:space="0" w:color="auto"/>
              <w:bottom w:val="single" w:sz="4" w:space="0" w:color="auto"/>
              <w:right w:val="single" w:sz="4" w:space="0" w:color="auto"/>
            </w:tcBorders>
            <w:vAlign w:val="center"/>
          </w:tcPr>
          <w:p w14:paraId="4B5EB763" w14:textId="77777777" w:rsidR="00D05A65" w:rsidRPr="002211C0" w:rsidRDefault="00D05A65" w:rsidP="00D05A65">
            <w:pPr>
              <w:pStyle w:val="af8"/>
              <w:numPr>
                <w:ilvl w:val="0"/>
                <w:numId w:val="72"/>
              </w:numPr>
              <w:adjustRightInd w:val="0"/>
              <w:snapToGrid w:val="0"/>
              <w:spacing w:line="240" w:lineRule="auto"/>
              <w:ind w:firstLineChars="0"/>
              <w:jc w:val="left"/>
              <w:rPr>
                <w:rFonts w:asciiTheme="minorEastAsia" w:eastAsiaTheme="minorEastAsia" w:hAnsiTheme="minorEastAsia" w:cs="Times New Roman"/>
                <w:sz w:val="21"/>
                <w:szCs w:val="21"/>
              </w:rPr>
            </w:pPr>
          </w:p>
        </w:tc>
        <w:tc>
          <w:tcPr>
            <w:tcW w:w="1592" w:type="pct"/>
            <w:tcBorders>
              <w:top w:val="single" w:sz="4" w:space="0" w:color="auto"/>
              <w:left w:val="single" w:sz="4" w:space="0" w:color="auto"/>
              <w:bottom w:val="single" w:sz="4" w:space="0" w:color="auto"/>
              <w:right w:val="single" w:sz="4" w:space="0" w:color="auto"/>
            </w:tcBorders>
            <w:vAlign w:val="center"/>
          </w:tcPr>
          <w:p w14:paraId="0BAE2689" w14:textId="77777777" w:rsidR="00D05A65" w:rsidRPr="002211C0" w:rsidRDefault="00D05A65" w:rsidP="007041F0">
            <w:pPr>
              <w:adjustRightInd w:val="0"/>
              <w:snapToGrid w:val="0"/>
              <w:spacing w:line="240" w:lineRule="auto"/>
              <w:ind w:firstLineChars="0" w:firstLine="0"/>
              <w:jc w:val="left"/>
              <w:rPr>
                <w:rFonts w:asciiTheme="minorEastAsia" w:eastAsiaTheme="minorEastAsia" w:hAnsiTheme="minorEastAsia"/>
                <w:sz w:val="21"/>
                <w:szCs w:val="21"/>
              </w:rPr>
            </w:pPr>
            <w:r>
              <w:rPr>
                <w:rFonts w:asciiTheme="minorEastAsia" w:eastAsiaTheme="minorEastAsia" w:hAnsiTheme="minorEastAsia" w:hint="eastAsia"/>
                <w:sz w:val="21"/>
                <w:szCs w:val="21"/>
              </w:rPr>
              <w:t>加油机旁边设有移动工作间，存在事故隐患。</w:t>
            </w:r>
          </w:p>
        </w:tc>
        <w:tc>
          <w:tcPr>
            <w:tcW w:w="1177" w:type="pct"/>
            <w:tcBorders>
              <w:top w:val="single" w:sz="4" w:space="0" w:color="auto"/>
              <w:left w:val="single" w:sz="4" w:space="0" w:color="auto"/>
              <w:bottom w:val="single" w:sz="4" w:space="0" w:color="auto"/>
              <w:right w:val="single" w:sz="4" w:space="0" w:color="auto"/>
            </w:tcBorders>
            <w:vAlign w:val="center"/>
          </w:tcPr>
          <w:p w14:paraId="330919E1" w14:textId="77777777" w:rsidR="00D05A65" w:rsidRPr="002211C0" w:rsidRDefault="00D05A65" w:rsidP="007041F0">
            <w:pPr>
              <w:adjustRightInd w:val="0"/>
              <w:snapToGrid w:val="0"/>
              <w:spacing w:line="240" w:lineRule="auto"/>
              <w:ind w:firstLineChars="0" w:firstLine="0"/>
              <w:jc w:val="left"/>
              <w:rPr>
                <w:rFonts w:asciiTheme="minorEastAsia" w:eastAsiaTheme="minorEastAsia" w:hAnsiTheme="minorEastAsia"/>
                <w:sz w:val="21"/>
                <w:szCs w:val="21"/>
              </w:rPr>
            </w:pPr>
            <w:r>
              <w:rPr>
                <w:rFonts w:asciiTheme="minorEastAsia" w:eastAsiaTheme="minorEastAsia" w:hAnsiTheme="minorEastAsia" w:hint="eastAsia"/>
                <w:sz w:val="21"/>
                <w:szCs w:val="21"/>
              </w:rPr>
              <w:t>/</w:t>
            </w:r>
          </w:p>
        </w:tc>
        <w:tc>
          <w:tcPr>
            <w:tcW w:w="1873" w:type="pct"/>
            <w:tcBorders>
              <w:top w:val="single" w:sz="4" w:space="0" w:color="auto"/>
              <w:left w:val="single" w:sz="4" w:space="0" w:color="auto"/>
              <w:bottom w:val="single" w:sz="4" w:space="0" w:color="auto"/>
              <w:right w:val="single" w:sz="4" w:space="0" w:color="auto"/>
            </w:tcBorders>
            <w:vAlign w:val="center"/>
          </w:tcPr>
          <w:p w14:paraId="7F32AAD8" w14:textId="77777777" w:rsidR="00D05A65" w:rsidRPr="002211C0" w:rsidRDefault="00D05A65" w:rsidP="007041F0">
            <w:pPr>
              <w:adjustRightInd w:val="0"/>
              <w:snapToGrid w:val="0"/>
              <w:spacing w:line="240" w:lineRule="auto"/>
              <w:ind w:firstLineChars="0" w:firstLine="0"/>
              <w:jc w:val="left"/>
              <w:rPr>
                <w:rFonts w:asciiTheme="minorEastAsia" w:eastAsiaTheme="minorEastAsia" w:hAnsiTheme="minorEastAsia" w:cs="Times New Roman"/>
                <w:sz w:val="21"/>
                <w:szCs w:val="21"/>
              </w:rPr>
            </w:pPr>
            <w:r>
              <w:rPr>
                <w:rFonts w:asciiTheme="minorEastAsia" w:eastAsiaTheme="minorEastAsia" w:hAnsiTheme="minorEastAsia" w:hint="eastAsia"/>
                <w:sz w:val="21"/>
                <w:szCs w:val="21"/>
              </w:rPr>
              <w:t>加油机旁边的移动工作间移除</w:t>
            </w:r>
          </w:p>
        </w:tc>
      </w:tr>
      <w:tr w:rsidR="00D05A65" w:rsidRPr="007728D0" w14:paraId="28412CE0" w14:textId="77777777" w:rsidTr="007041F0">
        <w:trPr>
          <w:trHeight w:val="832"/>
          <w:jc w:val="center"/>
        </w:trPr>
        <w:tc>
          <w:tcPr>
            <w:tcW w:w="358" w:type="pct"/>
            <w:tcBorders>
              <w:top w:val="single" w:sz="4" w:space="0" w:color="auto"/>
              <w:left w:val="single" w:sz="4" w:space="0" w:color="auto"/>
              <w:bottom w:val="single" w:sz="4" w:space="0" w:color="auto"/>
              <w:right w:val="single" w:sz="4" w:space="0" w:color="auto"/>
            </w:tcBorders>
            <w:vAlign w:val="center"/>
          </w:tcPr>
          <w:p w14:paraId="53AE2EEB" w14:textId="77777777" w:rsidR="00D05A65" w:rsidRPr="002211C0" w:rsidRDefault="00D05A65" w:rsidP="00D05A65">
            <w:pPr>
              <w:pStyle w:val="af8"/>
              <w:numPr>
                <w:ilvl w:val="0"/>
                <w:numId w:val="72"/>
              </w:numPr>
              <w:adjustRightInd w:val="0"/>
              <w:snapToGrid w:val="0"/>
              <w:spacing w:line="240" w:lineRule="auto"/>
              <w:ind w:firstLineChars="0"/>
              <w:jc w:val="left"/>
              <w:rPr>
                <w:rFonts w:asciiTheme="minorEastAsia" w:eastAsiaTheme="minorEastAsia" w:hAnsiTheme="minorEastAsia" w:cs="Times New Roman"/>
                <w:sz w:val="21"/>
                <w:szCs w:val="21"/>
              </w:rPr>
            </w:pPr>
          </w:p>
        </w:tc>
        <w:tc>
          <w:tcPr>
            <w:tcW w:w="1592" w:type="pct"/>
            <w:tcBorders>
              <w:top w:val="single" w:sz="4" w:space="0" w:color="auto"/>
              <w:left w:val="single" w:sz="4" w:space="0" w:color="auto"/>
              <w:bottom w:val="single" w:sz="4" w:space="0" w:color="auto"/>
              <w:right w:val="single" w:sz="4" w:space="0" w:color="auto"/>
            </w:tcBorders>
            <w:vAlign w:val="center"/>
          </w:tcPr>
          <w:p w14:paraId="5C4AD7EB" w14:textId="77777777" w:rsidR="00D05A65" w:rsidRPr="007728D0" w:rsidRDefault="00D05A65" w:rsidP="007041F0">
            <w:pPr>
              <w:adjustRightInd w:val="0"/>
              <w:snapToGrid w:val="0"/>
              <w:spacing w:line="240" w:lineRule="auto"/>
              <w:ind w:firstLineChars="0" w:firstLine="0"/>
              <w:jc w:val="left"/>
              <w:rPr>
                <w:rFonts w:asciiTheme="minorEastAsia" w:eastAsiaTheme="minorEastAsia" w:hAnsiTheme="minorEastAsia" w:cs="Times New Roman"/>
                <w:sz w:val="21"/>
                <w:szCs w:val="21"/>
              </w:rPr>
            </w:pPr>
            <w:r w:rsidRPr="007728D0">
              <w:rPr>
                <w:rFonts w:asciiTheme="minorEastAsia" w:eastAsiaTheme="minorEastAsia" w:hAnsiTheme="minorEastAsia" w:cs="Times New Roman" w:hint="eastAsia"/>
                <w:sz w:val="21"/>
                <w:szCs w:val="21"/>
              </w:rPr>
              <w:t>无加油、卸油操作规程。</w:t>
            </w:r>
          </w:p>
        </w:tc>
        <w:tc>
          <w:tcPr>
            <w:tcW w:w="1177" w:type="pct"/>
            <w:tcBorders>
              <w:top w:val="single" w:sz="4" w:space="0" w:color="auto"/>
              <w:left w:val="single" w:sz="4" w:space="0" w:color="auto"/>
              <w:bottom w:val="single" w:sz="4" w:space="0" w:color="auto"/>
              <w:right w:val="single" w:sz="4" w:space="0" w:color="auto"/>
            </w:tcBorders>
            <w:vAlign w:val="center"/>
          </w:tcPr>
          <w:p w14:paraId="3E4A3773" w14:textId="77777777" w:rsidR="00D05A65" w:rsidRPr="007728D0" w:rsidRDefault="00D05A65" w:rsidP="007041F0">
            <w:pPr>
              <w:adjustRightInd w:val="0"/>
              <w:snapToGrid w:val="0"/>
              <w:spacing w:line="240" w:lineRule="auto"/>
              <w:ind w:firstLineChars="0" w:firstLine="0"/>
              <w:jc w:val="left"/>
              <w:rPr>
                <w:rFonts w:asciiTheme="minorEastAsia" w:eastAsiaTheme="minorEastAsia" w:hAnsiTheme="minorEastAsia" w:cs="Times New Roman"/>
                <w:sz w:val="21"/>
                <w:szCs w:val="21"/>
              </w:rPr>
            </w:pPr>
            <w:r w:rsidRPr="007728D0">
              <w:rPr>
                <w:rFonts w:asciiTheme="minorEastAsia" w:eastAsiaTheme="minorEastAsia" w:hAnsiTheme="minorEastAsia" w:cs="Times New Roman" w:hint="eastAsia"/>
                <w:sz w:val="21"/>
                <w:szCs w:val="21"/>
              </w:rPr>
              <w:t>《安全生产法》第二十一条</w:t>
            </w:r>
          </w:p>
        </w:tc>
        <w:tc>
          <w:tcPr>
            <w:tcW w:w="1873" w:type="pct"/>
            <w:tcBorders>
              <w:top w:val="single" w:sz="4" w:space="0" w:color="auto"/>
              <w:left w:val="single" w:sz="4" w:space="0" w:color="auto"/>
              <w:bottom w:val="single" w:sz="4" w:space="0" w:color="auto"/>
              <w:right w:val="single" w:sz="4" w:space="0" w:color="auto"/>
            </w:tcBorders>
            <w:vAlign w:val="center"/>
          </w:tcPr>
          <w:p w14:paraId="403E11E4" w14:textId="77777777" w:rsidR="00D05A65" w:rsidRPr="002211C0" w:rsidRDefault="00D05A65" w:rsidP="007041F0">
            <w:pPr>
              <w:adjustRightInd w:val="0"/>
              <w:snapToGrid w:val="0"/>
              <w:spacing w:line="240" w:lineRule="auto"/>
              <w:ind w:firstLineChars="0" w:firstLine="0"/>
              <w:jc w:val="left"/>
              <w:rPr>
                <w:rFonts w:asciiTheme="minorEastAsia" w:eastAsiaTheme="minorEastAsia" w:hAnsiTheme="minorEastAsia" w:cs="Times New Roman"/>
                <w:sz w:val="21"/>
                <w:szCs w:val="21"/>
              </w:rPr>
            </w:pPr>
            <w:r w:rsidRPr="007728D0">
              <w:rPr>
                <w:rFonts w:asciiTheme="minorEastAsia" w:eastAsiaTheme="minorEastAsia" w:hAnsiTheme="minorEastAsia" w:cs="Times New Roman" w:hint="eastAsia"/>
                <w:sz w:val="21"/>
                <w:szCs w:val="21"/>
              </w:rPr>
              <w:t>企业应制订加油、卸油操作规程。</w:t>
            </w:r>
          </w:p>
        </w:tc>
      </w:tr>
    </w:tbl>
    <w:p w14:paraId="67634711" w14:textId="77777777" w:rsidR="00FA004D" w:rsidRPr="00BD0AB9" w:rsidRDefault="00BD0AB9" w:rsidP="00BD0AB9">
      <w:pPr>
        <w:pStyle w:val="2"/>
        <w:adjustRightInd w:val="0"/>
        <w:snapToGrid w:val="0"/>
        <w:rPr>
          <w:rFonts w:asciiTheme="minorEastAsia" w:eastAsiaTheme="minorEastAsia" w:hAnsiTheme="minorEastAsia" w:cs="Times New Roman"/>
        </w:rPr>
      </w:pPr>
      <w:bookmarkStart w:id="684" w:name="_Toc7597"/>
      <w:bookmarkStart w:id="685" w:name="_Toc37942998"/>
      <w:bookmarkStart w:id="686" w:name="_Toc14259"/>
      <w:bookmarkStart w:id="687" w:name="_Toc11652"/>
      <w:bookmarkStart w:id="688" w:name="_Toc28506"/>
      <w:bookmarkStart w:id="689" w:name="_Toc155618619"/>
      <w:bookmarkEnd w:id="679"/>
      <w:bookmarkEnd w:id="680"/>
      <w:bookmarkEnd w:id="681"/>
      <w:bookmarkEnd w:id="682"/>
      <w:bookmarkEnd w:id="683"/>
      <w:r>
        <w:rPr>
          <w:rFonts w:asciiTheme="minorEastAsia" w:eastAsiaTheme="minorEastAsia" w:hAnsiTheme="minorEastAsia" w:cs="Times New Roman" w:hint="eastAsia"/>
        </w:rPr>
        <w:t>6.2</w:t>
      </w:r>
      <w:r w:rsidR="00881077" w:rsidRPr="00881077">
        <w:rPr>
          <w:rFonts w:asciiTheme="minorEastAsia" w:eastAsiaTheme="minorEastAsia" w:hAnsiTheme="minorEastAsia" w:cs="Times New Roman"/>
        </w:rPr>
        <w:t>安全对策措施与建议</w:t>
      </w:r>
      <w:bookmarkEnd w:id="684"/>
      <w:bookmarkEnd w:id="685"/>
      <w:bookmarkEnd w:id="686"/>
      <w:bookmarkEnd w:id="687"/>
      <w:bookmarkEnd w:id="688"/>
      <w:bookmarkEnd w:id="689"/>
    </w:p>
    <w:p w14:paraId="66AA5222" w14:textId="77777777" w:rsidR="00AA6A6D" w:rsidRPr="00AA6A6D" w:rsidRDefault="00AA6A6D" w:rsidP="00AA6A6D">
      <w:pPr>
        <w:pStyle w:val="3"/>
        <w:adjustRightInd w:val="0"/>
        <w:snapToGrid w:val="0"/>
        <w:rPr>
          <w:rFonts w:asciiTheme="minorEastAsia" w:eastAsiaTheme="minorEastAsia" w:hAnsiTheme="minorEastAsia"/>
          <w:bCs w:val="0"/>
        </w:rPr>
      </w:pPr>
      <w:bookmarkStart w:id="690" w:name="_Toc20508"/>
      <w:bookmarkStart w:id="691" w:name="_Toc155618620"/>
      <w:bookmarkStart w:id="692" w:name="_Toc32707"/>
      <w:bookmarkStart w:id="693" w:name="_Toc26144"/>
      <w:bookmarkStart w:id="694" w:name="_Toc23100"/>
      <w:bookmarkStart w:id="695" w:name="_Toc5528"/>
      <w:bookmarkStart w:id="696" w:name="_Toc37942999"/>
      <w:r w:rsidRPr="00AA6A6D">
        <w:rPr>
          <w:rFonts w:asciiTheme="minorEastAsia" w:eastAsiaTheme="minorEastAsia" w:hAnsiTheme="minorEastAsia" w:hint="eastAsia"/>
          <w:bCs w:val="0"/>
        </w:rPr>
        <w:t>6.2.1</w:t>
      </w:r>
      <w:r w:rsidR="00205306">
        <w:rPr>
          <w:rFonts w:asciiTheme="minorEastAsia" w:eastAsiaTheme="minorEastAsia" w:hAnsiTheme="minorEastAsia" w:hint="eastAsia"/>
          <w:bCs w:val="0"/>
        </w:rPr>
        <w:t xml:space="preserve"> </w:t>
      </w:r>
      <w:r w:rsidRPr="00AA6A6D">
        <w:rPr>
          <w:rFonts w:asciiTheme="minorEastAsia" w:eastAsiaTheme="minorEastAsia" w:hAnsiTheme="minorEastAsia" w:hint="eastAsia"/>
          <w:bCs w:val="0"/>
        </w:rPr>
        <w:t>运行过程中的安全对策措施</w:t>
      </w:r>
      <w:bookmarkEnd w:id="690"/>
      <w:bookmarkEnd w:id="691"/>
    </w:p>
    <w:p w14:paraId="2F1DBEF7" w14:textId="77777777" w:rsidR="006551F5" w:rsidRPr="006551F5" w:rsidRDefault="006551F5" w:rsidP="006551F5">
      <w:pPr>
        <w:numPr>
          <w:ilvl w:val="0"/>
          <w:numId w:val="35"/>
        </w:numPr>
        <w:snapToGrid w:val="0"/>
        <w:ind w:firstLine="560"/>
        <w:rPr>
          <w:rFonts w:ascii="宋体" w:hAnsi="宋体" w:cs="宋体"/>
        </w:rPr>
      </w:pPr>
      <w:r w:rsidRPr="006551F5">
        <w:rPr>
          <w:rFonts w:ascii="宋体" w:hAnsi="宋体" w:cs="宋体" w:hint="eastAsia"/>
        </w:rPr>
        <w:t>危险</w:t>
      </w:r>
      <w:r w:rsidR="00550BD3">
        <w:rPr>
          <w:rFonts w:ascii="宋体" w:hAnsi="宋体" w:cs="宋体" w:hint="eastAsia"/>
        </w:rPr>
        <w:t>货物专用停车场应按照危险货物</w:t>
      </w:r>
      <w:r w:rsidRPr="006551F5">
        <w:rPr>
          <w:rFonts w:ascii="宋体" w:hAnsi="宋体" w:cs="宋体" w:hint="eastAsia"/>
        </w:rPr>
        <w:t>的分类，分别设置易燃易爆区、剧毒区、低毒区和一般</w:t>
      </w:r>
      <w:r w:rsidR="00550BD3">
        <w:rPr>
          <w:rFonts w:ascii="宋体" w:hAnsi="宋体" w:cs="宋体" w:hint="eastAsia"/>
        </w:rPr>
        <w:t>货物</w:t>
      </w:r>
      <w:r w:rsidRPr="006551F5">
        <w:rPr>
          <w:rFonts w:ascii="宋体" w:hAnsi="宋体" w:cs="宋体" w:hint="eastAsia"/>
        </w:rPr>
        <w:t>停放区，做到分类停放。严禁将化学品性质或者扑救方法相抵触的车辆停放在同一区域内。</w:t>
      </w:r>
    </w:p>
    <w:p w14:paraId="2333D0B1" w14:textId="77777777" w:rsidR="006551F5" w:rsidRPr="006551F5" w:rsidRDefault="006551F5" w:rsidP="006551F5">
      <w:pPr>
        <w:numPr>
          <w:ilvl w:val="0"/>
          <w:numId w:val="35"/>
        </w:numPr>
        <w:snapToGrid w:val="0"/>
        <w:ind w:firstLine="560"/>
        <w:rPr>
          <w:rFonts w:ascii="宋体" w:hAnsi="宋体" w:cs="宋体"/>
        </w:rPr>
      </w:pPr>
      <w:r w:rsidRPr="006551F5">
        <w:rPr>
          <w:rFonts w:ascii="宋体" w:hAnsi="宋体" w:cs="宋体"/>
        </w:rPr>
        <w:t>按照《道路货物运输及站场管理规定》中有关车辆管理的规定，维护、检测、使用和管理专用车辆，确保专用车辆技术状况良好。</w:t>
      </w:r>
    </w:p>
    <w:p w14:paraId="15D9CA4E" w14:textId="77777777" w:rsidR="006551F5" w:rsidRPr="006551F5" w:rsidRDefault="006551F5" w:rsidP="006551F5">
      <w:pPr>
        <w:numPr>
          <w:ilvl w:val="0"/>
          <w:numId w:val="35"/>
        </w:numPr>
        <w:snapToGrid w:val="0"/>
        <w:ind w:firstLine="560"/>
        <w:rPr>
          <w:rFonts w:ascii="宋体" w:hAnsi="宋体" w:cs="宋体"/>
        </w:rPr>
      </w:pPr>
      <w:r w:rsidRPr="006551F5">
        <w:rPr>
          <w:rFonts w:ascii="宋体" w:hAnsi="宋体" w:cs="宋体"/>
        </w:rPr>
        <w:t>用于装卸危险货物的机械及工具的技术状况应当符合行业标准《</w:t>
      </w:r>
      <w:r w:rsidRPr="006551F5">
        <w:rPr>
          <w:rFonts w:ascii="宋体" w:hAnsi="宋体" w:cs="宋体" w:hint="eastAsia"/>
        </w:rPr>
        <w:t>危险货物道路运输</w:t>
      </w:r>
      <w:r w:rsidRPr="006551F5">
        <w:rPr>
          <w:rFonts w:ascii="宋体" w:hAnsi="宋体" w:cs="宋体"/>
        </w:rPr>
        <w:t>》（JT</w:t>
      </w:r>
      <w:r w:rsidRPr="006551F5">
        <w:rPr>
          <w:rFonts w:ascii="宋体" w:hAnsi="宋体" w:cs="宋体" w:hint="eastAsia"/>
        </w:rPr>
        <w:t xml:space="preserve">/T </w:t>
      </w:r>
      <w:r w:rsidRPr="006551F5">
        <w:rPr>
          <w:rFonts w:ascii="宋体" w:hAnsi="宋体" w:cs="宋体"/>
        </w:rPr>
        <w:t>617</w:t>
      </w:r>
      <w:r w:rsidRPr="006551F5">
        <w:rPr>
          <w:rFonts w:ascii="宋体" w:hAnsi="宋体" w:cs="宋体" w:hint="eastAsia"/>
        </w:rPr>
        <w:t>-2018</w:t>
      </w:r>
      <w:r w:rsidRPr="006551F5">
        <w:rPr>
          <w:rFonts w:ascii="宋体" w:hAnsi="宋体" w:cs="宋体"/>
        </w:rPr>
        <w:t>）规定的技术要求。</w:t>
      </w:r>
    </w:p>
    <w:p w14:paraId="5F32C80F" w14:textId="77777777" w:rsidR="006551F5" w:rsidRDefault="006551F5" w:rsidP="006551F5">
      <w:pPr>
        <w:numPr>
          <w:ilvl w:val="0"/>
          <w:numId w:val="35"/>
        </w:numPr>
        <w:snapToGrid w:val="0"/>
        <w:ind w:firstLine="560"/>
        <w:rPr>
          <w:rFonts w:ascii="宋体" w:hAnsi="宋体" w:cs="宋体"/>
        </w:rPr>
      </w:pPr>
      <w:r w:rsidRPr="006551F5">
        <w:rPr>
          <w:rFonts w:ascii="宋体" w:hAnsi="宋体" w:cs="宋体"/>
        </w:rPr>
        <w:t>道路危险货物运输企业或者单位应当到具有污染物处理能力的机构对罐体进行清洗（置换）作业，将废气、污水等污染物集中收集，消除污染，不得随意排放，污染环境，严禁在停车场内自私进行清洗工作。</w:t>
      </w:r>
    </w:p>
    <w:p w14:paraId="3A31CA5B" w14:textId="77777777" w:rsidR="005356BA" w:rsidRPr="005356BA" w:rsidRDefault="005356BA" w:rsidP="005356BA">
      <w:pPr>
        <w:numPr>
          <w:ilvl w:val="0"/>
          <w:numId w:val="35"/>
        </w:numPr>
        <w:snapToGrid w:val="0"/>
        <w:ind w:firstLine="560"/>
        <w:rPr>
          <w:rFonts w:ascii="宋体" w:hAnsi="宋体" w:cs="宋体"/>
        </w:rPr>
      </w:pPr>
      <w:r w:rsidRPr="005356BA">
        <w:rPr>
          <w:rFonts w:ascii="宋体" w:hAnsi="宋体" w:cs="宋体" w:hint="eastAsia"/>
        </w:rPr>
        <w:t>罐式专用车辆的罐体应当经检验合格，且罐体载货后总质量与专用车辆核定载质量相匹配。运输强腐蚀性危险货物的罐式专用车辆的罐体容积不得超过20立方米，运输剧毒化学品的罐式专用车辆的罐体容积不得超过10立方米。</w:t>
      </w:r>
    </w:p>
    <w:p w14:paraId="232CD5E9" w14:textId="77777777" w:rsidR="006551F5" w:rsidRDefault="006551F5" w:rsidP="006551F5">
      <w:pPr>
        <w:numPr>
          <w:ilvl w:val="0"/>
          <w:numId w:val="35"/>
        </w:numPr>
        <w:snapToGrid w:val="0"/>
        <w:ind w:firstLine="560"/>
        <w:rPr>
          <w:rFonts w:ascii="宋体" w:hAnsi="宋体" w:cs="宋体"/>
        </w:rPr>
      </w:pPr>
      <w:r w:rsidRPr="006551F5">
        <w:rPr>
          <w:rFonts w:ascii="宋体" w:hAnsi="宋体" w:cs="宋体"/>
        </w:rPr>
        <w:t>道路货物运输经营者应当建立车辆技术管理制度，按照国家规定的技术规范对货运车辆进行定期维护，确保货运车辆技术状况良好。货运车辆的维护作业项目和程序应当按照国家标准《汽车维护、检测、诊断技术规范》（</w:t>
      </w:r>
      <w:r w:rsidRPr="006551F5">
        <w:rPr>
          <w:rFonts w:ascii="宋体" w:hAnsi="宋体" w:cs="宋体" w:hint="eastAsia"/>
        </w:rPr>
        <w:t>GB/T 18344-2016</w:t>
      </w:r>
      <w:r w:rsidRPr="006551F5">
        <w:rPr>
          <w:rFonts w:ascii="宋体" w:hAnsi="宋体" w:cs="宋体"/>
        </w:rPr>
        <w:t>）等有关技术标准的规定执行。</w:t>
      </w:r>
    </w:p>
    <w:p w14:paraId="0A16FEC0" w14:textId="77777777" w:rsidR="006551F5" w:rsidRPr="006551F5" w:rsidRDefault="006551F5" w:rsidP="006551F5">
      <w:pPr>
        <w:numPr>
          <w:ilvl w:val="0"/>
          <w:numId w:val="35"/>
        </w:numPr>
        <w:snapToGrid w:val="0"/>
        <w:ind w:firstLine="560"/>
        <w:rPr>
          <w:rFonts w:ascii="宋体" w:hAnsi="宋体" w:cs="宋体"/>
        </w:rPr>
      </w:pPr>
      <w:r w:rsidRPr="006551F5">
        <w:rPr>
          <w:rFonts w:ascii="宋体" w:hAnsi="宋体" w:cs="宋体" w:hint="eastAsia"/>
        </w:rPr>
        <w:lastRenderedPageBreak/>
        <w:t>停车场只允许停</w:t>
      </w:r>
      <w:r>
        <w:rPr>
          <w:rFonts w:ascii="宋体" w:hAnsi="宋体" w:cs="宋体" w:hint="eastAsia"/>
        </w:rPr>
        <w:t>放空车，</w:t>
      </w:r>
      <w:r w:rsidRPr="006551F5">
        <w:rPr>
          <w:rFonts w:ascii="宋体" w:hAnsi="宋体" w:cs="宋体" w:hint="eastAsia"/>
        </w:rPr>
        <w:t>严禁停放装载危险</w:t>
      </w:r>
      <w:r>
        <w:rPr>
          <w:rFonts w:ascii="宋体" w:hAnsi="宋体" w:cs="宋体" w:hint="eastAsia"/>
        </w:rPr>
        <w:t>货物</w:t>
      </w:r>
      <w:r w:rsidRPr="006551F5">
        <w:rPr>
          <w:rFonts w:ascii="宋体" w:hAnsi="宋体" w:cs="宋体" w:hint="eastAsia"/>
        </w:rPr>
        <w:t>的重车。</w:t>
      </w:r>
    </w:p>
    <w:p w14:paraId="2F37BA95" w14:textId="77777777" w:rsidR="006551F5" w:rsidRDefault="006551F5" w:rsidP="006551F5">
      <w:pPr>
        <w:numPr>
          <w:ilvl w:val="0"/>
          <w:numId w:val="35"/>
        </w:numPr>
        <w:snapToGrid w:val="0"/>
        <w:ind w:firstLine="560"/>
        <w:rPr>
          <w:rFonts w:ascii="宋体" w:hAnsi="宋体" w:cs="宋体"/>
        </w:rPr>
      </w:pPr>
      <w:r>
        <w:rPr>
          <w:rFonts w:ascii="宋体" w:hAnsi="宋体" w:cs="宋体" w:hint="eastAsia"/>
        </w:rPr>
        <w:t>必须严格遵守执行国家、行业相关法律、法规及规范标准，加油点仅限于柴油[闭杯闪点＞60℃]。</w:t>
      </w:r>
    </w:p>
    <w:p w14:paraId="07FDADC4" w14:textId="77777777" w:rsidR="00AA6A6D" w:rsidRDefault="00AA6A6D" w:rsidP="00D66DBE">
      <w:pPr>
        <w:numPr>
          <w:ilvl w:val="0"/>
          <w:numId w:val="35"/>
        </w:numPr>
        <w:snapToGrid w:val="0"/>
        <w:ind w:firstLine="560"/>
        <w:rPr>
          <w:rFonts w:ascii="宋体" w:hAnsi="宋体" w:cs="宋体"/>
        </w:rPr>
      </w:pPr>
      <w:r>
        <w:rPr>
          <w:rFonts w:ascii="宋体" w:hAnsi="宋体" w:cs="宋体" w:hint="eastAsia"/>
        </w:rPr>
        <w:t>根据国家、行业相关法律、法规及规范标准，持续健全、完善安全管理制度、岗位责任制及各岗位操作规程。</w:t>
      </w:r>
    </w:p>
    <w:p w14:paraId="29FFDE32" w14:textId="77777777" w:rsidR="00AA6A6D" w:rsidRDefault="00AA6A6D" w:rsidP="00D66DBE">
      <w:pPr>
        <w:numPr>
          <w:ilvl w:val="0"/>
          <w:numId w:val="35"/>
        </w:numPr>
        <w:snapToGrid w:val="0"/>
        <w:ind w:firstLine="560"/>
        <w:rPr>
          <w:rFonts w:ascii="宋体" w:hAnsi="宋体" w:cs="宋体"/>
        </w:rPr>
      </w:pPr>
      <w:r>
        <w:rPr>
          <w:rFonts w:ascii="宋体" w:hAnsi="宋体" w:cs="宋体" w:hint="eastAsia"/>
        </w:rPr>
        <w:t>落实消防设施、器材维修保养制度，定期检查消防灭火设施、器材完好情况，以便及时修理或更新，并按规定标准要求配置，设专人管理，保持完好有效。</w:t>
      </w:r>
    </w:p>
    <w:p w14:paraId="57FBDB29" w14:textId="77777777" w:rsidR="00AA6A6D" w:rsidRDefault="00AA6A6D" w:rsidP="00D66DBE">
      <w:pPr>
        <w:numPr>
          <w:ilvl w:val="0"/>
          <w:numId w:val="35"/>
        </w:numPr>
        <w:snapToGrid w:val="0"/>
        <w:ind w:firstLine="560"/>
        <w:rPr>
          <w:rFonts w:ascii="宋体" w:hAnsi="宋体" w:cs="宋体"/>
        </w:rPr>
      </w:pPr>
      <w:r>
        <w:rPr>
          <w:rFonts w:ascii="宋体" w:hAnsi="宋体" w:cs="宋体" w:hint="eastAsia"/>
        </w:rPr>
        <w:t>卸油作业应注意下列几点：</w:t>
      </w:r>
    </w:p>
    <w:p w14:paraId="74139A2B" w14:textId="77777777" w:rsidR="00AA6A6D" w:rsidRDefault="00AA6A6D" w:rsidP="00D66DBE">
      <w:pPr>
        <w:numPr>
          <w:ilvl w:val="0"/>
          <w:numId w:val="36"/>
        </w:numPr>
        <w:snapToGrid w:val="0"/>
        <w:ind w:firstLine="560"/>
        <w:rPr>
          <w:rFonts w:ascii="宋体" w:hAnsi="宋体" w:cs="宋体"/>
        </w:rPr>
      </w:pPr>
      <w:r>
        <w:rPr>
          <w:rFonts w:ascii="宋体" w:hAnsi="宋体" w:cs="宋体" w:hint="eastAsia"/>
        </w:rPr>
        <w:t>卸油员上岗时应穿防静电工作服装、鞋；</w:t>
      </w:r>
    </w:p>
    <w:p w14:paraId="2F0E6181" w14:textId="77777777" w:rsidR="00AA6A6D" w:rsidRDefault="00AA6A6D" w:rsidP="00D66DBE">
      <w:pPr>
        <w:numPr>
          <w:ilvl w:val="0"/>
          <w:numId w:val="36"/>
        </w:numPr>
        <w:snapToGrid w:val="0"/>
        <w:ind w:firstLine="560"/>
        <w:rPr>
          <w:rFonts w:ascii="宋体" w:hAnsi="宋体" w:cs="宋体"/>
        </w:rPr>
      </w:pPr>
      <w:r>
        <w:rPr>
          <w:rFonts w:ascii="宋体" w:hAnsi="宋体" w:cs="宋体" w:hint="eastAsia"/>
        </w:rPr>
        <w:t>油罐车进站后，卸油人员应检查油罐车的安全设施是否齐全有效，检查合格后，引导油罐车进入卸油现场，接好静电接地；</w:t>
      </w:r>
    </w:p>
    <w:p w14:paraId="55BF4B55" w14:textId="77777777" w:rsidR="00AA6A6D" w:rsidRDefault="00AA6A6D" w:rsidP="00D66DBE">
      <w:pPr>
        <w:numPr>
          <w:ilvl w:val="0"/>
          <w:numId w:val="36"/>
        </w:numPr>
        <w:snapToGrid w:val="0"/>
        <w:ind w:firstLine="560"/>
        <w:rPr>
          <w:rFonts w:ascii="宋体" w:hAnsi="宋体" w:cs="宋体"/>
        </w:rPr>
      </w:pPr>
      <w:r>
        <w:rPr>
          <w:rFonts w:ascii="宋体" w:hAnsi="宋体" w:cs="宋体" w:hint="eastAsia"/>
        </w:rPr>
        <w:t>油罐车熄火并静置5min后，卸油员按工艺流程连接卸油管，将接头结合紧密，保持卸油管自然弯曲；</w:t>
      </w:r>
    </w:p>
    <w:p w14:paraId="26B9E1EF" w14:textId="77777777" w:rsidR="00AA6A6D" w:rsidRDefault="00AA6A6D" w:rsidP="00D66DBE">
      <w:pPr>
        <w:numPr>
          <w:ilvl w:val="0"/>
          <w:numId w:val="36"/>
        </w:numPr>
        <w:snapToGrid w:val="0"/>
        <w:ind w:firstLine="560"/>
        <w:rPr>
          <w:rFonts w:ascii="宋体" w:hAnsi="宋体" w:cs="宋体"/>
        </w:rPr>
      </w:pPr>
      <w:r>
        <w:rPr>
          <w:rFonts w:ascii="宋体" w:hAnsi="宋体" w:cs="宋体" w:hint="eastAsia"/>
        </w:rPr>
        <w:t>计量员应检查油罐计量孔，确定计量孔密封良好后，油罐车驾驶员缓慢开启卸油阀卸油；</w:t>
      </w:r>
    </w:p>
    <w:p w14:paraId="441D5070" w14:textId="77777777" w:rsidR="00AA6A6D" w:rsidRDefault="00AA6A6D" w:rsidP="00D66DBE">
      <w:pPr>
        <w:numPr>
          <w:ilvl w:val="0"/>
          <w:numId w:val="36"/>
        </w:numPr>
        <w:snapToGrid w:val="0"/>
        <w:ind w:firstLine="560"/>
        <w:rPr>
          <w:rFonts w:ascii="宋体" w:hAnsi="宋体" w:cs="宋体"/>
        </w:rPr>
      </w:pPr>
      <w:r>
        <w:rPr>
          <w:rFonts w:ascii="宋体" w:hAnsi="宋体" w:cs="宋体" w:hint="eastAsia"/>
        </w:rPr>
        <w:t>卸油完毕，油罐车驾驶员应关闭卸油阀；</w:t>
      </w:r>
    </w:p>
    <w:p w14:paraId="33A39E86" w14:textId="77777777" w:rsidR="00AA6A6D" w:rsidRDefault="00AA6A6D" w:rsidP="00D66DBE">
      <w:pPr>
        <w:numPr>
          <w:ilvl w:val="0"/>
          <w:numId w:val="36"/>
        </w:numPr>
        <w:snapToGrid w:val="0"/>
        <w:ind w:firstLine="560"/>
        <w:rPr>
          <w:rFonts w:ascii="宋体" w:hAnsi="宋体" w:cs="宋体"/>
        </w:rPr>
      </w:pPr>
      <w:r>
        <w:rPr>
          <w:rFonts w:ascii="宋体" w:hAnsi="宋体" w:cs="宋体" w:hint="eastAsia"/>
        </w:rPr>
        <w:t>卸油员拆卸连接管线，盖严卸油帽，整理静电导线；</w:t>
      </w:r>
    </w:p>
    <w:p w14:paraId="2705393F" w14:textId="77777777" w:rsidR="00AA6A6D" w:rsidRDefault="00AA6A6D" w:rsidP="00D66DBE">
      <w:pPr>
        <w:numPr>
          <w:ilvl w:val="0"/>
          <w:numId w:val="36"/>
        </w:numPr>
        <w:snapToGrid w:val="0"/>
        <w:ind w:firstLine="560"/>
        <w:rPr>
          <w:rFonts w:ascii="宋体" w:hAnsi="宋体" w:cs="宋体"/>
        </w:rPr>
      </w:pPr>
      <w:r>
        <w:rPr>
          <w:rFonts w:ascii="宋体" w:hAnsi="宋体" w:cs="宋体" w:hint="eastAsia"/>
        </w:rPr>
        <w:t>卸油员引导油罐车启车、离站，清理卸油现场；</w:t>
      </w:r>
    </w:p>
    <w:p w14:paraId="0E71F311" w14:textId="77777777" w:rsidR="00AA6A6D" w:rsidRDefault="00AA6A6D" w:rsidP="00D66DBE">
      <w:pPr>
        <w:numPr>
          <w:ilvl w:val="0"/>
          <w:numId w:val="36"/>
        </w:numPr>
        <w:snapToGrid w:val="0"/>
        <w:ind w:firstLine="560"/>
        <w:rPr>
          <w:rFonts w:ascii="宋体" w:hAnsi="宋体" w:cs="宋体"/>
        </w:rPr>
      </w:pPr>
      <w:r>
        <w:rPr>
          <w:rFonts w:ascii="宋体" w:hAnsi="宋体" w:cs="宋体" w:hint="eastAsia"/>
        </w:rPr>
        <w:t>卸油过程中，卸油人员和油罐车驾驶员不应远离现场，雷雨天不应进行卸油作业。</w:t>
      </w:r>
    </w:p>
    <w:p w14:paraId="44868A19" w14:textId="77777777" w:rsidR="00AA6A6D" w:rsidRDefault="00AA6A6D" w:rsidP="00D66DBE">
      <w:pPr>
        <w:numPr>
          <w:ilvl w:val="0"/>
          <w:numId w:val="36"/>
        </w:numPr>
        <w:snapToGrid w:val="0"/>
        <w:ind w:firstLine="560"/>
        <w:rPr>
          <w:rFonts w:ascii="宋体" w:hAnsi="宋体" w:cs="宋体"/>
        </w:rPr>
      </w:pPr>
      <w:r>
        <w:rPr>
          <w:rFonts w:ascii="宋体" w:hAnsi="宋体" w:cs="宋体" w:hint="eastAsia"/>
        </w:rPr>
        <w:t>加油点应完善卸油时的断路</w:t>
      </w:r>
      <w:r>
        <w:rPr>
          <w:rFonts w:ascii="宋体" w:hAnsi="宋体" w:cs="宋体" w:hint="eastAsia"/>
          <w:lang w:val="zh-CN"/>
        </w:rPr>
        <w:t>作业制度，在卸油作业时，加油点出入口应悬挂暂停加油标志，并指挥站内加油完毕车辆尽快驶离加油点，在槽罐车进行卸油时禁止车辆进行加油，并且应安排人员指挥槽罐车进行站内行驶、回车等。</w:t>
      </w:r>
    </w:p>
    <w:p w14:paraId="786CC063" w14:textId="77777777" w:rsidR="00AA6A6D" w:rsidRDefault="00AA6A6D" w:rsidP="00D66DBE">
      <w:pPr>
        <w:numPr>
          <w:ilvl w:val="0"/>
          <w:numId w:val="35"/>
        </w:numPr>
        <w:snapToGrid w:val="0"/>
        <w:ind w:firstLine="560"/>
        <w:rPr>
          <w:rFonts w:ascii="宋体" w:hAnsi="宋体" w:cs="宋体"/>
        </w:rPr>
      </w:pPr>
      <w:r>
        <w:rPr>
          <w:rFonts w:ascii="宋体" w:hAnsi="宋体" w:cs="宋体" w:hint="eastAsia"/>
        </w:rPr>
        <w:lastRenderedPageBreak/>
        <w:t>加油作业应注意下列几点：</w:t>
      </w:r>
    </w:p>
    <w:p w14:paraId="7F1D97F6" w14:textId="77777777" w:rsidR="00AA6A6D" w:rsidRDefault="00AA6A6D" w:rsidP="00D66DBE">
      <w:pPr>
        <w:numPr>
          <w:ilvl w:val="0"/>
          <w:numId w:val="37"/>
        </w:numPr>
        <w:snapToGrid w:val="0"/>
        <w:ind w:firstLineChars="0" w:firstLine="560"/>
        <w:rPr>
          <w:rFonts w:ascii="宋体" w:hAnsi="宋体" w:cs="宋体"/>
        </w:rPr>
      </w:pPr>
      <w:r>
        <w:rPr>
          <w:rFonts w:ascii="宋体" w:hAnsi="宋体" w:cs="宋体" w:hint="eastAsia"/>
        </w:rPr>
        <w:t>加油员上岗时应穿防静电工作服装、鞋；</w:t>
      </w:r>
    </w:p>
    <w:p w14:paraId="2D5BBE44" w14:textId="77777777" w:rsidR="00AA6A6D" w:rsidRDefault="00AA6A6D" w:rsidP="00D66DBE">
      <w:pPr>
        <w:numPr>
          <w:ilvl w:val="0"/>
          <w:numId w:val="37"/>
        </w:numPr>
        <w:snapToGrid w:val="0"/>
        <w:ind w:firstLineChars="0" w:firstLine="560"/>
        <w:rPr>
          <w:rFonts w:ascii="宋体" w:hAnsi="宋体" w:cs="宋体"/>
        </w:rPr>
      </w:pPr>
      <w:r>
        <w:rPr>
          <w:rFonts w:ascii="宋体" w:hAnsi="宋体" w:cs="宋体" w:hint="eastAsia"/>
        </w:rPr>
        <w:t>进站加油车停稳，发动机熄火后，开始加油；</w:t>
      </w:r>
    </w:p>
    <w:p w14:paraId="339F00F5" w14:textId="77777777" w:rsidR="00AA6A6D" w:rsidRDefault="00AA6A6D" w:rsidP="00D66DBE">
      <w:pPr>
        <w:numPr>
          <w:ilvl w:val="0"/>
          <w:numId w:val="37"/>
        </w:numPr>
        <w:snapToGrid w:val="0"/>
        <w:ind w:firstLineChars="0" w:firstLine="560"/>
        <w:rPr>
          <w:rFonts w:ascii="宋体" w:hAnsi="宋体" w:cs="宋体"/>
        </w:rPr>
      </w:pPr>
      <w:r>
        <w:rPr>
          <w:rFonts w:ascii="宋体" w:hAnsi="宋体" w:cs="宋体" w:hint="eastAsia"/>
        </w:rPr>
        <w:t>不应直接向塑料桶等非金属容器加注柴油；</w:t>
      </w:r>
    </w:p>
    <w:p w14:paraId="75F49111" w14:textId="77777777" w:rsidR="00AA6A6D" w:rsidRDefault="00AA6A6D" w:rsidP="00D66DBE">
      <w:pPr>
        <w:numPr>
          <w:ilvl w:val="0"/>
          <w:numId w:val="37"/>
        </w:numPr>
        <w:snapToGrid w:val="0"/>
        <w:ind w:firstLineChars="0" w:firstLine="560"/>
        <w:rPr>
          <w:rFonts w:ascii="宋体" w:hAnsi="宋体" w:cs="宋体"/>
        </w:rPr>
      </w:pPr>
      <w:r>
        <w:rPr>
          <w:rFonts w:ascii="宋体" w:hAnsi="宋体" w:cs="宋体" w:hint="eastAsia"/>
        </w:rPr>
        <w:t>加油点上空有高强闪电或雷击频繁时，应停止加油作业，采取防护措施</w:t>
      </w:r>
      <w:r w:rsidR="00205306">
        <w:rPr>
          <w:rFonts w:ascii="宋体" w:hAnsi="宋体" w:cs="宋体" w:hint="eastAsia"/>
        </w:rPr>
        <w:t>；</w:t>
      </w:r>
    </w:p>
    <w:p w14:paraId="426E1FC1" w14:textId="77777777" w:rsidR="00AA6A6D" w:rsidRDefault="00AA6A6D" w:rsidP="00D66DBE">
      <w:pPr>
        <w:numPr>
          <w:ilvl w:val="0"/>
          <w:numId w:val="37"/>
        </w:numPr>
        <w:snapToGrid w:val="0"/>
        <w:ind w:firstLineChars="0" w:firstLine="560"/>
        <w:rPr>
          <w:rFonts w:ascii="宋体" w:hAnsi="宋体" w:cs="宋体"/>
        </w:rPr>
      </w:pPr>
      <w:r>
        <w:rPr>
          <w:rFonts w:ascii="宋体" w:hAnsi="宋体" w:cs="宋体" w:hint="eastAsia"/>
        </w:rPr>
        <w:t>加油点不得向非法改装车辆加油（改造油箱等情况）。</w:t>
      </w:r>
    </w:p>
    <w:p w14:paraId="15C4FC38" w14:textId="77777777" w:rsidR="00AA6A6D" w:rsidRDefault="00AA6A6D" w:rsidP="00D66DBE">
      <w:pPr>
        <w:numPr>
          <w:ilvl w:val="0"/>
          <w:numId w:val="35"/>
        </w:numPr>
        <w:snapToGrid w:val="0"/>
        <w:ind w:firstLine="560"/>
        <w:rPr>
          <w:rFonts w:ascii="宋体" w:hAnsi="宋体" w:cs="宋体"/>
        </w:rPr>
      </w:pPr>
      <w:r>
        <w:rPr>
          <w:rFonts w:ascii="宋体" w:hAnsi="宋体" w:cs="宋体" w:hint="eastAsia"/>
        </w:rPr>
        <w:t>加油点日常</w:t>
      </w:r>
      <w:r w:rsidR="00205306">
        <w:rPr>
          <w:rFonts w:ascii="宋体" w:hAnsi="宋体" w:cs="宋体" w:hint="eastAsia"/>
        </w:rPr>
        <w:t>运行</w:t>
      </w:r>
      <w:r>
        <w:rPr>
          <w:rFonts w:ascii="宋体" w:hAnsi="宋体" w:cs="宋体" w:hint="eastAsia"/>
        </w:rPr>
        <w:t>过程中，作业区内不得使用有“明火或散发火花的设施”，若采取动火作业，则应严格执行作业票管理制度。</w:t>
      </w:r>
    </w:p>
    <w:p w14:paraId="410CA04C" w14:textId="77777777" w:rsidR="00AA6A6D" w:rsidRDefault="00AA6A6D" w:rsidP="00D66DBE">
      <w:pPr>
        <w:numPr>
          <w:ilvl w:val="0"/>
          <w:numId w:val="35"/>
        </w:numPr>
        <w:snapToGrid w:val="0"/>
        <w:ind w:firstLine="560"/>
        <w:rPr>
          <w:rFonts w:ascii="宋体" w:hAnsi="宋体" w:cs="宋体"/>
          <w:szCs w:val="28"/>
        </w:rPr>
      </w:pPr>
      <w:r>
        <w:rPr>
          <w:rFonts w:ascii="宋体" w:hAnsi="宋体" w:cs="宋体" w:hint="eastAsia"/>
          <w:szCs w:val="28"/>
        </w:rPr>
        <w:t>消防器材应当设置在明显和便于取用的地点，周围不准堆放物品和杂物，并按规定配备应急救援器材，并进行经常性的维护保养，保证其处于完好状态。</w:t>
      </w:r>
    </w:p>
    <w:p w14:paraId="1C6E670B" w14:textId="77777777" w:rsidR="0059333B" w:rsidRPr="00202E42" w:rsidRDefault="00202E42" w:rsidP="00202E42">
      <w:pPr>
        <w:numPr>
          <w:ilvl w:val="0"/>
          <w:numId w:val="35"/>
        </w:numPr>
        <w:snapToGrid w:val="0"/>
        <w:ind w:firstLine="560"/>
        <w:rPr>
          <w:rFonts w:ascii="宋体" w:hAnsi="宋体" w:cs="宋体"/>
          <w:szCs w:val="28"/>
        </w:rPr>
      </w:pPr>
      <w:r w:rsidRPr="00202E42">
        <w:rPr>
          <w:rFonts w:ascii="宋体" w:hAnsi="宋体" w:cs="宋体" w:hint="eastAsia"/>
          <w:szCs w:val="28"/>
        </w:rPr>
        <w:t>办公辅助用房南面的洗车位严禁停放装载易燃易爆危险货物的车辆。</w:t>
      </w:r>
    </w:p>
    <w:p w14:paraId="5273C5E5" w14:textId="77777777" w:rsidR="00AA6A6D" w:rsidRPr="00205306" w:rsidRDefault="00AA6A6D" w:rsidP="00205306">
      <w:pPr>
        <w:pStyle w:val="3"/>
        <w:adjustRightInd w:val="0"/>
        <w:snapToGrid w:val="0"/>
        <w:rPr>
          <w:rFonts w:asciiTheme="minorEastAsia" w:eastAsiaTheme="minorEastAsia" w:hAnsiTheme="minorEastAsia"/>
          <w:bCs w:val="0"/>
        </w:rPr>
      </w:pPr>
      <w:bookmarkStart w:id="697" w:name="_Toc25445"/>
      <w:bookmarkStart w:id="698" w:name="_Toc155618621"/>
      <w:r w:rsidRPr="00205306">
        <w:rPr>
          <w:rFonts w:asciiTheme="minorEastAsia" w:eastAsiaTheme="minorEastAsia" w:hAnsiTheme="minorEastAsia" w:hint="eastAsia"/>
          <w:bCs w:val="0"/>
        </w:rPr>
        <w:t>6.</w:t>
      </w:r>
      <w:r w:rsidR="00916DB9">
        <w:rPr>
          <w:rFonts w:asciiTheme="minorEastAsia" w:eastAsiaTheme="minorEastAsia" w:hAnsiTheme="minorEastAsia" w:hint="eastAsia"/>
          <w:bCs w:val="0"/>
        </w:rPr>
        <w:t>2</w:t>
      </w:r>
      <w:r w:rsidRPr="00205306">
        <w:rPr>
          <w:rFonts w:asciiTheme="minorEastAsia" w:eastAsiaTheme="minorEastAsia" w:hAnsiTheme="minorEastAsia" w:hint="eastAsia"/>
          <w:bCs w:val="0"/>
        </w:rPr>
        <w:t>.2</w:t>
      </w:r>
      <w:r w:rsidR="00205306">
        <w:rPr>
          <w:rFonts w:asciiTheme="minorEastAsia" w:eastAsiaTheme="minorEastAsia" w:hAnsiTheme="minorEastAsia" w:hint="eastAsia"/>
          <w:bCs w:val="0"/>
        </w:rPr>
        <w:t xml:space="preserve"> </w:t>
      </w:r>
      <w:r w:rsidRPr="00205306">
        <w:rPr>
          <w:rFonts w:asciiTheme="minorEastAsia" w:eastAsiaTheme="minorEastAsia" w:hAnsiTheme="minorEastAsia" w:hint="eastAsia"/>
          <w:bCs w:val="0"/>
        </w:rPr>
        <w:t>设备维护的安全对策措施</w:t>
      </w:r>
      <w:bookmarkEnd w:id="697"/>
      <w:bookmarkEnd w:id="698"/>
    </w:p>
    <w:p w14:paraId="3E7BC52C" w14:textId="77777777" w:rsidR="00AA6A6D" w:rsidRDefault="00206C04" w:rsidP="00D66DBE">
      <w:pPr>
        <w:numPr>
          <w:ilvl w:val="0"/>
          <w:numId w:val="38"/>
        </w:numPr>
        <w:snapToGrid w:val="0"/>
        <w:ind w:firstLine="560"/>
        <w:rPr>
          <w:rFonts w:ascii="宋体" w:hAnsi="宋体" w:cs="宋体"/>
        </w:rPr>
      </w:pPr>
      <w:r>
        <w:rPr>
          <w:rFonts w:ascii="宋体" w:hAnsi="宋体" w:cs="宋体" w:hint="eastAsia"/>
        </w:rPr>
        <w:t>加油点</w:t>
      </w:r>
      <w:r w:rsidR="00AA6A6D">
        <w:rPr>
          <w:rFonts w:ascii="宋体" w:hAnsi="宋体" w:cs="宋体" w:hint="eastAsia"/>
        </w:rPr>
        <w:t>维护、检修应使用防爆型照明设备。</w:t>
      </w:r>
    </w:p>
    <w:p w14:paraId="2D4800CD" w14:textId="77777777" w:rsidR="00AA6A6D" w:rsidRDefault="00AA6A6D" w:rsidP="00D66DBE">
      <w:pPr>
        <w:numPr>
          <w:ilvl w:val="0"/>
          <w:numId w:val="38"/>
        </w:numPr>
        <w:snapToGrid w:val="0"/>
        <w:ind w:firstLine="560"/>
        <w:rPr>
          <w:rFonts w:ascii="宋体" w:hAnsi="宋体" w:cs="宋体"/>
        </w:rPr>
      </w:pPr>
      <w:r>
        <w:rPr>
          <w:rFonts w:ascii="宋体" w:hAnsi="宋体" w:cs="宋体" w:hint="eastAsia"/>
        </w:rPr>
        <w:t>落实设备安全检查检修、事故隐患整改制度，建立设备、设备运行记录档案，随时检查设备运行状况，杜绝跑、冒、滴、漏现象。</w:t>
      </w:r>
    </w:p>
    <w:p w14:paraId="3E538DD1" w14:textId="77777777" w:rsidR="00AA6A6D" w:rsidRDefault="00AA6A6D" w:rsidP="00D66DBE">
      <w:pPr>
        <w:numPr>
          <w:ilvl w:val="0"/>
          <w:numId w:val="38"/>
        </w:numPr>
        <w:snapToGrid w:val="0"/>
        <w:ind w:firstLine="560"/>
        <w:rPr>
          <w:rFonts w:ascii="宋体" w:hAnsi="宋体" w:cs="宋体"/>
        </w:rPr>
      </w:pPr>
      <w:r>
        <w:rPr>
          <w:rFonts w:ascii="宋体" w:hAnsi="宋体" w:cs="宋体" w:hint="eastAsia"/>
        </w:rPr>
        <w:t>在加油点内进行检维修作业时，严禁在加油点吸烟及用明火照明。</w:t>
      </w:r>
    </w:p>
    <w:p w14:paraId="2674607F" w14:textId="77777777" w:rsidR="00AA6A6D" w:rsidRDefault="00AA6A6D" w:rsidP="00D66DBE">
      <w:pPr>
        <w:numPr>
          <w:ilvl w:val="0"/>
          <w:numId w:val="38"/>
        </w:numPr>
        <w:snapToGrid w:val="0"/>
        <w:ind w:firstLine="560"/>
        <w:rPr>
          <w:rFonts w:ascii="宋体" w:hAnsi="宋体" w:cs="宋体"/>
        </w:rPr>
      </w:pPr>
      <w:r>
        <w:rPr>
          <w:rFonts w:ascii="宋体" w:hAnsi="宋体" w:cs="宋体" w:hint="eastAsia"/>
        </w:rPr>
        <w:t>机械转动部件应润滑良好，及时加油并经常清除可燃污垢。</w:t>
      </w:r>
    </w:p>
    <w:p w14:paraId="59A6AC3F" w14:textId="77777777" w:rsidR="00AA6A6D" w:rsidRDefault="00206C04" w:rsidP="00D66DBE">
      <w:pPr>
        <w:numPr>
          <w:ilvl w:val="0"/>
          <w:numId w:val="38"/>
        </w:numPr>
        <w:snapToGrid w:val="0"/>
        <w:ind w:firstLine="560"/>
        <w:rPr>
          <w:rFonts w:ascii="宋体" w:hAnsi="宋体" w:cs="宋体"/>
        </w:rPr>
      </w:pPr>
      <w:r>
        <w:rPr>
          <w:rFonts w:ascii="宋体" w:hAnsi="宋体" w:cs="宋体" w:hint="eastAsia"/>
        </w:rPr>
        <w:t>加油点</w:t>
      </w:r>
      <w:r w:rsidR="00AA6A6D">
        <w:rPr>
          <w:rFonts w:ascii="宋体" w:hAnsi="宋体" w:cs="宋体" w:hint="eastAsia"/>
        </w:rPr>
        <w:t>维修作业应使用防爆、不发火花工具。</w:t>
      </w:r>
    </w:p>
    <w:p w14:paraId="6A2ACAFF" w14:textId="77777777" w:rsidR="00AA6A6D" w:rsidRDefault="00AA6A6D" w:rsidP="00D66DBE">
      <w:pPr>
        <w:numPr>
          <w:ilvl w:val="0"/>
          <w:numId w:val="38"/>
        </w:numPr>
        <w:snapToGrid w:val="0"/>
        <w:ind w:firstLine="560"/>
        <w:rPr>
          <w:rFonts w:ascii="宋体" w:hAnsi="宋体" w:cs="宋体"/>
        </w:rPr>
      </w:pPr>
      <w:r>
        <w:rPr>
          <w:rFonts w:ascii="宋体" w:hAnsi="宋体" w:cs="宋体" w:hint="eastAsia"/>
        </w:rPr>
        <w:t>加油点若要进行清罐作业，应委托具备相应资格的专业公司依相关规定对油罐进行物料置换、蒸气吹扫、通风、清洗。清洗油罐处，须设置施工标识，并严禁无关人员接近。严格按照“进入受限空间作业”相关操作规程进行清罐作业；随时注意测试油罐内、外油气浓度及采取必要安全防护</w:t>
      </w:r>
      <w:r>
        <w:rPr>
          <w:rFonts w:ascii="宋体" w:hAnsi="宋体" w:cs="宋体" w:hint="eastAsia"/>
        </w:rPr>
        <w:lastRenderedPageBreak/>
        <w:t>措施。</w:t>
      </w:r>
    </w:p>
    <w:p w14:paraId="06BA77E0" w14:textId="77777777" w:rsidR="00AA6A6D" w:rsidRDefault="00AA6A6D" w:rsidP="00D66DBE">
      <w:pPr>
        <w:numPr>
          <w:ilvl w:val="0"/>
          <w:numId w:val="38"/>
        </w:numPr>
        <w:snapToGrid w:val="0"/>
        <w:ind w:firstLine="560"/>
        <w:rPr>
          <w:rFonts w:ascii="宋体" w:hAnsi="宋体"/>
          <w:lang w:val="zh-CN"/>
        </w:rPr>
      </w:pPr>
      <w:r>
        <w:rPr>
          <w:rFonts w:ascii="宋体" w:hAnsi="宋体" w:cs="宋体" w:hint="eastAsia"/>
        </w:rPr>
        <w:t>检修过程必须动火时，必须持有动火票，按照动火作业管理制度进行动火作业。</w:t>
      </w:r>
    </w:p>
    <w:p w14:paraId="3A957AAE" w14:textId="77777777" w:rsidR="00AA6A6D" w:rsidRDefault="00AA6A6D" w:rsidP="00D66DBE">
      <w:pPr>
        <w:numPr>
          <w:ilvl w:val="0"/>
          <w:numId w:val="38"/>
        </w:numPr>
        <w:snapToGrid w:val="0"/>
        <w:ind w:firstLine="560"/>
        <w:rPr>
          <w:rFonts w:ascii="宋体" w:hAnsi="宋体" w:cs="宋体"/>
          <w:szCs w:val="28"/>
        </w:rPr>
      </w:pPr>
      <w:r>
        <w:rPr>
          <w:rFonts w:ascii="宋体" w:hAnsi="宋体" w:cs="宋体" w:hint="eastAsia"/>
        </w:rPr>
        <w:t>加油点防雷、防静电接地设施应定期委托有资质单位进行检测，并取得合格的检测报告，若防雷、防静电接地设施失效或电阻不符合要求，应委托有资质单位及时进行维修或更换。</w:t>
      </w:r>
    </w:p>
    <w:p w14:paraId="139048CB" w14:textId="77777777" w:rsidR="00AA6A6D" w:rsidRPr="00205306" w:rsidRDefault="00AA6A6D" w:rsidP="00AA6A6D">
      <w:pPr>
        <w:pStyle w:val="3"/>
        <w:adjustRightInd w:val="0"/>
        <w:snapToGrid w:val="0"/>
        <w:rPr>
          <w:rFonts w:asciiTheme="minorEastAsia" w:eastAsiaTheme="minorEastAsia" w:hAnsiTheme="minorEastAsia"/>
          <w:bCs w:val="0"/>
        </w:rPr>
      </w:pPr>
      <w:bookmarkStart w:id="699" w:name="_Toc3471"/>
      <w:bookmarkStart w:id="700" w:name="_Toc155618622"/>
      <w:r w:rsidRPr="00205306">
        <w:rPr>
          <w:rFonts w:asciiTheme="minorEastAsia" w:eastAsiaTheme="minorEastAsia" w:hAnsiTheme="minorEastAsia" w:hint="eastAsia"/>
          <w:bCs w:val="0"/>
        </w:rPr>
        <w:t>6.</w:t>
      </w:r>
      <w:r w:rsidR="00916DB9">
        <w:rPr>
          <w:rFonts w:asciiTheme="minorEastAsia" w:eastAsiaTheme="minorEastAsia" w:hAnsiTheme="minorEastAsia" w:hint="eastAsia"/>
          <w:bCs w:val="0"/>
        </w:rPr>
        <w:t>2</w:t>
      </w:r>
      <w:r w:rsidRPr="00205306">
        <w:rPr>
          <w:rFonts w:asciiTheme="minorEastAsia" w:eastAsiaTheme="minorEastAsia" w:hAnsiTheme="minorEastAsia" w:hint="eastAsia"/>
          <w:bCs w:val="0"/>
        </w:rPr>
        <w:t>.3</w:t>
      </w:r>
      <w:r w:rsidR="00205306">
        <w:rPr>
          <w:rFonts w:asciiTheme="minorEastAsia" w:eastAsiaTheme="minorEastAsia" w:hAnsiTheme="minorEastAsia" w:hint="eastAsia"/>
          <w:bCs w:val="0"/>
        </w:rPr>
        <w:t xml:space="preserve"> </w:t>
      </w:r>
      <w:r w:rsidRPr="00205306">
        <w:rPr>
          <w:rFonts w:asciiTheme="minorEastAsia" w:eastAsiaTheme="minorEastAsia" w:hAnsiTheme="minorEastAsia" w:hint="eastAsia"/>
          <w:bCs w:val="0"/>
        </w:rPr>
        <w:t>安全管理安全对策措施</w:t>
      </w:r>
      <w:bookmarkEnd w:id="699"/>
      <w:bookmarkEnd w:id="700"/>
    </w:p>
    <w:p w14:paraId="21455696" w14:textId="77777777" w:rsidR="00AA6A6D" w:rsidRDefault="00AA6A6D" w:rsidP="00D66DBE">
      <w:pPr>
        <w:numPr>
          <w:ilvl w:val="0"/>
          <w:numId w:val="39"/>
        </w:numPr>
        <w:snapToGrid w:val="0"/>
        <w:ind w:firstLine="560"/>
        <w:rPr>
          <w:rFonts w:ascii="宋体" w:hAnsi="宋体" w:cs="宋体"/>
        </w:rPr>
      </w:pPr>
      <w:r>
        <w:rPr>
          <w:rFonts w:ascii="宋体" w:hAnsi="宋体" w:cs="宋体" w:hint="eastAsia"/>
        </w:rPr>
        <w:t>进一步完善安全责任制。</w:t>
      </w:r>
    </w:p>
    <w:p w14:paraId="7C176CDD" w14:textId="77777777" w:rsidR="00AA6A6D" w:rsidRDefault="00AA6A6D" w:rsidP="00D66DBE">
      <w:pPr>
        <w:numPr>
          <w:ilvl w:val="0"/>
          <w:numId w:val="39"/>
        </w:numPr>
        <w:snapToGrid w:val="0"/>
        <w:ind w:firstLine="560"/>
        <w:rPr>
          <w:rFonts w:ascii="宋体" w:hAnsi="宋体" w:cs="宋体"/>
        </w:rPr>
      </w:pPr>
      <w:r>
        <w:rPr>
          <w:rFonts w:ascii="宋体" w:hAnsi="宋体" w:cs="宋体" w:hint="eastAsia"/>
        </w:rPr>
        <w:t>新员工上岗前应进行三级安全教育，利用“安全周知卡”等有效形式广泛对操作者进行安全卫生，尘毒危害及预防的教育，提高广大职工的安全、健康意识和处理事故及自救互救能力。</w:t>
      </w:r>
    </w:p>
    <w:p w14:paraId="29B85937" w14:textId="77777777" w:rsidR="00AA6A6D" w:rsidRDefault="00AA6A6D" w:rsidP="00D66DBE">
      <w:pPr>
        <w:numPr>
          <w:ilvl w:val="0"/>
          <w:numId w:val="39"/>
        </w:numPr>
        <w:snapToGrid w:val="0"/>
        <w:ind w:firstLine="560"/>
        <w:rPr>
          <w:rFonts w:ascii="宋体" w:hAnsi="宋体" w:cs="宋体"/>
        </w:rPr>
      </w:pPr>
      <w:r>
        <w:rPr>
          <w:rFonts w:ascii="宋体" w:hAnsi="宋体" w:cs="宋体" w:hint="eastAsia"/>
        </w:rPr>
        <w:t>加强对作业人员的安全防火技能、防毒技能的教育、培训和考核，提高安全管理人员的安全技术素质和安全管理水平，和生产各岗位签订安全责任制。对新进员工必须经过严格的安全教育和专业培训，经考核合格后方可上岗。</w:t>
      </w:r>
    </w:p>
    <w:p w14:paraId="2043616F" w14:textId="77777777" w:rsidR="00AA6A6D" w:rsidRDefault="00AA6A6D" w:rsidP="00D66DBE">
      <w:pPr>
        <w:numPr>
          <w:ilvl w:val="0"/>
          <w:numId w:val="39"/>
        </w:numPr>
        <w:snapToGrid w:val="0"/>
        <w:ind w:firstLine="560"/>
        <w:rPr>
          <w:rFonts w:ascii="宋体" w:hAnsi="宋体" w:cs="宋体"/>
        </w:rPr>
      </w:pPr>
      <w:r>
        <w:rPr>
          <w:rFonts w:ascii="宋体" w:hAnsi="宋体" w:cs="宋体" w:hint="eastAsia"/>
        </w:rPr>
        <w:t>应建立严格消防巡查制度，及时发现和排除火险隐患。</w:t>
      </w:r>
    </w:p>
    <w:p w14:paraId="53FD999E" w14:textId="77777777" w:rsidR="00AA6A6D" w:rsidRDefault="00AA6A6D" w:rsidP="00D66DBE">
      <w:pPr>
        <w:numPr>
          <w:ilvl w:val="0"/>
          <w:numId w:val="39"/>
        </w:numPr>
        <w:snapToGrid w:val="0"/>
        <w:ind w:firstLine="560"/>
        <w:rPr>
          <w:rFonts w:ascii="宋体" w:hAnsi="宋体" w:cs="宋体"/>
          <w:lang w:val="zh-CN"/>
        </w:rPr>
      </w:pPr>
      <w:r>
        <w:rPr>
          <w:rFonts w:ascii="宋体" w:hAnsi="宋体" w:cs="宋体" w:hint="eastAsia"/>
        </w:rPr>
        <w:t>按照</w:t>
      </w:r>
      <w:r w:rsidR="00F84E6C">
        <w:rPr>
          <w:rFonts w:ascii="宋体" w:hAnsi="宋体" w:cs="宋体" w:hint="eastAsia"/>
          <w:color w:val="000000"/>
          <w:kern w:val="20"/>
        </w:rPr>
        <w:t>《企业安</w:t>
      </w:r>
      <w:r w:rsidR="00F84E6C" w:rsidRPr="00AF3BD1">
        <w:rPr>
          <w:rFonts w:ascii="宋体" w:hAnsi="宋体" w:cs="宋体" w:hint="eastAsia"/>
          <w:kern w:val="20"/>
        </w:rPr>
        <w:t>全生产费用提取和使用管理办法》（财资〔20</w:t>
      </w:r>
      <w:r w:rsidR="00F84E6C" w:rsidRPr="00AF3BD1">
        <w:rPr>
          <w:rFonts w:ascii="宋体" w:hAnsi="宋体" w:cs="宋体"/>
          <w:kern w:val="20"/>
        </w:rPr>
        <w:t>22</w:t>
      </w:r>
      <w:r w:rsidR="00F84E6C" w:rsidRPr="00AF3BD1">
        <w:rPr>
          <w:rFonts w:ascii="宋体" w:hAnsi="宋体" w:cs="宋体" w:hint="eastAsia"/>
          <w:kern w:val="20"/>
        </w:rPr>
        <w:t>〕1</w:t>
      </w:r>
      <w:r w:rsidR="00F84E6C" w:rsidRPr="00AF3BD1">
        <w:rPr>
          <w:rFonts w:ascii="宋体" w:hAnsi="宋体" w:cs="宋体"/>
          <w:kern w:val="20"/>
        </w:rPr>
        <w:t>3</w:t>
      </w:r>
      <w:r w:rsidR="00F84E6C" w:rsidRPr="00AF3BD1">
        <w:rPr>
          <w:rFonts w:ascii="宋体" w:hAnsi="宋体" w:cs="宋体" w:hint="eastAsia"/>
          <w:kern w:val="20"/>
        </w:rPr>
        <w:t>6号）</w:t>
      </w:r>
      <w:r>
        <w:rPr>
          <w:rFonts w:ascii="宋体" w:hAnsi="宋体" w:cs="宋体" w:hint="eastAsia"/>
        </w:rPr>
        <w:t>要求，提取和使用安全生产费用，保障安全投入的有效实施，提高</w:t>
      </w:r>
      <w:r>
        <w:rPr>
          <w:rFonts w:ascii="宋体" w:hAnsi="宋体" w:hint="eastAsia"/>
          <w:szCs w:val="28"/>
        </w:rPr>
        <w:t>加油点</w:t>
      </w:r>
      <w:r>
        <w:rPr>
          <w:rFonts w:ascii="宋体" w:hAnsi="宋体" w:cs="宋体" w:hint="eastAsia"/>
        </w:rPr>
        <w:t>的本质安全水平。</w:t>
      </w:r>
    </w:p>
    <w:p w14:paraId="42FB2860" w14:textId="77777777" w:rsidR="00AA6A6D" w:rsidRDefault="00AA6A6D" w:rsidP="00D66DBE">
      <w:pPr>
        <w:numPr>
          <w:ilvl w:val="0"/>
          <w:numId w:val="39"/>
        </w:numPr>
        <w:snapToGrid w:val="0"/>
        <w:ind w:firstLine="560"/>
        <w:rPr>
          <w:rFonts w:ascii="宋体" w:hAnsi="宋体" w:cs="宋体"/>
          <w:lang w:val="zh-CN"/>
        </w:rPr>
      </w:pPr>
      <w:r>
        <w:rPr>
          <w:rFonts w:ascii="宋体" w:hAnsi="宋体" w:cs="宋体" w:hint="eastAsia"/>
        </w:rPr>
        <w:t>根据《安全生产法》、《职业病防治法》、《浙江省安全管理条例》等法律、法规的要求，进一步完善安全生产责任制和安全管理制度，逐步建立起完整的安全生产管理体系并有效运行。配备专职安全管理人员，依法履行安全生产职责。</w:t>
      </w:r>
    </w:p>
    <w:p w14:paraId="3848CCE2" w14:textId="77777777" w:rsidR="00AA6A6D" w:rsidRDefault="00AA6A6D" w:rsidP="00D66DBE">
      <w:pPr>
        <w:numPr>
          <w:ilvl w:val="0"/>
          <w:numId w:val="39"/>
        </w:numPr>
        <w:snapToGrid w:val="0"/>
        <w:ind w:firstLine="560"/>
        <w:rPr>
          <w:rFonts w:ascii="宋体" w:hAnsi="宋体" w:cs="宋体"/>
          <w:lang w:val="zh-CN"/>
        </w:rPr>
      </w:pPr>
      <w:r>
        <w:rPr>
          <w:rFonts w:ascii="宋体" w:hAnsi="宋体" w:cs="宋体" w:hint="eastAsia"/>
          <w:lang w:val="zh-CN"/>
        </w:rPr>
        <w:t>要结合季节特点，加强夏季安全生产工作。要做好设施的防雷、防火防爆、防汛以及防高温等工作，确保设备设施完好和正常运行。要合理</w:t>
      </w:r>
      <w:r>
        <w:rPr>
          <w:rFonts w:ascii="宋体" w:hAnsi="宋体" w:cs="宋体" w:hint="eastAsia"/>
          <w:lang w:val="zh-CN"/>
        </w:rPr>
        <w:lastRenderedPageBreak/>
        <w:t>组织生产，严禁超负荷生产。</w:t>
      </w:r>
    </w:p>
    <w:p w14:paraId="5BE8C40E" w14:textId="77777777" w:rsidR="00AA6A6D" w:rsidRDefault="00AA6A6D" w:rsidP="00D66DBE">
      <w:pPr>
        <w:numPr>
          <w:ilvl w:val="0"/>
          <w:numId w:val="39"/>
        </w:numPr>
        <w:snapToGrid w:val="0"/>
        <w:ind w:firstLine="560"/>
        <w:rPr>
          <w:rFonts w:ascii="宋体" w:hAnsi="宋体" w:cs="宋体"/>
        </w:rPr>
      </w:pPr>
      <w:r>
        <w:rPr>
          <w:rFonts w:ascii="宋体" w:hAnsi="宋体" w:cs="宋体" w:hint="eastAsia"/>
          <w:lang w:val="zh-CN"/>
        </w:rPr>
        <w:t>进一步完善设备的操作、使用、维护规程和岗位责任制。设备的操作和维护人员必须严格遵守设备操作、使用和维护规程。</w:t>
      </w:r>
    </w:p>
    <w:p w14:paraId="0BB631A5" w14:textId="77777777" w:rsidR="00AA6A6D" w:rsidRDefault="00AA6A6D" w:rsidP="00D66DBE">
      <w:pPr>
        <w:numPr>
          <w:ilvl w:val="0"/>
          <w:numId w:val="39"/>
        </w:numPr>
        <w:adjustRightInd w:val="0"/>
        <w:snapToGrid w:val="0"/>
        <w:ind w:firstLine="560"/>
        <w:rPr>
          <w:rFonts w:ascii="宋体" w:hAnsi="宋体" w:cs="宋体"/>
        </w:rPr>
      </w:pPr>
      <w:r>
        <w:rPr>
          <w:rFonts w:ascii="宋体" w:hAnsi="宋体" w:cs="宋体" w:hint="eastAsia"/>
          <w:lang w:val="zh-CN"/>
        </w:rPr>
        <w:t>动火作业、受限空间作业、盲板抽堵作业、高处作业、吊装作业、临时用电作业、动土作业、断路作业等</w:t>
      </w:r>
      <w:r>
        <w:rPr>
          <w:rFonts w:ascii="宋体" w:hAnsi="宋体" w:cs="宋体"/>
        </w:rPr>
        <w:t>特殊作业</w:t>
      </w:r>
      <w:r>
        <w:rPr>
          <w:rFonts w:ascii="宋体" w:hAnsi="宋体" w:cs="宋体" w:hint="eastAsia"/>
          <w:lang w:val="zh-CN"/>
        </w:rPr>
        <w:t>应严格按照</w:t>
      </w:r>
      <w:r>
        <w:rPr>
          <w:rFonts w:ascii="宋体" w:hAnsi="宋体" w:cs="宋体" w:hint="eastAsia"/>
          <w:kern w:val="20"/>
        </w:rPr>
        <w:t>《</w:t>
      </w:r>
      <w:r>
        <w:rPr>
          <w:rFonts w:ascii="宋体" w:hAnsi="宋体" w:cs="宋体" w:hint="eastAsia"/>
          <w:kern w:val="20"/>
          <w:lang w:val="zh-CN"/>
        </w:rPr>
        <w:t>危险化学品企业特殊作业安全规范</w:t>
      </w:r>
      <w:r>
        <w:rPr>
          <w:rFonts w:ascii="宋体" w:hAnsi="宋体" w:cs="宋体" w:hint="eastAsia"/>
          <w:kern w:val="20"/>
        </w:rPr>
        <w:t xml:space="preserve">》 </w:t>
      </w:r>
      <w:r>
        <w:rPr>
          <w:rFonts w:ascii="宋体" w:hAnsi="宋体" w:cs="宋体" w:hint="eastAsia"/>
          <w:lang w:val="zh-CN"/>
        </w:rPr>
        <w:t>（</w:t>
      </w:r>
      <w:r>
        <w:rPr>
          <w:rFonts w:ascii="宋体" w:hAnsi="宋体" w:cs="宋体" w:hint="eastAsia"/>
          <w:kern w:val="20"/>
          <w:lang w:val="zh-CN"/>
        </w:rPr>
        <w:t>GB30871-2022</w:t>
      </w:r>
      <w:r>
        <w:rPr>
          <w:rFonts w:ascii="宋体" w:hAnsi="宋体" w:cs="宋体" w:hint="eastAsia"/>
          <w:lang w:val="zh-CN"/>
        </w:rPr>
        <w:t>）</w:t>
      </w:r>
      <w:r>
        <w:rPr>
          <w:rFonts w:ascii="宋体" w:hAnsi="宋体" w:cs="宋体" w:hint="eastAsia"/>
        </w:rPr>
        <w:t>的</w:t>
      </w:r>
      <w:r>
        <w:rPr>
          <w:rFonts w:ascii="宋体" w:hAnsi="宋体" w:cs="宋体" w:hint="eastAsia"/>
          <w:lang w:val="zh-CN"/>
        </w:rPr>
        <w:t>要求执行。</w:t>
      </w:r>
    </w:p>
    <w:p w14:paraId="679B3146" w14:textId="77777777" w:rsidR="00AA6A6D" w:rsidRDefault="00AA6A6D" w:rsidP="00D66DBE">
      <w:pPr>
        <w:numPr>
          <w:ilvl w:val="0"/>
          <w:numId w:val="39"/>
        </w:numPr>
        <w:snapToGrid w:val="0"/>
        <w:ind w:firstLine="560"/>
        <w:rPr>
          <w:rFonts w:ascii="宋体" w:hAnsi="宋体" w:cs="宋体"/>
        </w:rPr>
      </w:pPr>
      <w:r>
        <w:rPr>
          <w:rFonts w:ascii="宋体" w:hAnsi="宋体" w:cs="宋体" w:hint="eastAsia"/>
        </w:rPr>
        <w:t>加强对职工的安全教育和培训，做到“消防的四懂四会、四个能力及五个第一”（四懂即懂得岗位火灾的危险性；懂得预防火灾的措施；懂得扑救火灾的方法；懂得</w:t>
      </w:r>
      <w:hyperlink r:id="rId26" w:tgtFrame="_blank" w:history="1">
        <w:r>
          <w:rPr>
            <w:rFonts w:ascii="宋体" w:hAnsi="宋体" w:cs="宋体" w:hint="eastAsia"/>
          </w:rPr>
          <w:t>逃生</w:t>
        </w:r>
      </w:hyperlink>
      <w:r>
        <w:rPr>
          <w:rFonts w:ascii="宋体" w:hAnsi="宋体" w:cs="宋体" w:hint="eastAsia"/>
        </w:rPr>
        <w:t>疏散的方法；四会即会使用</w:t>
      </w:r>
      <w:hyperlink r:id="rId27" w:tgtFrame="_blank" w:history="1">
        <w:r>
          <w:rPr>
            <w:rFonts w:ascii="宋体" w:hAnsi="宋体" w:cs="宋体" w:hint="eastAsia"/>
          </w:rPr>
          <w:t>消防器材</w:t>
        </w:r>
      </w:hyperlink>
      <w:r>
        <w:rPr>
          <w:rFonts w:ascii="宋体" w:hAnsi="宋体" w:cs="宋体" w:hint="eastAsia"/>
        </w:rPr>
        <w:t>；汇报火警；会扑救初期火灾；会组织疏散逃生；四个能力即提高单位检查消除火灾隐患的能力；提高单位组织扑救初期火灾的能力；提高单位组织人员疏散逃生的能力；提高单位消防宣传教育培训能力；五个第一即第一时间发现火情；第一时间报警；第一时间扑救初期火灾；第一时间启动消防设备；第一时间组织人员疏散）。</w:t>
      </w:r>
    </w:p>
    <w:p w14:paraId="47BE3C52" w14:textId="77777777" w:rsidR="00AA6A6D" w:rsidRDefault="00AA6A6D" w:rsidP="00D66DBE">
      <w:pPr>
        <w:numPr>
          <w:ilvl w:val="0"/>
          <w:numId w:val="39"/>
        </w:numPr>
        <w:snapToGrid w:val="0"/>
        <w:ind w:firstLine="560"/>
        <w:rPr>
          <w:rFonts w:ascii="宋体" w:hAnsi="宋体" w:cs="宋体"/>
        </w:rPr>
      </w:pPr>
      <w:r>
        <w:rPr>
          <w:rFonts w:ascii="宋体" w:hAnsi="宋体" w:cs="宋体" w:hint="eastAsia"/>
        </w:rPr>
        <w:t>定期对</w:t>
      </w:r>
      <w:r w:rsidR="006C7D1A">
        <w:rPr>
          <w:rFonts w:ascii="宋体" w:hAnsi="宋体" w:cs="宋体" w:hint="eastAsia"/>
        </w:rPr>
        <w:t>事故应急</w:t>
      </w:r>
      <w:r>
        <w:rPr>
          <w:rFonts w:ascii="宋体" w:hAnsi="宋体" w:cs="宋体" w:hint="eastAsia"/>
        </w:rPr>
        <w:t>预案进行演练，在演练活动结束后要对演练效果进行系统分析和总结评估。要针对演练中暴露的不足和问题，全面修订完善应急预案，健全协调应对机制，补充应急装备，切实达到检验预案、磨合机制、锻炼队伍、普及知识、完善准备的目的，确保发生安全生产事故、突发环境事件时能真正做到响应及时、密切协作、应对有序、科学施救，全面提升安全生产事故、突发环境事件的应急处置能力。</w:t>
      </w:r>
    </w:p>
    <w:p w14:paraId="681CF339" w14:textId="77777777" w:rsidR="00AA6A6D" w:rsidRDefault="00AA6A6D" w:rsidP="00D66DBE">
      <w:pPr>
        <w:numPr>
          <w:ilvl w:val="0"/>
          <w:numId w:val="39"/>
        </w:numPr>
        <w:snapToGrid w:val="0"/>
        <w:ind w:firstLine="560"/>
        <w:rPr>
          <w:rFonts w:ascii="宋体" w:hAnsi="宋体" w:cs="宋体"/>
        </w:rPr>
      </w:pPr>
      <w:r>
        <w:rPr>
          <w:rFonts w:ascii="宋体" w:hAnsi="宋体" w:cs="宋体" w:hint="eastAsia"/>
        </w:rPr>
        <w:t>制定并贯彻落实《中共中央办公厅国务院办公厅关于全面加强危险化学品安全生产工作的意见》的具体方案,推动各项制度措施落地见效。完善和落实安全风险隐患排查治理导则,分级分类排查治理安全风险和隐患。</w:t>
      </w:r>
    </w:p>
    <w:p w14:paraId="39ABBEF4" w14:textId="77777777" w:rsidR="00AA6A6D" w:rsidRDefault="00AA6A6D" w:rsidP="00D66DBE">
      <w:pPr>
        <w:numPr>
          <w:ilvl w:val="0"/>
          <w:numId w:val="39"/>
        </w:numPr>
        <w:snapToGrid w:val="0"/>
        <w:ind w:firstLine="560"/>
        <w:rPr>
          <w:rFonts w:ascii="宋体" w:hAnsi="宋体" w:cs="宋体"/>
        </w:rPr>
      </w:pPr>
      <w:r>
        <w:rPr>
          <w:rFonts w:ascii="宋体" w:hAnsi="宋体" w:cs="宋体" w:hint="eastAsia"/>
        </w:rPr>
        <w:t>加强交接班工作，并有交接班记录，避免因交接班处理不妥引发事故。</w:t>
      </w:r>
    </w:p>
    <w:p w14:paraId="0CC96A0A" w14:textId="77777777" w:rsidR="008A2A08" w:rsidRDefault="008A2A08" w:rsidP="008A2A08">
      <w:pPr>
        <w:pStyle w:val="a8"/>
        <w:numPr>
          <w:ilvl w:val="0"/>
          <w:numId w:val="39"/>
        </w:numPr>
        <w:ind w:firstLineChars="0" w:firstLine="560"/>
      </w:pPr>
      <w:r>
        <w:rPr>
          <w:rFonts w:hint="eastAsia"/>
        </w:rPr>
        <w:lastRenderedPageBreak/>
        <w:t>配备便携式氧含量、可燃气体检测报警仪</w:t>
      </w:r>
      <w:r w:rsidR="000C44D0">
        <w:rPr>
          <w:rFonts w:hint="eastAsia"/>
        </w:rPr>
        <w:t>，用于有限空间氧含量及可燃气体的检测</w:t>
      </w:r>
      <w:r>
        <w:rPr>
          <w:rFonts w:hint="eastAsia"/>
        </w:rPr>
        <w:t>。</w:t>
      </w:r>
    </w:p>
    <w:p w14:paraId="25F5BB7B" w14:textId="77777777" w:rsidR="00AA6A6D" w:rsidRDefault="00AA6A6D" w:rsidP="00D66DBE">
      <w:pPr>
        <w:numPr>
          <w:ilvl w:val="0"/>
          <w:numId w:val="39"/>
        </w:numPr>
        <w:snapToGrid w:val="0"/>
        <w:ind w:firstLine="560"/>
        <w:rPr>
          <w:rFonts w:ascii="宋体" w:hAnsi="宋体" w:cs="宋体"/>
          <w:szCs w:val="28"/>
        </w:rPr>
      </w:pPr>
      <w:r>
        <w:rPr>
          <w:rFonts w:ascii="宋体" w:hAnsi="宋体" w:cs="宋体" w:hint="eastAsia"/>
          <w:szCs w:val="28"/>
        </w:rPr>
        <w:t>应加强对</w:t>
      </w:r>
      <w:r>
        <w:rPr>
          <w:rFonts w:ascii="宋体" w:hAnsi="宋体" w:hint="eastAsia"/>
          <w:szCs w:val="28"/>
        </w:rPr>
        <w:t>周边绿化、空地的</w:t>
      </w:r>
      <w:r>
        <w:rPr>
          <w:rFonts w:ascii="宋体" w:hAnsi="宋体" w:cs="宋体" w:hint="eastAsia"/>
          <w:szCs w:val="28"/>
        </w:rPr>
        <w:t>巡逻，防止不能及时发现</w:t>
      </w:r>
      <w:r>
        <w:rPr>
          <w:rFonts w:ascii="宋体" w:hAnsi="宋体" w:hint="eastAsia"/>
          <w:szCs w:val="28"/>
        </w:rPr>
        <w:t>周边绿化、空地上草木因气候干燥自燃或因烟头、火星等外来因素发生火灾</w:t>
      </w:r>
      <w:r>
        <w:rPr>
          <w:rFonts w:ascii="宋体" w:hAnsi="宋体" w:hint="eastAsia"/>
          <w:szCs w:val="28"/>
          <w:lang w:val="zh-CN"/>
        </w:rPr>
        <w:t>。</w:t>
      </w:r>
    </w:p>
    <w:p w14:paraId="5F2619D9" w14:textId="77777777" w:rsidR="00A5342F" w:rsidRDefault="00A5342F" w:rsidP="00A5342F">
      <w:pPr>
        <w:widowControl/>
        <w:ind w:firstLine="560"/>
        <w:rPr>
          <w:rFonts w:asciiTheme="minorEastAsia" w:eastAsiaTheme="minorEastAsia" w:hAnsiTheme="minorEastAsia" w:cs="Times New Roman"/>
          <w:b/>
          <w:bCs/>
          <w:color w:val="000000" w:themeColor="text1"/>
          <w:kern w:val="44"/>
          <w:sz w:val="32"/>
          <w:szCs w:val="44"/>
        </w:rPr>
      </w:pPr>
      <w:r>
        <w:rPr>
          <w:rFonts w:asciiTheme="minorEastAsia" w:eastAsiaTheme="minorEastAsia" w:hAnsiTheme="minorEastAsia" w:cs="Times New Roman"/>
          <w:color w:val="000000" w:themeColor="text1"/>
        </w:rPr>
        <w:br w:type="page"/>
      </w:r>
    </w:p>
    <w:p w14:paraId="53BA9490" w14:textId="77777777" w:rsidR="00FA004D" w:rsidRPr="00A5342F" w:rsidRDefault="00A5342F" w:rsidP="00A5342F">
      <w:pPr>
        <w:pStyle w:val="1"/>
        <w:numPr>
          <w:ilvl w:val="0"/>
          <w:numId w:val="0"/>
        </w:numPr>
        <w:adjustRightInd w:val="0"/>
        <w:snapToGrid w:val="0"/>
        <w:spacing w:beforeLines="0" w:afterLines="0"/>
        <w:rPr>
          <w:rFonts w:asciiTheme="minorEastAsia" w:eastAsiaTheme="minorEastAsia" w:hAnsiTheme="minorEastAsia" w:cs="Times New Roman"/>
          <w:color w:val="000000" w:themeColor="text1"/>
        </w:rPr>
      </w:pPr>
      <w:bookmarkStart w:id="701" w:name="_Toc155618623"/>
      <w:r>
        <w:rPr>
          <w:rFonts w:asciiTheme="minorEastAsia" w:eastAsiaTheme="minorEastAsia" w:hAnsiTheme="minorEastAsia" w:cs="Times New Roman" w:hint="eastAsia"/>
          <w:color w:val="000000" w:themeColor="text1"/>
        </w:rPr>
        <w:lastRenderedPageBreak/>
        <w:t xml:space="preserve">7 </w:t>
      </w:r>
      <w:r w:rsidR="00142804" w:rsidRPr="00A5342F">
        <w:rPr>
          <w:rFonts w:asciiTheme="minorEastAsia" w:eastAsiaTheme="minorEastAsia" w:hAnsiTheme="minorEastAsia" w:cs="Times New Roman"/>
          <w:color w:val="000000" w:themeColor="text1"/>
        </w:rPr>
        <w:t>评价结论</w:t>
      </w:r>
      <w:bookmarkEnd w:id="692"/>
      <w:bookmarkEnd w:id="693"/>
      <w:bookmarkEnd w:id="694"/>
      <w:bookmarkEnd w:id="695"/>
      <w:bookmarkEnd w:id="696"/>
      <w:bookmarkEnd w:id="701"/>
    </w:p>
    <w:p w14:paraId="37E24662" w14:textId="77777777" w:rsidR="00FA004D" w:rsidRPr="00624EA4" w:rsidRDefault="00142804" w:rsidP="00624EA4">
      <w:pPr>
        <w:adjustRightInd w:val="0"/>
        <w:snapToGrid w:val="0"/>
        <w:ind w:firstLine="560"/>
        <w:rPr>
          <w:rFonts w:cs="Times New Roman"/>
        </w:rPr>
      </w:pPr>
      <w:r w:rsidRPr="00624EA4">
        <w:rPr>
          <w:rFonts w:cs="Times New Roman"/>
        </w:rPr>
        <w:t>通过对</w:t>
      </w:r>
      <w:r w:rsidR="000C0750">
        <w:rPr>
          <w:rFonts w:ascii="宋体" w:hAnsi="宋体" w:hint="eastAsia"/>
        </w:rPr>
        <w:t>宁波金洋化工物流有限公司物流基地</w:t>
      </w:r>
      <w:r w:rsidRPr="00624EA4">
        <w:rPr>
          <w:rFonts w:cs="Times New Roman" w:hint="eastAsia"/>
        </w:rPr>
        <w:t>项目</w:t>
      </w:r>
      <w:r w:rsidRPr="00624EA4">
        <w:rPr>
          <w:rFonts w:cs="Times New Roman"/>
        </w:rPr>
        <w:t>的安全现状评价，得出以下结论：</w:t>
      </w:r>
    </w:p>
    <w:p w14:paraId="7EB2F0EB" w14:textId="77777777" w:rsidR="00FA004D" w:rsidRPr="000C0750" w:rsidRDefault="00142804" w:rsidP="00B5512F">
      <w:pPr>
        <w:pStyle w:val="af8"/>
        <w:numPr>
          <w:ilvl w:val="0"/>
          <w:numId w:val="13"/>
        </w:numPr>
        <w:adjustRightInd w:val="0"/>
        <w:snapToGrid w:val="0"/>
        <w:rPr>
          <w:rFonts w:asciiTheme="minorEastAsia" w:eastAsiaTheme="minorEastAsia" w:hAnsiTheme="minorEastAsia" w:cs="Times New Roman"/>
          <w:color w:val="000000" w:themeColor="text1"/>
          <w:szCs w:val="28"/>
        </w:rPr>
      </w:pPr>
      <w:r w:rsidRPr="000C0750">
        <w:rPr>
          <w:rFonts w:asciiTheme="minorEastAsia" w:eastAsiaTheme="minorEastAsia" w:hAnsiTheme="minorEastAsia" w:cs="Times New Roman"/>
          <w:color w:val="000000" w:themeColor="text1"/>
          <w:szCs w:val="28"/>
        </w:rPr>
        <w:t>经危险、有害因素分析得潜在的主要危险、有害因素：火灾、爆炸</w:t>
      </w:r>
      <w:r w:rsidR="000C0750" w:rsidRPr="000C0750">
        <w:rPr>
          <w:rFonts w:asciiTheme="minorEastAsia" w:eastAsiaTheme="minorEastAsia" w:hAnsiTheme="minorEastAsia" w:cs="Times New Roman" w:hint="eastAsia"/>
          <w:color w:val="000000" w:themeColor="text1"/>
          <w:szCs w:val="28"/>
        </w:rPr>
        <w:t>及车辆伤害</w:t>
      </w:r>
      <w:r w:rsidRPr="000C0750">
        <w:rPr>
          <w:rFonts w:asciiTheme="minorEastAsia" w:eastAsiaTheme="minorEastAsia" w:hAnsiTheme="minorEastAsia" w:cs="Times New Roman"/>
          <w:color w:val="000000" w:themeColor="text1"/>
          <w:szCs w:val="28"/>
        </w:rPr>
        <w:t>；次要危险、有害因素：</w:t>
      </w:r>
      <w:r w:rsidR="000C0750" w:rsidRPr="000C0750">
        <w:rPr>
          <w:rFonts w:asciiTheme="minorEastAsia" w:eastAsiaTheme="minorEastAsia" w:hAnsiTheme="minorEastAsia" w:hint="eastAsia"/>
          <w:szCs w:val="28"/>
        </w:rPr>
        <w:t>触电、噪声、淹溺、高处坠落、中毒和窒息、灼烫</w:t>
      </w:r>
      <w:r w:rsidR="00624EA4" w:rsidRPr="000C0750">
        <w:rPr>
          <w:rFonts w:asciiTheme="minorEastAsia" w:eastAsiaTheme="minorEastAsia" w:hAnsiTheme="minorEastAsia" w:cs="宋体"/>
          <w:szCs w:val="28"/>
          <w:lang w:val="zh-CN"/>
        </w:rPr>
        <w:t>等</w:t>
      </w:r>
      <w:r w:rsidRPr="000C0750">
        <w:rPr>
          <w:rFonts w:asciiTheme="minorEastAsia" w:eastAsiaTheme="minorEastAsia" w:hAnsiTheme="minorEastAsia" w:cs="Times New Roman"/>
          <w:color w:val="000000" w:themeColor="text1"/>
          <w:szCs w:val="28"/>
        </w:rPr>
        <w:t>。</w:t>
      </w:r>
    </w:p>
    <w:p w14:paraId="31D166FA" w14:textId="77777777" w:rsidR="00FA004D" w:rsidRPr="00187846" w:rsidRDefault="00142804" w:rsidP="00B5512F">
      <w:pPr>
        <w:pStyle w:val="af8"/>
        <w:numPr>
          <w:ilvl w:val="0"/>
          <w:numId w:val="13"/>
        </w:numPr>
        <w:adjustRightInd w:val="0"/>
        <w:snapToGrid w:val="0"/>
        <w:rPr>
          <w:rFonts w:asciiTheme="minorEastAsia" w:eastAsiaTheme="minorEastAsia" w:hAnsiTheme="minorEastAsia" w:cs="Times New Roman"/>
          <w:color w:val="000000" w:themeColor="text1"/>
          <w:szCs w:val="28"/>
        </w:rPr>
      </w:pPr>
      <w:r w:rsidRPr="00187846">
        <w:rPr>
          <w:rFonts w:asciiTheme="minorEastAsia" w:eastAsiaTheme="minorEastAsia" w:hAnsiTheme="minorEastAsia" w:cs="Times New Roman"/>
          <w:color w:val="000000" w:themeColor="text1"/>
          <w:szCs w:val="28"/>
        </w:rPr>
        <w:t>根据《危险化学品目录（2015版）》</w:t>
      </w:r>
      <w:r w:rsidRPr="00187846">
        <w:rPr>
          <w:rFonts w:asciiTheme="minorEastAsia" w:eastAsiaTheme="minorEastAsia" w:hAnsiTheme="minorEastAsia" w:cs="Times New Roman" w:hint="eastAsia"/>
          <w:color w:val="000000" w:themeColor="text1"/>
          <w:szCs w:val="28"/>
        </w:rPr>
        <w:t>（2022年调整）</w:t>
      </w:r>
      <w:r w:rsidRPr="00187846">
        <w:rPr>
          <w:rFonts w:asciiTheme="minorEastAsia" w:eastAsiaTheme="minorEastAsia" w:hAnsiTheme="minorEastAsia" w:cs="Times New Roman"/>
          <w:color w:val="000000" w:themeColor="text1"/>
          <w:szCs w:val="28"/>
        </w:rPr>
        <w:t>进行辨识，</w:t>
      </w:r>
      <w:r w:rsidRPr="00187846">
        <w:rPr>
          <w:rFonts w:asciiTheme="minorEastAsia" w:eastAsiaTheme="minorEastAsia" w:hAnsiTheme="minorEastAsia" w:cs="Times New Roman" w:hint="eastAsia"/>
          <w:color w:val="000000" w:themeColor="text1"/>
          <w:szCs w:val="28"/>
        </w:rPr>
        <w:t>本</w:t>
      </w:r>
      <w:r w:rsidRPr="00187846">
        <w:rPr>
          <w:rFonts w:asciiTheme="minorEastAsia" w:eastAsiaTheme="minorEastAsia" w:hAnsiTheme="minorEastAsia" w:cs="Times New Roman"/>
          <w:color w:val="000000" w:themeColor="text1"/>
          <w:szCs w:val="28"/>
        </w:rPr>
        <w:t>项目</w:t>
      </w:r>
      <w:r w:rsidRPr="00187846">
        <w:rPr>
          <w:rFonts w:asciiTheme="minorEastAsia" w:eastAsiaTheme="minorEastAsia" w:hAnsiTheme="minorEastAsia" w:cs="Times New Roman" w:hint="eastAsia"/>
          <w:color w:val="000000" w:themeColor="text1"/>
          <w:szCs w:val="28"/>
        </w:rPr>
        <w:t>柴油为危险化学品，本项目</w:t>
      </w:r>
      <w:r w:rsidRPr="00187846">
        <w:rPr>
          <w:rFonts w:asciiTheme="minorEastAsia" w:eastAsiaTheme="minorEastAsia" w:hAnsiTheme="minorEastAsia" w:cs="Times New Roman"/>
          <w:color w:val="000000" w:themeColor="text1"/>
          <w:szCs w:val="28"/>
        </w:rPr>
        <w:t>不涉及剧毒化学品。</w:t>
      </w:r>
    </w:p>
    <w:p w14:paraId="4968452F" w14:textId="77777777" w:rsidR="00FA004D" w:rsidRPr="00187846" w:rsidRDefault="00142804" w:rsidP="00B5512F">
      <w:pPr>
        <w:pStyle w:val="af8"/>
        <w:numPr>
          <w:ilvl w:val="0"/>
          <w:numId w:val="13"/>
        </w:numPr>
        <w:adjustRightInd w:val="0"/>
        <w:snapToGrid w:val="0"/>
        <w:rPr>
          <w:rFonts w:asciiTheme="minorEastAsia" w:eastAsiaTheme="minorEastAsia" w:hAnsiTheme="minorEastAsia" w:cs="Times New Roman"/>
          <w:color w:val="000000" w:themeColor="text1"/>
        </w:rPr>
      </w:pPr>
      <w:r w:rsidRPr="00187846">
        <w:rPr>
          <w:rFonts w:asciiTheme="minorEastAsia" w:eastAsiaTheme="minorEastAsia" w:hAnsiTheme="minorEastAsia" w:cs="Times New Roman"/>
          <w:color w:val="000000" w:themeColor="text1"/>
        </w:rPr>
        <w:t>根据</w:t>
      </w:r>
      <w:r w:rsidRPr="00187846">
        <w:rPr>
          <w:rFonts w:asciiTheme="minorEastAsia" w:eastAsiaTheme="minorEastAsia" w:hAnsiTheme="minorEastAsia" w:hint="eastAsia"/>
          <w:color w:val="000000" w:themeColor="text1"/>
          <w:szCs w:val="28"/>
        </w:rPr>
        <w:t>《国家安全监管总局关于公布首批重点监管的危险化学品名录的通知》</w:t>
      </w:r>
      <w:r w:rsidR="00624EA4" w:rsidRPr="00187846">
        <w:rPr>
          <w:rFonts w:asciiTheme="minorEastAsia" w:eastAsiaTheme="minorEastAsia" w:hAnsiTheme="minorEastAsia" w:hint="eastAsia"/>
          <w:color w:val="000000" w:themeColor="text1"/>
          <w:szCs w:val="28"/>
        </w:rPr>
        <w:t>（安监总管三〔2011〕95号）</w:t>
      </w:r>
      <w:r w:rsidRPr="00187846">
        <w:rPr>
          <w:rFonts w:asciiTheme="minorEastAsia" w:eastAsiaTheme="minorEastAsia" w:hAnsiTheme="minorEastAsia" w:hint="eastAsia"/>
          <w:color w:val="000000" w:themeColor="text1"/>
          <w:szCs w:val="28"/>
        </w:rPr>
        <w:t>、《国家安全监管总局关于公布第二批重点监管危险化学品名录的通知》</w:t>
      </w:r>
      <w:r w:rsidR="00624EA4" w:rsidRPr="00187846">
        <w:rPr>
          <w:rFonts w:asciiTheme="minorEastAsia" w:eastAsiaTheme="minorEastAsia" w:hAnsiTheme="minorEastAsia" w:hint="eastAsia"/>
          <w:color w:val="000000" w:themeColor="text1"/>
          <w:szCs w:val="28"/>
        </w:rPr>
        <w:t>（安监总管三〔2013〕12号）</w:t>
      </w:r>
      <w:r w:rsidRPr="00187846">
        <w:rPr>
          <w:rFonts w:asciiTheme="minorEastAsia" w:eastAsiaTheme="minorEastAsia" w:hAnsiTheme="minorEastAsia" w:cs="Times New Roman"/>
          <w:color w:val="000000" w:themeColor="text1"/>
        </w:rPr>
        <w:t>，</w:t>
      </w:r>
      <w:r w:rsidRPr="00187846">
        <w:rPr>
          <w:rFonts w:asciiTheme="minorEastAsia" w:eastAsiaTheme="minorEastAsia" w:hAnsiTheme="minorEastAsia" w:cs="Times New Roman"/>
          <w:color w:val="000000" w:themeColor="text1"/>
          <w:szCs w:val="28"/>
        </w:rPr>
        <w:t>项目不涉及</w:t>
      </w:r>
      <w:r w:rsidRPr="00187846">
        <w:rPr>
          <w:rFonts w:asciiTheme="minorEastAsia" w:eastAsiaTheme="minorEastAsia" w:hAnsiTheme="minorEastAsia" w:cs="Times New Roman"/>
          <w:color w:val="000000" w:themeColor="text1"/>
        </w:rPr>
        <w:t>重点监管危险化学品。</w:t>
      </w:r>
    </w:p>
    <w:p w14:paraId="4032F70A" w14:textId="77777777" w:rsidR="00FA004D" w:rsidRDefault="00142804" w:rsidP="00B5512F">
      <w:pPr>
        <w:pStyle w:val="af8"/>
        <w:numPr>
          <w:ilvl w:val="0"/>
          <w:numId w:val="13"/>
        </w:numPr>
        <w:adjustRightInd w:val="0"/>
        <w:snapToGrid w:val="0"/>
        <w:rPr>
          <w:rFonts w:asciiTheme="minorEastAsia" w:eastAsiaTheme="minorEastAsia" w:hAnsiTheme="minorEastAsia" w:cs="Times New Roman"/>
          <w:color w:val="000000" w:themeColor="text1"/>
        </w:rPr>
      </w:pPr>
      <w:r w:rsidRPr="00187846">
        <w:rPr>
          <w:rFonts w:asciiTheme="minorEastAsia" w:eastAsiaTheme="minorEastAsia" w:hAnsiTheme="minorEastAsia" w:cs="Times New Roman"/>
          <w:color w:val="000000" w:themeColor="text1"/>
        </w:rPr>
        <w:t>根据《危险化学品重大危险源辨识》（GB18218-2018），</w:t>
      </w:r>
      <w:r w:rsidR="00624EA4" w:rsidRPr="00187846">
        <w:rPr>
          <w:rFonts w:asciiTheme="minorEastAsia" w:eastAsiaTheme="minorEastAsia" w:hAnsiTheme="minorEastAsia" w:cs="Times New Roman" w:hint="eastAsia"/>
          <w:color w:val="000000" w:themeColor="text1"/>
        </w:rPr>
        <w:t>项目</w:t>
      </w:r>
      <w:r w:rsidRPr="00187846">
        <w:rPr>
          <w:rFonts w:asciiTheme="minorEastAsia" w:eastAsiaTheme="minorEastAsia" w:hAnsiTheme="minorEastAsia" w:cs="Times New Roman"/>
          <w:color w:val="000000" w:themeColor="text1"/>
        </w:rPr>
        <w:t>未构成危险化学品重大危险源。</w:t>
      </w:r>
    </w:p>
    <w:p w14:paraId="7E3C01BC" w14:textId="77777777" w:rsidR="00435C50" w:rsidRPr="00435C50" w:rsidRDefault="00435C50" w:rsidP="00435C50">
      <w:pPr>
        <w:pStyle w:val="af8"/>
        <w:numPr>
          <w:ilvl w:val="0"/>
          <w:numId w:val="13"/>
        </w:numPr>
        <w:adjustRightInd w:val="0"/>
        <w:snapToGrid w:val="0"/>
        <w:rPr>
          <w:rFonts w:asciiTheme="minorEastAsia" w:eastAsiaTheme="minorEastAsia" w:hAnsiTheme="minorEastAsia" w:cs="Times New Roman"/>
          <w:color w:val="000000" w:themeColor="text1"/>
        </w:rPr>
      </w:pPr>
      <w:r w:rsidRPr="00435C50">
        <w:rPr>
          <w:rFonts w:asciiTheme="minorEastAsia" w:eastAsiaTheme="minorEastAsia" w:hAnsiTheme="minorEastAsia" w:cs="Times New Roman"/>
          <w:color w:val="000000" w:themeColor="text1"/>
        </w:rPr>
        <w:t>通过预先危险性分析：</w:t>
      </w:r>
      <w:r w:rsidRPr="00435C50">
        <w:rPr>
          <w:rFonts w:asciiTheme="minorEastAsia" w:eastAsiaTheme="minorEastAsia" w:hAnsiTheme="minorEastAsia" w:cs="Times New Roman" w:hint="eastAsia"/>
          <w:color w:val="000000" w:themeColor="text1"/>
        </w:rPr>
        <w:t>物流基地</w:t>
      </w:r>
      <w:r w:rsidRPr="00435C50">
        <w:rPr>
          <w:rFonts w:asciiTheme="minorEastAsia" w:eastAsiaTheme="minorEastAsia" w:hAnsiTheme="minorEastAsia" w:cs="Times New Roman"/>
          <w:color w:val="000000" w:themeColor="text1"/>
        </w:rPr>
        <w:t>危险、有害因素可能导致的事故表现为以下特点</w:t>
      </w:r>
      <w:r w:rsidRPr="00435C50">
        <w:rPr>
          <w:rFonts w:asciiTheme="minorEastAsia" w:eastAsiaTheme="minorEastAsia" w:hAnsiTheme="minorEastAsia" w:cs="Times New Roman" w:hint="eastAsia"/>
          <w:color w:val="000000" w:themeColor="text1"/>
        </w:rPr>
        <w:t>：</w:t>
      </w:r>
    </w:p>
    <w:p w14:paraId="5F1B97F5" w14:textId="77777777" w:rsidR="00435C50" w:rsidRDefault="00435C50" w:rsidP="00435C50">
      <w:pPr>
        <w:adjustRightInd w:val="0"/>
        <w:snapToGrid w:val="0"/>
        <w:ind w:firstLine="560"/>
      </w:pPr>
      <w:r>
        <w:rPr>
          <w:rFonts w:hint="eastAsia"/>
        </w:rPr>
        <w:t>1</w:t>
      </w:r>
      <w:r>
        <w:rPr>
          <w:rFonts w:hint="eastAsia"/>
        </w:rPr>
        <w:t>）</w:t>
      </w:r>
      <w:r>
        <w:t>火灾、爆炸事故危险等级为</w:t>
      </w:r>
      <w:r>
        <w:t>Ⅳ</w:t>
      </w:r>
      <w:r>
        <w:t>级（灾难性的）；</w:t>
      </w:r>
    </w:p>
    <w:p w14:paraId="40A18C36" w14:textId="77777777" w:rsidR="00435C50" w:rsidRDefault="00435C50" w:rsidP="00435C50">
      <w:pPr>
        <w:adjustRightInd w:val="0"/>
        <w:snapToGrid w:val="0"/>
        <w:ind w:firstLine="560"/>
      </w:pPr>
      <w:r>
        <w:rPr>
          <w:rFonts w:hint="eastAsia"/>
        </w:rPr>
        <w:t>2</w:t>
      </w:r>
      <w:r>
        <w:rPr>
          <w:rFonts w:hint="eastAsia"/>
        </w:rPr>
        <w:t>）</w:t>
      </w:r>
      <w:r>
        <w:t>中毒、化学灼伤危险等级为</w:t>
      </w:r>
      <w:r w:rsidR="00FE5897">
        <w:fldChar w:fldCharType="begin"/>
      </w:r>
      <w:r w:rsidR="00C14980">
        <w:instrText xml:space="preserve"> = 3 \* ROMAN </w:instrText>
      </w:r>
      <w:r w:rsidR="00FE5897">
        <w:fldChar w:fldCharType="separate"/>
      </w:r>
      <w:r>
        <w:t>III</w:t>
      </w:r>
      <w:r w:rsidR="00FE5897">
        <w:fldChar w:fldCharType="end"/>
      </w:r>
      <w:r>
        <w:t>级（危险的）；</w:t>
      </w:r>
    </w:p>
    <w:p w14:paraId="108CD746" w14:textId="77777777" w:rsidR="00435C50" w:rsidRDefault="00435C50" w:rsidP="00435C50">
      <w:pPr>
        <w:adjustRightInd w:val="0"/>
        <w:snapToGrid w:val="0"/>
        <w:ind w:firstLine="560"/>
      </w:pPr>
      <w:r>
        <w:rPr>
          <w:rFonts w:hint="eastAsia"/>
        </w:rPr>
        <w:t>3</w:t>
      </w:r>
      <w:r>
        <w:rPr>
          <w:rFonts w:hint="eastAsia"/>
        </w:rPr>
        <w:t>）触电、车辆伤害</w:t>
      </w:r>
      <w:r>
        <w:t>危险等级为</w:t>
      </w:r>
      <w:r>
        <w:t>Ⅱ</w:t>
      </w:r>
      <w:r>
        <w:t>级（临界的）</w:t>
      </w:r>
      <w:r>
        <w:rPr>
          <w:rFonts w:hint="eastAsia"/>
        </w:rPr>
        <w:t>；</w:t>
      </w:r>
    </w:p>
    <w:p w14:paraId="062B623D" w14:textId="77777777" w:rsidR="00435C50" w:rsidRPr="00435C50" w:rsidRDefault="00435C50" w:rsidP="00435C50">
      <w:pPr>
        <w:adjustRightInd w:val="0"/>
        <w:snapToGrid w:val="0"/>
        <w:ind w:firstLineChars="0" w:firstLine="560"/>
        <w:rPr>
          <w:rFonts w:asciiTheme="minorEastAsia" w:eastAsiaTheme="minorEastAsia" w:hAnsiTheme="minorEastAsia" w:cs="Times New Roman"/>
          <w:color w:val="000000" w:themeColor="text1"/>
        </w:rPr>
      </w:pPr>
      <w:r>
        <w:rPr>
          <w:rFonts w:hint="eastAsia"/>
        </w:rPr>
        <w:t>4</w:t>
      </w:r>
      <w:r>
        <w:rPr>
          <w:rFonts w:hint="eastAsia"/>
        </w:rPr>
        <w:t>）</w:t>
      </w:r>
      <w:r>
        <w:t>火灾、爆炸事故是该</w:t>
      </w:r>
      <w:r>
        <w:rPr>
          <w:rFonts w:hint="eastAsia"/>
        </w:rPr>
        <w:t>物流基地</w:t>
      </w:r>
      <w:r>
        <w:t>危害后果最严重的事故</w:t>
      </w:r>
      <w:r>
        <w:rPr>
          <w:rFonts w:hint="eastAsia"/>
        </w:rPr>
        <w:t>。</w:t>
      </w:r>
    </w:p>
    <w:p w14:paraId="49646E6A" w14:textId="77777777" w:rsidR="000C0750" w:rsidRPr="00435C50" w:rsidRDefault="00142804" w:rsidP="00435C50">
      <w:pPr>
        <w:pStyle w:val="af8"/>
        <w:numPr>
          <w:ilvl w:val="0"/>
          <w:numId w:val="13"/>
        </w:numPr>
        <w:adjustRightInd w:val="0"/>
        <w:snapToGrid w:val="0"/>
        <w:rPr>
          <w:rFonts w:asciiTheme="minorEastAsia" w:eastAsiaTheme="minorEastAsia" w:hAnsiTheme="minorEastAsia" w:cs="Times New Roman"/>
          <w:color w:val="000000" w:themeColor="text1"/>
        </w:rPr>
      </w:pPr>
      <w:r w:rsidRPr="00187846">
        <w:rPr>
          <w:rFonts w:asciiTheme="minorEastAsia" w:eastAsiaTheme="minorEastAsia" w:hAnsiTheme="minorEastAsia" w:cs="Times New Roman"/>
          <w:color w:val="000000" w:themeColor="text1"/>
        </w:rPr>
        <w:t>通过作业条件危险性评价得出</w:t>
      </w:r>
      <w:r w:rsidR="000C0750">
        <w:rPr>
          <w:rFonts w:asciiTheme="minorEastAsia" w:eastAsiaTheme="minorEastAsia" w:hAnsiTheme="minorEastAsia" w:cs="Times New Roman" w:hint="eastAsia"/>
          <w:color w:val="000000" w:themeColor="text1"/>
        </w:rPr>
        <w:t>：</w:t>
      </w:r>
      <w:r w:rsidR="000C0750" w:rsidRPr="00435C50">
        <w:rPr>
          <w:rFonts w:asciiTheme="minorEastAsia" w:eastAsiaTheme="minorEastAsia" w:hAnsiTheme="minorEastAsia" w:cs="Times New Roman" w:hint="eastAsia"/>
          <w:color w:val="000000" w:themeColor="text1"/>
        </w:rPr>
        <w:t>1）</w:t>
      </w:r>
      <w:r w:rsidR="001229CA" w:rsidRPr="00F647EE">
        <w:rPr>
          <w:rFonts w:ascii="宋体" w:hAnsi="宋体" w:cs="宋体"/>
          <w:color w:val="000000"/>
          <w:szCs w:val="28"/>
        </w:rPr>
        <w:t>运输车辆进场、运输车辆出场</w:t>
      </w:r>
      <w:r w:rsidR="001229CA" w:rsidRPr="00F647EE">
        <w:rPr>
          <w:rFonts w:ascii="宋体" w:hAnsi="宋体" w:cs="宋体" w:hint="eastAsia"/>
          <w:color w:val="000000"/>
          <w:szCs w:val="28"/>
        </w:rPr>
        <w:t>、</w:t>
      </w:r>
      <w:r w:rsidR="001229CA" w:rsidRPr="00F647EE">
        <w:rPr>
          <w:rFonts w:ascii="宋体" w:hAnsi="宋体" w:cs="宋体"/>
          <w:color w:val="000000"/>
          <w:szCs w:val="28"/>
        </w:rPr>
        <w:t>停车场巡视</w:t>
      </w:r>
      <w:r w:rsidR="001229CA" w:rsidRPr="0072288C">
        <w:rPr>
          <w:rFonts w:ascii="宋体" w:hAnsi="宋体" w:cs="宋体" w:hint="eastAsia"/>
          <w:color w:val="000000"/>
          <w:szCs w:val="28"/>
        </w:rPr>
        <w:t>、</w:t>
      </w:r>
      <w:r w:rsidR="001229CA" w:rsidRPr="0072288C">
        <w:rPr>
          <w:rFonts w:asciiTheme="minorEastAsia" w:eastAsiaTheme="minorEastAsia" w:hAnsiTheme="minorEastAsia" w:hint="eastAsia"/>
          <w:szCs w:val="28"/>
        </w:rPr>
        <w:t>卸油作业</w:t>
      </w:r>
      <w:r w:rsidR="001229CA" w:rsidRPr="0072288C">
        <w:rPr>
          <w:rFonts w:ascii="宋体" w:hAnsi="宋体" w:cs="宋体"/>
          <w:color w:val="000000"/>
          <w:szCs w:val="28"/>
        </w:rPr>
        <w:t>岗</w:t>
      </w:r>
      <w:r w:rsidR="001229CA" w:rsidRPr="00F647EE">
        <w:rPr>
          <w:rFonts w:ascii="宋体" w:hAnsi="宋体" w:cs="宋体"/>
          <w:color w:val="000000"/>
          <w:szCs w:val="28"/>
        </w:rPr>
        <w:t>位</w:t>
      </w:r>
      <w:r w:rsidR="001229CA">
        <w:rPr>
          <w:rFonts w:ascii="宋体" w:hAnsi="宋体" w:cs="宋体" w:hint="eastAsia"/>
          <w:color w:val="000000"/>
          <w:szCs w:val="28"/>
        </w:rPr>
        <w:t>危险性等级</w:t>
      </w:r>
      <w:r w:rsidR="001229CA" w:rsidRPr="00F647EE">
        <w:rPr>
          <w:rFonts w:ascii="宋体" w:hAnsi="宋体" w:cs="宋体"/>
          <w:color w:val="000000"/>
          <w:szCs w:val="28"/>
        </w:rPr>
        <w:t>属“比较危险，需要注意”</w:t>
      </w:r>
      <w:r w:rsidR="001229CA" w:rsidRPr="00F647EE">
        <w:rPr>
          <w:rFonts w:ascii="宋体" w:hAnsi="宋体" w:cs="宋体" w:hint="eastAsia"/>
          <w:color w:val="000000"/>
          <w:szCs w:val="28"/>
        </w:rPr>
        <w:t>；</w:t>
      </w:r>
      <w:r w:rsidR="000C0750" w:rsidRPr="00435C50">
        <w:rPr>
          <w:rFonts w:asciiTheme="minorEastAsia" w:eastAsiaTheme="minorEastAsia" w:hAnsiTheme="minorEastAsia" w:cs="Times New Roman" w:hint="eastAsia"/>
          <w:color w:val="000000" w:themeColor="text1"/>
        </w:rPr>
        <w:t>2）</w:t>
      </w:r>
      <w:r w:rsidR="000C0750" w:rsidRPr="00435C50">
        <w:rPr>
          <w:rFonts w:asciiTheme="minorEastAsia" w:eastAsiaTheme="minorEastAsia" w:hAnsiTheme="minorEastAsia" w:cs="Times New Roman"/>
          <w:color w:val="000000" w:themeColor="text1"/>
        </w:rPr>
        <w:t>加油作业岗位</w:t>
      </w:r>
      <w:r w:rsidR="000C0750" w:rsidRPr="00435C50">
        <w:rPr>
          <w:rFonts w:asciiTheme="minorEastAsia" w:eastAsiaTheme="minorEastAsia" w:hAnsiTheme="minorEastAsia" w:cs="Times New Roman" w:hint="eastAsia"/>
          <w:color w:val="000000" w:themeColor="text1"/>
        </w:rPr>
        <w:t>危险性等级</w:t>
      </w:r>
      <w:r w:rsidR="000C0750" w:rsidRPr="00435C50">
        <w:rPr>
          <w:rFonts w:asciiTheme="minorEastAsia" w:eastAsiaTheme="minorEastAsia" w:hAnsiTheme="minorEastAsia" w:cs="Times New Roman"/>
          <w:color w:val="000000" w:themeColor="text1"/>
        </w:rPr>
        <w:t xml:space="preserve">属“显著危险，需要整改” </w:t>
      </w:r>
      <w:r w:rsidR="000C0750" w:rsidRPr="00435C50">
        <w:rPr>
          <w:rFonts w:asciiTheme="minorEastAsia" w:eastAsiaTheme="minorEastAsia" w:hAnsiTheme="minorEastAsia" w:cs="Times New Roman" w:hint="eastAsia"/>
          <w:color w:val="000000" w:themeColor="text1"/>
        </w:rPr>
        <w:t>。</w:t>
      </w:r>
    </w:p>
    <w:p w14:paraId="2CECB173" w14:textId="77777777" w:rsidR="00FA004D" w:rsidRPr="00435C50" w:rsidRDefault="00142804" w:rsidP="00435C50">
      <w:pPr>
        <w:adjustRightInd w:val="0"/>
        <w:snapToGrid w:val="0"/>
        <w:ind w:firstLine="562"/>
        <w:rPr>
          <w:rFonts w:asciiTheme="minorEastAsia" w:eastAsiaTheme="minorEastAsia" w:hAnsiTheme="minorEastAsia" w:cs="Times New Roman"/>
          <w:b/>
          <w:color w:val="000000" w:themeColor="text1"/>
          <w:szCs w:val="28"/>
        </w:rPr>
      </w:pPr>
      <w:r w:rsidRPr="00435C50">
        <w:rPr>
          <w:rFonts w:asciiTheme="minorEastAsia" w:eastAsiaTheme="minorEastAsia" w:hAnsiTheme="minorEastAsia" w:cs="Times New Roman"/>
          <w:b/>
          <w:color w:val="000000" w:themeColor="text1"/>
          <w:szCs w:val="28"/>
        </w:rPr>
        <w:t>结论性意见：</w:t>
      </w:r>
      <w:r w:rsidR="00435C50" w:rsidRPr="00435C50">
        <w:rPr>
          <w:rFonts w:ascii="宋体" w:hAnsi="宋体" w:hint="eastAsia"/>
          <w:b/>
        </w:rPr>
        <w:t>宁波金洋化工物流有限公司物流基地</w:t>
      </w:r>
      <w:r w:rsidR="00435C50" w:rsidRPr="00435C50">
        <w:rPr>
          <w:rFonts w:cs="Times New Roman" w:hint="eastAsia"/>
          <w:b/>
        </w:rPr>
        <w:t>项目</w:t>
      </w:r>
      <w:r w:rsidRPr="00435C50">
        <w:rPr>
          <w:rFonts w:asciiTheme="minorEastAsia" w:eastAsiaTheme="minorEastAsia" w:hAnsiTheme="minorEastAsia" w:cs="Times New Roman"/>
          <w:b/>
          <w:color w:val="000000" w:themeColor="text1"/>
          <w:szCs w:val="28"/>
        </w:rPr>
        <w:t>在完成本报告6.1节中提出的整改意见后，</w:t>
      </w:r>
      <w:r w:rsidRPr="00435C50">
        <w:rPr>
          <w:rFonts w:asciiTheme="minorEastAsia" w:eastAsiaTheme="minorEastAsia" w:hAnsiTheme="minorEastAsia" w:cs="Times New Roman" w:hint="eastAsia"/>
          <w:b/>
          <w:color w:val="000000" w:themeColor="text1"/>
          <w:szCs w:val="28"/>
        </w:rPr>
        <w:t>其</w:t>
      </w:r>
      <w:r w:rsidR="00435C50">
        <w:rPr>
          <w:rFonts w:asciiTheme="minorEastAsia" w:eastAsiaTheme="minorEastAsia" w:hAnsiTheme="minorEastAsia" w:hint="eastAsia"/>
          <w:b/>
          <w:color w:val="000000" w:themeColor="text1"/>
        </w:rPr>
        <w:t>安全</w:t>
      </w:r>
      <w:r w:rsidRPr="00435C50">
        <w:rPr>
          <w:rFonts w:asciiTheme="minorEastAsia" w:eastAsiaTheme="minorEastAsia" w:hAnsiTheme="minorEastAsia" w:hint="eastAsia"/>
          <w:b/>
          <w:color w:val="000000" w:themeColor="text1"/>
        </w:rPr>
        <w:t>条件能够满足安全生产要求。</w:t>
      </w:r>
    </w:p>
    <w:p w14:paraId="0F60538F" w14:textId="77777777" w:rsidR="00FA004D" w:rsidRPr="00187846" w:rsidRDefault="00811194" w:rsidP="00187846">
      <w:pPr>
        <w:adjustRightInd w:val="0"/>
        <w:snapToGrid w:val="0"/>
        <w:ind w:firstLine="560"/>
        <w:rPr>
          <w:rFonts w:asciiTheme="minorEastAsia" w:eastAsiaTheme="minorEastAsia" w:hAnsiTheme="minorEastAsia" w:cs="Times New Roman"/>
          <w:color w:val="000000" w:themeColor="text1"/>
        </w:rPr>
      </w:pPr>
      <w:r w:rsidRPr="00187846">
        <w:rPr>
          <w:rFonts w:asciiTheme="minorEastAsia" w:eastAsiaTheme="minorEastAsia" w:hAnsiTheme="minorEastAsia" w:cs="宋体" w:hint="eastAsia"/>
        </w:rPr>
        <w:lastRenderedPageBreak/>
        <w:t>本评价报告仅反映</w:t>
      </w:r>
      <w:r w:rsidR="00435C50">
        <w:rPr>
          <w:rFonts w:ascii="宋体" w:hAnsi="宋体" w:hint="eastAsia"/>
        </w:rPr>
        <w:t>宁波金洋化工物流有限公司物流基地</w:t>
      </w:r>
      <w:r w:rsidRPr="00187846">
        <w:rPr>
          <w:rFonts w:asciiTheme="minorEastAsia" w:eastAsiaTheme="minorEastAsia" w:hAnsiTheme="minorEastAsia" w:cs="宋体" w:hint="eastAsia"/>
        </w:rPr>
        <w:t>的安全现状，一旦现状发生变化，应重新进行安全评价。</w:t>
      </w:r>
    </w:p>
    <w:p w14:paraId="7D725310" w14:textId="77777777" w:rsidR="00FA004D" w:rsidRPr="00187846" w:rsidRDefault="00FA004D" w:rsidP="00B5512F">
      <w:pPr>
        <w:pStyle w:val="af8"/>
        <w:numPr>
          <w:ilvl w:val="0"/>
          <w:numId w:val="13"/>
        </w:numPr>
        <w:adjustRightInd w:val="0"/>
        <w:snapToGrid w:val="0"/>
        <w:rPr>
          <w:rFonts w:asciiTheme="minorEastAsia" w:eastAsiaTheme="minorEastAsia" w:hAnsiTheme="minorEastAsia" w:cs="Times New Roman"/>
          <w:color w:val="000000" w:themeColor="text1"/>
        </w:rPr>
        <w:sectPr w:rsidR="00FA004D" w:rsidRPr="00187846" w:rsidSect="0044656E">
          <w:headerReference w:type="default" r:id="rId28"/>
          <w:pgSz w:w="11906" w:h="16838"/>
          <w:pgMar w:top="1418" w:right="1134" w:bottom="1134" w:left="1588" w:header="851" w:footer="992" w:gutter="0"/>
          <w:cols w:space="0"/>
          <w:docGrid w:linePitch="382"/>
        </w:sectPr>
      </w:pPr>
    </w:p>
    <w:p w14:paraId="25E97CE8" w14:textId="77777777" w:rsidR="00FA004D" w:rsidRPr="005A6E49" w:rsidRDefault="0078113F" w:rsidP="0078113F">
      <w:pPr>
        <w:pStyle w:val="1"/>
        <w:numPr>
          <w:ilvl w:val="0"/>
          <w:numId w:val="0"/>
        </w:numPr>
        <w:adjustRightInd w:val="0"/>
        <w:snapToGrid w:val="0"/>
        <w:spacing w:beforeLines="0" w:afterLines="0"/>
        <w:rPr>
          <w:rFonts w:asciiTheme="minorEastAsia" w:eastAsiaTheme="minorEastAsia" w:hAnsiTheme="minorEastAsia" w:cs="Times New Roman"/>
          <w:color w:val="000000" w:themeColor="text1"/>
        </w:rPr>
      </w:pPr>
      <w:bookmarkStart w:id="702" w:name="_Toc37943000"/>
      <w:bookmarkStart w:id="703" w:name="_Toc11356"/>
      <w:bookmarkStart w:id="704" w:name="_Toc18584"/>
      <w:bookmarkStart w:id="705" w:name="_Toc29365"/>
      <w:bookmarkStart w:id="706" w:name="_Toc6893"/>
      <w:bookmarkStart w:id="707" w:name="_Toc155618624"/>
      <w:r w:rsidRPr="005A6E49">
        <w:rPr>
          <w:rFonts w:asciiTheme="minorEastAsia" w:eastAsiaTheme="minorEastAsia" w:hAnsiTheme="minorEastAsia" w:cs="Times New Roman" w:hint="eastAsia"/>
          <w:color w:val="000000" w:themeColor="text1"/>
        </w:rPr>
        <w:lastRenderedPageBreak/>
        <w:t xml:space="preserve">8 </w:t>
      </w:r>
      <w:r w:rsidR="00142804" w:rsidRPr="005A6E49">
        <w:rPr>
          <w:rFonts w:asciiTheme="minorEastAsia" w:eastAsiaTheme="minorEastAsia" w:hAnsiTheme="minorEastAsia" w:cs="Times New Roman"/>
          <w:color w:val="000000" w:themeColor="text1"/>
        </w:rPr>
        <w:t>附件</w:t>
      </w:r>
      <w:bookmarkEnd w:id="702"/>
      <w:bookmarkEnd w:id="703"/>
      <w:bookmarkEnd w:id="704"/>
      <w:bookmarkEnd w:id="705"/>
      <w:bookmarkEnd w:id="706"/>
      <w:bookmarkEnd w:id="707"/>
    </w:p>
    <w:p w14:paraId="09699FEF" w14:textId="77777777" w:rsidR="00FA004D" w:rsidRDefault="00BB12EE" w:rsidP="00D66DBE">
      <w:pPr>
        <w:pStyle w:val="af8"/>
        <w:numPr>
          <w:ilvl w:val="0"/>
          <w:numId w:val="14"/>
        </w:numPr>
        <w:ind w:firstLineChars="0"/>
        <w:rPr>
          <w:rFonts w:cs="Times New Roman"/>
          <w:color w:val="000000" w:themeColor="text1"/>
        </w:rPr>
      </w:pPr>
      <w:r>
        <w:rPr>
          <w:rFonts w:cs="Times New Roman" w:hint="eastAsia"/>
          <w:color w:val="000000" w:themeColor="text1"/>
        </w:rPr>
        <w:t>营业执照</w:t>
      </w:r>
    </w:p>
    <w:p w14:paraId="34294A86" w14:textId="77777777" w:rsidR="00FA004D" w:rsidRDefault="00BB12EE" w:rsidP="00D66DBE">
      <w:pPr>
        <w:pStyle w:val="af8"/>
        <w:numPr>
          <w:ilvl w:val="0"/>
          <w:numId w:val="14"/>
        </w:numPr>
        <w:ind w:firstLineChars="0"/>
        <w:rPr>
          <w:rFonts w:cs="Times New Roman"/>
          <w:color w:val="000000" w:themeColor="text1"/>
        </w:rPr>
      </w:pPr>
      <w:r>
        <w:rPr>
          <w:rFonts w:cs="Times New Roman" w:hint="eastAsia"/>
          <w:color w:val="000000" w:themeColor="text1"/>
        </w:rPr>
        <w:t>道路运输经营许可证</w:t>
      </w:r>
    </w:p>
    <w:p w14:paraId="2F1CC116" w14:textId="77777777" w:rsidR="00FA004D" w:rsidRDefault="001071FE" w:rsidP="00D66DBE">
      <w:pPr>
        <w:pStyle w:val="af8"/>
        <w:numPr>
          <w:ilvl w:val="0"/>
          <w:numId w:val="14"/>
        </w:numPr>
        <w:ind w:firstLineChars="0"/>
        <w:rPr>
          <w:rFonts w:cs="Times New Roman"/>
          <w:color w:val="000000" w:themeColor="text1"/>
        </w:rPr>
      </w:pPr>
      <w:r>
        <w:rPr>
          <w:rFonts w:cs="Times New Roman" w:hint="eastAsia"/>
          <w:color w:val="000000" w:themeColor="text1"/>
        </w:rPr>
        <w:t>国家建设征用土地申请表</w:t>
      </w:r>
    </w:p>
    <w:p w14:paraId="7D282AA0" w14:textId="77777777" w:rsidR="00FF39B1" w:rsidRDefault="00FF39B1" w:rsidP="00D66DBE">
      <w:pPr>
        <w:pStyle w:val="af8"/>
        <w:numPr>
          <w:ilvl w:val="0"/>
          <w:numId w:val="14"/>
        </w:numPr>
        <w:ind w:firstLineChars="0"/>
        <w:rPr>
          <w:rFonts w:cs="Times New Roman"/>
          <w:color w:val="000000" w:themeColor="text1"/>
        </w:rPr>
      </w:pPr>
      <w:r>
        <w:rPr>
          <w:rFonts w:cs="Times New Roman" w:hint="eastAsia"/>
          <w:color w:val="000000" w:themeColor="text1"/>
        </w:rPr>
        <w:t>场地租赁合同</w:t>
      </w:r>
    </w:p>
    <w:p w14:paraId="08F840D4" w14:textId="77777777" w:rsidR="007A6645" w:rsidRDefault="007A6645" w:rsidP="00D66DBE">
      <w:pPr>
        <w:pStyle w:val="af8"/>
        <w:numPr>
          <w:ilvl w:val="0"/>
          <w:numId w:val="14"/>
        </w:numPr>
        <w:ind w:firstLineChars="0"/>
        <w:rPr>
          <w:rFonts w:cs="Times New Roman"/>
          <w:color w:val="000000" w:themeColor="text1"/>
        </w:rPr>
      </w:pPr>
      <w:r>
        <w:rPr>
          <w:rFonts w:cs="Times New Roman" w:hint="eastAsia"/>
          <w:color w:val="000000" w:themeColor="text1"/>
        </w:rPr>
        <w:t>安全员、应急管理人员聘任文件</w:t>
      </w:r>
    </w:p>
    <w:p w14:paraId="36DBAC81" w14:textId="77777777" w:rsidR="00D942A0" w:rsidRDefault="00D942A0" w:rsidP="00D66DBE">
      <w:pPr>
        <w:pStyle w:val="af8"/>
        <w:numPr>
          <w:ilvl w:val="0"/>
          <w:numId w:val="14"/>
        </w:numPr>
        <w:ind w:firstLineChars="0"/>
        <w:rPr>
          <w:rFonts w:cs="Times New Roman"/>
          <w:color w:val="000000" w:themeColor="text1"/>
        </w:rPr>
      </w:pPr>
      <w:r>
        <w:rPr>
          <w:rFonts w:cs="Times New Roman" w:hint="eastAsia"/>
          <w:color w:val="000000" w:themeColor="text1"/>
        </w:rPr>
        <w:t>主要负责人、安全生产管理人员安全考核合格证明</w:t>
      </w:r>
    </w:p>
    <w:p w14:paraId="2475A024" w14:textId="77777777" w:rsidR="00A6156C" w:rsidRDefault="00A6156C" w:rsidP="00D66DBE">
      <w:pPr>
        <w:pStyle w:val="af8"/>
        <w:numPr>
          <w:ilvl w:val="0"/>
          <w:numId w:val="14"/>
        </w:numPr>
        <w:ind w:firstLineChars="0"/>
        <w:rPr>
          <w:rFonts w:cs="Times New Roman"/>
          <w:color w:val="000000" w:themeColor="text1"/>
        </w:rPr>
      </w:pPr>
      <w:r>
        <w:rPr>
          <w:rFonts w:cs="Times New Roman" w:hint="eastAsia"/>
          <w:color w:val="000000" w:themeColor="text1"/>
        </w:rPr>
        <w:t>电工证</w:t>
      </w:r>
    </w:p>
    <w:p w14:paraId="4F8D3F4C" w14:textId="77777777" w:rsidR="00A6156C" w:rsidRDefault="00A6156C" w:rsidP="00D66DBE">
      <w:pPr>
        <w:pStyle w:val="af8"/>
        <w:numPr>
          <w:ilvl w:val="0"/>
          <w:numId w:val="14"/>
        </w:numPr>
        <w:ind w:firstLineChars="0"/>
        <w:rPr>
          <w:rFonts w:cs="Times New Roman"/>
          <w:color w:val="000000" w:themeColor="text1"/>
        </w:rPr>
      </w:pPr>
      <w:r>
        <w:rPr>
          <w:rFonts w:cs="Times New Roman" w:hint="eastAsia"/>
          <w:color w:val="000000" w:themeColor="text1"/>
        </w:rPr>
        <w:t>驾驶员、押运人员、装卸管理人员从业资格证</w:t>
      </w:r>
    </w:p>
    <w:p w14:paraId="78C2259E" w14:textId="77777777" w:rsidR="00FA004D" w:rsidRDefault="002F3FFD" w:rsidP="00D66DBE">
      <w:pPr>
        <w:pStyle w:val="af8"/>
        <w:numPr>
          <w:ilvl w:val="0"/>
          <w:numId w:val="14"/>
        </w:numPr>
        <w:ind w:firstLineChars="0"/>
        <w:rPr>
          <w:rFonts w:cs="Times New Roman"/>
          <w:color w:val="000000" w:themeColor="text1"/>
        </w:rPr>
      </w:pPr>
      <w:r>
        <w:rPr>
          <w:rFonts w:cs="Times New Roman" w:hint="eastAsia"/>
          <w:color w:val="000000" w:themeColor="text1"/>
        </w:rPr>
        <w:t>柴油购销合同及检验报告</w:t>
      </w:r>
    </w:p>
    <w:p w14:paraId="4B2A0486" w14:textId="77777777" w:rsidR="00655C74" w:rsidRPr="00FE1858" w:rsidRDefault="00655C74" w:rsidP="00D66DBE">
      <w:pPr>
        <w:pStyle w:val="af8"/>
        <w:numPr>
          <w:ilvl w:val="0"/>
          <w:numId w:val="14"/>
        </w:numPr>
        <w:ind w:firstLineChars="0"/>
        <w:rPr>
          <w:rFonts w:cs="Times New Roman"/>
          <w:color w:val="000000" w:themeColor="text1"/>
        </w:rPr>
      </w:pPr>
      <w:r>
        <w:t>道路危险货物承运人责任保险</w:t>
      </w:r>
    </w:p>
    <w:p w14:paraId="25FC78B3" w14:textId="77777777" w:rsidR="00FE1858" w:rsidRPr="00B60047" w:rsidRDefault="00FE1858" w:rsidP="00D66DBE">
      <w:pPr>
        <w:pStyle w:val="af8"/>
        <w:numPr>
          <w:ilvl w:val="0"/>
          <w:numId w:val="14"/>
        </w:numPr>
        <w:ind w:firstLineChars="0"/>
        <w:rPr>
          <w:rFonts w:cs="Times New Roman"/>
          <w:color w:val="000000" w:themeColor="text1"/>
        </w:rPr>
      </w:pPr>
      <w:r>
        <w:rPr>
          <w:rFonts w:hint="eastAsia"/>
        </w:rPr>
        <w:t>车</w:t>
      </w:r>
      <w:r>
        <w:t>辆</w:t>
      </w:r>
      <w:r>
        <w:rPr>
          <w:rFonts w:hint="eastAsia"/>
        </w:rPr>
        <w:t>视频</w:t>
      </w:r>
      <w:r>
        <w:t>监控</w:t>
      </w:r>
      <w:r>
        <w:rPr>
          <w:rFonts w:hint="eastAsia"/>
        </w:rPr>
        <w:t>＋</w:t>
      </w:r>
      <w:r>
        <w:t>智能</w:t>
      </w:r>
      <w:r>
        <w:rPr>
          <w:rFonts w:hint="eastAsia"/>
        </w:rPr>
        <w:t>驾驶</w:t>
      </w:r>
      <w:r>
        <w:t>辅助终端</w:t>
      </w:r>
      <w:r>
        <w:rPr>
          <w:rFonts w:hint="eastAsia"/>
        </w:rPr>
        <w:t>系统销售及服务协议</w:t>
      </w:r>
    </w:p>
    <w:p w14:paraId="61AF33B5" w14:textId="77777777" w:rsidR="00B60047" w:rsidRPr="00B60047" w:rsidRDefault="00B60047" w:rsidP="00D66DBE">
      <w:pPr>
        <w:pStyle w:val="af8"/>
        <w:numPr>
          <w:ilvl w:val="0"/>
          <w:numId w:val="14"/>
        </w:numPr>
        <w:ind w:firstLineChars="0"/>
        <w:rPr>
          <w:rFonts w:cs="Times New Roman"/>
          <w:color w:val="000000" w:themeColor="text1"/>
        </w:rPr>
      </w:pPr>
      <w:r>
        <w:rPr>
          <w:rFonts w:hint="eastAsia"/>
        </w:rPr>
        <w:t>车辆维修保养安全协议</w:t>
      </w:r>
    </w:p>
    <w:p w14:paraId="195F87F0" w14:textId="77777777" w:rsidR="00B60047" w:rsidRPr="00EE03EF" w:rsidRDefault="00B60047" w:rsidP="00D66DBE">
      <w:pPr>
        <w:pStyle w:val="af8"/>
        <w:numPr>
          <w:ilvl w:val="0"/>
          <w:numId w:val="14"/>
        </w:numPr>
        <w:ind w:firstLineChars="0"/>
        <w:rPr>
          <w:rFonts w:cs="Times New Roman"/>
          <w:color w:val="000000" w:themeColor="text1"/>
        </w:rPr>
      </w:pPr>
      <w:r>
        <w:rPr>
          <w:rFonts w:hint="eastAsia"/>
        </w:rPr>
        <w:t>槽罐车辆清洗蒸罐年度协议</w:t>
      </w:r>
    </w:p>
    <w:p w14:paraId="00EECC39" w14:textId="77777777" w:rsidR="00EE03EF" w:rsidRPr="00FA6E63" w:rsidRDefault="00EE03EF" w:rsidP="00D66DBE">
      <w:pPr>
        <w:pStyle w:val="af8"/>
        <w:numPr>
          <w:ilvl w:val="0"/>
          <w:numId w:val="14"/>
        </w:numPr>
        <w:ind w:firstLineChars="0"/>
        <w:rPr>
          <w:rFonts w:cs="Times New Roman"/>
          <w:color w:val="000000" w:themeColor="text1"/>
        </w:rPr>
      </w:pPr>
      <w:r>
        <w:rPr>
          <w:rFonts w:hint="eastAsia"/>
        </w:rPr>
        <w:t>防雷防静电检测报告</w:t>
      </w:r>
    </w:p>
    <w:p w14:paraId="641D4580" w14:textId="77777777" w:rsidR="00FA6E63" w:rsidRDefault="00FA6E63" w:rsidP="00D66DBE">
      <w:pPr>
        <w:pStyle w:val="af8"/>
        <w:numPr>
          <w:ilvl w:val="0"/>
          <w:numId w:val="14"/>
        </w:numPr>
        <w:ind w:firstLineChars="0"/>
        <w:rPr>
          <w:rFonts w:cs="Times New Roman"/>
          <w:color w:val="000000" w:themeColor="text1"/>
        </w:rPr>
      </w:pPr>
      <w:r>
        <w:rPr>
          <w:rFonts w:hint="eastAsia"/>
        </w:rPr>
        <w:t>总平面布置图</w:t>
      </w:r>
    </w:p>
    <w:p w14:paraId="52003271" w14:textId="77777777" w:rsidR="00FA004D" w:rsidRDefault="00142804">
      <w:pPr>
        <w:pStyle w:val="af8"/>
        <w:ind w:left="560" w:firstLineChars="0" w:firstLine="0"/>
        <w:rPr>
          <w:rFonts w:cs="Times New Roman"/>
          <w:color w:val="000000" w:themeColor="text1"/>
        </w:rPr>
      </w:pPr>
      <w:r>
        <w:rPr>
          <w:rFonts w:cs="Times New Roman"/>
          <w:color w:val="000000" w:themeColor="text1"/>
        </w:rPr>
        <w:br w:type="page"/>
      </w:r>
    </w:p>
    <w:p w14:paraId="6C9BF06A" w14:textId="77777777" w:rsidR="00FA004D" w:rsidRDefault="00FA004D">
      <w:pPr>
        <w:ind w:firstLineChars="0" w:firstLine="0"/>
        <w:rPr>
          <w:rFonts w:eastAsia="黑体" w:cs="Times New Roman"/>
          <w:b/>
          <w:color w:val="000000" w:themeColor="text1"/>
          <w:sz w:val="24"/>
        </w:rPr>
      </w:pPr>
    </w:p>
    <w:p w14:paraId="35630AC5" w14:textId="643B392B" w:rsidR="003F4C1C" w:rsidRDefault="003F4C1C" w:rsidP="0081593A">
      <w:pPr>
        <w:widowControl/>
        <w:adjustRightInd w:val="0"/>
        <w:snapToGrid w:val="0"/>
        <w:spacing w:line="240" w:lineRule="auto"/>
        <w:ind w:firstLineChars="0" w:firstLine="0"/>
        <w:jc w:val="center"/>
        <w:rPr>
          <w:b/>
          <w:bCs/>
        </w:rPr>
      </w:pPr>
      <w:r>
        <w:rPr>
          <w:b/>
          <w:bCs/>
        </w:rPr>
        <w:br w:type="page"/>
      </w:r>
    </w:p>
    <w:p w14:paraId="33A0EF93" w14:textId="4F0D1165" w:rsidR="003F4C1C" w:rsidRDefault="003F4C1C" w:rsidP="0081593A">
      <w:pPr>
        <w:widowControl/>
        <w:adjustRightInd w:val="0"/>
        <w:snapToGrid w:val="0"/>
        <w:spacing w:line="240" w:lineRule="auto"/>
        <w:ind w:firstLineChars="0" w:firstLine="0"/>
        <w:jc w:val="center"/>
        <w:rPr>
          <w:b/>
          <w:bCs/>
        </w:rPr>
      </w:pPr>
      <w:r>
        <w:rPr>
          <w:b/>
          <w:bCs/>
        </w:rPr>
        <w:lastRenderedPageBreak/>
        <w:br w:type="page"/>
      </w:r>
    </w:p>
    <w:p w14:paraId="4013A33C" w14:textId="43612350" w:rsidR="003F4C1C" w:rsidRDefault="003F4C1C" w:rsidP="0081593A">
      <w:pPr>
        <w:widowControl/>
        <w:adjustRightInd w:val="0"/>
        <w:snapToGrid w:val="0"/>
        <w:spacing w:line="240" w:lineRule="auto"/>
        <w:ind w:firstLineChars="0" w:firstLine="0"/>
        <w:jc w:val="center"/>
        <w:rPr>
          <w:b/>
          <w:bCs/>
        </w:rPr>
      </w:pPr>
      <w:r>
        <w:rPr>
          <w:b/>
          <w:bCs/>
        </w:rPr>
        <w:lastRenderedPageBreak/>
        <w:br w:type="page"/>
      </w:r>
    </w:p>
    <w:p w14:paraId="4C69FD8D" w14:textId="55B53BB9" w:rsidR="003F4C1C" w:rsidRDefault="003F4C1C" w:rsidP="0081593A">
      <w:pPr>
        <w:widowControl/>
        <w:adjustRightInd w:val="0"/>
        <w:snapToGrid w:val="0"/>
        <w:spacing w:line="240" w:lineRule="auto"/>
        <w:ind w:firstLineChars="0" w:firstLine="0"/>
        <w:jc w:val="center"/>
        <w:rPr>
          <w:b/>
          <w:bCs/>
        </w:rPr>
      </w:pPr>
    </w:p>
    <w:p w14:paraId="1930F260" w14:textId="24C11528" w:rsidR="003F4C1C" w:rsidRDefault="003F4C1C" w:rsidP="0081593A">
      <w:pPr>
        <w:widowControl/>
        <w:adjustRightInd w:val="0"/>
        <w:snapToGrid w:val="0"/>
        <w:spacing w:line="240" w:lineRule="auto"/>
        <w:ind w:firstLineChars="0" w:firstLine="0"/>
        <w:jc w:val="center"/>
        <w:rPr>
          <w:b/>
          <w:bCs/>
        </w:rPr>
      </w:pPr>
      <w:r>
        <w:rPr>
          <w:b/>
          <w:bCs/>
        </w:rPr>
        <w:br w:type="page"/>
      </w:r>
    </w:p>
    <w:p w14:paraId="05CF12C9" w14:textId="1E55570E" w:rsidR="003F4C1C" w:rsidRDefault="003F4C1C" w:rsidP="0081593A">
      <w:pPr>
        <w:widowControl/>
        <w:adjustRightInd w:val="0"/>
        <w:snapToGrid w:val="0"/>
        <w:spacing w:line="240" w:lineRule="auto"/>
        <w:ind w:firstLineChars="0" w:firstLine="0"/>
        <w:jc w:val="center"/>
        <w:rPr>
          <w:b/>
          <w:bCs/>
        </w:rPr>
      </w:pPr>
      <w:r>
        <w:rPr>
          <w:b/>
          <w:bCs/>
        </w:rPr>
        <w:lastRenderedPageBreak/>
        <w:br w:type="page"/>
      </w:r>
    </w:p>
    <w:p w14:paraId="74106E8D" w14:textId="4AF97E6A" w:rsidR="003F4C1C" w:rsidRDefault="003F4C1C" w:rsidP="0081593A">
      <w:pPr>
        <w:widowControl/>
        <w:adjustRightInd w:val="0"/>
        <w:snapToGrid w:val="0"/>
        <w:spacing w:line="240" w:lineRule="auto"/>
        <w:ind w:firstLineChars="0" w:firstLine="0"/>
        <w:jc w:val="center"/>
        <w:rPr>
          <w:b/>
          <w:bCs/>
        </w:rPr>
      </w:pPr>
      <w:r>
        <w:rPr>
          <w:b/>
          <w:bCs/>
        </w:rPr>
        <w:lastRenderedPageBreak/>
        <w:br w:type="page"/>
      </w:r>
    </w:p>
    <w:p w14:paraId="356E06A4" w14:textId="6073898A" w:rsidR="00BF0119" w:rsidRDefault="00BF0119" w:rsidP="0081593A">
      <w:pPr>
        <w:widowControl/>
        <w:adjustRightInd w:val="0"/>
        <w:snapToGrid w:val="0"/>
        <w:spacing w:line="240" w:lineRule="auto"/>
        <w:ind w:firstLineChars="0" w:firstLine="0"/>
        <w:jc w:val="center"/>
        <w:rPr>
          <w:b/>
          <w:bCs/>
        </w:rPr>
      </w:pPr>
      <w:r>
        <w:rPr>
          <w:b/>
          <w:bCs/>
        </w:rPr>
        <w:lastRenderedPageBreak/>
        <w:br w:type="page"/>
      </w:r>
    </w:p>
    <w:p w14:paraId="59019F50" w14:textId="4B705597" w:rsidR="00B74527" w:rsidRDefault="00B74527" w:rsidP="0081593A">
      <w:pPr>
        <w:widowControl/>
        <w:adjustRightInd w:val="0"/>
        <w:snapToGrid w:val="0"/>
        <w:spacing w:line="240" w:lineRule="auto"/>
        <w:ind w:firstLineChars="0" w:firstLine="0"/>
        <w:jc w:val="center"/>
        <w:rPr>
          <w:b/>
          <w:bCs/>
        </w:rPr>
      </w:pPr>
      <w:r>
        <w:rPr>
          <w:b/>
          <w:bCs/>
        </w:rPr>
        <w:lastRenderedPageBreak/>
        <w:br w:type="page"/>
      </w:r>
    </w:p>
    <w:p w14:paraId="2E49A2D2" w14:textId="2F904F42" w:rsidR="00B74527" w:rsidRDefault="00B74527" w:rsidP="0081593A">
      <w:pPr>
        <w:widowControl/>
        <w:adjustRightInd w:val="0"/>
        <w:snapToGrid w:val="0"/>
        <w:spacing w:line="240" w:lineRule="auto"/>
        <w:ind w:firstLineChars="0" w:firstLine="0"/>
        <w:jc w:val="center"/>
        <w:rPr>
          <w:b/>
          <w:bCs/>
        </w:rPr>
      </w:pPr>
      <w:r>
        <w:rPr>
          <w:b/>
          <w:bCs/>
        </w:rPr>
        <w:lastRenderedPageBreak/>
        <w:br w:type="page"/>
      </w:r>
    </w:p>
    <w:p w14:paraId="59F81533" w14:textId="4E3D62CE" w:rsidR="00B74527" w:rsidRDefault="00B74527" w:rsidP="0081593A">
      <w:pPr>
        <w:widowControl/>
        <w:adjustRightInd w:val="0"/>
        <w:snapToGrid w:val="0"/>
        <w:spacing w:line="240" w:lineRule="auto"/>
        <w:ind w:firstLineChars="0" w:firstLine="0"/>
        <w:jc w:val="center"/>
        <w:rPr>
          <w:b/>
          <w:bCs/>
        </w:rPr>
      </w:pPr>
      <w:r>
        <w:rPr>
          <w:b/>
          <w:bCs/>
        </w:rPr>
        <w:lastRenderedPageBreak/>
        <w:br w:type="page"/>
      </w:r>
    </w:p>
    <w:p w14:paraId="1D52273C" w14:textId="24044BC9" w:rsidR="00B74527" w:rsidRDefault="00B74527" w:rsidP="0081593A">
      <w:pPr>
        <w:widowControl/>
        <w:adjustRightInd w:val="0"/>
        <w:snapToGrid w:val="0"/>
        <w:spacing w:line="240" w:lineRule="auto"/>
        <w:ind w:firstLineChars="0" w:firstLine="0"/>
        <w:jc w:val="center"/>
        <w:rPr>
          <w:b/>
          <w:bCs/>
        </w:rPr>
      </w:pPr>
      <w:r>
        <w:rPr>
          <w:b/>
          <w:bCs/>
        </w:rPr>
        <w:lastRenderedPageBreak/>
        <w:br w:type="page"/>
      </w:r>
    </w:p>
    <w:p w14:paraId="73B7FD3D" w14:textId="53DC146B" w:rsidR="00B74527" w:rsidRDefault="00B74527" w:rsidP="0081593A">
      <w:pPr>
        <w:widowControl/>
        <w:adjustRightInd w:val="0"/>
        <w:snapToGrid w:val="0"/>
        <w:spacing w:line="240" w:lineRule="auto"/>
        <w:ind w:firstLineChars="0" w:firstLine="0"/>
        <w:jc w:val="center"/>
        <w:rPr>
          <w:b/>
          <w:bCs/>
        </w:rPr>
      </w:pPr>
      <w:r>
        <w:rPr>
          <w:b/>
          <w:bCs/>
        </w:rPr>
        <w:lastRenderedPageBreak/>
        <w:br w:type="page"/>
      </w:r>
    </w:p>
    <w:p w14:paraId="747B0232" w14:textId="3D0821C4" w:rsidR="00B74527" w:rsidRDefault="00B74527" w:rsidP="0081593A">
      <w:pPr>
        <w:widowControl/>
        <w:adjustRightInd w:val="0"/>
        <w:snapToGrid w:val="0"/>
        <w:spacing w:line="240" w:lineRule="auto"/>
        <w:ind w:firstLineChars="0" w:firstLine="0"/>
        <w:jc w:val="center"/>
        <w:rPr>
          <w:b/>
          <w:bCs/>
        </w:rPr>
      </w:pPr>
      <w:r>
        <w:rPr>
          <w:b/>
          <w:bCs/>
        </w:rPr>
        <w:lastRenderedPageBreak/>
        <w:br w:type="page"/>
      </w:r>
    </w:p>
    <w:p w14:paraId="2E102DE1" w14:textId="7C042E52" w:rsidR="00B74527" w:rsidRDefault="00B74527" w:rsidP="0081593A">
      <w:pPr>
        <w:widowControl/>
        <w:adjustRightInd w:val="0"/>
        <w:snapToGrid w:val="0"/>
        <w:spacing w:line="240" w:lineRule="auto"/>
        <w:ind w:firstLineChars="0" w:firstLine="0"/>
        <w:jc w:val="center"/>
        <w:rPr>
          <w:b/>
          <w:bCs/>
        </w:rPr>
      </w:pPr>
      <w:r>
        <w:rPr>
          <w:b/>
          <w:bCs/>
        </w:rPr>
        <w:lastRenderedPageBreak/>
        <w:br w:type="page"/>
      </w:r>
    </w:p>
    <w:p w14:paraId="3DBCD200" w14:textId="477202FD" w:rsidR="00B74527" w:rsidRDefault="00B74527" w:rsidP="0081593A">
      <w:pPr>
        <w:widowControl/>
        <w:adjustRightInd w:val="0"/>
        <w:snapToGrid w:val="0"/>
        <w:spacing w:line="240" w:lineRule="auto"/>
        <w:ind w:firstLineChars="0" w:firstLine="0"/>
        <w:jc w:val="center"/>
        <w:rPr>
          <w:b/>
          <w:bCs/>
        </w:rPr>
      </w:pPr>
      <w:r>
        <w:rPr>
          <w:b/>
          <w:bCs/>
        </w:rPr>
        <w:lastRenderedPageBreak/>
        <w:br w:type="page"/>
      </w:r>
    </w:p>
    <w:p w14:paraId="0FD12BDC" w14:textId="7BE97FD8" w:rsidR="00743AFC" w:rsidRDefault="00743AFC" w:rsidP="0081593A">
      <w:pPr>
        <w:widowControl/>
        <w:adjustRightInd w:val="0"/>
        <w:snapToGrid w:val="0"/>
        <w:spacing w:line="240" w:lineRule="auto"/>
        <w:ind w:firstLineChars="0" w:firstLine="0"/>
        <w:jc w:val="center"/>
        <w:rPr>
          <w:b/>
          <w:bCs/>
        </w:rPr>
      </w:pPr>
      <w:r>
        <w:rPr>
          <w:b/>
          <w:bCs/>
        </w:rPr>
        <w:lastRenderedPageBreak/>
        <w:br w:type="page"/>
      </w:r>
    </w:p>
    <w:p w14:paraId="668C52F0" w14:textId="47DA7CCD" w:rsidR="00743AFC" w:rsidRDefault="00743AFC" w:rsidP="0081593A">
      <w:pPr>
        <w:widowControl/>
        <w:adjustRightInd w:val="0"/>
        <w:snapToGrid w:val="0"/>
        <w:spacing w:line="240" w:lineRule="auto"/>
        <w:ind w:firstLineChars="0" w:firstLine="0"/>
        <w:jc w:val="center"/>
        <w:rPr>
          <w:b/>
          <w:bCs/>
        </w:rPr>
      </w:pPr>
      <w:r>
        <w:rPr>
          <w:b/>
          <w:bCs/>
        </w:rPr>
        <w:lastRenderedPageBreak/>
        <w:br w:type="page"/>
      </w:r>
    </w:p>
    <w:p w14:paraId="3056ADFC" w14:textId="2D9935C5" w:rsidR="00743AFC" w:rsidRDefault="00743AFC" w:rsidP="0081593A">
      <w:pPr>
        <w:widowControl/>
        <w:adjustRightInd w:val="0"/>
        <w:snapToGrid w:val="0"/>
        <w:spacing w:line="240" w:lineRule="auto"/>
        <w:ind w:firstLineChars="0" w:firstLine="0"/>
        <w:jc w:val="center"/>
        <w:rPr>
          <w:b/>
          <w:bCs/>
        </w:rPr>
      </w:pPr>
      <w:r>
        <w:rPr>
          <w:b/>
          <w:bCs/>
        </w:rPr>
        <w:lastRenderedPageBreak/>
        <w:br w:type="page"/>
      </w:r>
    </w:p>
    <w:p w14:paraId="085D6C80" w14:textId="5413030F" w:rsidR="00743AFC" w:rsidRDefault="00743AFC" w:rsidP="0081593A">
      <w:pPr>
        <w:widowControl/>
        <w:adjustRightInd w:val="0"/>
        <w:snapToGrid w:val="0"/>
        <w:spacing w:line="240" w:lineRule="auto"/>
        <w:ind w:firstLineChars="0" w:firstLine="0"/>
        <w:jc w:val="center"/>
        <w:rPr>
          <w:b/>
          <w:bCs/>
        </w:rPr>
      </w:pPr>
      <w:r>
        <w:rPr>
          <w:b/>
          <w:bCs/>
        </w:rPr>
        <w:lastRenderedPageBreak/>
        <w:br w:type="page"/>
      </w:r>
    </w:p>
    <w:p w14:paraId="031816B6" w14:textId="4B3472A8" w:rsidR="00743AFC" w:rsidRDefault="00743AFC" w:rsidP="0081593A">
      <w:pPr>
        <w:widowControl/>
        <w:adjustRightInd w:val="0"/>
        <w:snapToGrid w:val="0"/>
        <w:spacing w:line="240" w:lineRule="auto"/>
        <w:ind w:firstLineChars="0" w:firstLine="0"/>
        <w:jc w:val="center"/>
        <w:rPr>
          <w:b/>
          <w:bCs/>
        </w:rPr>
      </w:pPr>
      <w:r>
        <w:rPr>
          <w:b/>
          <w:bCs/>
        </w:rPr>
        <w:lastRenderedPageBreak/>
        <w:br w:type="page"/>
      </w:r>
    </w:p>
    <w:p w14:paraId="4E2BFE09" w14:textId="4EE41BB1" w:rsidR="00743AFC" w:rsidRDefault="00743AFC" w:rsidP="0081593A">
      <w:pPr>
        <w:widowControl/>
        <w:adjustRightInd w:val="0"/>
        <w:snapToGrid w:val="0"/>
        <w:spacing w:line="240" w:lineRule="auto"/>
        <w:ind w:firstLineChars="0" w:firstLine="0"/>
        <w:jc w:val="center"/>
        <w:rPr>
          <w:b/>
          <w:bCs/>
        </w:rPr>
      </w:pPr>
      <w:r>
        <w:rPr>
          <w:b/>
          <w:bCs/>
        </w:rPr>
        <w:lastRenderedPageBreak/>
        <w:br w:type="page"/>
      </w:r>
    </w:p>
    <w:p w14:paraId="08BD88C6" w14:textId="36726096" w:rsidR="00743AFC" w:rsidRDefault="00743AFC" w:rsidP="0081593A">
      <w:pPr>
        <w:widowControl/>
        <w:adjustRightInd w:val="0"/>
        <w:snapToGrid w:val="0"/>
        <w:spacing w:line="240" w:lineRule="auto"/>
        <w:ind w:firstLineChars="0" w:firstLine="0"/>
        <w:jc w:val="center"/>
        <w:rPr>
          <w:b/>
          <w:bCs/>
        </w:rPr>
      </w:pPr>
      <w:r>
        <w:rPr>
          <w:b/>
          <w:bCs/>
        </w:rPr>
        <w:lastRenderedPageBreak/>
        <w:br w:type="page"/>
      </w:r>
    </w:p>
    <w:p w14:paraId="6A34D4D1" w14:textId="3DC2E5C2" w:rsidR="00743AFC" w:rsidRDefault="00743AFC" w:rsidP="0081593A">
      <w:pPr>
        <w:widowControl/>
        <w:adjustRightInd w:val="0"/>
        <w:snapToGrid w:val="0"/>
        <w:spacing w:line="240" w:lineRule="auto"/>
        <w:ind w:firstLineChars="0" w:firstLine="0"/>
        <w:jc w:val="center"/>
        <w:rPr>
          <w:b/>
          <w:bCs/>
        </w:rPr>
      </w:pPr>
      <w:r>
        <w:rPr>
          <w:b/>
          <w:bCs/>
        </w:rPr>
        <w:lastRenderedPageBreak/>
        <w:br w:type="page"/>
      </w:r>
    </w:p>
    <w:p w14:paraId="07D53B4F" w14:textId="0DE13344" w:rsidR="00743AFC" w:rsidRDefault="00743AFC" w:rsidP="0081593A">
      <w:pPr>
        <w:widowControl/>
        <w:adjustRightInd w:val="0"/>
        <w:snapToGrid w:val="0"/>
        <w:spacing w:line="240" w:lineRule="auto"/>
        <w:ind w:firstLineChars="0" w:firstLine="0"/>
        <w:jc w:val="center"/>
        <w:rPr>
          <w:b/>
          <w:bCs/>
        </w:rPr>
      </w:pPr>
      <w:r>
        <w:rPr>
          <w:b/>
          <w:bCs/>
        </w:rPr>
        <w:lastRenderedPageBreak/>
        <w:br w:type="page"/>
      </w:r>
    </w:p>
    <w:p w14:paraId="1A50EFF6" w14:textId="718C5A76" w:rsidR="007F5838" w:rsidRDefault="007F5838" w:rsidP="0081593A">
      <w:pPr>
        <w:widowControl/>
        <w:adjustRightInd w:val="0"/>
        <w:snapToGrid w:val="0"/>
        <w:spacing w:line="240" w:lineRule="auto"/>
        <w:ind w:firstLineChars="0" w:firstLine="0"/>
        <w:jc w:val="center"/>
        <w:rPr>
          <w:b/>
          <w:bCs/>
        </w:rPr>
      </w:pPr>
      <w:r>
        <w:rPr>
          <w:b/>
          <w:bCs/>
        </w:rPr>
        <w:lastRenderedPageBreak/>
        <w:br w:type="page"/>
      </w:r>
    </w:p>
    <w:p w14:paraId="2E1274EE" w14:textId="1203920A" w:rsidR="005E1DE9" w:rsidRDefault="005E1DE9" w:rsidP="0081593A">
      <w:pPr>
        <w:widowControl/>
        <w:adjustRightInd w:val="0"/>
        <w:snapToGrid w:val="0"/>
        <w:spacing w:line="240" w:lineRule="auto"/>
        <w:ind w:firstLineChars="0" w:firstLine="0"/>
        <w:jc w:val="center"/>
        <w:rPr>
          <w:b/>
          <w:bCs/>
        </w:rPr>
      </w:pPr>
      <w:r>
        <w:rPr>
          <w:b/>
          <w:bCs/>
        </w:rPr>
        <w:lastRenderedPageBreak/>
        <w:br w:type="page"/>
      </w:r>
    </w:p>
    <w:p w14:paraId="151C89A8" w14:textId="529B4EDD" w:rsidR="00295F15" w:rsidRDefault="00295F15" w:rsidP="0081593A">
      <w:pPr>
        <w:widowControl/>
        <w:adjustRightInd w:val="0"/>
        <w:snapToGrid w:val="0"/>
        <w:spacing w:line="240" w:lineRule="auto"/>
        <w:ind w:firstLineChars="0" w:firstLine="0"/>
        <w:jc w:val="center"/>
        <w:rPr>
          <w:b/>
          <w:bCs/>
        </w:rPr>
      </w:pPr>
    </w:p>
    <w:p w14:paraId="02D9B88B" w14:textId="2B2D47D5" w:rsidR="00295F15" w:rsidRDefault="00295F15" w:rsidP="00295F15">
      <w:pPr>
        <w:pStyle w:val="a0"/>
        <w:ind w:firstLine="280"/>
      </w:pPr>
    </w:p>
    <w:p w14:paraId="75895D0C" w14:textId="03297E2A" w:rsidR="00295F15" w:rsidRPr="00295F15" w:rsidRDefault="00295F15" w:rsidP="00E30D1D">
      <w:pPr>
        <w:adjustRightInd w:val="0"/>
        <w:snapToGrid w:val="0"/>
        <w:spacing w:line="240" w:lineRule="auto"/>
        <w:ind w:firstLineChars="0" w:firstLine="0"/>
        <w:jc w:val="center"/>
      </w:pPr>
    </w:p>
    <w:p w14:paraId="31C38A2D" w14:textId="41F962D5" w:rsidR="00D30689" w:rsidRDefault="00D30689" w:rsidP="0081593A">
      <w:pPr>
        <w:widowControl/>
        <w:adjustRightInd w:val="0"/>
        <w:snapToGrid w:val="0"/>
        <w:spacing w:line="240" w:lineRule="auto"/>
        <w:ind w:firstLineChars="0" w:firstLine="0"/>
        <w:jc w:val="center"/>
        <w:rPr>
          <w:b/>
          <w:bCs/>
        </w:rPr>
      </w:pPr>
      <w:r>
        <w:rPr>
          <w:b/>
          <w:bCs/>
        </w:rPr>
        <w:br w:type="page"/>
      </w:r>
    </w:p>
    <w:p w14:paraId="3598B1A5" w14:textId="17514CCA" w:rsidR="00FA004D" w:rsidRDefault="00FA004D" w:rsidP="0081593A">
      <w:pPr>
        <w:pStyle w:val="a4"/>
        <w:adjustRightInd w:val="0"/>
        <w:snapToGrid w:val="0"/>
        <w:spacing w:after="0" w:line="240" w:lineRule="auto"/>
        <w:ind w:firstLineChars="0" w:firstLine="0"/>
        <w:jc w:val="center"/>
        <w:rPr>
          <w:b/>
          <w:bCs/>
        </w:rPr>
      </w:pPr>
    </w:p>
    <w:sectPr w:rsidR="00FA004D" w:rsidSect="0044656E">
      <w:headerReference w:type="default" r:id="rId29"/>
      <w:pgSz w:w="11906" w:h="16838"/>
      <w:pgMar w:top="1418" w:right="1134" w:bottom="1134" w:left="1588" w:header="851" w:footer="992" w:gutter="0"/>
      <w:cols w:space="0"/>
      <w:docGrid w:linePitch="382"/>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55854800" w14:textId="77777777" w:rsidR="0044656E" w:rsidRDefault="0044656E">
      <w:pPr>
        <w:spacing w:line="240" w:lineRule="auto"/>
        <w:ind w:firstLine="560"/>
      </w:pPr>
      <w:r>
        <w:separator/>
      </w:r>
    </w:p>
  </w:endnote>
  <w:endnote w:type="continuationSeparator" w:id="0">
    <w:p w14:paraId="1B7C0387" w14:textId="77777777" w:rsidR="0044656E" w:rsidRDefault="0044656E">
      <w:pPr>
        <w:spacing w:line="240" w:lineRule="auto"/>
        <w:ind w:firstLine="560"/>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黑体">
    <w:altName w:val="SimHei"/>
    <w:panose1 w:val="02010609060101010101"/>
    <w:charset w:val="86"/>
    <w:family w:val="modern"/>
    <w:pitch w:val="fixed"/>
    <w:sig w:usb0="800002BF" w:usb1="38CF7CFA" w:usb2="00000016" w:usb3="00000000" w:csb0="00040001" w:csb1="00000000"/>
  </w:font>
  <w:font w:name="宋体">
    <w:altName w:val="SimSun"/>
    <w:panose1 w:val="02010600030101010101"/>
    <w:charset w:val="86"/>
    <w:family w:val="auto"/>
    <w:pitch w:val="variable"/>
    <w:sig w:usb0="00000203" w:usb1="288F0000" w:usb2="00000016" w:usb3="00000000" w:csb0="00040001" w:csb1="00000000"/>
  </w:font>
  <w:font w:name="Cambria">
    <w:panose1 w:val="02040503050406030204"/>
    <w:charset w:val="00"/>
    <w:family w:val="roman"/>
    <w:pitch w:val="variable"/>
    <w:sig w:usb0="E00006FF" w:usb1="420024FF" w:usb2="02000000" w:usb3="00000000" w:csb0="0000019F" w:csb1="00000000"/>
  </w:font>
  <w:font w:name="仿宋_GB2312">
    <w:altName w:val="仿宋"/>
    <w:panose1 w:val="02010609030101010101"/>
    <w:charset w:val="86"/>
    <w:family w:val="modern"/>
    <w:pitch w:val="fixed"/>
    <w:sig w:usb0="00000001" w:usb1="080E0000" w:usb2="00000010" w:usb3="00000000" w:csb0="00040000" w:csb1="00000000"/>
  </w:font>
  <w:font w:name="等线">
    <w:altName w:val="DengXian"/>
    <w:panose1 w:val="02010600030101010101"/>
    <w:charset w:val="86"/>
    <w:family w:val="auto"/>
    <w:pitch w:val="variable"/>
    <w:sig w:usb0="A00002BF" w:usb1="38CF7CFA" w:usb2="00000016" w:usb3="00000000" w:csb0="0004000F" w:csb1="00000000"/>
  </w:font>
  <w:font w:name="Calibri">
    <w:panose1 w:val="020F0502020204030204"/>
    <w:charset w:val="00"/>
    <w:family w:val="swiss"/>
    <w:pitch w:val="variable"/>
    <w:sig w:usb0="E4002EFF" w:usb1="C200247B" w:usb2="00000009" w:usb3="00000000" w:csb0="000001FF" w:csb1="00000000"/>
  </w:font>
  <w:font w:name="TimesNewRomanPSMT">
    <w:altName w:val="Arial"/>
    <w:charset w:val="00"/>
    <w:family w:val="roman"/>
    <w:pitch w:val="default"/>
    <w:sig w:usb0="00000000" w:usb1="00000000" w:usb2="00000000" w:usb3="00000000" w:csb0="00000001" w:csb1="00000000"/>
  </w:font>
  <w:font w:name="Arial">
    <w:panose1 w:val="020B0604020202020204"/>
    <w:charset w:val="00"/>
    <w:family w:val="swiss"/>
    <w:pitch w:val="variable"/>
    <w:sig w:usb0="E0002EFF" w:usb1="C000785B" w:usb2="00000009" w:usb3="00000000" w:csb0="000001FF" w:csb1="00000000"/>
  </w:font>
  <w:font w:name="@宋体f─...">
    <w:altName w:val="@宋体"/>
    <w:charset w:val="86"/>
    <w:family w:val="roman"/>
    <w:pitch w:val="default"/>
    <w:sig w:usb0="00000000" w:usb1="00000000" w:usb2="00000010" w:usb3="00000000" w:csb0="00040000" w:csb1="00000000"/>
  </w:font>
  <w:font w:name="宋体-18030">
    <w:altName w:val="宋体"/>
    <w:charset w:val="86"/>
    <w:family w:val="modern"/>
    <w:pitch w:val="default"/>
    <w:sig w:usb0="00000000" w:usb1="00000000" w:usb2="00000010" w:usb3="00000000" w:csb0="00040000" w:csb1="00000000"/>
  </w:font>
  <w:font w:name="MS Mincho">
    <w:altName w:val="ＭＳ 明朝"/>
    <w:panose1 w:val="02020609040205080304"/>
    <w:charset w:val="80"/>
    <w:family w:val="modern"/>
    <w:pitch w:val="fixed"/>
    <w:sig w:usb0="E00002FF" w:usb1="6AC7FDFB" w:usb2="00000012" w:usb3="00000000" w:csb0="0002009F" w:csb1="00000000"/>
  </w:font>
  <w:font w:name="Arial Unicode MS">
    <w:panose1 w:val="020B0604020202020204"/>
    <w:charset w:val="86"/>
    <w:family w:val="swiss"/>
    <w:pitch w:val="variable"/>
    <w:sig w:usb0="F7FFAFFF" w:usb1="E9DFFFFF" w:usb2="0000003F" w:usb3="00000000" w:csb0="003F01FF" w:csb1="00000000"/>
  </w:font>
  <w:font w:name="方正仿宋简体">
    <w:altName w:val="宋体"/>
    <w:charset w:val="86"/>
    <w:family w:val="auto"/>
    <w:pitch w:val="default"/>
    <w:sig w:usb0="00000000" w:usb1="00000000" w:usb2="00000010" w:usb3="00000000" w:csb0="00040000" w:csb1="00000000"/>
  </w:font>
  <w:font w:name="Calibri Light">
    <w:panose1 w:val="020F0302020204030204"/>
    <w:charset w:val="00"/>
    <w:family w:val="swiss"/>
    <w:pitch w:val="variable"/>
    <w:sig w:usb0="E4002EFF" w:usb1="C2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29B116B9" w14:textId="77777777" w:rsidR="00AA149E" w:rsidRDefault="00AA149E">
    <w:pPr>
      <w:pStyle w:val="ad"/>
      <w:ind w:firstLine="360"/>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5F99058B" w14:textId="77777777" w:rsidR="00AA149E" w:rsidRDefault="00AA149E">
    <w:pPr>
      <w:pStyle w:val="ad"/>
      <w:ind w:firstLine="360"/>
      <w:jc w:val="center"/>
    </w:pPr>
  </w:p>
  <w:p w14:paraId="0C767FB7" w14:textId="77777777" w:rsidR="00AA149E" w:rsidRDefault="00AA149E">
    <w:pPr>
      <w:pStyle w:val="ad"/>
      <w:ind w:firstLine="360"/>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413212D4" w14:textId="77777777" w:rsidR="00AA149E" w:rsidRDefault="00AA149E">
    <w:pPr>
      <w:pStyle w:val="ad"/>
      <w:ind w:firstLine="360"/>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3037824F" w14:textId="77777777" w:rsidR="00AA149E" w:rsidRDefault="00AA149E">
    <w:pPr>
      <w:tabs>
        <w:tab w:val="center" w:pos="4153"/>
        <w:tab w:val="right" w:pos="8306"/>
      </w:tabs>
      <w:adjustRightInd w:val="0"/>
      <w:snapToGrid w:val="0"/>
      <w:ind w:firstLine="360"/>
      <w:jc w:val="left"/>
      <w:rPr>
        <w:rFonts w:ascii="@宋体f─..." w:eastAsia="等线" w:hAnsi="@宋体f─..." w:cs="Times New Roman"/>
        <w:sz w:val="18"/>
        <w:szCs w:val="18"/>
        <w:lang w:val="zh-CN"/>
      </w:rP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id w:val="4916022"/>
      <w:showingPlcHdr/>
    </w:sdtPr>
    <w:sdtContent>
      <w:p w14:paraId="6F58BDDE" w14:textId="77777777" w:rsidR="00AA149E" w:rsidRDefault="00AA149E">
        <w:pPr>
          <w:pStyle w:val="ad"/>
          <w:ind w:firstLine="360"/>
          <w:jc w:val="center"/>
        </w:pPr>
        <w:r>
          <w:t xml:space="preserve">     </w:t>
        </w:r>
      </w:p>
    </w:sdtContent>
  </w:sdt>
  <w:p w14:paraId="3A78D2F4" w14:textId="77777777" w:rsidR="00AA149E" w:rsidRDefault="00AA149E">
    <w:pPr>
      <w:pStyle w:val="ad"/>
      <w:ind w:firstLine="360"/>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id w:val="4916023"/>
    </w:sdtPr>
    <w:sdtContent>
      <w:p w14:paraId="1948C04B" w14:textId="77777777" w:rsidR="00AA149E" w:rsidRDefault="00FE5897">
        <w:pPr>
          <w:pStyle w:val="ad"/>
          <w:ind w:firstLine="360"/>
          <w:jc w:val="center"/>
        </w:pPr>
        <w:r>
          <w:fldChar w:fldCharType="begin"/>
        </w:r>
        <w:r w:rsidR="00AA149E">
          <w:instrText>PAGE   \* MERGEFORMAT</w:instrText>
        </w:r>
        <w:r>
          <w:fldChar w:fldCharType="separate"/>
        </w:r>
        <w:r w:rsidR="00D569E9" w:rsidRPr="00D569E9">
          <w:rPr>
            <w:noProof/>
            <w:lang w:val="zh-CN"/>
          </w:rPr>
          <w:t>II</w:t>
        </w:r>
        <w:r>
          <w:rPr>
            <w:lang w:val="zh-CN"/>
          </w:rPr>
          <w:fldChar w:fldCharType="end"/>
        </w:r>
      </w:p>
    </w:sdtContent>
  </w:sdt>
  <w:p w14:paraId="1705B811" w14:textId="77777777" w:rsidR="00AA149E" w:rsidRDefault="00AA149E">
    <w:pPr>
      <w:pStyle w:val="ad"/>
      <w:ind w:firstLine="360"/>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0B4676E6" w14:textId="1369F0DE" w:rsidR="00AA149E" w:rsidRDefault="000836E6">
    <w:pPr>
      <w:pStyle w:val="ad"/>
      <w:spacing w:line="240" w:lineRule="auto"/>
      <w:ind w:firstLineChars="0" w:firstLine="0"/>
      <w:jc w:val="center"/>
    </w:pPr>
    <w:r>
      <w:rPr>
        <w:noProof/>
      </w:rPr>
      <mc:AlternateContent>
        <mc:Choice Requires="wps">
          <w:drawing>
            <wp:anchor distT="0" distB="0" distL="114300" distR="114300" simplePos="0" relativeHeight="251664384" behindDoc="0" locked="0" layoutInCell="1" allowOverlap="1" wp14:anchorId="2971DA45" wp14:editId="4B839EA5">
              <wp:simplePos x="0" y="0"/>
              <wp:positionH relativeFrom="margin">
                <wp:align>center</wp:align>
              </wp:positionH>
              <wp:positionV relativeFrom="paragraph">
                <wp:posOffset>0</wp:posOffset>
              </wp:positionV>
              <wp:extent cx="470535" cy="438150"/>
              <wp:effectExtent l="0" t="0" r="0" b="0"/>
              <wp:wrapNone/>
              <wp:docPr id="1630769144" name="文本框 18"/>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470535" cy="438150"/>
                      </a:xfrm>
                      <a:prstGeom prst="rect">
                        <a:avLst/>
                      </a:prstGeom>
                      <a:noFill/>
                      <a:ln w="6350">
                        <a:noFill/>
                      </a:ln>
                      <a:effectLst/>
                    </wps:spPr>
                    <wps:txbx>
                      <w:txbxContent>
                        <w:sdt>
                          <w:sdtPr>
                            <w:id w:val="23541628"/>
                          </w:sdtPr>
                          <w:sdtContent>
                            <w:p w14:paraId="41BE5980" w14:textId="77777777" w:rsidR="00AA149E" w:rsidRDefault="00FE5897">
                              <w:pPr>
                                <w:pStyle w:val="ad"/>
                                <w:spacing w:line="240" w:lineRule="auto"/>
                                <w:ind w:firstLineChars="0" w:firstLine="0"/>
                                <w:jc w:val="center"/>
                              </w:pPr>
                              <w:r>
                                <w:fldChar w:fldCharType="begin"/>
                              </w:r>
                              <w:r w:rsidR="00AA149E">
                                <w:instrText>PAGE   \* MERGEFORMAT</w:instrText>
                              </w:r>
                              <w:r>
                                <w:fldChar w:fldCharType="separate"/>
                              </w:r>
                              <w:r w:rsidR="00D569E9" w:rsidRPr="00D569E9">
                                <w:rPr>
                                  <w:noProof/>
                                  <w:lang w:val="zh-CN"/>
                                </w:rPr>
                                <w:t>8</w:t>
                              </w:r>
                              <w:r>
                                <w:rPr>
                                  <w:lang w:val="zh-CN"/>
                                </w:rPr>
                                <w:fldChar w:fldCharType="end"/>
                              </w:r>
                            </w:p>
                          </w:sdtContent>
                        </w:sdt>
                        <w:p w14:paraId="3E7C5A58" w14:textId="77777777" w:rsidR="00AA149E" w:rsidRDefault="00AA149E">
                          <w:pPr>
                            <w:ind w:firstLine="560"/>
                          </w:pP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type w14:anchorId="2971DA45" id="_x0000_t202" coordsize="21600,21600" o:spt="202" path="m,l,21600r21600,l21600,xe">
              <v:stroke joinstyle="miter"/>
              <v:path gradientshapeok="t" o:connecttype="rect"/>
            </v:shapetype>
            <v:shape id="文本框 18" o:spid="_x0000_s1049" type="#_x0000_t202" style="position:absolute;left:0;text-align:left;margin-left:0;margin-top:0;width:37.05pt;height:34.5pt;z-index:251664384;visibility:visible;mso-wrap-style:none;mso-width-percent:0;mso-height-percent:0;mso-wrap-distance-left:9pt;mso-wrap-distance-top:0;mso-wrap-distance-right:9pt;mso-wrap-distance-bottom:0;mso-position-horizontal:center;mso-position-horizontal-relative:margin;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" filled="f" stroked="f" strokeweight=".5pt">
              <v:textbox style="mso-fit-shape-to-text:t" inset="0,0,0,0">
                <w:txbxContent>
                  <w:sdt>
                    <w:sdtPr>
                      <w:id w:val="23541628"/>
                    </w:sdtPr>
                    <w:sdtContent>
                      <w:p w14:paraId="41BE5980" w14:textId="77777777" w:rsidR="00AA149E" w:rsidRDefault="00FE5897">
                        <w:pPr>
                          <w:pStyle w:val="ad"/>
                          <w:spacing w:line="240" w:lineRule="auto"/>
                          <w:ind w:firstLineChars="0" w:firstLine="0"/>
                          <w:jc w:val="center"/>
                        </w:pPr>
                        <w:r>
                          <w:fldChar w:fldCharType="begin"/>
                        </w:r>
                        <w:r w:rsidR="00AA149E">
                          <w:instrText>PAGE   \* MERGEFORMAT</w:instrText>
                        </w:r>
                        <w:r>
                          <w:fldChar w:fldCharType="separate"/>
                        </w:r>
                        <w:r w:rsidR="00D569E9" w:rsidRPr="00D569E9">
                          <w:rPr>
                            <w:noProof/>
                            <w:lang w:val="zh-CN"/>
                          </w:rPr>
                          <w:t>8</w:t>
                        </w:r>
                        <w:r>
                          <w:rPr>
                            <w:lang w:val="zh-CN"/>
                          </w:rPr>
                          <w:fldChar w:fldCharType="end"/>
                        </w:r>
                      </w:p>
                    </w:sdtContent>
                  </w:sdt>
                  <w:p w14:paraId="3E7C5A58" w14:textId="77777777" w:rsidR="00AA149E" w:rsidRDefault="00AA149E">
                    <w:pPr>
                      <w:ind w:firstLine="560"/>
                    </w:pPr>
                  </w:p>
                </w:txbxContent>
              </v:textbox>
              <w10:wrap anchorx="margin"/>
            </v:shape>
          </w:pict>
        </mc:Fallback>
      </mc:AlternateContent>
    </w:r>
  </w:p>
  <w:p w14:paraId="294C091B" w14:textId="77777777" w:rsidR="00AA149E" w:rsidRDefault="00AA149E">
    <w:pPr>
      <w:pStyle w:val="ad"/>
      <w:ind w:firstLine="360"/>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id w:val="138540096"/>
    </w:sdtPr>
    <w:sdtContent>
      <w:p w14:paraId="5AAABD99" w14:textId="77777777" w:rsidR="00AA149E" w:rsidRDefault="00FE5897">
        <w:pPr>
          <w:pStyle w:val="ad"/>
          <w:ind w:firstLine="360"/>
          <w:jc w:val="center"/>
        </w:pPr>
        <w:r>
          <w:fldChar w:fldCharType="begin"/>
        </w:r>
        <w:r w:rsidR="00AA149E">
          <w:instrText>PAGE   \* MERGEFORMAT</w:instrText>
        </w:r>
        <w:r>
          <w:fldChar w:fldCharType="separate"/>
        </w:r>
        <w:r w:rsidR="00D569E9" w:rsidRPr="00D569E9">
          <w:rPr>
            <w:noProof/>
            <w:lang w:val="zh-CN"/>
          </w:rPr>
          <w:t>26</w:t>
        </w:r>
        <w:r>
          <w:rPr>
            <w:lang w:val="zh-CN"/>
          </w:rPr>
          <w:fldChar w:fldCharType="end"/>
        </w:r>
      </w:p>
    </w:sdtContent>
  </w:sdt>
  <w:p w14:paraId="63387451" w14:textId="77777777" w:rsidR="00AA149E" w:rsidRDefault="00AA149E">
    <w:pPr>
      <w:pStyle w:val="ad"/>
      <w:ind w:right="360" w:firstLine="360"/>
      <w:jc w:val="cen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6D06A745" w14:textId="77777777" w:rsidR="0044656E" w:rsidRDefault="0044656E">
      <w:pPr>
        <w:ind w:firstLine="560"/>
      </w:pPr>
      <w:r>
        <w:separator/>
      </w:r>
    </w:p>
  </w:footnote>
  <w:footnote w:type="continuationSeparator" w:id="0">
    <w:p w14:paraId="02F4E5CA" w14:textId="77777777" w:rsidR="0044656E" w:rsidRDefault="0044656E">
      <w:pPr>
        <w:ind w:firstLine="560"/>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0A140DFB" w14:textId="77777777" w:rsidR="00AA149E" w:rsidRDefault="00AA149E">
    <w:pPr>
      <w:pStyle w:val="af"/>
      <w:ind w:firstLine="360"/>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5DE99279" w14:textId="77777777" w:rsidR="00AA149E" w:rsidRDefault="00AA149E">
    <w:pPr>
      <w:pStyle w:val="af"/>
      <w:pBdr>
        <w:bottom w:val="none" w:sz="0" w:space="0" w:color="auto"/>
      </w:pBdr>
      <w:ind w:firstLine="360"/>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716B16D9" w14:textId="77777777" w:rsidR="00AA149E" w:rsidRDefault="00AA149E">
    <w:pPr>
      <w:pStyle w:val="af"/>
      <w:ind w:firstLine="360"/>
    </w:pP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4AC06C6A" w14:textId="77777777" w:rsidR="00AA149E" w:rsidRDefault="00AA149E">
    <w:pPr>
      <w:pStyle w:val="af"/>
      <w:pBdr>
        <w:bottom w:val="single" w:sz="4" w:space="0" w:color="auto"/>
      </w:pBdr>
      <w:ind w:firstLineChars="0" w:firstLine="0"/>
    </w:pPr>
    <w:r>
      <w:rPr>
        <w:rFonts w:ascii="宋体" w:hAnsi="宋体" w:hint="eastAsia"/>
      </w:rPr>
      <w:t>宁波金洋化工物流有限公司物流基地项目</w:t>
    </w:r>
    <w:r>
      <w:rPr>
        <w:rFonts w:hint="eastAsia"/>
      </w:rPr>
      <w:t>安全现状评价报告</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3870F60C" w14:textId="77777777" w:rsidR="00AA149E" w:rsidRDefault="00AA149E">
    <w:pPr>
      <w:pStyle w:val="af"/>
      <w:pBdr>
        <w:bottom w:val="single" w:sz="4" w:space="0" w:color="auto"/>
      </w:pBdr>
      <w:ind w:firstLineChars="0" w:firstLine="0"/>
    </w:pPr>
    <w:r>
      <w:rPr>
        <w:rFonts w:ascii="宋体" w:hAnsi="宋体" w:hint="eastAsia"/>
      </w:rPr>
      <w:t>宁波金洋化工物流有限公司物流基地项目</w:t>
    </w:r>
    <w:r>
      <w:rPr>
        <w:rFonts w:hint="eastAsia"/>
      </w:rPr>
      <w:t>安全现状评价报告</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4B060FFC" w14:textId="77777777" w:rsidR="00AA149E" w:rsidRDefault="00AA149E">
    <w:pPr>
      <w:pStyle w:val="af"/>
      <w:pBdr>
        <w:bottom w:val="single" w:sz="4" w:space="0" w:color="auto"/>
      </w:pBdr>
      <w:ind w:firstLineChars="0" w:firstLine="0"/>
    </w:pPr>
    <w:r>
      <w:rPr>
        <w:rFonts w:ascii="宋体" w:hAnsi="宋体" w:hint="eastAsia"/>
      </w:rPr>
      <w:t>宁波金洋化工物流有限公司物流基地项目</w:t>
    </w:r>
    <w:r>
      <w:rPr>
        <w:rFonts w:hint="eastAsia"/>
      </w:rPr>
      <w:t>安全现状评价报告</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12CF4A10" w14:textId="77777777" w:rsidR="00AA149E" w:rsidRDefault="00AA149E">
    <w:pPr>
      <w:pStyle w:val="af"/>
      <w:pBdr>
        <w:bottom w:val="single" w:sz="4" w:space="0" w:color="auto"/>
      </w:pBdr>
      <w:ind w:firstLineChars="0" w:firstLine="0"/>
    </w:pPr>
    <w:r>
      <w:rPr>
        <w:rFonts w:ascii="宋体" w:hAnsi="宋体" w:hint="eastAsia"/>
      </w:rPr>
      <w:t>宁波金洋化工物流有限公司物流基地项目</w:t>
    </w:r>
    <w:r>
      <w:rPr>
        <w:rFonts w:hint="eastAsia"/>
      </w:rPr>
      <w:t>安全现状评价报告</w: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D0B19AD5"/>
    <w:multiLevelType w:val="singleLevel"/>
    <w:tmpl w:val="D0B19AD5"/>
    <w:lvl w:ilvl="0">
      <w:start w:val="1"/>
      <w:numFmt w:val="decimal"/>
      <w:suff w:val="nothing"/>
      <w:lvlText w:val="（%1）"/>
      <w:lvlJc w:val="left"/>
    </w:lvl>
  </w:abstractNum>
  <w:abstractNum w:abstractNumId="1" w15:restartNumberingAfterBreak="0">
    <w:nsid w:val="D6B335B0"/>
    <w:multiLevelType w:val="singleLevel"/>
    <w:tmpl w:val="D6B335B0"/>
    <w:lvl w:ilvl="0">
      <w:start w:val="1"/>
      <w:numFmt w:val="decimal"/>
      <w:suff w:val="nothing"/>
      <w:lvlText w:val="%1）"/>
      <w:lvlJc w:val="left"/>
    </w:lvl>
  </w:abstractNum>
  <w:abstractNum w:abstractNumId="2" w15:restartNumberingAfterBreak="0">
    <w:nsid w:val="E3A67845"/>
    <w:multiLevelType w:val="singleLevel"/>
    <w:tmpl w:val="E3A67845"/>
    <w:lvl w:ilvl="0">
      <w:start w:val="1"/>
      <w:numFmt w:val="decimal"/>
      <w:suff w:val="nothing"/>
      <w:lvlText w:val="%1）"/>
      <w:lvlJc w:val="left"/>
      <w:pPr>
        <w:ind w:left="490"/>
      </w:pPr>
    </w:lvl>
  </w:abstractNum>
  <w:abstractNum w:abstractNumId="3" w15:restartNumberingAfterBreak="0">
    <w:nsid w:val="E7FFD3ED"/>
    <w:multiLevelType w:val="singleLevel"/>
    <w:tmpl w:val="E7FFD3ED"/>
    <w:lvl w:ilvl="0">
      <w:start w:val="1"/>
      <w:numFmt w:val="decimal"/>
      <w:suff w:val="nothing"/>
      <w:lvlText w:val="（%1）"/>
      <w:lvlJc w:val="left"/>
    </w:lvl>
  </w:abstractNum>
  <w:abstractNum w:abstractNumId="4" w15:restartNumberingAfterBreak="0">
    <w:nsid w:val="030B6F0B"/>
    <w:multiLevelType w:val="hybridMultilevel"/>
    <w:tmpl w:val="AC1E974A"/>
    <w:lvl w:ilvl="0" w:tplc="9A42490C">
      <w:start w:val="1"/>
      <w:numFmt w:val="decimal"/>
      <w:lvlText w:val="表5-%1"/>
      <w:lvlJc w:val="center"/>
      <w:pPr>
        <w:ind w:left="420" w:hanging="420"/>
      </w:pPr>
      <w:rPr>
        <w:rFonts w:hint="eastAsia"/>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5" w15:restartNumberingAfterBreak="0">
    <w:nsid w:val="051C3481"/>
    <w:multiLevelType w:val="hybridMultilevel"/>
    <w:tmpl w:val="42BCB312"/>
    <w:lvl w:ilvl="0" w:tplc="166A699A">
      <w:start w:val="1"/>
      <w:numFmt w:val="decimal"/>
      <w:lvlText w:val="%1"/>
      <w:lvlJc w:val="left"/>
      <w:pPr>
        <w:ind w:left="420" w:hanging="420"/>
      </w:pPr>
      <w:rPr>
        <w:rFonts w:hint="eastAsia"/>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6" w15:restartNumberingAfterBreak="0">
    <w:nsid w:val="07655B2F"/>
    <w:multiLevelType w:val="hybridMultilevel"/>
    <w:tmpl w:val="E814C8CE"/>
    <w:lvl w:ilvl="0" w:tplc="66A8AFD4">
      <w:start w:val="1"/>
      <w:numFmt w:val="decimal"/>
      <w:lvlText w:val="图2-%1"/>
      <w:lvlJc w:val="center"/>
      <w:pPr>
        <w:ind w:left="420" w:hanging="132"/>
      </w:pPr>
      <w:rPr>
        <w:rFonts w:hint="eastAsia"/>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7" w15:restartNumberingAfterBreak="0">
    <w:nsid w:val="08D86EA9"/>
    <w:multiLevelType w:val="hybridMultilevel"/>
    <w:tmpl w:val="1480DB84"/>
    <w:lvl w:ilvl="0" w:tplc="A04E428A">
      <w:start w:val="1"/>
      <w:numFmt w:val="decimal"/>
      <w:lvlText w:val="（%1）"/>
      <w:lvlJc w:val="left"/>
      <w:pPr>
        <w:ind w:left="900" w:hanging="420"/>
      </w:pPr>
      <w:rPr>
        <w:rFonts w:hint="eastAsia"/>
      </w:rPr>
    </w:lvl>
    <w:lvl w:ilvl="1" w:tplc="04090019" w:tentative="1">
      <w:start w:val="1"/>
      <w:numFmt w:val="lowerLetter"/>
      <w:lvlText w:val="%2)"/>
      <w:lvlJc w:val="left"/>
      <w:pPr>
        <w:ind w:left="1320" w:hanging="420"/>
      </w:pPr>
    </w:lvl>
    <w:lvl w:ilvl="2" w:tplc="0409001B" w:tentative="1">
      <w:start w:val="1"/>
      <w:numFmt w:val="lowerRoman"/>
      <w:lvlText w:val="%3."/>
      <w:lvlJc w:val="right"/>
      <w:pPr>
        <w:ind w:left="1740" w:hanging="420"/>
      </w:pPr>
    </w:lvl>
    <w:lvl w:ilvl="3" w:tplc="0409000F" w:tentative="1">
      <w:start w:val="1"/>
      <w:numFmt w:val="decimal"/>
      <w:lvlText w:val="%4."/>
      <w:lvlJc w:val="left"/>
      <w:pPr>
        <w:ind w:left="2160" w:hanging="420"/>
      </w:pPr>
    </w:lvl>
    <w:lvl w:ilvl="4" w:tplc="04090019" w:tentative="1">
      <w:start w:val="1"/>
      <w:numFmt w:val="lowerLetter"/>
      <w:lvlText w:val="%5)"/>
      <w:lvlJc w:val="left"/>
      <w:pPr>
        <w:ind w:left="2580" w:hanging="420"/>
      </w:pPr>
    </w:lvl>
    <w:lvl w:ilvl="5" w:tplc="0409001B" w:tentative="1">
      <w:start w:val="1"/>
      <w:numFmt w:val="lowerRoman"/>
      <w:lvlText w:val="%6."/>
      <w:lvlJc w:val="right"/>
      <w:pPr>
        <w:ind w:left="3000" w:hanging="420"/>
      </w:pPr>
    </w:lvl>
    <w:lvl w:ilvl="6" w:tplc="0409000F" w:tentative="1">
      <w:start w:val="1"/>
      <w:numFmt w:val="decimal"/>
      <w:lvlText w:val="%7."/>
      <w:lvlJc w:val="left"/>
      <w:pPr>
        <w:ind w:left="3420" w:hanging="420"/>
      </w:pPr>
    </w:lvl>
    <w:lvl w:ilvl="7" w:tplc="04090019" w:tentative="1">
      <w:start w:val="1"/>
      <w:numFmt w:val="lowerLetter"/>
      <w:lvlText w:val="%8)"/>
      <w:lvlJc w:val="left"/>
      <w:pPr>
        <w:ind w:left="3840" w:hanging="420"/>
      </w:pPr>
    </w:lvl>
    <w:lvl w:ilvl="8" w:tplc="0409001B" w:tentative="1">
      <w:start w:val="1"/>
      <w:numFmt w:val="lowerRoman"/>
      <w:lvlText w:val="%9."/>
      <w:lvlJc w:val="right"/>
      <w:pPr>
        <w:ind w:left="4260" w:hanging="420"/>
      </w:pPr>
    </w:lvl>
  </w:abstractNum>
  <w:abstractNum w:abstractNumId="8" w15:restartNumberingAfterBreak="0">
    <w:nsid w:val="08DC15A1"/>
    <w:multiLevelType w:val="hybridMultilevel"/>
    <w:tmpl w:val="E53A7F08"/>
    <w:lvl w:ilvl="0" w:tplc="0A7ED494">
      <w:start w:val="8"/>
      <w:numFmt w:val="decimal"/>
      <w:lvlText w:val="%1"/>
      <w:lvlJc w:val="left"/>
      <w:pPr>
        <w:ind w:left="920" w:hanging="360"/>
      </w:pPr>
      <w:rPr>
        <w:rFonts w:cs="Times New Roman" w:hint="default"/>
      </w:rPr>
    </w:lvl>
    <w:lvl w:ilvl="1" w:tplc="04090019" w:tentative="1">
      <w:start w:val="1"/>
      <w:numFmt w:val="lowerLetter"/>
      <w:lvlText w:val="%2)"/>
      <w:lvlJc w:val="left"/>
      <w:pPr>
        <w:ind w:left="1400" w:hanging="420"/>
      </w:pPr>
    </w:lvl>
    <w:lvl w:ilvl="2" w:tplc="0409001B" w:tentative="1">
      <w:start w:val="1"/>
      <w:numFmt w:val="lowerRoman"/>
      <w:lvlText w:val="%3."/>
      <w:lvlJc w:val="right"/>
      <w:pPr>
        <w:ind w:left="1820" w:hanging="420"/>
      </w:pPr>
    </w:lvl>
    <w:lvl w:ilvl="3" w:tplc="0409000F" w:tentative="1">
      <w:start w:val="1"/>
      <w:numFmt w:val="decimal"/>
      <w:lvlText w:val="%4."/>
      <w:lvlJc w:val="left"/>
      <w:pPr>
        <w:ind w:left="2240" w:hanging="420"/>
      </w:pPr>
    </w:lvl>
    <w:lvl w:ilvl="4" w:tplc="04090019" w:tentative="1">
      <w:start w:val="1"/>
      <w:numFmt w:val="lowerLetter"/>
      <w:lvlText w:val="%5)"/>
      <w:lvlJc w:val="left"/>
      <w:pPr>
        <w:ind w:left="2660" w:hanging="420"/>
      </w:pPr>
    </w:lvl>
    <w:lvl w:ilvl="5" w:tplc="0409001B" w:tentative="1">
      <w:start w:val="1"/>
      <w:numFmt w:val="lowerRoman"/>
      <w:lvlText w:val="%6."/>
      <w:lvlJc w:val="right"/>
      <w:pPr>
        <w:ind w:left="3080" w:hanging="420"/>
      </w:pPr>
    </w:lvl>
    <w:lvl w:ilvl="6" w:tplc="0409000F" w:tentative="1">
      <w:start w:val="1"/>
      <w:numFmt w:val="decimal"/>
      <w:lvlText w:val="%7."/>
      <w:lvlJc w:val="left"/>
      <w:pPr>
        <w:ind w:left="3500" w:hanging="420"/>
      </w:pPr>
    </w:lvl>
    <w:lvl w:ilvl="7" w:tplc="04090019" w:tentative="1">
      <w:start w:val="1"/>
      <w:numFmt w:val="lowerLetter"/>
      <w:lvlText w:val="%8)"/>
      <w:lvlJc w:val="left"/>
      <w:pPr>
        <w:ind w:left="3920" w:hanging="420"/>
      </w:pPr>
    </w:lvl>
    <w:lvl w:ilvl="8" w:tplc="0409001B" w:tentative="1">
      <w:start w:val="1"/>
      <w:numFmt w:val="lowerRoman"/>
      <w:lvlText w:val="%9."/>
      <w:lvlJc w:val="right"/>
      <w:pPr>
        <w:ind w:left="4340" w:hanging="420"/>
      </w:pPr>
    </w:lvl>
  </w:abstractNum>
  <w:abstractNum w:abstractNumId="9" w15:restartNumberingAfterBreak="0">
    <w:nsid w:val="0B6E2C34"/>
    <w:multiLevelType w:val="multilevel"/>
    <w:tmpl w:val="0B6E2C34"/>
    <w:lvl w:ilvl="0">
      <w:start w:val="1"/>
      <w:numFmt w:val="decimal"/>
      <w:suff w:val="nothing"/>
      <w:lvlText w:val="%1）"/>
      <w:lvlJc w:val="left"/>
      <w:pPr>
        <w:ind w:left="0" w:firstLine="0"/>
      </w:pPr>
      <w:rPr>
        <w:rFonts w:hint="default"/>
      </w:rPr>
    </w:lvl>
    <w:lvl w:ilvl="1">
      <w:start w:val="1"/>
      <w:numFmt w:val="lowerLetter"/>
      <w:lvlText w:val="%2)"/>
      <w:lvlJc w:val="left"/>
      <w:pPr>
        <w:ind w:left="1379" w:hanging="420"/>
      </w:pPr>
      <w:rPr>
        <w:rFonts w:hint="eastAsia"/>
      </w:rPr>
    </w:lvl>
    <w:lvl w:ilvl="2">
      <w:start w:val="1"/>
      <w:numFmt w:val="lowerRoman"/>
      <w:lvlText w:val="%3."/>
      <w:lvlJc w:val="right"/>
      <w:pPr>
        <w:ind w:left="1799" w:hanging="420"/>
      </w:pPr>
      <w:rPr>
        <w:rFonts w:hint="eastAsia"/>
      </w:rPr>
    </w:lvl>
    <w:lvl w:ilvl="3">
      <w:start w:val="1"/>
      <w:numFmt w:val="decimal"/>
      <w:lvlText w:val="%4."/>
      <w:lvlJc w:val="left"/>
      <w:pPr>
        <w:ind w:left="2219" w:hanging="420"/>
      </w:pPr>
      <w:rPr>
        <w:rFonts w:hint="eastAsia"/>
      </w:rPr>
    </w:lvl>
    <w:lvl w:ilvl="4">
      <w:start w:val="1"/>
      <w:numFmt w:val="lowerLetter"/>
      <w:lvlText w:val="%5)"/>
      <w:lvlJc w:val="left"/>
      <w:pPr>
        <w:ind w:left="2639" w:hanging="420"/>
      </w:pPr>
      <w:rPr>
        <w:rFonts w:hint="eastAsia"/>
      </w:rPr>
    </w:lvl>
    <w:lvl w:ilvl="5">
      <w:start w:val="1"/>
      <w:numFmt w:val="lowerRoman"/>
      <w:lvlText w:val="%6."/>
      <w:lvlJc w:val="right"/>
      <w:pPr>
        <w:ind w:left="3059" w:hanging="420"/>
      </w:pPr>
      <w:rPr>
        <w:rFonts w:hint="eastAsia"/>
      </w:rPr>
    </w:lvl>
    <w:lvl w:ilvl="6">
      <w:start w:val="1"/>
      <w:numFmt w:val="decimal"/>
      <w:lvlText w:val="%7."/>
      <w:lvlJc w:val="left"/>
      <w:pPr>
        <w:ind w:left="3479" w:hanging="420"/>
      </w:pPr>
      <w:rPr>
        <w:rFonts w:hint="eastAsia"/>
      </w:rPr>
    </w:lvl>
    <w:lvl w:ilvl="7">
      <w:start w:val="1"/>
      <w:numFmt w:val="lowerLetter"/>
      <w:lvlText w:val="%8)"/>
      <w:lvlJc w:val="left"/>
      <w:pPr>
        <w:ind w:left="3899" w:hanging="420"/>
      </w:pPr>
      <w:rPr>
        <w:rFonts w:hint="eastAsia"/>
      </w:rPr>
    </w:lvl>
    <w:lvl w:ilvl="8">
      <w:start w:val="1"/>
      <w:numFmt w:val="lowerRoman"/>
      <w:lvlText w:val="%9."/>
      <w:lvlJc w:val="right"/>
      <w:pPr>
        <w:ind w:left="4319" w:hanging="420"/>
      </w:pPr>
      <w:rPr>
        <w:rFonts w:hint="eastAsia"/>
      </w:rPr>
    </w:lvl>
  </w:abstractNum>
  <w:abstractNum w:abstractNumId="10" w15:restartNumberingAfterBreak="0">
    <w:nsid w:val="0B990C91"/>
    <w:multiLevelType w:val="multilevel"/>
    <w:tmpl w:val="0B990C91"/>
    <w:lvl w:ilvl="0">
      <w:start w:val="1"/>
      <w:numFmt w:val="decimal"/>
      <w:suff w:val="nothing"/>
      <w:lvlText w:val="（%1）"/>
      <w:lvlJc w:val="left"/>
      <w:pPr>
        <w:ind w:left="0" w:firstLine="560"/>
      </w:pPr>
      <w:rPr>
        <w:rFonts w:ascii="Times New Roman" w:hAnsi="Times New Roman" w:hint="default"/>
      </w:rPr>
    </w:lvl>
    <w:lvl w:ilvl="1">
      <w:start w:val="1"/>
      <w:numFmt w:val="lowerLetter"/>
      <w:lvlText w:val="%2)"/>
      <w:lvlJc w:val="left"/>
      <w:pPr>
        <w:ind w:left="1400" w:hanging="420"/>
      </w:pPr>
    </w:lvl>
    <w:lvl w:ilvl="2">
      <w:start w:val="1"/>
      <w:numFmt w:val="lowerRoman"/>
      <w:lvlText w:val="%3."/>
      <w:lvlJc w:val="right"/>
      <w:pPr>
        <w:ind w:left="1820" w:hanging="420"/>
      </w:pPr>
    </w:lvl>
    <w:lvl w:ilvl="3">
      <w:start w:val="1"/>
      <w:numFmt w:val="decimal"/>
      <w:lvlText w:val="%4."/>
      <w:lvlJc w:val="left"/>
      <w:pPr>
        <w:ind w:left="2240" w:hanging="420"/>
      </w:pPr>
    </w:lvl>
    <w:lvl w:ilvl="4">
      <w:start w:val="1"/>
      <w:numFmt w:val="lowerLetter"/>
      <w:lvlText w:val="%5)"/>
      <w:lvlJc w:val="left"/>
      <w:pPr>
        <w:ind w:left="2660" w:hanging="420"/>
      </w:pPr>
    </w:lvl>
    <w:lvl w:ilvl="5">
      <w:start w:val="1"/>
      <w:numFmt w:val="lowerRoman"/>
      <w:lvlText w:val="%6."/>
      <w:lvlJc w:val="right"/>
      <w:pPr>
        <w:ind w:left="3080" w:hanging="420"/>
      </w:pPr>
    </w:lvl>
    <w:lvl w:ilvl="6">
      <w:start w:val="1"/>
      <w:numFmt w:val="decimal"/>
      <w:lvlText w:val="%7."/>
      <w:lvlJc w:val="left"/>
      <w:pPr>
        <w:ind w:left="3500" w:hanging="420"/>
      </w:pPr>
    </w:lvl>
    <w:lvl w:ilvl="7">
      <w:start w:val="1"/>
      <w:numFmt w:val="lowerLetter"/>
      <w:lvlText w:val="%8)"/>
      <w:lvlJc w:val="left"/>
      <w:pPr>
        <w:ind w:left="3920" w:hanging="420"/>
      </w:pPr>
    </w:lvl>
    <w:lvl w:ilvl="8">
      <w:start w:val="1"/>
      <w:numFmt w:val="lowerRoman"/>
      <w:lvlText w:val="%9."/>
      <w:lvlJc w:val="right"/>
      <w:pPr>
        <w:ind w:left="4340" w:hanging="420"/>
      </w:pPr>
    </w:lvl>
  </w:abstractNum>
  <w:abstractNum w:abstractNumId="11" w15:restartNumberingAfterBreak="0">
    <w:nsid w:val="0CDAC295"/>
    <w:multiLevelType w:val="singleLevel"/>
    <w:tmpl w:val="0CDAC295"/>
    <w:lvl w:ilvl="0">
      <w:start w:val="1"/>
      <w:numFmt w:val="decimal"/>
      <w:suff w:val="nothing"/>
      <w:lvlText w:val="（%1）"/>
      <w:lvlJc w:val="left"/>
    </w:lvl>
  </w:abstractNum>
  <w:abstractNum w:abstractNumId="12" w15:restartNumberingAfterBreak="0">
    <w:nsid w:val="0F777477"/>
    <w:multiLevelType w:val="hybridMultilevel"/>
    <w:tmpl w:val="B896CC80"/>
    <w:lvl w:ilvl="0" w:tplc="3DD226BE">
      <w:start w:val="1"/>
      <w:numFmt w:val="decimal"/>
      <w:lvlText w:val="%1"/>
      <w:lvlJc w:val="left"/>
      <w:pPr>
        <w:ind w:left="704" w:hanging="420"/>
      </w:pPr>
      <w:rPr>
        <w:rFonts w:hint="eastAsia"/>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13" w15:restartNumberingAfterBreak="0">
    <w:nsid w:val="1240622A"/>
    <w:multiLevelType w:val="hybridMultilevel"/>
    <w:tmpl w:val="1FE02224"/>
    <w:lvl w:ilvl="0" w:tplc="4F7E1AB0">
      <w:start w:val="1"/>
      <w:numFmt w:val="decimal"/>
      <w:lvlText w:val="表3-%1"/>
      <w:lvlJc w:val="center"/>
      <w:pPr>
        <w:ind w:left="420" w:hanging="420"/>
      </w:pPr>
      <w:rPr>
        <w:rFonts w:hint="eastAsia"/>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14" w15:restartNumberingAfterBreak="0">
    <w:nsid w:val="13376BC2"/>
    <w:multiLevelType w:val="hybridMultilevel"/>
    <w:tmpl w:val="915E5390"/>
    <w:lvl w:ilvl="0" w:tplc="04090011">
      <w:start w:val="1"/>
      <w:numFmt w:val="decimal"/>
      <w:lvlText w:val="%1)"/>
      <w:lvlJc w:val="left"/>
      <w:pPr>
        <w:ind w:left="980" w:hanging="420"/>
      </w:pPr>
      <w:rPr>
        <w:rFonts w:hint="default"/>
      </w:rPr>
    </w:lvl>
    <w:lvl w:ilvl="1" w:tplc="04090019" w:tentative="1">
      <w:start w:val="1"/>
      <w:numFmt w:val="lowerLetter"/>
      <w:lvlText w:val="%2)"/>
      <w:lvlJc w:val="left"/>
      <w:pPr>
        <w:ind w:left="1400" w:hanging="420"/>
      </w:pPr>
    </w:lvl>
    <w:lvl w:ilvl="2" w:tplc="0409001B" w:tentative="1">
      <w:start w:val="1"/>
      <w:numFmt w:val="lowerRoman"/>
      <w:lvlText w:val="%3."/>
      <w:lvlJc w:val="right"/>
      <w:pPr>
        <w:ind w:left="1820" w:hanging="420"/>
      </w:pPr>
    </w:lvl>
    <w:lvl w:ilvl="3" w:tplc="0409000F" w:tentative="1">
      <w:start w:val="1"/>
      <w:numFmt w:val="decimal"/>
      <w:lvlText w:val="%4."/>
      <w:lvlJc w:val="left"/>
      <w:pPr>
        <w:ind w:left="2240" w:hanging="420"/>
      </w:pPr>
    </w:lvl>
    <w:lvl w:ilvl="4" w:tplc="04090019" w:tentative="1">
      <w:start w:val="1"/>
      <w:numFmt w:val="lowerLetter"/>
      <w:lvlText w:val="%5)"/>
      <w:lvlJc w:val="left"/>
      <w:pPr>
        <w:ind w:left="2660" w:hanging="420"/>
      </w:pPr>
    </w:lvl>
    <w:lvl w:ilvl="5" w:tplc="0409001B" w:tentative="1">
      <w:start w:val="1"/>
      <w:numFmt w:val="lowerRoman"/>
      <w:lvlText w:val="%6."/>
      <w:lvlJc w:val="right"/>
      <w:pPr>
        <w:ind w:left="3080" w:hanging="420"/>
      </w:pPr>
    </w:lvl>
    <w:lvl w:ilvl="6" w:tplc="0409000F" w:tentative="1">
      <w:start w:val="1"/>
      <w:numFmt w:val="decimal"/>
      <w:lvlText w:val="%7."/>
      <w:lvlJc w:val="left"/>
      <w:pPr>
        <w:ind w:left="3500" w:hanging="420"/>
      </w:pPr>
    </w:lvl>
    <w:lvl w:ilvl="7" w:tplc="04090019" w:tentative="1">
      <w:start w:val="1"/>
      <w:numFmt w:val="lowerLetter"/>
      <w:lvlText w:val="%8)"/>
      <w:lvlJc w:val="left"/>
      <w:pPr>
        <w:ind w:left="3920" w:hanging="420"/>
      </w:pPr>
    </w:lvl>
    <w:lvl w:ilvl="8" w:tplc="0409001B" w:tentative="1">
      <w:start w:val="1"/>
      <w:numFmt w:val="lowerRoman"/>
      <w:lvlText w:val="%9."/>
      <w:lvlJc w:val="right"/>
      <w:pPr>
        <w:ind w:left="4340" w:hanging="420"/>
      </w:pPr>
    </w:lvl>
  </w:abstractNum>
  <w:abstractNum w:abstractNumId="15" w15:restartNumberingAfterBreak="0">
    <w:nsid w:val="14EEBC9C"/>
    <w:multiLevelType w:val="singleLevel"/>
    <w:tmpl w:val="14EEBC9C"/>
    <w:lvl w:ilvl="0">
      <w:start w:val="1"/>
      <w:numFmt w:val="decimal"/>
      <w:suff w:val="nothing"/>
      <w:lvlText w:val="（%1）"/>
      <w:lvlJc w:val="left"/>
    </w:lvl>
  </w:abstractNum>
  <w:abstractNum w:abstractNumId="16" w15:restartNumberingAfterBreak="0">
    <w:nsid w:val="159479D4"/>
    <w:multiLevelType w:val="hybridMultilevel"/>
    <w:tmpl w:val="0F0C9AE4"/>
    <w:lvl w:ilvl="0" w:tplc="7D50DE3C">
      <w:start w:val="1"/>
      <w:numFmt w:val="decimal"/>
      <w:lvlText w:val="表6-%1"/>
      <w:lvlJc w:val="left"/>
      <w:pPr>
        <w:ind w:left="420" w:hanging="420"/>
      </w:pPr>
      <w:rPr>
        <w:rFonts w:hint="eastAsia"/>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17" w15:restartNumberingAfterBreak="0">
    <w:nsid w:val="16C06E1A"/>
    <w:multiLevelType w:val="hybridMultilevel"/>
    <w:tmpl w:val="7E2A7B88"/>
    <w:lvl w:ilvl="0" w:tplc="3DD226BE">
      <w:start w:val="1"/>
      <w:numFmt w:val="decimal"/>
      <w:lvlText w:val="%1"/>
      <w:lvlJc w:val="left"/>
      <w:pPr>
        <w:ind w:left="704" w:hanging="420"/>
      </w:pPr>
      <w:rPr>
        <w:rFonts w:hint="eastAsia"/>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18" w15:restartNumberingAfterBreak="0">
    <w:nsid w:val="1BF54861"/>
    <w:multiLevelType w:val="hybridMultilevel"/>
    <w:tmpl w:val="D608914C"/>
    <w:lvl w:ilvl="0" w:tplc="3DD226BE">
      <w:start w:val="1"/>
      <w:numFmt w:val="decimal"/>
      <w:lvlText w:val="%1"/>
      <w:lvlJc w:val="left"/>
      <w:pPr>
        <w:ind w:left="420" w:hanging="420"/>
      </w:pPr>
      <w:rPr>
        <w:rFonts w:hint="eastAsia"/>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19" w15:restartNumberingAfterBreak="0">
    <w:nsid w:val="1C187330"/>
    <w:multiLevelType w:val="hybridMultilevel"/>
    <w:tmpl w:val="FE383424"/>
    <w:lvl w:ilvl="0" w:tplc="FBF821E4">
      <w:start w:val="1"/>
      <w:numFmt w:val="decimal"/>
      <w:lvlText w:val="表2-%1"/>
      <w:lvlJc w:val="center"/>
      <w:pPr>
        <w:ind w:left="420" w:hanging="132"/>
      </w:pPr>
      <w:rPr>
        <w:rFonts w:hint="eastAsia"/>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20" w15:restartNumberingAfterBreak="0">
    <w:nsid w:val="1CDD10A6"/>
    <w:multiLevelType w:val="hybridMultilevel"/>
    <w:tmpl w:val="96E67F66"/>
    <w:lvl w:ilvl="0" w:tplc="3DD226BE">
      <w:start w:val="1"/>
      <w:numFmt w:val="decimal"/>
      <w:lvlText w:val="%1"/>
      <w:lvlJc w:val="left"/>
      <w:pPr>
        <w:ind w:left="420" w:hanging="420"/>
      </w:pPr>
      <w:rPr>
        <w:rFonts w:hint="eastAsia"/>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21" w15:restartNumberingAfterBreak="0">
    <w:nsid w:val="1E3D2F65"/>
    <w:multiLevelType w:val="hybridMultilevel"/>
    <w:tmpl w:val="03343DF4"/>
    <w:lvl w:ilvl="0" w:tplc="04090011">
      <w:start w:val="1"/>
      <w:numFmt w:val="decimal"/>
      <w:lvlText w:val="%1)"/>
      <w:lvlJc w:val="left"/>
      <w:pPr>
        <w:ind w:left="980" w:hanging="420"/>
      </w:pPr>
      <w:rPr>
        <w:rFonts w:hint="default"/>
      </w:rPr>
    </w:lvl>
    <w:lvl w:ilvl="1" w:tplc="04090019" w:tentative="1">
      <w:start w:val="1"/>
      <w:numFmt w:val="lowerLetter"/>
      <w:lvlText w:val="%2)"/>
      <w:lvlJc w:val="left"/>
      <w:pPr>
        <w:ind w:left="1400" w:hanging="420"/>
      </w:pPr>
    </w:lvl>
    <w:lvl w:ilvl="2" w:tplc="0409001B" w:tentative="1">
      <w:start w:val="1"/>
      <w:numFmt w:val="lowerRoman"/>
      <w:lvlText w:val="%3."/>
      <w:lvlJc w:val="right"/>
      <w:pPr>
        <w:ind w:left="1820" w:hanging="420"/>
      </w:pPr>
    </w:lvl>
    <w:lvl w:ilvl="3" w:tplc="0409000F" w:tentative="1">
      <w:start w:val="1"/>
      <w:numFmt w:val="decimal"/>
      <w:lvlText w:val="%4."/>
      <w:lvlJc w:val="left"/>
      <w:pPr>
        <w:ind w:left="2240" w:hanging="420"/>
      </w:pPr>
    </w:lvl>
    <w:lvl w:ilvl="4" w:tplc="04090019" w:tentative="1">
      <w:start w:val="1"/>
      <w:numFmt w:val="lowerLetter"/>
      <w:lvlText w:val="%5)"/>
      <w:lvlJc w:val="left"/>
      <w:pPr>
        <w:ind w:left="2660" w:hanging="420"/>
      </w:pPr>
    </w:lvl>
    <w:lvl w:ilvl="5" w:tplc="0409001B" w:tentative="1">
      <w:start w:val="1"/>
      <w:numFmt w:val="lowerRoman"/>
      <w:lvlText w:val="%6."/>
      <w:lvlJc w:val="right"/>
      <w:pPr>
        <w:ind w:left="3080" w:hanging="420"/>
      </w:pPr>
    </w:lvl>
    <w:lvl w:ilvl="6" w:tplc="0409000F" w:tentative="1">
      <w:start w:val="1"/>
      <w:numFmt w:val="decimal"/>
      <w:lvlText w:val="%7."/>
      <w:lvlJc w:val="left"/>
      <w:pPr>
        <w:ind w:left="3500" w:hanging="420"/>
      </w:pPr>
    </w:lvl>
    <w:lvl w:ilvl="7" w:tplc="04090019" w:tentative="1">
      <w:start w:val="1"/>
      <w:numFmt w:val="lowerLetter"/>
      <w:lvlText w:val="%8)"/>
      <w:lvlJc w:val="left"/>
      <w:pPr>
        <w:ind w:left="3920" w:hanging="420"/>
      </w:pPr>
    </w:lvl>
    <w:lvl w:ilvl="8" w:tplc="0409001B" w:tentative="1">
      <w:start w:val="1"/>
      <w:numFmt w:val="lowerRoman"/>
      <w:lvlText w:val="%9."/>
      <w:lvlJc w:val="right"/>
      <w:pPr>
        <w:ind w:left="4340" w:hanging="420"/>
      </w:pPr>
    </w:lvl>
  </w:abstractNum>
  <w:abstractNum w:abstractNumId="22" w15:restartNumberingAfterBreak="0">
    <w:nsid w:val="206B68B6"/>
    <w:multiLevelType w:val="hybridMultilevel"/>
    <w:tmpl w:val="71AA29A6"/>
    <w:lvl w:ilvl="0" w:tplc="3DD226BE">
      <w:start w:val="1"/>
      <w:numFmt w:val="decimal"/>
      <w:lvlText w:val="%1"/>
      <w:lvlJc w:val="left"/>
      <w:pPr>
        <w:ind w:left="704" w:hanging="420"/>
      </w:pPr>
      <w:rPr>
        <w:rFonts w:hint="eastAsia"/>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23" w15:restartNumberingAfterBreak="0">
    <w:nsid w:val="2776064D"/>
    <w:multiLevelType w:val="hybridMultilevel"/>
    <w:tmpl w:val="E57459A4"/>
    <w:lvl w:ilvl="0" w:tplc="7BD2AC62">
      <w:start w:val="1"/>
      <w:numFmt w:val="decimal"/>
      <w:lvlText w:val="表4-%1"/>
      <w:lvlJc w:val="left"/>
      <w:pPr>
        <w:ind w:left="420" w:hanging="420"/>
      </w:pPr>
      <w:rPr>
        <w:rFonts w:hint="eastAsia"/>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24" w15:restartNumberingAfterBreak="0">
    <w:nsid w:val="28F15F86"/>
    <w:multiLevelType w:val="multilevel"/>
    <w:tmpl w:val="28F15F86"/>
    <w:lvl w:ilvl="0">
      <w:start w:val="1"/>
      <w:numFmt w:val="decimal"/>
      <w:pStyle w:val="1"/>
      <w:lvlText w:val="%1"/>
      <w:lvlJc w:val="center"/>
      <w:pPr>
        <w:tabs>
          <w:tab w:val="left" w:pos="567"/>
        </w:tabs>
        <w:ind w:left="0" w:firstLine="0"/>
      </w:pPr>
      <w:rPr>
        <w:rFonts w:hint="eastAsia"/>
      </w:rPr>
    </w:lvl>
    <w:lvl w:ilvl="1">
      <w:start w:val="1"/>
      <w:numFmt w:val="decimal"/>
      <w:lvlText w:val="%1.%2"/>
      <w:lvlJc w:val="left"/>
      <w:pPr>
        <w:tabs>
          <w:tab w:val="left" w:pos="1105"/>
        </w:tabs>
        <w:ind w:left="425" w:firstLine="0"/>
      </w:pPr>
      <w:rPr>
        <w:rFonts w:ascii="黑体" w:eastAsia="黑体" w:hAnsi="黑体" w:hint="eastAsia"/>
        <w:b/>
        <w:bCs/>
      </w:rPr>
    </w:lvl>
    <w:lvl w:ilvl="2">
      <w:start w:val="1"/>
      <w:numFmt w:val="decimal"/>
      <w:lvlText w:val="%1.%2.%3"/>
      <w:lvlJc w:val="left"/>
      <w:pPr>
        <w:tabs>
          <w:tab w:val="left" w:pos="851"/>
        </w:tabs>
        <w:ind w:left="0" w:firstLine="0"/>
      </w:pPr>
      <w:rPr>
        <w:rFonts w:ascii="黑体" w:eastAsia="黑体" w:hAnsi="黑体" w:hint="eastAsia"/>
        <w:b/>
        <w:bCs/>
        <w:i w:val="0"/>
        <w:iCs w:val="0"/>
        <w:caps w:val="0"/>
        <w:smallCaps w:val="0"/>
        <w:strike w:val="0"/>
        <w:dstrike w:val="0"/>
        <w:vanish w:val="0"/>
        <w:spacing w:val="0"/>
        <w:position w:val="0"/>
        <w:u w:val="none"/>
        <w:vertAlign w:val="baseline"/>
      </w:rPr>
    </w:lvl>
    <w:lvl w:ilvl="3">
      <w:start w:val="1"/>
      <w:numFmt w:val="decimal"/>
      <w:lvlText w:val="%1.%2.%3.%4"/>
      <w:lvlJc w:val="left"/>
      <w:pPr>
        <w:tabs>
          <w:tab w:val="left" w:pos="737"/>
        </w:tabs>
        <w:ind w:left="0" w:firstLine="0"/>
      </w:pPr>
      <w:rPr>
        <w:rFonts w:hint="eastAsia"/>
      </w:rPr>
    </w:lvl>
    <w:lvl w:ilvl="4">
      <w:start w:val="1"/>
      <w:numFmt w:val="decimal"/>
      <w:lvlText w:val="%1.%2.%3.%4.%5"/>
      <w:lvlJc w:val="left"/>
      <w:pPr>
        <w:ind w:left="2551" w:hanging="850"/>
      </w:pPr>
      <w:rPr>
        <w:rFonts w:hint="eastAsia"/>
      </w:rPr>
    </w:lvl>
    <w:lvl w:ilvl="5">
      <w:start w:val="1"/>
      <w:numFmt w:val="decimal"/>
      <w:lvlText w:val="%1.%2.%3.%4.%5.%6"/>
      <w:lvlJc w:val="left"/>
      <w:pPr>
        <w:ind w:left="3260" w:hanging="1134"/>
      </w:pPr>
      <w:rPr>
        <w:rFonts w:hint="eastAsia"/>
      </w:rPr>
    </w:lvl>
    <w:lvl w:ilvl="6">
      <w:start w:val="1"/>
      <w:numFmt w:val="decimal"/>
      <w:lvlText w:val="%1.%2.%3.%4.%5.%6.%7"/>
      <w:lvlJc w:val="left"/>
      <w:pPr>
        <w:ind w:left="3827" w:hanging="1276"/>
      </w:pPr>
      <w:rPr>
        <w:rFonts w:hint="eastAsia"/>
      </w:rPr>
    </w:lvl>
    <w:lvl w:ilvl="7">
      <w:start w:val="1"/>
      <w:numFmt w:val="decimal"/>
      <w:lvlText w:val="%1.%2.%3.%4.%5.%6.%7.%8"/>
      <w:lvlJc w:val="left"/>
      <w:pPr>
        <w:ind w:left="4394" w:hanging="1418"/>
      </w:pPr>
      <w:rPr>
        <w:rFonts w:hint="eastAsia"/>
      </w:rPr>
    </w:lvl>
    <w:lvl w:ilvl="8">
      <w:start w:val="1"/>
      <w:numFmt w:val="decimal"/>
      <w:lvlText w:val="%1.%2.%3.%4.%5.%6.%7.%8.%9"/>
      <w:lvlJc w:val="left"/>
      <w:pPr>
        <w:ind w:left="5102" w:hanging="1700"/>
      </w:pPr>
      <w:rPr>
        <w:rFonts w:hint="eastAsia"/>
      </w:rPr>
    </w:lvl>
  </w:abstractNum>
  <w:abstractNum w:abstractNumId="25" w15:restartNumberingAfterBreak="0">
    <w:nsid w:val="2BDF4E6F"/>
    <w:multiLevelType w:val="multilevel"/>
    <w:tmpl w:val="2BDF4E6F"/>
    <w:lvl w:ilvl="0">
      <w:start w:val="1"/>
      <w:numFmt w:val="decimal"/>
      <w:suff w:val="nothing"/>
      <w:lvlText w:val="（%1）"/>
      <w:lvlJc w:val="left"/>
      <w:pPr>
        <w:ind w:left="0" w:firstLine="560"/>
      </w:pPr>
      <w:rPr>
        <w:rFonts w:hint="default"/>
      </w:rPr>
    </w:lvl>
    <w:lvl w:ilvl="1">
      <w:start w:val="1"/>
      <w:numFmt w:val="decimal"/>
      <w:suff w:val="nothing"/>
      <w:lvlText w:val="%2）"/>
      <w:lvlJc w:val="left"/>
      <w:pPr>
        <w:ind w:left="0" w:firstLine="560"/>
      </w:pPr>
      <w:rPr>
        <w:rFonts w:hint="default"/>
      </w:rPr>
    </w:lvl>
    <w:lvl w:ilvl="2">
      <w:start w:val="1"/>
      <w:numFmt w:val="decimal"/>
      <w:suff w:val="nothing"/>
      <w:lvlText w:val="（%3）"/>
      <w:lvlJc w:val="left"/>
      <w:pPr>
        <w:ind w:left="0" w:firstLine="567"/>
      </w:pPr>
      <w:rPr>
        <w:rFonts w:hint="default"/>
      </w:r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26" w15:restartNumberingAfterBreak="0">
    <w:nsid w:val="2E5A7C97"/>
    <w:multiLevelType w:val="hybridMultilevel"/>
    <w:tmpl w:val="FE383424"/>
    <w:lvl w:ilvl="0" w:tplc="FBF821E4">
      <w:start w:val="1"/>
      <w:numFmt w:val="decimal"/>
      <w:lvlText w:val="表2-%1"/>
      <w:lvlJc w:val="center"/>
      <w:pPr>
        <w:ind w:left="420" w:hanging="132"/>
      </w:pPr>
      <w:rPr>
        <w:rFonts w:hint="eastAsia"/>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27" w15:restartNumberingAfterBreak="0">
    <w:nsid w:val="31BE7CBA"/>
    <w:multiLevelType w:val="hybridMultilevel"/>
    <w:tmpl w:val="FC8079B6"/>
    <w:lvl w:ilvl="0" w:tplc="3DD226BE">
      <w:start w:val="1"/>
      <w:numFmt w:val="decimal"/>
      <w:lvlText w:val="%1"/>
      <w:lvlJc w:val="left"/>
      <w:pPr>
        <w:ind w:left="420" w:hanging="420"/>
      </w:pPr>
      <w:rPr>
        <w:rFonts w:hint="eastAsia"/>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28" w15:restartNumberingAfterBreak="0">
    <w:nsid w:val="33785187"/>
    <w:multiLevelType w:val="hybridMultilevel"/>
    <w:tmpl w:val="1C16CD14"/>
    <w:lvl w:ilvl="0" w:tplc="3DD226BE">
      <w:start w:val="1"/>
      <w:numFmt w:val="decimal"/>
      <w:lvlText w:val="%1"/>
      <w:lvlJc w:val="left"/>
      <w:pPr>
        <w:ind w:left="420" w:hanging="420"/>
      </w:pPr>
      <w:rPr>
        <w:rFonts w:hint="eastAsia"/>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29" w15:restartNumberingAfterBreak="0">
    <w:nsid w:val="341E21CD"/>
    <w:multiLevelType w:val="hybridMultilevel"/>
    <w:tmpl w:val="B8344E82"/>
    <w:lvl w:ilvl="0" w:tplc="7D0C952A">
      <w:start w:val="1"/>
      <w:numFmt w:val="decimal"/>
      <w:lvlText w:val="图2-%1"/>
      <w:lvlJc w:val="left"/>
      <w:pPr>
        <w:ind w:left="420" w:hanging="420"/>
      </w:pPr>
      <w:rPr>
        <w:rFonts w:hint="eastAsia"/>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30" w15:restartNumberingAfterBreak="0">
    <w:nsid w:val="344F02D4"/>
    <w:multiLevelType w:val="hybridMultilevel"/>
    <w:tmpl w:val="35B6EA6C"/>
    <w:lvl w:ilvl="0" w:tplc="3DD226BE">
      <w:start w:val="1"/>
      <w:numFmt w:val="decimal"/>
      <w:lvlText w:val="%1"/>
      <w:lvlJc w:val="left"/>
      <w:pPr>
        <w:ind w:left="420" w:hanging="420"/>
      </w:pPr>
      <w:rPr>
        <w:rFonts w:hint="eastAsia"/>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31" w15:restartNumberingAfterBreak="0">
    <w:nsid w:val="35500BE1"/>
    <w:multiLevelType w:val="hybridMultilevel"/>
    <w:tmpl w:val="E8EE76A0"/>
    <w:lvl w:ilvl="0" w:tplc="04090011">
      <w:start w:val="1"/>
      <w:numFmt w:val="decimal"/>
      <w:lvlText w:val="%1)"/>
      <w:lvlJc w:val="left"/>
      <w:pPr>
        <w:ind w:left="980" w:hanging="420"/>
      </w:pPr>
      <w:rPr>
        <w:rFonts w:hint="eastAsia"/>
      </w:rPr>
    </w:lvl>
    <w:lvl w:ilvl="1" w:tplc="04090019" w:tentative="1">
      <w:start w:val="1"/>
      <w:numFmt w:val="lowerLetter"/>
      <w:lvlText w:val="%2)"/>
      <w:lvlJc w:val="left"/>
      <w:pPr>
        <w:ind w:left="1400" w:hanging="420"/>
      </w:pPr>
    </w:lvl>
    <w:lvl w:ilvl="2" w:tplc="0409001B" w:tentative="1">
      <w:start w:val="1"/>
      <w:numFmt w:val="lowerRoman"/>
      <w:lvlText w:val="%3."/>
      <w:lvlJc w:val="right"/>
      <w:pPr>
        <w:ind w:left="1820" w:hanging="420"/>
      </w:pPr>
    </w:lvl>
    <w:lvl w:ilvl="3" w:tplc="0409000F" w:tentative="1">
      <w:start w:val="1"/>
      <w:numFmt w:val="decimal"/>
      <w:lvlText w:val="%4."/>
      <w:lvlJc w:val="left"/>
      <w:pPr>
        <w:ind w:left="2240" w:hanging="420"/>
      </w:pPr>
    </w:lvl>
    <w:lvl w:ilvl="4" w:tplc="04090019" w:tentative="1">
      <w:start w:val="1"/>
      <w:numFmt w:val="lowerLetter"/>
      <w:lvlText w:val="%5)"/>
      <w:lvlJc w:val="left"/>
      <w:pPr>
        <w:ind w:left="2660" w:hanging="420"/>
      </w:pPr>
    </w:lvl>
    <w:lvl w:ilvl="5" w:tplc="0409001B" w:tentative="1">
      <w:start w:val="1"/>
      <w:numFmt w:val="lowerRoman"/>
      <w:lvlText w:val="%6."/>
      <w:lvlJc w:val="right"/>
      <w:pPr>
        <w:ind w:left="3080" w:hanging="420"/>
      </w:pPr>
    </w:lvl>
    <w:lvl w:ilvl="6" w:tplc="0409000F" w:tentative="1">
      <w:start w:val="1"/>
      <w:numFmt w:val="decimal"/>
      <w:lvlText w:val="%7."/>
      <w:lvlJc w:val="left"/>
      <w:pPr>
        <w:ind w:left="3500" w:hanging="420"/>
      </w:pPr>
    </w:lvl>
    <w:lvl w:ilvl="7" w:tplc="04090019" w:tentative="1">
      <w:start w:val="1"/>
      <w:numFmt w:val="lowerLetter"/>
      <w:lvlText w:val="%8)"/>
      <w:lvlJc w:val="left"/>
      <w:pPr>
        <w:ind w:left="3920" w:hanging="420"/>
      </w:pPr>
    </w:lvl>
    <w:lvl w:ilvl="8" w:tplc="0409001B" w:tentative="1">
      <w:start w:val="1"/>
      <w:numFmt w:val="lowerRoman"/>
      <w:lvlText w:val="%9."/>
      <w:lvlJc w:val="right"/>
      <w:pPr>
        <w:ind w:left="4340" w:hanging="420"/>
      </w:pPr>
    </w:lvl>
  </w:abstractNum>
  <w:abstractNum w:abstractNumId="32" w15:restartNumberingAfterBreak="0">
    <w:nsid w:val="3592658D"/>
    <w:multiLevelType w:val="hybridMultilevel"/>
    <w:tmpl w:val="9200A3B0"/>
    <w:lvl w:ilvl="0" w:tplc="3DD226BE">
      <w:start w:val="1"/>
      <w:numFmt w:val="decimal"/>
      <w:lvlText w:val="%1"/>
      <w:lvlJc w:val="left"/>
      <w:pPr>
        <w:ind w:left="704" w:hanging="420"/>
      </w:pPr>
      <w:rPr>
        <w:rFonts w:hint="eastAsia"/>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33" w15:restartNumberingAfterBreak="0">
    <w:nsid w:val="35C20391"/>
    <w:multiLevelType w:val="hybridMultilevel"/>
    <w:tmpl w:val="1B9CA248"/>
    <w:lvl w:ilvl="0" w:tplc="A3D0F3E8">
      <w:start w:val="1"/>
      <w:numFmt w:val="decimal"/>
      <w:lvlText w:val="（%1）"/>
      <w:lvlJc w:val="left"/>
      <w:pPr>
        <w:ind w:left="980" w:hanging="420"/>
      </w:pPr>
      <w:rPr>
        <w:rFonts w:hint="eastAsia"/>
        <w:lang w:val="en-US"/>
      </w:rPr>
    </w:lvl>
    <w:lvl w:ilvl="1" w:tplc="04090019" w:tentative="1">
      <w:start w:val="1"/>
      <w:numFmt w:val="lowerLetter"/>
      <w:lvlText w:val="%2)"/>
      <w:lvlJc w:val="left"/>
      <w:pPr>
        <w:ind w:left="1400" w:hanging="420"/>
      </w:pPr>
    </w:lvl>
    <w:lvl w:ilvl="2" w:tplc="0409001B" w:tentative="1">
      <w:start w:val="1"/>
      <w:numFmt w:val="lowerRoman"/>
      <w:lvlText w:val="%3."/>
      <w:lvlJc w:val="right"/>
      <w:pPr>
        <w:ind w:left="1820" w:hanging="420"/>
      </w:pPr>
    </w:lvl>
    <w:lvl w:ilvl="3" w:tplc="0409000F" w:tentative="1">
      <w:start w:val="1"/>
      <w:numFmt w:val="decimal"/>
      <w:lvlText w:val="%4."/>
      <w:lvlJc w:val="left"/>
      <w:pPr>
        <w:ind w:left="2240" w:hanging="420"/>
      </w:pPr>
    </w:lvl>
    <w:lvl w:ilvl="4" w:tplc="04090019" w:tentative="1">
      <w:start w:val="1"/>
      <w:numFmt w:val="lowerLetter"/>
      <w:lvlText w:val="%5)"/>
      <w:lvlJc w:val="left"/>
      <w:pPr>
        <w:ind w:left="2660" w:hanging="420"/>
      </w:pPr>
    </w:lvl>
    <w:lvl w:ilvl="5" w:tplc="0409001B" w:tentative="1">
      <w:start w:val="1"/>
      <w:numFmt w:val="lowerRoman"/>
      <w:lvlText w:val="%6."/>
      <w:lvlJc w:val="right"/>
      <w:pPr>
        <w:ind w:left="3080" w:hanging="420"/>
      </w:pPr>
    </w:lvl>
    <w:lvl w:ilvl="6" w:tplc="0409000F" w:tentative="1">
      <w:start w:val="1"/>
      <w:numFmt w:val="decimal"/>
      <w:lvlText w:val="%7."/>
      <w:lvlJc w:val="left"/>
      <w:pPr>
        <w:ind w:left="3500" w:hanging="420"/>
      </w:pPr>
    </w:lvl>
    <w:lvl w:ilvl="7" w:tplc="04090019" w:tentative="1">
      <w:start w:val="1"/>
      <w:numFmt w:val="lowerLetter"/>
      <w:lvlText w:val="%8)"/>
      <w:lvlJc w:val="left"/>
      <w:pPr>
        <w:ind w:left="3920" w:hanging="420"/>
      </w:pPr>
    </w:lvl>
    <w:lvl w:ilvl="8" w:tplc="0409001B" w:tentative="1">
      <w:start w:val="1"/>
      <w:numFmt w:val="lowerRoman"/>
      <w:lvlText w:val="%9."/>
      <w:lvlJc w:val="right"/>
      <w:pPr>
        <w:ind w:left="4340" w:hanging="420"/>
      </w:pPr>
    </w:lvl>
  </w:abstractNum>
  <w:abstractNum w:abstractNumId="34" w15:restartNumberingAfterBreak="0">
    <w:nsid w:val="3CAF583E"/>
    <w:multiLevelType w:val="hybridMultilevel"/>
    <w:tmpl w:val="37B6A46E"/>
    <w:lvl w:ilvl="0" w:tplc="49ACE34A">
      <w:start w:val="1"/>
      <w:numFmt w:val="decimal"/>
      <w:lvlText w:val="表3-%1"/>
      <w:lvlJc w:val="left"/>
      <w:pPr>
        <w:ind w:left="902" w:hanging="420"/>
      </w:pPr>
      <w:rPr>
        <w:rFonts w:hint="eastAsia"/>
      </w:rPr>
    </w:lvl>
    <w:lvl w:ilvl="1" w:tplc="04090019" w:tentative="1">
      <w:start w:val="1"/>
      <w:numFmt w:val="lowerLetter"/>
      <w:lvlText w:val="%2)"/>
      <w:lvlJc w:val="left"/>
      <w:pPr>
        <w:ind w:left="1322" w:hanging="420"/>
      </w:pPr>
    </w:lvl>
    <w:lvl w:ilvl="2" w:tplc="0409001B" w:tentative="1">
      <w:start w:val="1"/>
      <w:numFmt w:val="lowerRoman"/>
      <w:lvlText w:val="%3."/>
      <w:lvlJc w:val="right"/>
      <w:pPr>
        <w:ind w:left="1742" w:hanging="420"/>
      </w:pPr>
    </w:lvl>
    <w:lvl w:ilvl="3" w:tplc="0409000F" w:tentative="1">
      <w:start w:val="1"/>
      <w:numFmt w:val="decimal"/>
      <w:lvlText w:val="%4."/>
      <w:lvlJc w:val="left"/>
      <w:pPr>
        <w:ind w:left="2162" w:hanging="420"/>
      </w:pPr>
    </w:lvl>
    <w:lvl w:ilvl="4" w:tplc="04090019" w:tentative="1">
      <w:start w:val="1"/>
      <w:numFmt w:val="lowerLetter"/>
      <w:lvlText w:val="%5)"/>
      <w:lvlJc w:val="left"/>
      <w:pPr>
        <w:ind w:left="2582" w:hanging="420"/>
      </w:pPr>
    </w:lvl>
    <w:lvl w:ilvl="5" w:tplc="0409001B" w:tentative="1">
      <w:start w:val="1"/>
      <w:numFmt w:val="lowerRoman"/>
      <w:lvlText w:val="%6."/>
      <w:lvlJc w:val="right"/>
      <w:pPr>
        <w:ind w:left="3002" w:hanging="420"/>
      </w:pPr>
    </w:lvl>
    <w:lvl w:ilvl="6" w:tplc="0409000F" w:tentative="1">
      <w:start w:val="1"/>
      <w:numFmt w:val="decimal"/>
      <w:lvlText w:val="%7."/>
      <w:lvlJc w:val="left"/>
      <w:pPr>
        <w:ind w:left="3422" w:hanging="420"/>
      </w:pPr>
    </w:lvl>
    <w:lvl w:ilvl="7" w:tplc="04090019" w:tentative="1">
      <w:start w:val="1"/>
      <w:numFmt w:val="lowerLetter"/>
      <w:lvlText w:val="%8)"/>
      <w:lvlJc w:val="left"/>
      <w:pPr>
        <w:ind w:left="3842" w:hanging="420"/>
      </w:pPr>
    </w:lvl>
    <w:lvl w:ilvl="8" w:tplc="0409001B" w:tentative="1">
      <w:start w:val="1"/>
      <w:numFmt w:val="lowerRoman"/>
      <w:lvlText w:val="%9."/>
      <w:lvlJc w:val="right"/>
      <w:pPr>
        <w:ind w:left="4262" w:hanging="420"/>
      </w:pPr>
    </w:lvl>
  </w:abstractNum>
  <w:abstractNum w:abstractNumId="35" w15:restartNumberingAfterBreak="0">
    <w:nsid w:val="3D146858"/>
    <w:multiLevelType w:val="hybridMultilevel"/>
    <w:tmpl w:val="8C644FB2"/>
    <w:lvl w:ilvl="0" w:tplc="343EABBE">
      <w:start w:val="1"/>
      <w:numFmt w:val="decimal"/>
      <w:lvlText w:val="%1"/>
      <w:lvlJc w:val="left"/>
      <w:pPr>
        <w:ind w:left="420" w:hanging="420"/>
      </w:pPr>
      <w:rPr>
        <w:rFonts w:hint="eastAsia"/>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36" w15:restartNumberingAfterBreak="0">
    <w:nsid w:val="3F6EF233"/>
    <w:multiLevelType w:val="singleLevel"/>
    <w:tmpl w:val="3F6EF233"/>
    <w:lvl w:ilvl="0">
      <w:start w:val="1"/>
      <w:numFmt w:val="decimal"/>
      <w:suff w:val="nothing"/>
      <w:lvlText w:val="（%1）"/>
      <w:lvlJc w:val="left"/>
    </w:lvl>
  </w:abstractNum>
  <w:abstractNum w:abstractNumId="37" w15:restartNumberingAfterBreak="0">
    <w:nsid w:val="4201617B"/>
    <w:multiLevelType w:val="hybridMultilevel"/>
    <w:tmpl w:val="FE383424"/>
    <w:lvl w:ilvl="0" w:tplc="FBF821E4">
      <w:start w:val="1"/>
      <w:numFmt w:val="decimal"/>
      <w:lvlText w:val="表2-%1"/>
      <w:lvlJc w:val="center"/>
      <w:pPr>
        <w:ind w:left="420" w:hanging="132"/>
      </w:pPr>
      <w:rPr>
        <w:rFonts w:hint="eastAsia"/>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38" w15:restartNumberingAfterBreak="0">
    <w:nsid w:val="42C80C05"/>
    <w:multiLevelType w:val="singleLevel"/>
    <w:tmpl w:val="42C80C05"/>
    <w:lvl w:ilvl="0">
      <w:start w:val="1"/>
      <w:numFmt w:val="decimal"/>
      <w:suff w:val="nothing"/>
      <w:lvlText w:val="%1）"/>
      <w:lvlJc w:val="left"/>
    </w:lvl>
  </w:abstractNum>
  <w:abstractNum w:abstractNumId="39" w15:restartNumberingAfterBreak="0">
    <w:nsid w:val="42F90282"/>
    <w:multiLevelType w:val="hybridMultilevel"/>
    <w:tmpl w:val="475CFE04"/>
    <w:lvl w:ilvl="0" w:tplc="3DD226BE">
      <w:start w:val="1"/>
      <w:numFmt w:val="decimal"/>
      <w:lvlText w:val="%1"/>
      <w:lvlJc w:val="left"/>
      <w:pPr>
        <w:ind w:left="420" w:hanging="420"/>
      </w:pPr>
      <w:rPr>
        <w:rFonts w:hint="eastAsia"/>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40" w15:restartNumberingAfterBreak="0">
    <w:nsid w:val="43764CFB"/>
    <w:multiLevelType w:val="multilevel"/>
    <w:tmpl w:val="43764CFB"/>
    <w:lvl w:ilvl="0">
      <w:start w:val="1"/>
      <w:numFmt w:val="decimal"/>
      <w:suff w:val="nothing"/>
      <w:lvlText w:val="（%1）"/>
      <w:lvlJc w:val="left"/>
      <w:pPr>
        <w:ind w:left="0" w:firstLine="560"/>
      </w:pPr>
      <w:rPr>
        <w:rFonts w:hint="eastAsia"/>
      </w:rPr>
    </w:lvl>
    <w:lvl w:ilvl="1">
      <w:start w:val="1"/>
      <w:numFmt w:val="lowerLetter"/>
      <w:lvlText w:val="%2)"/>
      <w:lvlJc w:val="left"/>
      <w:pPr>
        <w:ind w:left="1400" w:hanging="420"/>
      </w:pPr>
    </w:lvl>
    <w:lvl w:ilvl="2">
      <w:start w:val="1"/>
      <w:numFmt w:val="lowerRoman"/>
      <w:lvlText w:val="%3."/>
      <w:lvlJc w:val="right"/>
      <w:pPr>
        <w:ind w:left="1820" w:hanging="420"/>
      </w:pPr>
    </w:lvl>
    <w:lvl w:ilvl="3">
      <w:start w:val="1"/>
      <w:numFmt w:val="decimal"/>
      <w:lvlText w:val="%4."/>
      <w:lvlJc w:val="left"/>
      <w:pPr>
        <w:ind w:left="2240" w:hanging="420"/>
      </w:pPr>
    </w:lvl>
    <w:lvl w:ilvl="4">
      <w:start w:val="1"/>
      <w:numFmt w:val="lowerLetter"/>
      <w:lvlText w:val="%5)"/>
      <w:lvlJc w:val="left"/>
      <w:pPr>
        <w:ind w:left="2660" w:hanging="420"/>
      </w:pPr>
    </w:lvl>
    <w:lvl w:ilvl="5">
      <w:start w:val="1"/>
      <w:numFmt w:val="lowerRoman"/>
      <w:lvlText w:val="%6."/>
      <w:lvlJc w:val="right"/>
      <w:pPr>
        <w:ind w:left="3080" w:hanging="420"/>
      </w:pPr>
    </w:lvl>
    <w:lvl w:ilvl="6">
      <w:start w:val="1"/>
      <w:numFmt w:val="decimal"/>
      <w:lvlText w:val="%7."/>
      <w:lvlJc w:val="left"/>
      <w:pPr>
        <w:ind w:left="3500" w:hanging="420"/>
      </w:pPr>
    </w:lvl>
    <w:lvl w:ilvl="7">
      <w:start w:val="1"/>
      <w:numFmt w:val="lowerLetter"/>
      <w:lvlText w:val="%8)"/>
      <w:lvlJc w:val="left"/>
      <w:pPr>
        <w:ind w:left="3920" w:hanging="420"/>
      </w:pPr>
    </w:lvl>
    <w:lvl w:ilvl="8">
      <w:start w:val="1"/>
      <w:numFmt w:val="lowerRoman"/>
      <w:lvlText w:val="%9."/>
      <w:lvlJc w:val="right"/>
      <w:pPr>
        <w:ind w:left="4340" w:hanging="420"/>
      </w:pPr>
    </w:lvl>
  </w:abstractNum>
  <w:abstractNum w:abstractNumId="41" w15:restartNumberingAfterBreak="0">
    <w:nsid w:val="443B4AF5"/>
    <w:multiLevelType w:val="hybridMultilevel"/>
    <w:tmpl w:val="24F06744"/>
    <w:lvl w:ilvl="0" w:tplc="3DD226BE">
      <w:start w:val="1"/>
      <w:numFmt w:val="decimal"/>
      <w:lvlText w:val="%1"/>
      <w:lvlJc w:val="left"/>
      <w:pPr>
        <w:ind w:left="420" w:hanging="420"/>
      </w:pPr>
      <w:rPr>
        <w:rFonts w:hint="eastAsia"/>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42" w15:restartNumberingAfterBreak="0">
    <w:nsid w:val="47221E85"/>
    <w:multiLevelType w:val="hybridMultilevel"/>
    <w:tmpl w:val="B896CC80"/>
    <w:lvl w:ilvl="0" w:tplc="3DD226BE">
      <w:start w:val="1"/>
      <w:numFmt w:val="decimal"/>
      <w:lvlText w:val="%1"/>
      <w:lvlJc w:val="left"/>
      <w:pPr>
        <w:ind w:left="704" w:hanging="420"/>
      </w:pPr>
      <w:rPr>
        <w:rFonts w:hint="eastAsia"/>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43" w15:restartNumberingAfterBreak="0">
    <w:nsid w:val="49BB08CA"/>
    <w:multiLevelType w:val="singleLevel"/>
    <w:tmpl w:val="49BB08CA"/>
    <w:lvl w:ilvl="0">
      <w:start w:val="1"/>
      <w:numFmt w:val="decimal"/>
      <w:suff w:val="nothing"/>
      <w:lvlText w:val="（%1）"/>
      <w:lvlJc w:val="left"/>
    </w:lvl>
  </w:abstractNum>
  <w:abstractNum w:abstractNumId="44" w15:restartNumberingAfterBreak="0">
    <w:nsid w:val="49DC3A25"/>
    <w:multiLevelType w:val="hybridMultilevel"/>
    <w:tmpl w:val="A092679A"/>
    <w:lvl w:ilvl="0" w:tplc="3DD226BE">
      <w:start w:val="1"/>
      <w:numFmt w:val="decimal"/>
      <w:lvlText w:val="%1"/>
      <w:lvlJc w:val="left"/>
      <w:pPr>
        <w:ind w:left="420" w:hanging="420"/>
      </w:pPr>
      <w:rPr>
        <w:rFonts w:hint="eastAsia"/>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45" w15:restartNumberingAfterBreak="0">
    <w:nsid w:val="4A05772B"/>
    <w:multiLevelType w:val="multilevel"/>
    <w:tmpl w:val="4A05772B"/>
    <w:lvl w:ilvl="0">
      <w:start w:val="1"/>
      <w:numFmt w:val="decimal"/>
      <w:lvlText w:val="（%1）"/>
      <w:lvlJc w:val="left"/>
      <w:pPr>
        <w:tabs>
          <w:tab w:val="num" w:pos="1132"/>
        </w:tabs>
        <w:ind w:left="1132" w:firstLine="0"/>
      </w:pPr>
      <w:rPr>
        <w:rFonts w:hint="eastAsia"/>
      </w:rPr>
    </w:lvl>
    <w:lvl w:ilvl="1">
      <w:start w:val="1"/>
      <w:numFmt w:val="decimal"/>
      <w:lvlText w:val="（%2）"/>
      <w:lvlJc w:val="left"/>
      <w:pPr>
        <w:tabs>
          <w:tab w:val="num" w:pos="418"/>
        </w:tabs>
        <w:ind w:left="418" w:firstLine="0"/>
      </w:pPr>
      <w:rPr>
        <w:rFonts w:hint="eastAsia"/>
      </w:rPr>
    </w:lvl>
    <w:lvl w:ilvl="2">
      <w:start w:val="1"/>
      <w:numFmt w:val="lowerRoman"/>
      <w:lvlText w:val="%3."/>
      <w:lvlJc w:val="right"/>
      <w:pPr>
        <w:tabs>
          <w:tab w:val="num" w:pos="1258"/>
        </w:tabs>
        <w:ind w:left="1258" w:hanging="420"/>
      </w:pPr>
    </w:lvl>
    <w:lvl w:ilvl="3">
      <w:start w:val="1"/>
      <w:numFmt w:val="decimal"/>
      <w:lvlText w:val="%4."/>
      <w:lvlJc w:val="left"/>
      <w:pPr>
        <w:tabs>
          <w:tab w:val="num" w:pos="1678"/>
        </w:tabs>
        <w:ind w:left="1678" w:hanging="420"/>
      </w:pPr>
    </w:lvl>
    <w:lvl w:ilvl="4">
      <w:start w:val="1"/>
      <w:numFmt w:val="lowerLetter"/>
      <w:lvlText w:val="%5)"/>
      <w:lvlJc w:val="left"/>
      <w:pPr>
        <w:tabs>
          <w:tab w:val="num" w:pos="2098"/>
        </w:tabs>
        <w:ind w:left="2098" w:hanging="420"/>
      </w:pPr>
    </w:lvl>
    <w:lvl w:ilvl="5">
      <w:start w:val="1"/>
      <w:numFmt w:val="lowerRoman"/>
      <w:lvlText w:val="%6."/>
      <w:lvlJc w:val="right"/>
      <w:pPr>
        <w:tabs>
          <w:tab w:val="num" w:pos="2518"/>
        </w:tabs>
        <w:ind w:left="2518" w:hanging="420"/>
      </w:pPr>
    </w:lvl>
    <w:lvl w:ilvl="6">
      <w:start w:val="1"/>
      <w:numFmt w:val="decimal"/>
      <w:lvlText w:val="%7."/>
      <w:lvlJc w:val="left"/>
      <w:pPr>
        <w:tabs>
          <w:tab w:val="num" w:pos="2938"/>
        </w:tabs>
        <w:ind w:left="2938" w:hanging="420"/>
      </w:pPr>
    </w:lvl>
    <w:lvl w:ilvl="7">
      <w:start w:val="1"/>
      <w:numFmt w:val="lowerLetter"/>
      <w:lvlText w:val="%8)"/>
      <w:lvlJc w:val="left"/>
      <w:pPr>
        <w:tabs>
          <w:tab w:val="num" w:pos="3358"/>
        </w:tabs>
        <w:ind w:left="3358" w:hanging="420"/>
      </w:pPr>
    </w:lvl>
    <w:lvl w:ilvl="8">
      <w:start w:val="1"/>
      <w:numFmt w:val="lowerRoman"/>
      <w:lvlText w:val="%9."/>
      <w:lvlJc w:val="right"/>
      <w:pPr>
        <w:tabs>
          <w:tab w:val="num" w:pos="3778"/>
        </w:tabs>
        <w:ind w:left="3778" w:hanging="420"/>
      </w:pPr>
    </w:lvl>
  </w:abstractNum>
  <w:abstractNum w:abstractNumId="46" w15:restartNumberingAfterBreak="0">
    <w:nsid w:val="4A2A0242"/>
    <w:multiLevelType w:val="hybridMultilevel"/>
    <w:tmpl w:val="FE383424"/>
    <w:lvl w:ilvl="0" w:tplc="FBF821E4">
      <w:start w:val="1"/>
      <w:numFmt w:val="decimal"/>
      <w:lvlText w:val="表2-%1"/>
      <w:lvlJc w:val="center"/>
      <w:pPr>
        <w:ind w:left="420" w:hanging="132"/>
      </w:pPr>
      <w:rPr>
        <w:rFonts w:hint="eastAsia"/>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47" w15:restartNumberingAfterBreak="0">
    <w:nsid w:val="4A2E18F3"/>
    <w:multiLevelType w:val="hybridMultilevel"/>
    <w:tmpl w:val="24F06744"/>
    <w:lvl w:ilvl="0" w:tplc="3DD226BE">
      <w:start w:val="1"/>
      <w:numFmt w:val="decimal"/>
      <w:lvlText w:val="%1"/>
      <w:lvlJc w:val="left"/>
      <w:pPr>
        <w:ind w:left="420" w:hanging="420"/>
      </w:pPr>
      <w:rPr>
        <w:rFonts w:hint="eastAsia"/>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48" w15:restartNumberingAfterBreak="0">
    <w:nsid w:val="4E107223"/>
    <w:multiLevelType w:val="multilevel"/>
    <w:tmpl w:val="4E107223"/>
    <w:lvl w:ilvl="0">
      <w:start w:val="1"/>
      <w:numFmt w:val="decimal"/>
      <w:suff w:val="nothing"/>
      <w:lvlText w:val="%1"/>
      <w:lvlJc w:val="left"/>
      <w:pPr>
        <w:ind w:left="0" w:firstLine="0"/>
      </w:pPr>
      <w:rPr>
        <w:rFonts w:hint="eastAsia"/>
      </w:r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49" w15:restartNumberingAfterBreak="0">
    <w:nsid w:val="503E1442"/>
    <w:multiLevelType w:val="hybridMultilevel"/>
    <w:tmpl w:val="FE383424"/>
    <w:lvl w:ilvl="0" w:tplc="FBF821E4">
      <w:start w:val="1"/>
      <w:numFmt w:val="decimal"/>
      <w:lvlText w:val="表2-%1"/>
      <w:lvlJc w:val="center"/>
      <w:pPr>
        <w:ind w:left="420" w:hanging="132"/>
      </w:pPr>
      <w:rPr>
        <w:rFonts w:hint="eastAsia"/>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50" w15:restartNumberingAfterBreak="0">
    <w:nsid w:val="52EB473F"/>
    <w:multiLevelType w:val="hybridMultilevel"/>
    <w:tmpl w:val="71AA29A6"/>
    <w:lvl w:ilvl="0" w:tplc="3DD226BE">
      <w:start w:val="1"/>
      <w:numFmt w:val="decimal"/>
      <w:lvlText w:val="%1"/>
      <w:lvlJc w:val="left"/>
      <w:pPr>
        <w:ind w:left="704" w:hanging="420"/>
      </w:pPr>
      <w:rPr>
        <w:rFonts w:hint="eastAsia"/>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51" w15:restartNumberingAfterBreak="0">
    <w:nsid w:val="53A40744"/>
    <w:multiLevelType w:val="hybridMultilevel"/>
    <w:tmpl w:val="FD1CAF38"/>
    <w:lvl w:ilvl="0" w:tplc="3210DE80">
      <w:start w:val="1"/>
      <w:numFmt w:val="decimal"/>
      <w:lvlText w:val="（%1）"/>
      <w:lvlJc w:val="left"/>
      <w:pPr>
        <w:ind w:left="980" w:hanging="420"/>
      </w:pPr>
      <w:rPr>
        <w:rFonts w:hint="default"/>
      </w:rPr>
    </w:lvl>
    <w:lvl w:ilvl="1" w:tplc="04090019" w:tentative="1">
      <w:start w:val="1"/>
      <w:numFmt w:val="lowerLetter"/>
      <w:lvlText w:val="%2)"/>
      <w:lvlJc w:val="left"/>
      <w:pPr>
        <w:ind w:left="1400" w:hanging="420"/>
      </w:pPr>
    </w:lvl>
    <w:lvl w:ilvl="2" w:tplc="0409001B" w:tentative="1">
      <w:start w:val="1"/>
      <w:numFmt w:val="lowerRoman"/>
      <w:lvlText w:val="%3."/>
      <w:lvlJc w:val="right"/>
      <w:pPr>
        <w:ind w:left="1820" w:hanging="420"/>
      </w:pPr>
    </w:lvl>
    <w:lvl w:ilvl="3" w:tplc="0409000F" w:tentative="1">
      <w:start w:val="1"/>
      <w:numFmt w:val="decimal"/>
      <w:lvlText w:val="%4."/>
      <w:lvlJc w:val="left"/>
      <w:pPr>
        <w:ind w:left="2240" w:hanging="420"/>
      </w:pPr>
    </w:lvl>
    <w:lvl w:ilvl="4" w:tplc="04090019" w:tentative="1">
      <w:start w:val="1"/>
      <w:numFmt w:val="lowerLetter"/>
      <w:lvlText w:val="%5)"/>
      <w:lvlJc w:val="left"/>
      <w:pPr>
        <w:ind w:left="2660" w:hanging="420"/>
      </w:pPr>
    </w:lvl>
    <w:lvl w:ilvl="5" w:tplc="0409001B" w:tentative="1">
      <w:start w:val="1"/>
      <w:numFmt w:val="lowerRoman"/>
      <w:lvlText w:val="%6."/>
      <w:lvlJc w:val="right"/>
      <w:pPr>
        <w:ind w:left="3080" w:hanging="420"/>
      </w:pPr>
    </w:lvl>
    <w:lvl w:ilvl="6" w:tplc="0409000F" w:tentative="1">
      <w:start w:val="1"/>
      <w:numFmt w:val="decimal"/>
      <w:lvlText w:val="%7."/>
      <w:lvlJc w:val="left"/>
      <w:pPr>
        <w:ind w:left="3500" w:hanging="420"/>
      </w:pPr>
    </w:lvl>
    <w:lvl w:ilvl="7" w:tplc="04090019" w:tentative="1">
      <w:start w:val="1"/>
      <w:numFmt w:val="lowerLetter"/>
      <w:lvlText w:val="%8)"/>
      <w:lvlJc w:val="left"/>
      <w:pPr>
        <w:ind w:left="3920" w:hanging="420"/>
      </w:pPr>
    </w:lvl>
    <w:lvl w:ilvl="8" w:tplc="0409001B" w:tentative="1">
      <w:start w:val="1"/>
      <w:numFmt w:val="lowerRoman"/>
      <w:lvlText w:val="%9."/>
      <w:lvlJc w:val="right"/>
      <w:pPr>
        <w:ind w:left="4340" w:hanging="420"/>
      </w:pPr>
    </w:lvl>
  </w:abstractNum>
  <w:abstractNum w:abstractNumId="52" w15:restartNumberingAfterBreak="0">
    <w:nsid w:val="551122DC"/>
    <w:multiLevelType w:val="hybridMultilevel"/>
    <w:tmpl w:val="0A92ED86"/>
    <w:lvl w:ilvl="0" w:tplc="464E744A">
      <w:start w:val="1"/>
      <w:numFmt w:val="decimal"/>
      <w:lvlText w:val="表2-%1"/>
      <w:lvlJc w:val="center"/>
      <w:pPr>
        <w:ind w:left="3070" w:hanging="420"/>
      </w:pPr>
      <w:rPr>
        <w:rFonts w:hint="eastAsia"/>
      </w:rPr>
    </w:lvl>
    <w:lvl w:ilvl="1" w:tplc="04090019" w:tentative="1">
      <w:start w:val="1"/>
      <w:numFmt w:val="lowerLetter"/>
      <w:lvlText w:val="%2)"/>
      <w:lvlJc w:val="left"/>
      <w:pPr>
        <w:ind w:left="3490" w:hanging="420"/>
      </w:pPr>
    </w:lvl>
    <w:lvl w:ilvl="2" w:tplc="0409001B" w:tentative="1">
      <w:start w:val="1"/>
      <w:numFmt w:val="lowerRoman"/>
      <w:lvlText w:val="%3."/>
      <w:lvlJc w:val="right"/>
      <w:pPr>
        <w:ind w:left="3910" w:hanging="420"/>
      </w:pPr>
    </w:lvl>
    <w:lvl w:ilvl="3" w:tplc="0409000F" w:tentative="1">
      <w:start w:val="1"/>
      <w:numFmt w:val="decimal"/>
      <w:lvlText w:val="%4."/>
      <w:lvlJc w:val="left"/>
      <w:pPr>
        <w:ind w:left="4330" w:hanging="420"/>
      </w:pPr>
    </w:lvl>
    <w:lvl w:ilvl="4" w:tplc="04090019" w:tentative="1">
      <w:start w:val="1"/>
      <w:numFmt w:val="lowerLetter"/>
      <w:lvlText w:val="%5)"/>
      <w:lvlJc w:val="left"/>
      <w:pPr>
        <w:ind w:left="4750" w:hanging="420"/>
      </w:pPr>
    </w:lvl>
    <w:lvl w:ilvl="5" w:tplc="0409001B" w:tentative="1">
      <w:start w:val="1"/>
      <w:numFmt w:val="lowerRoman"/>
      <w:lvlText w:val="%6."/>
      <w:lvlJc w:val="right"/>
      <w:pPr>
        <w:ind w:left="5170" w:hanging="420"/>
      </w:pPr>
    </w:lvl>
    <w:lvl w:ilvl="6" w:tplc="0409000F" w:tentative="1">
      <w:start w:val="1"/>
      <w:numFmt w:val="decimal"/>
      <w:lvlText w:val="%7."/>
      <w:lvlJc w:val="left"/>
      <w:pPr>
        <w:ind w:left="5590" w:hanging="420"/>
      </w:pPr>
    </w:lvl>
    <w:lvl w:ilvl="7" w:tplc="04090019" w:tentative="1">
      <w:start w:val="1"/>
      <w:numFmt w:val="lowerLetter"/>
      <w:lvlText w:val="%8)"/>
      <w:lvlJc w:val="left"/>
      <w:pPr>
        <w:ind w:left="6010" w:hanging="420"/>
      </w:pPr>
    </w:lvl>
    <w:lvl w:ilvl="8" w:tplc="0409001B" w:tentative="1">
      <w:start w:val="1"/>
      <w:numFmt w:val="lowerRoman"/>
      <w:lvlText w:val="%9."/>
      <w:lvlJc w:val="right"/>
      <w:pPr>
        <w:ind w:left="6430" w:hanging="420"/>
      </w:pPr>
    </w:lvl>
  </w:abstractNum>
  <w:abstractNum w:abstractNumId="53" w15:restartNumberingAfterBreak="0">
    <w:nsid w:val="55ED98E6"/>
    <w:multiLevelType w:val="singleLevel"/>
    <w:tmpl w:val="55ED98E6"/>
    <w:lvl w:ilvl="0">
      <w:start w:val="1"/>
      <w:numFmt w:val="decimal"/>
      <w:suff w:val="nothing"/>
      <w:lvlText w:val="%1、"/>
      <w:lvlJc w:val="left"/>
    </w:lvl>
  </w:abstractNum>
  <w:abstractNum w:abstractNumId="54" w15:restartNumberingAfterBreak="0">
    <w:nsid w:val="5C2845CB"/>
    <w:multiLevelType w:val="hybridMultilevel"/>
    <w:tmpl w:val="1C16CD14"/>
    <w:lvl w:ilvl="0" w:tplc="3DD226BE">
      <w:start w:val="1"/>
      <w:numFmt w:val="decimal"/>
      <w:lvlText w:val="%1"/>
      <w:lvlJc w:val="left"/>
      <w:pPr>
        <w:ind w:left="420" w:hanging="420"/>
      </w:pPr>
      <w:rPr>
        <w:rFonts w:hint="eastAsia"/>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55" w15:restartNumberingAfterBreak="0">
    <w:nsid w:val="5FCA2041"/>
    <w:multiLevelType w:val="hybridMultilevel"/>
    <w:tmpl w:val="3828D17A"/>
    <w:lvl w:ilvl="0" w:tplc="3210DE80">
      <w:start w:val="1"/>
      <w:numFmt w:val="decimal"/>
      <w:lvlText w:val="（%1）"/>
      <w:lvlJc w:val="left"/>
      <w:pPr>
        <w:ind w:left="980" w:hanging="420"/>
      </w:pPr>
      <w:rPr>
        <w:rFonts w:hint="default"/>
      </w:rPr>
    </w:lvl>
    <w:lvl w:ilvl="1" w:tplc="04090019" w:tentative="1">
      <w:start w:val="1"/>
      <w:numFmt w:val="lowerLetter"/>
      <w:lvlText w:val="%2)"/>
      <w:lvlJc w:val="left"/>
      <w:pPr>
        <w:ind w:left="1400" w:hanging="420"/>
      </w:pPr>
    </w:lvl>
    <w:lvl w:ilvl="2" w:tplc="0409001B" w:tentative="1">
      <w:start w:val="1"/>
      <w:numFmt w:val="lowerRoman"/>
      <w:lvlText w:val="%3."/>
      <w:lvlJc w:val="right"/>
      <w:pPr>
        <w:ind w:left="1820" w:hanging="420"/>
      </w:pPr>
    </w:lvl>
    <w:lvl w:ilvl="3" w:tplc="0409000F" w:tentative="1">
      <w:start w:val="1"/>
      <w:numFmt w:val="decimal"/>
      <w:lvlText w:val="%4."/>
      <w:lvlJc w:val="left"/>
      <w:pPr>
        <w:ind w:left="2240" w:hanging="420"/>
      </w:pPr>
    </w:lvl>
    <w:lvl w:ilvl="4" w:tplc="04090019" w:tentative="1">
      <w:start w:val="1"/>
      <w:numFmt w:val="lowerLetter"/>
      <w:lvlText w:val="%5)"/>
      <w:lvlJc w:val="left"/>
      <w:pPr>
        <w:ind w:left="2660" w:hanging="420"/>
      </w:pPr>
    </w:lvl>
    <w:lvl w:ilvl="5" w:tplc="0409001B" w:tentative="1">
      <w:start w:val="1"/>
      <w:numFmt w:val="lowerRoman"/>
      <w:lvlText w:val="%6."/>
      <w:lvlJc w:val="right"/>
      <w:pPr>
        <w:ind w:left="3080" w:hanging="420"/>
      </w:pPr>
    </w:lvl>
    <w:lvl w:ilvl="6" w:tplc="0409000F" w:tentative="1">
      <w:start w:val="1"/>
      <w:numFmt w:val="decimal"/>
      <w:lvlText w:val="%7."/>
      <w:lvlJc w:val="left"/>
      <w:pPr>
        <w:ind w:left="3500" w:hanging="420"/>
      </w:pPr>
    </w:lvl>
    <w:lvl w:ilvl="7" w:tplc="04090019" w:tentative="1">
      <w:start w:val="1"/>
      <w:numFmt w:val="lowerLetter"/>
      <w:lvlText w:val="%8)"/>
      <w:lvlJc w:val="left"/>
      <w:pPr>
        <w:ind w:left="3920" w:hanging="420"/>
      </w:pPr>
    </w:lvl>
    <w:lvl w:ilvl="8" w:tplc="0409001B" w:tentative="1">
      <w:start w:val="1"/>
      <w:numFmt w:val="lowerRoman"/>
      <w:lvlText w:val="%9."/>
      <w:lvlJc w:val="right"/>
      <w:pPr>
        <w:ind w:left="4340" w:hanging="420"/>
      </w:pPr>
    </w:lvl>
  </w:abstractNum>
  <w:abstractNum w:abstractNumId="56" w15:restartNumberingAfterBreak="0">
    <w:nsid w:val="60EB4F92"/>
    <w:multiLevelType w:val="singleLevel"/>
    <w:tmpl w:val="60EB4F92"/>
    <w:lvl w:ilvl="0">
      <w:start w:val="1"/>
      <w:numFmt w:val="decimal"/>
      <w:suff w:val="nothing"/>
      <w:lvlText w:val="（%1）"/>
      <w:lvlJc w:val="left"/>
    </w:lvl>
  </w:abstractNum>
  <w:abstractNum w:abstractNumId="57" w15:restartNumberingAfterBreak="0">
    <w:nsid w:val="65A84F25"/>
    <w:multiLevelType w:val="singleLevel"/>
    <w:tmpl w:val="65A84F25"/>
    <w:lvl w:ilvl="0">
      <w:start w:val="1"/>
      <w:numFmt w:val="decimal"/>
      <w:suff w:val="nothing"/>
      <w:lvlText w:val="（%1）"/>
      <w:lvlJc w:val="left"/>
    </w:lvl>
  </w:abstractNum>
  <w:abstractNum w:abstractNumId="58" w15:restartNumberingAfterBreak="0">
    <w:nsid w:val="66A352A4"/>
    <w:multiLevelType w:val="hybridMultilevel"/>
    <w:tmpl w:val="96E67F66"/>
    <w:lvl w:ilvl="0" w:tplc="3DD226BE">
      <w:start w:val="1"/>
      <w:numFmt w:val="decimal"/>
      <w:lvlText w:val="%1"/>
      <w:lvlJc w:val="left"/>
      <w:pPr>
        <w:ind w:left="420" w:hanging="420"/>
      </w:pPr>
      <w:rPr>
        <w:rFonts w:hint="eastAsia"/>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59" w15:restartNumberingAfterBreak="0">
    <w:nsid w:val="67445D3D"/>
    <w:multiLevelType w:val="multilevel"/>
    <w:tmpl w:val="67445D3D"/>
    <w:lvl w:ilvl="0">
      <w:start w:val="1"/>
      <w:numFmt w:val="decimal"/>
      <w:suff w:val="nothing"/>
      <w:lvlText w:val="%1"/>
      <w:lvlJc w:val="left"/>
      <w:pPr>
        <w:ind w:left="0" w:firstLine="0"/>
      </w:pPr>
      <w:rPr>
        <w:rFonts w:hint="eastAsia"/>
      </w:r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60" w15:restartNumberingAfterBreak="0">
    <w:nsid w:val="67CA10AA"/>
    <w:multiLevelType w:val="multilevel"/>
    <w:tmpl w:val="67CA10AA"/>
    <w:lvl w:ilvl="0">
      <w:start w:val="1"/>
      <w:numFmt w:val="decimal"/>
      <w:suff w:val="nothing"/>
      <w:lvlText w:val="（%1）"/>
      <w:lvlJc w:val="left"/>
      <w:pPr>
        <w:ind w:left="0" w:firstLine="560"/>
      </w:pPr>
      <w:rPr>
        <w:rFonts w:hint="default"/>
        <w:lang w:val="en-US"/>
      </w:rPr>
    </w:lvl>
    <w:lvl w:ilvl="1">
      <w:start w:val="1"/>
      <w:numFmt w:val="lowerLetter"/>
      <w:lvlText w:val="%2)"/>
      <w:lvlJc w:val="left"/>
      <w:pPr>
        <w:ind w:left="1400" w:hanging="420"/>
      </w:pPr>
    </w:lvl>
    <w:lvl w:ilvl="2">
      <w:start w:val="1"/>
      <w:numFmt w:val="lowerRoman"/>
      <w:lvlText w:val="%3."/>
      <w:lvlJc w:val="right"/>
      <w:pPr>
        <w:ind w:left="1820" w:hanging="420"/>
      </w:pPr>
    </w:lvl>
    <w:lvl w:ilvl="3">
      <w:start w:val="1"/>
      <w:numFmt w:val="decimal"/>
      <w:lvlText w:val="%4."/>
      <w:lvlJc w:val="left"/>
      <w:pPr>
        <w:ind w:left="2240" w:hanging="420"/>
      </w:pPr>
    </w:lvl>
    <w:lvl w:ilvl="4">
      <w:start w:val="1"/>
      <w:numFmt w:val="lowerLetter"/>
      <w:lvlText w:val="%5)"/>
      <w:lvlJc w:val="left"/>
      <w:pPr>
        <w:ind w:left="2660" w:hanging="420"/>
      </w:pPr>
    </w:lvl>
    <w:lvl w:ilvl="5">
      <w:start w:val="1"/>
      <w:numFmt w:val="lowerRoman"/>
      <w:lvlText w:val="%6."/>
      <w:lvlJc w:val="right"/>
      <w:pPr>
        <w:ind w:left="3080" w:hanging="420"/>
      </w:pPr>
    </w:lvl>
    <w:lvl w:ilvl="6">
      <w:start w:val="1"/>
      <w:numFmt w:val="decimal"/>
      <w:lvlText w:val="%7."/>
      <w:lvlJc w:val="left"/>
      <w:pPr>
        <w:ind w:left="3500" w:hanging="420"/>
      </w:pPr>
    </w:lvl>
    <w:lvl w:ilvl="7">
      <w:start w:val="1"/>
      <w:numFmt w:val="lowerLetter"/>
      <w:lvlText w:val="%8)"/>
      <w:lvlJc w:val="left"/>
      <w:pPr>
        <w:ind w:left="3920" w:hanging="420"/>
      </w:pPr>
    </w:lvl>
    <w:lvl w:ilvl="8">
      <w:start w:val="1"/>
      <w:numFmt w:val="lowerRoman"/>
      <w:lvlText w:val="%9."/>
      <w:lvlJc w:val="right"/>
      <w:pPr>
        <w:ind w:left="4340" w:hanging="420"/>
      </w:pPr>
    </w:lvl>
  </w:abstractNum>
  <w:abstractNum w:abstractNumId="61" w15:restartNumberingAfterBreak="0">
    <w:nsid w:val="67F62044"/>
    <w:multiLevelType w:val="multilevel"/>
    <w:tmpl w:val="67F62044"/>
    <w:lvl w:ilvl="0">
      <w:start w:val="1"/>
      <w:numFmt w:val="decimal"/>
      <w:lvlText w:val="（%1）"/>
      <w:lvlJc w:val="left"/>
      <w:pPr>
        <w:ind w:left="0" w:firstLine="560"/>
      </w:pPr>
      <w:rPr>
        <w:rFonts w:hint="default"/>
        <w:lang w:val="en-US"/>
      </w:rPr>
    </w:lvl>
    <w:lvl w:ilvl="1">
      <w:start w:val="1"/>
      <w:numFmt w:val="decimal"/>
      <w:suff w:val="nothing"/>
      <w:lvlText w:val="（%2）"/>
      <w:lvlJc w:val="left"/>
      <w:pPr>
        <w:ind w:left="0" w:firstLine="420"/>
      </w:pPr>
      <w:rPr>
        <w:rFonts w:hint="eastAsia"/>
      </w:r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62" w15:restartNumberingAfterBreak="0">
    <w:nsid w:val="688B5955"/>
    <w:multiLevelType w:val="hybridMultilevel"/>
    <w:tmpl w:val="B148A488"/>
    <w:lvl w:ilvl="0" w:tplc="EA6E1660">
      <w:start w:val="1"/>
      <w:numFmt w:val="decimal"/>
      <w:lvlText w:val="表5-%1"/>
      <w:lvlJc w:val="left"/>
      <w:pPr>
        <w:ind w:left="420" w:hanging="420"/>
      </w:pPr>
      <w:rPr>
        <w:rFonts w:hint="eastAsia"/>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63" w15:restartNumberingAfterBreak="0">
    <w:nsid w:val="6E6E3F04"/>
    <w:multiLevelType w:val="hybridMultilevel"/>
    <w:tmpl w:val="9A3EE486"/>
    <w:lvl w:ilvl="0" w:tplc="7BD2AC62">
      <w:start w:val="1"/>
      <w:numFmt w:val="decimal"/>
      <w:lvlText w:val="表4-%1"/>
      <w:lvlJc w:val="left"/>
      <w:pPr>
        <w:ind w:left="420" w:hanging="420"/>
      </w:pPr>
      <w:rPr>
        <w:rFonts w:hint="eastAsia"/>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64" w15:restartNumberingAfterBreak="0">
    <w:nsid w:val="71B32481"/>
    <w:multiLevelType w:val="hybridMultilevel"/>
    <w:tmpl w:val="48C407DE"/>
    <w:lvl w:ilvl="0" w:tplc="539AB338">
      <w:start w:val="1"/>
      <w:numFmt w:val="decimal"/>
      <w:lvlText w:val="（%1）"/>
      <w:lvlJc w:val="left"/>
      <w:pPr>
        <w:ind w:left="980" w:hanging="420"/>
      </w:pPr>
    </w:lvl>
    <w:lvl w:ilvl="1" w:tplc="04090019" w:tentative="1">
      <w:start w:val="1"/>
      <w:numFmt w:val="lowerLetter"/>
      <w:lvlText w:val="%2)"/>
      <w:lvlJc w:val="left"/>
      <w:pPr>
        <w:ind w:left="1400" w:hanging="420"/>
      </w:pPr>
    </w:lvl>
    <w:lvl w:ilvl="2" w:tplc="0409001B" w:tentative="1">
      <w:start w:val="1"/>
      <w:numFmt w:val="lowerRoman"/>
      <w:lvlText w:val="%3."/>
      <w:lvlJc w:val="right"/>
      <w:pPr>
        <w:ind w:left="1820" w:hanging="420"/>
      </w:pPr>
    </w:lvl>
    <w:lvl w:ilvl="3" w:tplc="0409000F" w:tentative="1">
      <w:start w:val="1"/>
      <w:numFmt w:val="decimal"/>
      <w:lvlText w:val="%4."/>
      <w:lvlJc w:val="left"/>
      <w:pPr>
        <w:ind w:left="2240" w:hanging="420"/>
      </w:pPr>
    </w:lvl>
    <w:lvl w:ilvl="4" w:tplc="04090019" w:tentative="1">
      <w:start w:val="1"/>
      <w:numFmt w:val="lowerLetter"/>
      <w:lvlText w:val="%5)"/>
      <w:lvlJc w:val="left"/>
      <w:pPr>
        <w:ind w:left="2660" w:hanging="420"/>
      </w:pPr>
    </w:lvl>
    <w:lvl w:ilvl="5" w:tplc="0409001B" w:tentative="1">
      <w:start w:val="1"/>
      <w:numFmt w:val="lowerRoman"/>
      <w:lvlText w:val="%6."/>
      <w:lvlJc w:val="right"/>
      <w:pPr>
        <w:ind w:left="3080" w:hanging="420"/>
      </w:pPr>
    </w:lvl>
    <w:lvl w:ilvl="6" w:tplc="0409000F" w:tentative="1">
      <w:start w:val="1"/>
      <w:numFmt w:val="decimal"/>
      <w:lvlText w:val="%7."/>
      <w:lvlJc w:val="left"/>
      <w:pPr>
        <w:ind w:left="3500" w:hanging="420"/>
      </w:pPr>
    </w:lvl>
    <w:lvl w:ilvl="7" w:tplc="04090019" w:tentative="1">
      <w:start w:val="1"/>
      <w:numFmt w:val="lowerLetter"/>
      <w:lvlText w:val="%8)"/>
      <w:lvlJc w:val="left"/>
      <w:pPr>
        <w:ind w:left="3920" w:hanging="420"/>
      </w:pPr>
    </w:lvl>
    <w:lvl w:ilvl="8" w:tplc="0409001B" w:tentative="1">
      <w:start w:val="1"/>
      <w:numFmt w:val="lowerRoman"/>
      <w:lvlText w:val="%9."/>
      <w:lvlJc w:val="right"/>
      <w:pPr>
        <w:ind w:left="4340" w:hanging="420"/>
      </w:pPr>
    </w:lvl>
  </w:abstractNum>
  <w:abstractNum w:abstractNumId="65" w15:restartNumberingAfterBreak="0">
    <w:nsid w:val="71B337F9"/>
    <w:multiLevelType w:val="hybridMultilevel"/>
    <w:tmpl w:val="2042D2FE"/>
    <w:lvl w:ilvl="0" w:tplc="4ECE9516">
      <w:start w:val="1"/>
      <w:numFmt w:val="decimal"/>
      <w:lvlText w:val="表5-%1"/>
      <w:lvlJc w:val="left"/>
      <w:pPr>
        <w:ind w:left="980" w:hanging="420"/>
      </w:pPr>
      <w:rPr>
        <w:rFonts w:hint="eastAsia"/>
      </w:rPr>
    </w:lvl>
    <w:lvl w:ilvl="1" w:tplc="04090019" w:tentative="1">
      <w:start w:val="1"/>
      <w:numFmt w:val="lowerLetter"/>
      <w:lvlText w:val="%2)"/>
      <w:lvlJc w:val="left"/>
      <w:pPr>
        <w:ind w:left="1400" w:hanging="420"/>
      </w:pPr>
    </w:lvl>
    <w:lvl w:ilvl="2" w:tplc="0409001B" w:tentative="1">
      <w:start w:val="1"/>
      <w:numFmt w:val="lowerRoman"/>
      <w:lvlText w:val="%3."/>
      <w:lvlJc w:val="right"/>
      <w:pPr>
        <w:ind w:left="1820" w:hanging="420"/>
      </w:pPr>
    </w:lvl>
    <w:lvl w:ilvl="3" w:tplc="0409000F" w:tentative="1">
      <w:start w:val="1"/>
      <w:numFmt w:val="decimal"/>
      <w:lvlText w:val="%4."/>
      <w:lvlJc w:val="left"/>
      <w:pPr>
        <w:ind w:left="2240" w:hanging="420"/>
      </w:pPr>
    </w:lvl>
    <w:lvl w:ilvl="4" w:tplc="04090019" w:tentative="1">
      <w:start w:val="1"/>
      <w:numFmt w:val="lowerLetter"/>
      <w:lvlText w:val="%5)"/>
      <w:lvlJc w:val="left"/>
      <w:pPr>
        <w:ind w:left="2660" w:hanging="420"/>
      </w:pPr>
    </w:lvl>
    <w:lvl w:ilvl="5" w:tplc="0409001B" w:tentative="1">
      <w:start w:val="1"/>
      <w:numFmt w:val="lowerRoman"/>
      <w:lvlText w:val="%6."/>
      <w:lvlJc w:val="right"/>
      <w:pPr>
        <w:ind w:left="3080" w:hanging="420"/>
      </w:pPr>
    </w:lvl>
    <w:lvl w:ilvl="6" w:tplc="0409000F" w:tentative="1">
      <w:start w:val="1"/>
      <w:numFmt w:val="decimal"/>
      <w:lvlText w:val="%7."/>
      <w:lvlJc w:val="left"/>
      <w:pPr>
        <w:ind w:left="3500" w:hanging="420"/>
      </w:pPr>
    </w:lvl>
    <w:lvl w:ilvl="7" w:tplc="04090019" w:tentative="1">
      <w:start w:val="1"/>
      <w:numFmt w:val="lowerLetter"/>
      <w:lvlText w:val="%8)"/>
      <w:lvlJc w:val="left"/>
      <w:pPr>
        <w:ind w:left="3920" w:hanging="420"/>
      </w:pPr>
    </w:lvl>
    <w:lvl w:ilvl="8" w:tplc="0409001B" w:tentative="1">
      <w:start w:val="1"/>
      <w:numFmt w:val="lowerRoman"/>
      <w:lvlText w:val="%9."/>
      <w:lvlJc w:val="right"/>
      <w:pPr>
        <w:ind w:left="4340" w:hanging="420"/>
      </w:pPr>
    </w:lvl>
  </w:abstractNum>
  <w:abstractNum w:abstractNumId="66" w15:restartNumberingAfterBreak="0">
    <w:nsid w:val="74827772"/>
    <w:multiLevelType w:val="hybridMultilevel"/>
    <w:tmpl w:val="A092679A"/>
    <w:lvl w:ilvl="0" w:tplc="3DD226BE">
      <w:start w:val="1"/>
      <w:numFmt w:val="decimal"/>
      <w:lvlText w:val="%1"/>
      <w:lvlJc w:val="left"/>
      <w:pPr>
        <w:ind w:left="420" w:hanging="420"/>
      </w:pPr>
      <w:rPr>
        <w:rFonts w:hint="eastAsia"/>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67" w15:restartNumberingAfterBreak="0">
    <w:nsid w:val="74D14609"/>
    <w:multiLevelType w:val="multilevel"/>
    <w:tmpl w:val="74D14609"/>
    <w:lvl w:ilvl="0">
      <w:start w:val="1"/>
      <w:numFmt w:val="decimal"/>
      <w:suff w:val="nothing"/>
      <w:lvlText w:val="%1）"/>
      <w:lvlJc w:val="left"/>
      <w:pPr>
        <w:ind w:left="0" w:firstLine="560"/>
      </w:pPr>
      <w:rPr>
        <w:rFonts w:hint="default"/>
      </w:rPr>
    </w:lvl>
    <w:lvl w:ilvl="1">
      <w:start w:val="1"/>
      <w:numFmt w:val="lowerLetter"/>
      <w:lvlText w:val="%2)"/>
      <w:lvlJc w:val="left"/>
      <w:pPr>
        <w:ind w:left="1400" w:hanging="420"/>
      </w:pPr>
    </w:lvl>
    <w:lvl w:ilvl="2">
      <w:start w:val="1"/>
      <w:numFmt w:val="lowerRoman"/>
      <w:lvlText w:val="%3."/>
      <w:lvlJc w:val="right"/>
      <w:pPr>
        <w:ind w:left="1820" w:hanging="420"/>
      </w:pPr>
    </w:lvl>
    <w:lvl w:ilvl="3">
      <w:start w:val="1"/>
      <w:numFmt w:val="decimal"/>
      <w:lvlText w:val="%4."/>
      <w:lvlJc w:val="left"/>
      <w:pPr>
        <w:ind w:left="2240" w:hanging="420"/>
      </w:pPr>
    </w:lvl>
    <w:lvl w:ilvl="4">
      <w:start w:val="1"/>
      <w:numFmt w:val="lowerLetter"/>
      <w:lvlText w:val="%5)"/>
      <w:lvlJc w:val="left"/>
      <w:pPr>
        <w:ind w:left="2660" w:hanging="420"/>
      </w:pPr>
    </w:lvl>
    <w:lvl w:ilvl="5">
      <w:start w:val="1"/>
      <w:numFmt w:val="lowerRoman"/>
      <w:lvlText w:val="%6."/>
      <w:lvlJc w:val="right"/>
      <w:pPr>
        <w:ind w:left="3080" w:hanging="420"/>
      </w:pPr>
    </w:lvl>
    <w:lvl w:ilvl="6">
      <w:start w:val="1"/>
      <w:numFmt w:val="decimal"/>
      <w:lvlText w:val="%7."/>
      <w:lvlJc w:val="left"/>
      <w:pPr>
        <w:ind w:left="3500" w:hanging="420"/>
      </w:pPr>
    </w:lvl>
    <w:lvl w:ilvl="7">
      <w:start w:val="1"/>
      <w:numFmt w:val="lowerLetter"/>
      <w:lvlText w:val="%8)"/>
      <w:lvlJc w:val="left"/>
      <w:pPr>
        <w:ind w:left="3920" w:hanging="420"/>
      </w:pPr>
    </w:lvl>
    <w:lvl w:ilvl="8">
      <w:start w:val="1"/>
      <w:numFmt w:val="lowerRoman"/>
      <w:lvlText w:val="%9."/>
      <w:lvlJc w:val="right"/>
      <w:pPr>
        <w:ind w:left="4340" w:hanging="420"/>
      </w:pPr>
    </w:lvl>
  </w:abstractNum>
  <w:abstractNum w:abstractNumId="68" w15:restartNumberingAfterBreak="0">
    <w:nsid w:val="77FC59A1"/>
    <w:multiLevelType w:val="multilevel"/>
    <w:tmpl w:val="B4243664"/>
    <w:lvl w:ilvl="0">
      <w:start w:val="1"/>
      <w:numFmt w:val="decimal"/>
      <w:suff w:val="nothing"/>
      <w:lvlText w:val="（%1）"/>
      <w:lvlJc w:val="left"/>
      <w:pPr>
        <w:ind w:left="0" w:firstLine="560"/>
      </w:pPr>
      <w:rPr>
        <w:rFonts w:ascii="Times New Roman" w:hAnsi="Times New Roman" w:hint="default"/>
      </w:rPr>
    </w:lvl>
    <w:lvl w:ilvl="1">
      <w:start w:val="1"/>
      <w:numFmt w:val="lowerLetter"/>
      <w:lvlText w:val="%2)"/>
      <w:lvlJc w:val="left"/>
      <w:pPr>
        <w:ind w:left="1400" w:hanging="420"/>
      </w:pPr>
      <w:rPr>
        <w:rFonts w:hint="eastAsia"/>
      </w:rPr>
    </w:lvl>
    <w:lvl w:ilvl="2">
      <w:start w:val="1"/>
      <w:numFmt w:val="lowerRoman"/>
      <w:lvlText w:val="%3."/>
      <w:lvlJc w:val="right"/>
      <w:pPr>
        <w:ind w:left="1820" w:hanging="420"/>
      </w:pPr>
      <w:rPr>
        <w:rFonts w:hint="eastAsia"/>
      </w:rPr>
    </w:lvl>
    <w:lvl w:ilvl="3">
      <w:start w:val="1"/>
      <w:numFmt w:val="decimal"/>
      <w:lvlText w:val="%4."/>
      <w:lvlJc w:val="left"/>
      <w:pPr>
        <w:ind w:left="2240" w:hanging="420"/>
      </w:pPr>
      <w:rPr>
        <w:rFonts w:hint="eastAsia"/>
      </w:rPr>
    </w:lvl>
    <w:lvl w:ilvl="4">
      <w:start w:val="1"/>
      <w:numFmt w:val="lowerLetter"/>
      <w:lvlText w:val="%5)"/>
      <w:lvlJc w:val="left"/>
      <w:pPr>
        <w:ind w:left="2660" w:hanging="420"/>
      </w:pPr>
      <w:rPr>
        <w:rFonts w:hint="eastAsia"/>
      </w:rPr>
    </w:lvl>
    <w:lvl w:ilvl="5">
      <w:start w:val="1"/>
      <w:numFmt w:val="lowerRoman"/>
      <w:lvlText w:val="%6."/>
      <w:lvlJc w:val="right"/>
      <w:pPr>
        <w:ind w:left="3080" w:hanging="420"/>
      </w:pPr>
      <w:rPr>
        <w:rFonts w:hint="eastAsia"/>
      </w:rPr>
    </w:lvl>
    <w:lvl w:ilvl="6">
      <w:start w:val="1"/>
      <w:numFmt w:val="decimal"/>
      <w:lvlText w:val="%7."/>
      <w:lvlJc w:val="left"/>
      <w:pPr>
        <w:ind w:left="3500" w:hanging="420"/>
      </w:pPr>
      <w:rPr>
        <w:rFonts w:hint="eastAsia"/>
      </w:rPr>
    </w:lvl>
    <w:lvl w:ilvl="7">
      <w:start w:val="1"/>
      <w:numFmt w:val="lowerLetter"/>
      <w:lvlText w:val="%8)"/>
      <w:lvlJc w:val="left"/>
      <w:pPr>
        <w:ind w:left="3920" w:hanging="420"/>
      </w:pPr>
      <w:rPr>
        <w:rFonts w:hint="eastAsia"/>
      </w:rPr>
    </w:lvl>
    <w:lvl w:ilvl="8">
      <w:start w:val="1"/>
      <w:numFmt w:val="lowerRoman"/>
      <w:lvlText w:val="%9."/>
      <w:lvlJc w:val="right"/>
      <w:pPr>
        <w:ind w:left="4340" w:hanging="420"/>
      </w:pPr>
      <w:rPr>
        <w:rFonts w:hint="eastAsia"/>
      </w:rPr>
    </w:lvl>
  </w:abstractNum>
  <w:abstractNum w:abstractNumId="69" w15:restartNumberingAfterBreak="0">
    <w:nsid w:val="78E242FE"/>
    <w:multiLevelType w:val="hybridMultilevel"/>
    <w:tmpl w:val="9418DE82"/>
    <w:lvl w:ilvl="0" w:tplc="B2142532">
      <w:start w:val="1"/>
      <w:numFmt w:val="decimal"/>
      <w:lvlText w:val="（%1）"/>
      <w:lvlJc w:val="left"/>
      <w:pPr>
        <w:ind w:left="980" w:hanging="420"/>
      </w:pPr>
      <w:rPr>
        <w:rFonts w:hint="eastAsia"/>
        <w:lang w:val="en-US"/>
      </w:rPr>
    </w:lvl>
    <w:lvl w:ilvl="1" w:tplc="04090019" w:tentative="1">
      <w:start w:val="1"/>
      <w:numFmt w:val="lowerLetter"/>
      <w:lvlText w:val="%2)"/>
      <w:lvlJc w:val="left"/>
      <w:pPr>
        <w:ind w:left="1400" w:hanging="420"/>
      </w:pPr>
    </w:lvl>
    <w:lvl w:ilvl="2" w:tplc="0409001B" w:tentative="1">
      <w:start w:val="1"/>
      <w:numFmt w:val="lowerRoman"/>
      <w:lvlText w:val="%3."/>
      <w:lvlJc w:val="right"/>
      <w:pPr>
        <w:ind w:left="1820" w:hanging="420"/>
      </w:pPr>
    </w:lvl>
    <w:lvl w:ilvl="3" w:tplc="0409000F" w:tentative="1">
      <w:start w:val="1"/>
      <w:numFmt w:val="decimal"/>
      <w:lvlText w:val="%4."/>
      <w:lvlJc w:val="left"/>
      <w:pPr>
        <w:ind w:left="2240" w:hanging="420"/>
      </w:pPr>
    </w:lvl>
    <w:lvl w:ilvl="4" w:tplc="04090019" w:tentative="1">
      <w:start w:val="1"/>
      <w:numFmt w:val="lowerLetter"/>
      <w:lvlText w:val="%5)"/>
      <w:lvlJc w:val="left"/>
      <w:pPr>
        <w:ind w:left="2660" w:hanging="420"/>
      </w:pPr>
    </w:lvl>
    <w:lvl w:ilvl="5" w:tplc="0409001B" w:tentative="1">
      <w:start w:val="1"/>
      <w:numFmt w:val="lowerRoman"/>
      <w:lvlText w:val="%6."/>
      <w:lvlJc w:val="right"/>
      <w:pPr>
        <w:ind w:left="3080" w:hanging="420"/>
      </w:pPr>
    </w:lvl>
    <w:lvl w:ilvl="6" w:tplc="0409000F" w:tentative="1">
      <w:start w:val="1"/>
      <w:numFmt w:val="decimal"/>
      <w:lvlText w:val="%7."/>
      <w:lvlJc w:val="left"/>
      <w:pPr>
        <w:ind w:left="3500" w:hanging="420"/>
      </w:pPr>
    </w:lvl>
    <w:lvl w:ilvl="7" w:tplc="04090019" w:tentative="1">
      <w:start w:val="1"/>
      <w:numFmt w:val="lowerLetter"/>
      <w:lvlText w:val="%8)"/>
      <w:lvlJc w:val="left"/>
      <w:pPr>
        <w:ind w:left="3920" w:hanging="420"/>
      </w:pPr>
    </w:lvl>
    <w:lvl w:ilvl="8" w:tplc="0409001B" w:tentative="1">
      <w:start w:val="1"/>
      <w:numFmt w:val="lowerRoman"/>
      <w:lvlText w:val="%9."/>
      <w:lvlJc w:val="right"/>
      <w:pPr>
        <w:ind w:left="4340" w:hanging="420"/>
      </w:pPr>
    </w:lvl>
  </w:abstractNum>
  <w:abstractNum w:abstractNumId="70" w15:restartNumberingAfterBreak="0">
    <w:nsid w:val="7C714A1A"/>
    <w:multiLevelType w:val="multilevel"/>
    <w:tmpl w:val="7C714A1A"/>
    <w:lvl w:ilvl="0">
      <w:start w:val="1"/>
      <w:numFmt w:val="decimal"/>
      <w:suff w:val="nothing"/>
      <w:lvlText w:val="（%1）"/>
      <w:lvlJc w:val="left"/>
      <w:pPr>
        <w:ind w:left="0" w:firstLine="560"/>
      </w:pPr>
      <w:rPr>
        <w:rFonts w:hint="default"/>
      </w:rPr>
    </w:lvl>
    <w:lvl w:ilvl="1">
      <w:start w:val="1"/>
      <w:numFmt w:val="lowerLetter"/>
      <w:lvlText w:val="%2)"/>
      <w:lvlJc w:val="left"/>
      <w:pPr>
        <w:ind w:left="1400" w:hanging="420"/>
      </w:pPr>
    </w:lvl>
    <w:lvl w:ilvl="2">
      <w:start w:val="1"/>
      <w:numFmt w:val="lowerRoman"/>
      <w:lvlText w:val="%3."/>
      <w:lvlJc w:val="right"/>
      <w:pPr>
        <w:ind w:left="1820" w:hanging="420"/>
      </w:pPr>
    </w:lvl>
    <w:lvl w:ilvl="3">
      <w:start w:val="1"/>
      <w:numFmt w:val="decimal"/>
      <w:lvlText w:val="%4."/>
      <w:lvlJc w:val="left"/>
      <w:pPr>
        <w:ind w:left="2240" w:hanging="420"/>
      </w:pPr>
    </w:lvl>
    <w:lvl w:ilvl="4">
      <w:start w:val="1"/>
      <w:numFmt w:val="lowerLetter"/>
      <w:lvlText w:val="%5)"/>
      <w:lvlJc w:val="left"/>
      <w:pPr>
        <w:ind w:left="2660" w:hanging="420"/>
      </w:pPr>
    </w:lvl>
    <w:lvl w:ilvl="5">
      <w:start w:val="1"/>
      <w:numFmt w:val="lowerRoman"/>
      <w:lvlText w:val="%6."/>
      <w:lvlJc w:val="right"/>
      <w:pPr>
        <w:ind w:left="3080" w:hanging="420"/>
      </w:pPr>
    </w:lvl>
    <w:lvl w:ilvl="6">
      <w:start w:val="1"/>
      <w:numFmt w:val="decimal"/>
      <w:lvlText w:val="%7."/>
      <w:lvlJc w:val="left"/>
      <w:pPr>
        <w:ind w:left="3500" w:hanging="420"/>
      </w:pPr>
    </w:lvl>
    <w:lvl w:ilvl="7">
      <w:start w:val="1"/>
      <w:numFmt w:val="lowerLetter"/>
      <w:lvlText w:val="%8)"/>
      <w:lvlJc w:val="left"/>
      <w:pPr>
        <w:ind w:left="3920" w:hanging="420"/>
      </w:pPr>
    </w:lvl>
    <w:lvl w:ilvl="8">
      <w:start w:val="1"/>
      <w:numFmt w:val="lowerRoman"/>
      <w:lvlText w:val="%9."/>
      <w:lvlJc w:val="right"/>
      <w:pPr>
        <w:ind w:left="4340" w:hanging="420"/>
      </w:pPr>
    </w:lvl>
  </w:abstractNum>
  <w:num w:numId="1" w16cid:durableId="312879351">
    <w:abstractNumId w:val="24"/>
  </w:num>
  <w:num w:numId="2" w16cid:durableId="1092161720">
    <w:abstractNumId w:val="11"/>
  </w:num>
  <w:num w:numId="3" w16cid:durableId="176622427">
    <w:abstractNumId w:val="40"/>
  </w:num>
  <w:num w:numId="4" w16cid:durableId="1948540632">
    <w:abstractNumId w:val="10"/>
  </w:num>
  <w:num w:numId="5" w16cid:durableId="1020202908">
    <w:abstractNumId w:val="61"/>
  </w:num>
  <w:num w:numId="6" w16cid:durableId="924803326">
    <w:abstractNumId w:val="25"/>
  </w:num>
  <w:num w:numId="7" w16cid:durableId="2130975680">
    <w:abstractNumId w:val="67"/>
  </w:num>
  <w:num w:numId="8" w16cid:durableId="25176380">
    <w:abstractNumId w:val="9"/>
  </w:num>
  <w:num w:numId="9" w16cid:durableId="880167033">
    <w:abstractNumId w:val="48"/>
  </w:num>
  <w:num w:numId="10" w16cid:durableId="277760546">
    <w:abstractNumId w:val="59"/>
  </w:num>
  <w:num w:numId="11" w16cid:durableId="1934194126">
    <w:abstractNumId w:val="43"/>
  </w:num>
  <w:num w:numId="12" w16cid:durableId="1876850068">
    <w:abstractNumId w:val="56"/>
  </w:num>
  <w:num w:numId="13" w16cid:durableId="1105465573">
    <w:abstractNumId w:val="60"/>
  </w:num>
  <w:num w:numId="14" w16cid:durableId="572741935">
    <w:abstractNumId w:val="70"/>
  </w:num>
  <w:num w:numId="15" w16cid:durableId="1950702914">
    <w:abstractNumId w:val="8"/>
  </w:num>
  <w:num w:numId="16" w16cid:durableId="713699369">
    <w:abstractNumId w:val="37"/>
  </w:num>
  <w:num w:numId="17" w16cid:durableId="1301955644">
    <w:abstractNumId w:val="18"/>
  </w:num>
  <w:num w:numId="18" w16cid:durableId="2021353455">
    <w:abstractNumId w:val="30"/>
  </w:num>
  <w:num w:numId="19" w16cid:durableId="711614491">
    <w:abstractNumId w:val="41"/>
  </w:num>
  <w:num w:numId="20" w16cid:durableId="750735096">
    <w:abstractNumId w:val="34"/>
  </w:num>
  <w:num w:numId="21" w16cid:durableId="1337459862">
    <w:abstractNumId w:val="0"/>
  </w:num>
  <w:num w:numId="22" w16cid:durableId="625891296">
    <w:abstractNumId w:val="38"/>
  </w:num>
  <w:num w:numId="23" w16cid:durableId="1489050825">
    <w:abstractNumId w:val="64"/>
  </w:num>
  <w:num w:numId="24" w16cid:durableId="107548917">
    <w:abstractNumId w:val="31"/>
  </w:num>
  <w:num w:numId="25" w16cid:durableId="1941328394">
    <w:abstractNumId w:val="39"/>
  </w:num>
  <w:num w:numId="26" w16cid:durableId="2122458702">
    <w:abstractNumId w:val="47"/>
  </w:num>
  <w:num w:numId="27" w16cid:durableId="823663469">
    <w:abstractNumId w:val="62"/>
  </w:num>
  <w:num w:numId="28" w16cid:durableId="121046424">
    <w:abstractNumId w:val="44"/>
  </w:num>
  <w:num w:numId="29" w16cid:durableId="1126433208">
    <w:abstractNumId w:val="20"/>
  </w:num>
  <w:num w:numId="30" w16cid:durableId="559023671">
    <w:abstractNumId w:val="58"/>
  </w:num>
  <w:num w:numId="31" w16cid:durableId="460460288">
    <w:abstractNumId w:val="27"/>
  </w:num>
  <w:num w:numId="32" w16cid:durableId="51926050">
    <w:abstractNumId w:val="66"/>
  </w:num>
  <w:num w:numId="33" w16cid:durableId="691764930">
    <w:abstractNumId w:val="54"/>
  </w:num>
  <w:num w:numId="34" w16cid:durableId="123737407">
    <w:abstractNumId w:val="28"/>
  </w:num>
  <w:num w:numId="35" w16cid:durableId="356732692">
    <w:abstractNumId w:val="57"/>
  </w:num>
  <w:num w:numId="36" w16cid:durableId="5833181">
    <w:abstractNumId w:val="1"/>
  </w:num>
  <w:num w:numId="37" w16cid:durableId="2116243462">
    <w:abstractNumId w:val="2"/>
  </w:num>
  <w:num w:numId="38" w16cid:durableId="1582330750">
    <w:abstractNumId w:val="36"/>
  </w:num>
  <w:num w:numId="39" w16cid:durableId="311569992">
    <w:abstractNumId w:val="15"/>
  </w:num>
  <w:num w:numId="40" w16cid:durableId="431777729">
    <w:abstractNumId w:val="6"/>
  </w:num>
  <w:num w:numId="41" w16cid:durableId="1738474556">
    <w:abstractNumId w:val="52"/>
  </w:num>
  <w:num w:numId="42" w16cid:durableId="1163086120">
    <w:abstractNumId w:val="17"/>
  </w:num>
  <w:num w:numId="43" w16cid:durableId="1523274765">
    <w:abstractNumId w:val="26"/>
  </w:num>
  <w:num w:numId="44" w16cid:durableId="2051487470">
    <w:abstractNumId w:val="3"/>
  </w:num>
  <w:num w:numId="45" w16cid:durableId="35275502">
    <w:abstractNumId w:val="13"/>
  </w:num>
  <w:num w:numId="46" w16cid:durableId="1286085152">
    <w:abstractNumId w:val="45"/>
  </w:num>
  <w:num w:numId="47" w16cid:durableId="1353455761">
    <w:abstractNumId w:val="65"/>
  </w:num>
  <w:num w:numId="48" w16cid:durableId="1563248909">
    <w:abstractNumId w:val="4"/>
  </w:num>
  <w:num w:numId="49" w16cid:durableId="135414904">
    <w:abstractNumId w:val="33"/>
  </w:num>
  <w:num w:numId="50" w16cid:durableId="1418669980">
    <w:abstractNumId w:val="5"/>
  </w:num>
  <w:num w:numId="51" w16cid:durableId="1768580507">
    <w:abstractNumId w:val="46"/>
  </w:num>
  <w:num w:numId="52" w16cid:durableId="529759915">
    <w:abstractNumId w:val="50"/>
  </w:num>
  <w:num w:numId="53" w16cid:durableId="1815369122">
    <w:abstractNumId w:val="22"/>
  </w:num>
  <w:num w:numId="54" w16cid:durableId="850098981">
    <w:abstractNumId w:val="55"/>
  </w:num>
  <w:num w:numId="55" w16cid:durableId="340662768">
    <w:abstractNumId w:val="51"/>
  </w:num>
  <w:num w:numId="56" w16cid:durableId="699937718">
    <w:abstractNumId w:val="23"/>
  </w:num>
  <w:num w:numId="57" w16cid:durableId="2076006795">
    <w:abstractNumId w:val="63"/>
  </w:num>
  <w:num w:numId="58" w16cid:durableId="636842253">
    <w:abstractNumId w:val="35"/>
  </w:num>
  <w:num w:numId="59" w16cid:durableId="528373419">
    <w:abstractNumId w:val="7"/>
  </w:num>
  <w:num w:numId="60" w16cid:durableId="35084305">
    <w:abstractNumId w:val="19"/>
  </w:num>
  <w:num w:numId="61" w16cid:durableId="943147059">
    <w:abstractNumId w:val="49"/>
  </w:num>
  <w:num w:numId="62" w16cid:durableId="703215979">
    <w:abstractNumId w:val="12"/>
  </w:num>
  <w:num w:numId="63" w16cid:durableId="1136022932">
    <w:abstractNumId w:val="21"/>
  </w:num>
  <w:num w:numId="64" w16cid:durableId="310141971">
    <w:abstractNumId w:val="14"/>
  </w:num>
  <w:num w:numId="65" w16cid:durableId="1377318414">
    <w:abstractNumId w:val="16"/>
  </w:num>
  <w:num w:numId="66" w16cid:durableId="1780293256">
    <w:abstractNumId w:val="53"/>
  </w:num>
  <w:num w:numId="67" w16cid:durableId="1802840679">
    <w:abstractNumId w:val="24"/>
  </w:num>
  <w:num w:numId="68" w16cid:durableId="1981615172">
    <w:abstractNumId w:val="29"/>
  </w:num>
  <w:num w:numId="69" w16cid:durableId="1956328532">
    <w:abstractNumId w:val="69"/>
  </w:num>
  <w:num w:numId="70" w16cid:durableId="1041321389">
    <w:abstractNumId w:val="42"/>
  </w:num>
  <w:num w:numId="71" w16cid:durableId="840047387">
    <w:abstractNumId w:val="68"/>
  </w:num>
  <w:num w:numId="72" w16cid:durableId="1897163010">
    <w:abstractNumId w:val="32"/>
  </w:num>
  <w:numIdMacAtCleanup w:val="62"/>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90"/>
  <w:bordersDoNotSurroundHeader/>
  <w:bordersDoNotSurroundFooter/>
  <w:hideSpellingErrors/>
  <w:defaultTabStop w:val="420"/>
  <w:drawingGridHorizontalSpacing w:val="140"/>
  <w:drawingGridVerticalSpacing w:val="191"/>
  <w:displayHorizontalDrawingGridEvery w:val="2"/>
  <w:noPunctuationKerning/>
  <w:characterSpacingControl w:val="compressPunctuation"/>
  <w:hdrShapeDefaults>
    <o:shapedefaults v:ext="edit" spidmax="2050" fillcolor="white">
      <v:fill color="white"/>
    </o:shapedefaults>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docVars>
    <w:docVar w:name="commondata" w:val="eyJoZGlkIjoiMzQyMTNkMzEwMWM2OWUyZTRjNmQyMTQ4YTMxMGU4MDQifQ=="/>
  </w:docVars>
  <w:rsids>
    <w:rsidRoot w:val="00172A27"/>
    <w:rsid w:val="000002B1"/>
    <w:rsid w:val="00003702"/>
    <w:rsid w:val="00004B8E"/>
    <w:rsid w:val="000067A5"/>
    <w:rsid w:val="00006A83"/>
    <w:rsid w:val="00006FD6"/>
    <w:rsid w:val="000078C6"/>
    <w:rsid w:val="00010996"/>
    <w:rsid w:val="00011540"/>
    <w:rsid w:val="0001159F"/>
    <w:rsid w:val="00012C56"/>
    <w:rsid w:val="00013413"/>
    <w:rsid w:val="0001446B"/>
    <w:rsid w:val="00015F60"/>
    <w:rsid w:val="000167CA"/>
    <w:rsid w:val="00017123"/>
    <w:rsid w:val="00017C30"/>
    <w:rsid w:val="0002366A"/>
    <w:rsid w:val="00024A1C"/>
    <w:rsid w:val="00025D42"/>
    <w:rsid w:val="00025D85"/>
    <w:rsid w:val="00026047"/>
    <w:rsid w:val="00026075"/>
    <w:rsid w:val="000311C7"/>
    <w:rsid w:val="00031D68"/>
    <w:rsid w:val="00033E8B"/>
    <w:rsid w:val="000342B6"/>
    <w:rsid w:val="000351A9"/>
    <w:rsid w:val="00036041"/>
    <w:rsid w:val="00036110"/>
    <w:rsid w:val="0004074A"/>
    <w:rsid w:val="0004093F"/>
    <w:rsid w:val="00040A86"/>
    <w:rsid w:val="00040E42"/>
    <w:rsid w:val="000415B6"/>
    <w:rsid w:val="00042A42"/>
    <w:rsid w:val="0004306F"/>
    <w:rsid w:val="00043C03"/>
    <w:rsid w:val="000440A2"/>
    <w:rsid w:val="00045942"/>
    <w:rsid w:val="00046770"/>
    <w:rsid w:val="00046DA3"/>
    <w:rsid w:val="00050CC8"/>
    <w:rsid w:val="000535C8"/>
    <w:rsid w:val="0005777E"/>
    <w:rsid w:val="00057AAB"/>
    <w:rsid w:val="00060134"/>
    <w:rsid w:val="00060760"/>
    <w:rsid w:val="00060BC8"/>
    <w:rsid w:val="00061BBF"/>
    <w:rsid w:val="00061C3F"/>
    <w:rsid w:val="0006263C"/>
    <w:rsid w:val="000628DD"/>
    <w:rsid w:val="00062A9C"/>
    <w:rsid w:val="00064C62"/>
    <w:rsid w:val="00065AF6"/>
    <w:rsid w:val="00065F44"/>
    <w:rsid w:val="000668DB"/>
    <w:rsid w:val="00071FDE"/>
    <w:rsid w:val="000725BB"/>
    <w:rsid w:val="00072BC2"/>
    <w:rsid w:val="00072EAC"/>
    <w:rsid w:val="000732A5"/>
    <w:rsid w:val="000737F8"/>
    <w:rsid w:val="00074ABE"/>
    <w:rsid w:val="000770E1"/>
    <w:rsid w:val="00077D87"/>
    <w:rsid w:val="0008206B"/>
    <w:rsid w:val="00082555"/>
    <w:rsid w:val="000827B3"/>
    <w:rsid w:val="000834E4"/>
    <w:rsid w:val="000836E6"/>
    <w:rsid w:val="000838CB"/>
    <w:rsid w:val="000849DB"/>
    <w:rsid w:val="0008516B"/>
    <w:rsid w:val="000854CF"/>
    <w:rsid w:val="00086DCA"/>
    <w:rsid w:val="00087412"/>
    <w:rsid w:val="00090BA0"/>
    <w:rsid w:val="0009133C"/>
    <w:rsid w:val="00091C56"/>
    <w:rsid w:val="00094953"/>
    <w:rsid w:val="00094C26"/>
    <w:rsid w:val="00094F73"/>
    <w:rsid w:val="00096275"/>
    <w:rsid w:val="00097641"/>
    <w:rsid w:val="0009786F"/>
    <w:rsid w:val="00097D29"/>
    <w:rsid w:val="000A0DCA"/>
    <w:rsid w:val="000A12A3"/>
    <w:rsid w:val="000A15B6"/>
    <w:rsid w:val="000A18DE"/>
    <w:rsid w:val="000A3444"/>
    <w:rsid w:val="000A4110"/>
    <w:rsid w:val="000A44BD"/>
    <w:rsid w:val="000A4F2B"/>
    <w:rsid w:val="000A53E9"/>
    <w:rsid w:val="000A54B6"/>
    <w:rsid w:val="000A5713"/>
    <w:rsid w:val="000A5EDB"/>
    <w:rsid w:val="000A6B5C"/>
    <w:rsid w:val="000A7075"/>
    <w:rsid w:val="000B0914"/>
    <w:rsid w:val="000B12C2"/>
    <w:rsid w:val="000B13D4"/>
    <w:rsid w:val="000B1C58"/>
    <w:rsid w:val="000B20FE"/>
    <w:rsid w:val="000B4361"/>
    <w:rsid w:val="000B43A6"/>
    <w:rsid w:val="000B58A8"/>
    <w:rsid w:val="000B64D7"/>
    <w:rsid w:val="000B6D8F"/>
    <w:rsid w:val="000B7E2E"/>
    <w:rsid w:val="000C0750"/>
    <w:rsid w:val="000C10D4"/>
    <w:rsid w:val="000C1529"/>
    <w:rsid w:val="000C197C"/>
    <w:rsid w:val="000C1EAC"/>
    <w:rsid w:val="000C2255"/>
    <w:rsid w:val="000C43B2"/>
    <w:rsid w:val="000C44D0"/>
    <w:rsid w:val="000C511A"/>
    <w:rsid w:val="000C6C50"/>
    <w:rsid w:val="000D12C0"/>
    <w:rsid w:val="000D1311"/>
    <w:rsid w:val="000D1ABD"/>
    <w:rsid w:val="000D393E"/>
    <w:rsid w:val="000D3DEF"/>
    <w:rsid w:val="000D4A1D"/>
    <w:rsid w:val="000D7620"/>
    <w:rsid w:val="000E1B47"/>
    <w:rsid w:val="000E1E10"/>
    <w:rsid w:val="000E1EAF"/>
    <w:rsid w:val="000E2047"/>
    <w:rsid w:val="000E293C"/>
    <w:rsid w:val="000E5F28"/>
    <w:rsid w:val="000E65D9"/>
    <w:rsid w:val="000F0E43"/>
    <w:rsid w:val="000F0E7E"/>
    <w:rsid w:val="000F11B2"/>
    <w:rsid w:val="000F181A"/>
    <w:rsid w:val="000F23A7"/>
    <w:rsid w:val="000F25CE"/>
    <w:rsid w:val="000F2E65"/>
    <w:rsid w:val="000F549D"/>
    <w:rsid w:val="000F63DA"/>
    <w:rsid w:val="000F6436"/>
    <w:rsid w:val="000F67D6"/>
    <w:rsid w:val="000F696D"/>
    <w:rsid w:val="0010239A"/>
    <w:rsid w:val="0010272C"/>
    <w:rsid w:val="00102CC3"/>
    <w:rsid w:val="0010607F"/>
    <w:rsid w:val="001071FE"/>
    <w:rsid w:val="0010748E"/>
    <w:rsid w:val="00107791"/>
    <w:rsid w:val="001103D3"/>
    <w:rsid w:val="00110458"/>
    <w:rsid w:val="00110979"/>
    <w:rsid w:val="001110D6"/>
    <w:rsid w:val="00113260"/>
    <w:rsid w:val="00114565"/>
    <w:rsid w:val="00114C05"/>
    <w:rsid w:val="001157BE"/>
    <w:rsid w:val="00116881"/>
    <w:rsid w:val="0012020A"/>
    <w:rsid w:val="00120934"/>
    <w:rsid w:val="001219A6"/>
    <w:rsid w:val="00121ABC"/>
    <w:rsid w:val="001229CA"/>
    <w:rsid w:val="00123416"/>
    <w:rsid w:val="00123C8D"/>
    <w:rsid w:val="0012505C"/>
    <w:rsid w:val="001257FA"/>
    <w:rsid w:val="001277B7"/>
    <w:rsid w:val="00130F71"/>
    <w:rsid w:val="0013244A"/>
    <w:rsid w:val="00134CC6"/>
    <w:rsid w:val="001368F4"/>
    <w:rsid w:val="00137BF5"/>
    <w:rsid w:val="00137D93"/>
    <w:rsid w:val="00137DFA"/>
    <w:rsid w:val="00137EEA"/>
    <w:rsid w:val="00142334"/>
    <w:rsid w:val="0014255F"/>
    <w:rsid w:val="00142804"/>
    <w:rsid w:val="00143C2F"/>
    <w:rsid w:val="00145875"/>
    <w:rsid w:val="0015036D"/>
    <w:rsid w:val="001504B1"/>
    <w:rsid w:val="00150D44"/>
    <w:rsid w:val="001513E9"/>
    <w:rsid w:val="00151D4B"/>
    <w:rsid w:val="00152F86"/>
    <w:rsid w:val="00153F3C"/>
    <w:rsid w:val="00155029"/>
    <w:rsid w:val="001557B0"/>
    <w:rsid w:val="001564BF"/>
    <w:rsid w:val="00156E95"/>
    <w:rsid w:val="0015784F"/>
    <w:rsid w:val="00157C63"/>
    <w:rsid w:val="00160070"/>
    <w:rsid w:val="0016036D"/>
    <w:rsid w:val="00161F64"/>
    <w:rsid w:val="00162642"/>
    <w:rsid w:val="00162ECB"/>
    <w:rsid w:val="00162FD3"/>
    <w:rsid w:val="00164556"/>
    <w:rsid w:val="001656D2"/>
    <w:rsid w:val="00166478"/>
    <w:rsid w:val="00166A95"/>
    <w:rsid w:val="00167878"/>
    <w:rsid w:val="001703A9"/>
    <w:rsid w:val="00171A08"/>
    <w:rsid w:val="00172771"/>
    <w:rsid w:val="00172A27"/>
    <w:rsid w:val="0017354B"/>
    <w:rsid w:val="001739E4"/>
    <w:rsid w:val="00173EE9"/>
    <w:rsid w:val="00174A93"/>
    <w:rsid w:val="00175018"/>
    <w:rsid w:val="0017582C"/>
    <w:rsid w:val="00177C28"/>
    <w:rsid w:val="0018158F"/>
    <w:rsid w:val="001816FE"/>
    <w:rsid w:val="0018421F"/>
    <w:rsid w:val="001845BC"/>
    <w:rsid w:val="00187846"/>
    <w:rsid w:val="00191CBE"/>
    <w:rsid w:val="00193158"/>
    <w:rsid w:val="001935FD"/>
    <w:rsid w:val="00193CE0"/>
    <w:rsid w:val="0019460D"/>
    <w:rsid w:val="00195703"/>
    <w:rsid w:val="00195DCD"/>
    <w:rsid w:val="00195E4A"/>
    <w:rsid w:val="00195F72"/>
    <w:rsid w:val="001A263E"/>
    <w:rsid w:val="001A6044"/>
    <w:rsid w:val="001A6630"/>
    <w:rsid w:val="001A6A8F"/>
    <w:rsid w:val="001A74EE"/>
    <w:rsid w:val="001A7EAA"/>
    <w:rsid w:val="001A7FC7"/>
    <w:rsid w:val="001B0B7E"/>
    <w:rsid w:val="001B13F2"/>
    <w:rsid w:val="001B2D28"/>
    <w:rsid w:val="001B3316"/>
    <w:rsid w:val="001B4DB7"/>
    <w:rsid w:val="001B522B"/>
    <w:rsid w:val="001B680A"/>
    <w:rsid w:val="001B7981"/>
    <w:rsid w:val="001C0A58"/>
    <w:rsid w:val="001C2403"/>
    <w:rsid w:val="001C4277"/>
    <w:rsid w:val="001C5C3D"/>
    <w:rsid w:val="001C6B99"/>
    <w:rsid w:val="001C6E3E"/>
    <w:rsid w:val="001C7093"/>
    <w:rsid w:val="001D09F3"/>
    <w:rsid w:val="001D2AE8"/>
    <w:rsid w:val="001D41D9"/>
    <w:rsid w:val="001D4D7C"/>
    <w:rsid w:val="001D5052"/>
    <w:rsid w:val="001D5352"/>
    <w:rsid w:val="001D6EE2"/>
    <w:rsid w:val="001D7A24"/>
    <w:rsid w:val="001E0475"/>
    <w:rsid w:val="001E0FF4"/>
    <w:rsid w:val="001E117A"/>
    <w:rsid w:val="001E359F"/>
    <w:rsid w:val="001E47D6"/>
    <w:rsid w:val="001E60A4"/>
    <w:rsid w:val="001E60FF"/>
    <w:rsid w:val="001E6332"/>
    <w:rsid w:val="001F0E96"/>
    <w:rsid w:val="001F1DE6"/>
    <w:rsid w:val="001F2941"/>
    <w:rsid w:val="001F2E86"/>
    <w:rsid w:val="001F4FB0"/>
    <w:rsid w:val="001F7627"/>
    <w:rsid w:val="00200F0C"/>
    <w:rsid w:val="00201DE8"/>
    <w:rsid w:val="00201E8D"/>
    <w:rsid w:val="00202981"/>
    <w:rsid w:val="00202E42"/>
    <w:rsid w:val="00204925"/>
    <w:rsid w:val="002051D6"/>
    <w:rsid w:val="00205306"/>
    <w:rsid w:val="002057B3"/>
    <w:rsid w:val="00206C04"/>
    <w:rsid w:val="00207245"/>
    <w:rsid w:val="0021085A"/>
    <w:rsid w:val="00211A13"/>
    <w:rsid w:val="00212B54"/>
    <w:rsid w:val="00213267"/>
    <w:rsid w:val="00213770"/>
    <w:rsid w:val="00213A9A"/>
    <w:rsid w:val="00213CBC"/>
    <w:rsid w:val="00214156"/>
    <w:rsid w:val="00214F19"/>
    <w:rsid w:val="002156DB"/>
    <w:rsid w:val="0021786D"/>
    <w:rsid w:val="002179D8"/>
    <w:rsid w:val="002207E3"/>
    <w:rsid w:val="00220968"/>
    <w:rsid w:val="002211C0"/>
    <w:rsid w:val="00222CA1"/>
    <w:rsid w:val="00222CFC"/>
    <w:rsid w:val="00222D66"/>
    <w:rsid w:val="00223087"/>
    <w:rsid w:val="0022324C"/>
    <w:rsid w:val="0022400B"/>
    <w:rsid w:val="00224BDB"/>
    <w:rsid w:val="00224DCF"/>
    <w:rsid w:val="00225244"/>
    <w:rsid w:val="002254B2"/>
    <w:rsid w:val="00225C3B"/>
    <w:rsid w:val="00227E6E"/>
    <w:rsid w:val="00231425"/>
    <w:rsid w:val="002322A3"/>
    <w:rsid w:val="00232873"/>
    <w:rsid w:val="002331B3"/>
    <w:rsid w:val="002359F0"/>
    <w:rsid w:val="00236504"/>
    <w:rsid w:val="0023783C"/>
    <w:rsid w:val="002407D3"/>
    <w:rsid w:val="002407D9"/>
    <w:rsid w:val="00242369"/>
    <w:rsid w:val="00242E44"/>
    <w:rsid w:val="00244448"/>
    <w:rsid w:val="00244B36"/>
    <w:rsid w:val="00244F1C"/>
    <w:rsid w:val="0024609C"/>
    <w:rsid w:val="002467F1"/>
    <w:rsid w:val="00247CEE"/>
    <w:rsid w:val="00247DA7"/>
    <w:rsid w:val="002502E2"/>
    <w:rsid w:val="002503DA"/>
    <w:rsid w:val="0025101D"/>
    <w:rsid w:val="00252ABD"/>
    <w:rsid w:val="00252B0D"/>
    <w:rsid w:val="002535F1"/>
    <w:rsid w:val="0025366E"/>
    <w:rsid w:val="002540F7"/>
    <w:rsid w:val="00254609"/>
    <w:rsid w:val="00254F34"/>
    <w:rsid w:val="0025688C"/>
    <w:rsid w:val="00257701"/>
    <w:rsid w:val="00261951"/>
    <w:rsid w:val="00261F73"/>
    <w:rsid w:val="00262794"/>
    <w:rsid w:val="00262FA3"/>
    <w:rsid w:val="00264CCC"/>
    <w:rsid w:val="00264D41"/>
    <w:rsid w:val="00266AA9"/>
    <w:rsid w:val="00266CC0"/>
    <w:rsid w:val="00267C64"/>
    <w:rsid w:val="00270ACE"/>
    <w:rsid w:val="00271FBF"/>
    <w:rsid w:val="00273209"/>
    <w:rsid w:val="00273485"/>
    <w:rsid w:val="002736DB"/>
    <w:rsid w:val="00273E2E"/>
    <w:rsid w:val="0027445C"/>
    <w:rsid w:val="002747C0"/>
    <w:rsid w:val="00274979"/>
    <w:rsid w:val="00275CF7"/>
    <w:rsid w:val="002772A7"/>
    <w:rsid w:val="00277307"/>
    <w:rsid w:val="00280AD6"/>
    <w:rsid w:val="002826D0"/>
    <w:rsid w:val="00282E29"/>
    <w:rsid w:val="00282FF6"/>
    <w:rsid w:val="00291ADC"/>
    <w:rsid w:val="0029220F"/>
    <w:rsid w:val="0029226C"/>
    <w:rsid w:val="00292526"/>
    <w:rsid w:val="00292A3E"/>
    <w:rsid w:val="00293FEF"/>
    <w:rsid w:val="00295E62"/>
    <w:rsid w:val="00295F15"/>
    <w:rsid w:val="002973B7"/>
    <w:rsid w:val="00297A43"/>
    <w:rsid w:val="002A1669"/>
    <w:rsid w:val="002A1D59"/>
    <w:rsid w:val="002A28D0"/>
    <w:rsid w:val="002A2B1C"/>
    <w:rsid w:val="002A35B1"/>
    <w:rsid w:val="002A650F"/>
    <w:rsid w:val="002A7D16"/>
    <w:rsid w:val="002B1BC2"/>
    <w:rsid w:val="002B5015"/>
    <w:rsid w:val="002B6672"/>
    <w:rsid w:val="002B6AFA"/>
    <w:rsid w:val="002B72FE"/>
    <w:rsid w:val="002B7E46"/>
    <w:rsid w:val="002C03A2"/>
    <w:rsid w:val="002C0A7D"/>
    <w:rsid w:val="002C2015"/>
    <w:rsid w:val="002C3C5E"/>
    <w:rsid w:val="002C450E"/>
    <w:rsid w:val="002C5063"/>
    <w:rsid w:val="002C50EF"/>
    <w:rsid w:val="002C543B"/>
    <w:rsid w:val="002C7221"/>
    <w:rsid w:val="002D3751"/>
    <w:rsid w:val="002D3ECA"/>
    <w:rsid w:val="002D75BD"/>
    <w:rsid w:val="002E0B74"/>
    <w:rsid w:val="002E212E"/>
    <w:rsid w:val="002E255B"/>
    <w:rsid w:val="002E25CB"/>
    <w:rsid w:val="002E29F1"/>
    <w:rsid w:val="002E2D11"/>
    <w:rsid w:val="002E31EE"/>
    <w:rsid w:val="002E3952"/>
    <w:rsid w:val="002E3C95"/>
    <w:rsid w:val="002E666B"/>
    <w:rsid w:val="002E66E6"/>
    <w:rsid w:val="002F1862"/>
    <w:rsid w:val="002F1B82"/>
    <w:rsid w:val="002F22AD"/>
    <w:rsid w:val="002F243A"/>
    <w:rsid w:val="002F2681"/>
    <w:rsid w:val="002F27EC"/>
    <w:rsid w:val="002F2D07"/>
    <w:rsid w:val="002F38D6"/>
    <w:rsid w:val="002F3FFD"/>
    <w:rsid w:val="002F5BDF"/>
    <w:rsid w:val="002F5EC9"/>
    <w:rsid w:val="002F60C0"/>
    <w:rsid w:val="002F64D2"/>
    <w:rsid w:val="002F6A78"/>
    <w:rsid w:val="002F70D4"/>
    <w:rsid w:val="002F7171"/>
    <w:rsid w:val="002F73EC"/>
    <w:rsid w:val="00300078"/>
    <w:rsid w:val="003012E3"/>
    <w:rsid w:val="00302EC2"/>
    <w:rsid w:val="00303044"/>
    <w:rsid w:val="0030435F"/>
    <w:rsid w:val="003054A0"/>
    <w:rsid w:val="00305E56"/>
    <w:rsid w:val="003063A1"/>
    <w:rsid w:val="00307107"/>
    <w:rsid w:val="003071BC"/>
    <w:rsid w:val="00307AE8"/>
    <w:rsid w:val="003117EC"/>
    <w:rsid w:val="00311B9D"/>
    <w:rsid w:val="00314403"/>
    <w:rsid w:val="00314538"/>
    <w:rsid w:val="00314C22"/>
    <w:rsid w:val="00314F4E"/>
    <w:rsid w:val="00314FF6"/>
    <w:rsid w:val="00315728"/>
    <w:rsid w:val="003157F4"/>
    <w:rsid w:val="00316506"/>
    <w:rsid w:val="003167D8"/>
    <w:rsid w:val="003205AE"/>
    <w:rsid w:val="003219C0"/>
    <w:rsid w:val="00322787"/>
    <w:rsid w:val="00324DBD"/>
    <w:rsid w:val="00326319"/>
    <w:rsid w:val="00326B5A"/>
    <w:rsid w:val="00327AAB"/>
    <w:rsid w:val="00327DBD"/>
    <w:rsid w:val="00330209"/>
    <w:rsid w:val="0033264E"/>
    <w:rsid w:val="00334512"/>
    <w:rsid w:val="00334E71"/>
    <w:rsid w:val="003359C4"/>
    <w:rsid w:val="003365B0"/>
    <w:rsid w:val="00336B50"/>
    <w:rsid w:val="00336E4E"/>
    <w:rsid w:val="0033794E"/>
    <w:rsid w:val="00340501"/>
    <w:rsid w:val="003405B5"/>
    <w:rsid w:val="00342CF2"/>
    <w:rsid w:val="00343238"/>
    <w:rsid w:val="00343DBC"/>
    <w:rsid w:val="0034510D"/>
    <w:rsid w:val="003458D2"/>
    <w:rsid w:val="00345976"/>
    <w:rsid w:val="0034597A"/>
    <w:rsid w:val="00345A11"/>
    <w:rsid w:val="00345F8F"/>
    <w:rsid w:val="0034616D"/>
    <w:rsid w:val="003475EC"/>
    <w:rsid w:val="00347D51"/>
    <w:rsid w:val="00347FD2"/>
    <w:rsid w:val="003501CA"/>
    <w:rsid w:val="003546EE"/>
    <w:rsid w:val="00355533"/>
    <w:rsid w:val="00356257"/>
    <w:rsid w:val="003563B2"/>
    <w:rsid w:val="00356F9A"/>
    <w:rsid w:val="00357FA3"/>
    <w:rsid w:val="003602AD"/>
    <w:rsid w:val="003603DD"/>
    <w:rsid w:val="00360776"/>
    <w:rsid w:val="003614BD"/>
    <w:rsid w:val="00361A3C"/>
    <w:rsid w:val="003621D6"/>
    <w:rsid w:val="003635BD"/>
    <w:rsid w:val="00364C78"/>
    <w:rsid w:val="003668F0"/>
    <w:rsid w:val="003711DE"/>
    <w:rsid w:val="003718CB"/>
    <w:rsid w:val="0037204E"/>
    <w:rsid w:val="003730ED"/>
    <w:rsid w:val="00376D0D"/>
    <w:rsid w:val="003813AD"/>
    <w:rsid w:val="00381870"/>
    <w:rsid w:val="00382B8B"/>
    <w:rsid w:val="00382E4A"/>
    <w:rsid w:val="0038430C"/>
    <w:rsid w:val="0038462B"/>
    <w:rsid w:val="00385134"/>
    <w:rsid w:val="00385418"/>
    <w:rsid w:val="003854FA"/>
    <w:rsid w:val="00385949"/>
    <w:rsid w:val="00387143"/>
    <w:rsid w:val="00387B5D"/>
    <w:rsid w:val="00391830"/>
    <w:rsid w:val="00391F98"/>
    <w:rsid w:val="00392B11"/>
    <w:rsid w:val="003936C2"/>
    <w:rsid w:val="00394218"/>
    <w:rsid w:val="0039456A"/>
    <w:rsid w:val="00394CB2"/>
    <w:rsid w:val="00395F97"/>
    <w:rsid w:val="0039616D"/>
    <w:rsid w:val="00397A44"/>
    <w:rsid w:val="003A141F"/>
    <w:rsid w:val="003A2EBA"/>
    <w:rsid w:val="003A3DF2"/>
    <w:rsid w:val="003A3E52"/>
    <w:rsid w:val="003A482D"/>
    <w:rsid w:val="003A5AB4"/>
    <w:rsid w:val="003A69E8"/>
    <w:rsid w:val="003A7024"/>
    <w:rsid w:val="003A7792"/>
    <w:rsid w:val="003A7B3E"/>
    <w:rsid w:val="003B1B45"/>
    <w:rsid w:val="003B2D64"/>
    <w:rsid w:val="003B32BC"/>
    <w:rsid w:val="003B35B0"/>
    <w:rsid w:val="003B50D7"/>
    <w:rsid w:val="003B5C99"/>
    <w:rsid w:val="003B6491"/>
    <w:rsid w:val="003B64AD"/>
    <w:rsid w:val="003B6B5D"/>
    <w:rsid w:val="003B6E26"/>
    <w:rsid w:val="003B7D02"/>
    <w:rsid w:val="003B7E04"/>
    <w:rsid w:val="003C0C1F"/>
    <w:rsid w:val="003C1BC9"/>
    <w:rsid w:val="003C30D0"/>
    <w:rsid w:val="003C3E8D"/>
    <w:rsid w:val="003C4284"/>
    <w:rsid w:val="003C4447"/>
    <w:rsid w:val="003C4FE6"/>
    <w:rsid w:val="003C7444"/>
    <w:rsid w:val="003C7A02"/>
    <w:rsid w:val="003D1833"/>
    <w:rsid w:val="003D3983"/>
    <w:rsid w:val="003D3AA2"/>
    <w:rsid w:val="003D3F54"/>
    <w:rsid w:val="003D4003"/>
    <w:rsid w:val="003D40D1"/>
    <w:rsid w:val="003D5DF0"/>
    <w:rsid w:val="003E0869"/>
    <w:rsid w:val="003E1204"/>
    <w:rsid w:val="003E446D"/>
    <w:rsid w:val="003E6247"/>
    <w:rsid w:val="003E6AC0"/>
    <w:rsid w:val="003E710D"/>
    <w:rsid w:val="003E7C98"/>
    <w:rsid w:val="003F01DC"/>
    <w:rsid w:val="003F0EDD"/>
    <w:rsid w:val="003F1449"/>
    <w:rsid w:val="003F1AB6"/>
    <w:rsid w:val="003F4221"/>
    <w:rsid w:val="003F4C1C"/>
    <w:rsid w:val="003F67DD"/>
    <w:rsid w:val="003F740F"/>
    <w:rsid w:val="00400A45"/>
    <w:rsid w:val="00400DD8"/>
    <w:rsid w:val="00401886"/>
    <w:rsid w:val="00402842"/>
    <w:rsid w:val="00405B26"/>
    <w:rsid w:val="00406FEA"/>
    <w:rsid w:val="00407472"/>
    <w:rsid w:val="00410300"/>
    <w:rsid w:val="004108D6"/>
    <w:rsid w:val="00411852"/>
    <w:rsid w:val="00412CCC"/>
    <w:rsid w:val="004136DC"/>
    <w:rsid w:val="00413CC7"/>
    <w:rsid w:val="00413D28"/>
    <w:rsid w:val="004140A6"/>
    <w:rsid w:val="00414A8A"/>
    <w:rsid w:val="00414EC4"/>
    <w:rsid w:val="00415D26"/>
    <w:rsid w:val="00416135"/>
    <w:rsid w:val="0041676B"/>
    <w:rsid w:val="00420A1F"/>
    <w:rsid w:val="00420D57"/>
    <w:rsid w:val="00421FBA"/>
    <w:rsid w:val="00423107"/>
    <w:rsid w:val="00423C07"/>
    <w:rsid w:val="00424F45"/>
    <w:rsid w:val="00425C90"/>
    <w:rsid w:val="00425ECE"/>
    <w:rsid w:val="0042604E"/>
    <w:rsid w:val="00427463"/>
    <w:rsid w:val="0043044F"/>
    <w:rsid w:val="004306F5"/>
    <w:rsid w:val="00430B28"/>
    <w:rsid w:val="004310F5"/>
    <w:rsid w:val="00431163"/>
    <w:rsid w:val="004315B5"/>
    <w:rsid w:val="00431ECD"/>
    <w:rsid w:val="00432A0F"/>
    <w:rsid w:val="00432C5D"/>
    <w:rsid w:val="0043306E"/>
    <w:rsid w:val="004334C6"/>
    <w:rsid w:val="004348EF"/>
    <w:rsid w:val="0043519F"/>
    <w:rsid w:val="004359B9"/>
    <w:rsid w:val="00435C50"/>
    <w:rsid w:val="00436024"/>
    <w:rsid w:val="00437B85"/>
    <w:rsid w:val="00437CF9"/>
    <w:rsid w:val="00440665"/>
    <w:rsid w:val="004408EC"/>
    <w:rsid w:val="004414D9"/>
    <w:rsid w:val="00441B72"/>
    <w:rsid w:val="004423A7"/>
    <w:rsid w:val="00442687"/>
    <w:rsid w:val="004426DE"/>
    <w:rsid w:val="00442F24"/>
    <w:rsid w:val="00443AE0"/>
    <w:rsid w:val="0044656E"/>
    <w:rsid w:val="00446AAE"/>
    <w:rsid w:val="004471AD"/>
    <w:rsid w:val="004473E3"/>
    <w:rsid w:val="00447957"/>
    <w:rsid w:val="004503DF"/>
    <w:rsid w:val="00450787"/>
    <w:rsid w:val="004520B8"/>
    <w:rsid w:val="004526A6"/>
    <w:rsid w:val="00452E82"/>
    <w:rsid w:val="004566AA"/>
    <w:rsid w:val="00457484"/>
    <w:rsid w:val="00457C13"/>
    <w:rsid w:val="004614AE"/>
    <w:rsid w:val="00462503"/>
    <w:rsid w:val="004627D1"/>
    <w:rsid w:val="00463897"/>
    <w:rsid w:val="004643EB"/>
    <w:rsid w:val="00464AB3"/>
    <w:rsid w:val="004650B4"/>
    <w:rsid w:val="00466509"/>
    <w:rsid w:val="0046676F"/>
    <w:rsid w:val="00466B96"/>
    <w:rsid w:val="004675A3"/>
    <w:rsid w:val="0047158C"/>
    <w:rsid w:val="00471C58"/>
    <w:rsid w:val="00472F00"/>
    <w:rsid w:val="004745B8"/>
    <w:rsid w:val="00474E28"/>
    <w:rsid w:val="00475B38"/>
    <w:rsid w:val="004766B8"/>
    <w:rsid w:val="004773BD"/>
    <w:rsid w:val="00477DAB"/>
    <w:rsid w:val="0048051E"/>
    <w:rsid w:val="00480537"/>
    <w:rsid w:val="0048243D"/>
    <w:rsid w:val="004831D4"/>
    <w:rsid w:val="00484397"/>
    <w:rsid w:val="004856AC"/>
    <w:rsid w:val="00486363"/>
    <w:rsid w:val="00487383"/>
    <w:rsid w:val="00490618"/>
    <w:rsid w:val="004908A2"/>
    <w:rsid w:val="0049091A"/>
    <w:rsid w:val="0049103B"/>
    <w:rsid w:val="00492AFD"/>
    <w:rsid w:val="004933D0"/>
    <w:rsid w:val="00493BD7"/>
    <w:rsid w:val="00494A6A"/>
    <w:rsid w:val="004955CC"/>
    <w:rsid w:val="00496CD0"/>
    <w:rsid w:val="004A0053"/>
    <w:rsid w:val="004A040F"/>
    <w:rsid w:val="004A1ED8"/>
    <w:rsid w:val="004A1EDF"/>
    <w:rsid w:val="004A25CC"/>
    <w:rsid w:val="004A2D16"/>
    <w:rsid w:val="004A6651"/>
    <w:rsid w:val="004B18CE"/>
    <w:rsid w:val="004B1948"/>
    <w:rsid w:val="004B2765"/>
    <w:rsid w:val="004B2F97"/>
    <w:rsid w:val="004B3800"/>
    <w:rsid w:val="004B44F9"/>
    <w:rsid w:val="004B4A64"/>
    <w:rsid w:val="004B4DA5"/>
    <w:rsid w:val="004B5363"/>
    <w:rsid w:val="004B5788"/>
    <w:rsid w:val="004B5C0D"/>
    <w:rsid w:val="004B5C2F"/>
    <w:rsid w:val="004B600F"/>
    <w:rsid w:val="004B7833"/>
    <w:rsid w:val="004B7D37"/>
    <w:rsid w:val="004C0966"/>
    <w:rsid w:val="004C14FD"/>
    <w:rsid w:val="004C29EA"/>
    <w:rsid w:val="004C2D66"/>
    <w:rsid w:val="004C3017"/>
    <w:rsid w:val="004C3888"/>
    <w:rsid w:val="004C4C12"/>
    <w:rsid w:val="004C57AE"/>
    <w:rsid w:val="004C6A6F"/>
    <w:rsid w:val="004C74A6"/>
    <w:rsid w:val="004C7AC2"/>
    <w:rsid w:val="004D10ED"/>
    <w:rsid w:val="004D1B54"/>
    <w:rsid w:val="004D1F42"/>
    <w:rsid w:val="004D22B7"/>
    <w:rsid w:val="004D54EF"/>
    <w:rsid w:val="004D5DD1"/>
    <w:rsid w:val="004D62DE"/>
    <w:rsid w:val="004E058A"/>
    <w:rsid w:val="004E2D62"/>
    <w:rsid w:val="004E2EDF"/>
    <w:rsid w:val="004E4B5D"/>
    <w:rsid w:val="004E4BF0"/>
    <w:rsid w:val="004E5AE4"/>
    <w:rsid w:val="004E7166"/>
    <w:rsid w:val="004E7EE3"/>
    <w:rsid w:val="004F0273"/>
    <w:rsid w:val="004F2424"/>
    <w:rsid w:val="004F26EC"/>
    <w:rsid w:val="004F305B"/>
    <w:rsid w:val="004F3BAC"/>
    <w:rsid w:val="004F40EC"/>
    <w:rsid w:val="004F58A2"/>
    <w:rsid w:val="004F7DE4"/>
    <w:rsid w:val="0050084A"/>
    <w:rsid w:val="0050287D"/>
    <w:rsid w:val="00503A78"/>
    <w:rsid w:val="00504C2E"/>
    <w:rsid w:val="00507A3C"/>
    <w:rsid w:val="00510A3E"/>
    <w:rsid w:val="00510BA6"/>
    <w:rsid w:val="00510EAD"/>
    <w:rsid w:val="00511F02"/>
    <w:rsid w:val="00513050"/>
    <w:rsid w:val="005140CF"/>
    <w:rsid w:val="0051491E"/>
    <w:rsid w:val="00515915"/>
    <w:rsid w:val="00515A8C"/>
    <w:rsid w:val="00516339"/>
    <w:rsid w:val="005164C3"/>
    <w:rsid w:val="00516904"/>
    <w:rsid w:val="00517A88"/>
    <w:rsid w:val="00517CE1"/>
    <w:rsid w:val="00520C70"/>
    <w:rsid w:val="00520F86"/>
    <w:rsid w:val="00521948"/>
    <w:rsid w:val="00521A49"/>
    <w:rsid w:val="00521EA3"/>
    <w:rsid w:val="00523A97"/>
    <w:rsid w:val="005248B8"/>
    <w:rsid w:val="00525B03"/>
    <w:rsid w:val="0053145D"/>
    <w:rsid w:val="00533806"/>
    <w:rsid w:val="005341A5"/>
    <w:rsid w:val="00534F7E"/>
    <w:rsid w:val="0053559E"/>
    <w:rsid w:val="005356BA"/>
    <w:rsid w:val="00535EC9"/>
    <w:rsid w:val="005406F6"/>
    <w:rsid w:val="00540745"/>
    <w:rsid w:val="00540D90"/>
    <w:rsid w:val="00541986"/>
    <w:rsid w:val="00542530"/>
    <w:rsid w:val="0054324B"/>
    <w:rsid w:val="00543552"/>
    <w:rsid w:val="005443B1"/>
    <w:rsid w:val="00544BAD"/>
    <w:rsid w:val="00546AB3"/>
    <w:rsid w:val="005474CC"/>
    <w:rsid w:val="005504FF"/>
    <w:rsid w:val="00550BD3"/>
    <w:rsid w:val="00550BDB"/>
    <w:rsid w:val="00550BFE"/>
    <w:rsid w:val="00550C7F"/>
    <w:rsid w:val="00551558"/>
    <w:rsid w:val="005515E1"/>
    <w:rsid w:val="00551DB6"/>
    <w:rsid w:val="0055259D"/>
    <w:rsid w:val="00552E7F"/>
    <w:rsid w:val="00553080"/>
    <w:rsid w:val="00553546"/>
    <w:rsid w:val="005536CE"/>
    <w:rsid w:val="00554092"/>
    <w:rsid w:val="0055553B"/>
    <w:rsid w:val="00555956"/>
    <w:rsid w:val="0055637F"/>
    <w:rsid w:val="00556562"/>
    <w:rsid w:val="00556B87"/>
    <w:rsid w:val="00556BEA"/>
    <w:rsid w:val="00557391"/>
    <w:rsid w:val="00557871"/>
    <w:rsid w:val="0056003C"/>
    <w:rsid w:val="005618B7"/>
    <w:rsid w:val="00561E38"/>
    <w:rsid w:val="00563ABA"/>
    <w:rsid w:val="00563F12"/>
    <w:rsid w:val="005668AA"/>
    <w:rsid w:val="00566D7D"/>
    <w:rsid w:val="005705D9"/>
    <w:rsid w:val="005708FF"/>
    <w:rsid w:val="00570AAE"/>
    <w:rsid w:val="0057144E"/>
    <w:rsid w:val="005738BC"/>
    <w:rsid w:val="00575192"/>
    <w:rsid w:val="005758DC"/>
    <w:rsid w:val="00576B94"/>
    <w:rsid w:val="00577E87"/>
    <w:rsid w:val="00580FAC"/>
    <w:rsid w:val="005829A5"/>
    <w:rsid w:val="00583498"/>
    <w:rsid w:val="00583E05"/>
    <w:rsid w:val="005843A1"/>
    <w:rsid w:val="0058568C"/>
    <w:rsid w:val="00586576"/>
    <w:rsid w:val="00586CCC"/>
    <w:rsid w:val="00586E32"/>
    <w:rsid w:val="005875BB"/>
    <w:rsid w:val="00590D80"/>
    <w:rsid w:val="0059333B"/>
    <w:rsid w:val="005937A7"/>
    <w:rsid w:val="00593AEC"/>
    <w:rsid w:val="00597149"/>
    <w:rsid w:val="00597892"/>
    <w:rsid w:val="005A1562"/>
    <w:rsid w:val="005A1E89"/>
    <w:rsid w:val="005A2A4E"/>
    <w:rsid w:val="005A57D0"/>
    <w:rsid w:val="005A6E49"/>
    <w:rsid w:val="005B06BE"/>
    <w:rsid w:val="005B0812"/>
    <w:rsid w:val="005B0E0D"/>
    <w:rsid w:val="005B106F"/>
    <w:rsid w:val="005B1D4D"/>
    <w:rsid w:val="005B4EE6"/>
    <w:rsid w:val="005B4F6D"/>
    <w:rsid w:val="005B56F1"/>
    <w:rsid w:val="005B6228"/>
    <w:rsid w:val="005B69D5"/>
    <w:rsid w:val="005C03AE"/>
    <w:rsid w:val="005C1050"/>
    <w:rsid w:val="005C13BB"/>
    <w:rsid w:val="005C2615"/>
    <w:rsid w:val="005C3897"/>
    <w:rsid w:val="005C4591"/>
    <w:rsid w:val="005C477D"/>
    <w:rsid w:val="005C4D72"/>
    <w:rsid w:val="005C5DF8"/>
    <w:rsid w:val="005C7996"/>
    <w:rsid w:val="005D02B0"/>
    <w:rsid w:val="005D030B"/>
    <w:rsid w:val="005D1590"/>
    <w:rsid w:val="005D1C4F"/>
    <w:rsid w:val="005D3C1A"/>
    <w:rsid w:val="005D643B"/>
    <w:rsid w:val="005D705C"/>
    <w:rsid w:val="005D7DE2"/>
    <w:rsid w:val="005E1BBE"/>
    <w:rsid w:val="005E1DE9"/>
    <w:rsid w:val="005E3E98"/>
    <w:rsid w:val="005E418F"/>
    <w:rsid w:val="005E4571"/>
    <w:rsid w:val="005E63A4"/>
    <w:rsid w:val="005E64A5"/>
    <w:rsid w:val="005E683E"/>
    <w:rsid w:val="005E71E4"/>
    <w:rsid w:val="005E7E9F"/>
    <w:rsid w:val="005F00C8"/>
    <w:rsid w:val="005F1F81"/>
    <w:rsid w:val="005F20C4"/>
    <w:rsid w:val="005F2C8F"/>
    <w:rsid w:val="005F31A0"/>
    <w:rsid w:val="005F3449"/>
    <w:rsid w:val="005F4480"/>
    <w:rsid w:val="005F48ED"/>
    <w:rsid w:val="005F510E"/>
    <w:rsid w:val="005F59E5"/>
    <w:rsid w:val="00600A5E"/>
    <w:rsid w:val="00600FC3"/>
    <w:rsid w:val="00601346"/>
    <w:rsid w:val="006029E5"/>
    <w:rsid w:val="00602B94"/>
    <w:rsid w:val="00602F20"/>
    <w:rsid w:val="0060307E"/>
    <w:rsid w:val="0060447C"/>
    <w:rsid w:val="00606639"/>
    <w:rsid w:val="0060753C"/>
    <w:rsid w:val="00612649"/>
    <w:rsid w:val="0061265C"/>
    <w:rsid w:val="006139B7"/>
    <w:rsid w:val="00614509"/>
    <w:rsid w:val="0061495F"/>
    <w:rsid w:val="00615E76"/>
    <w:rsid w:val="00616011"/>
    <w:rsid w:val="00616801"/>
    <w:rsid w:val="00616980"/>
    <w:rsid w:val="0062194B"/>
    <w:rsid w:val="00621DE2"/>
    <w:rsid w:val="00622768"/>
    <w:rsid w:val="00624EA4"/>
    <w:rsid w:val="00625309"/>
    <w:rsid w:val="00625665"/>
    <w:rsid w:val="00626247"/>
    <w:rsid w:val="00627489"/>
    <w:rsid w:val="00630C94"/>
    <w:rsid w:val="0063251B"/>
    <w:rsid w:val="00633722"/>
    <w:rsid w:val="006338BA"/>
    <w:rsid w:val="0063391B"/>
    <w:rsid w:val="0063643B"/>
    <w:rsid w:val="00637E2E"/>
    <w:rsid w:val="00640C13"/>
    <w:rsid w:val="00641045"/>
    <w:rsid w:val="0064104B"/>
    <w:rsid w:val="00641585"/>
    <w:rsid w:val="00642193"/>
    <w:rsid w:val="00642EF9"/>
    <w:rsid w:val="00643BEF"/>
    <w:rsid w:val="00645782"/>
    <w:rsid w:val="00645C28"/>
    <w:rsid w:val="0064757D"/>
    <w:rsid w:val="006477ED"/>
    <w:rsid w:val="0065003B"/>
    <w:rsid w:val="00650972"/>
    <w:rsid w:val="00654D93"/>
    <w:rsid w:val="006551F5"/>
    <w:rsid w:val="00655C74"/>
    <w:rsid w:val="006564EA"/>
    <w:rsid w:val="00656C0A"/>
    <w:rsid w:val="00656CCA"/>
    <w:rsid w:val="00660256"/>
    <w:rsid w:val="00660B96"/>
    <w:rsid w:val="0066331B"/>
    <w:rsid w:val="00665C03"/>
    <w:rsid w:val="00666C93"/>
    <w:rsid w:val="00667C9D"/>
    <w:rsid w:val="006709FD"/>
    <w:rsid w:val="00671D7C"/>
    <w:rsid w:val="006722FE"/>
    <w:rsid w:val="006744AB"/>
    <w:rsid w:val="00674772"/>
    <w:rsid w:val="00675904"/>
    <w:rsid w:val="006760B4"/>
    <w:rsid w:val="00676253"/>
    <w:rsid w:val="0067629D"/>
    <w:rsid w:val="00676455"/>
    <w:rsid w:val="0067751A"/>
    <w:rsid w:val="00677B7E"/>
    <w:rsid w:val="00680C01"/>
    <w:rsid w:val="00682122"/>
    <w:rsid w:val="0068217F"/>
    <w:rsid w:val="00682480"/>
    <w:rsid w:val="00683942"/>
    <w:rsid w:val="0068442F"/>
    <w:rsid w:val="006849A0"/>
    <w:rsid w:val="006878DA"/>
    <w:rsid w:val="00687A85"/>
    <w:rsid w:val="006900E9"/>
    <w:rsid w:val="00690853"/>
    <w:rsid w:val="00690D6A"/>
    <w:rsid w:val="006924AE"/>
    <w:rsid w:val="006951CF"/>
    <w:rsid w:val="00695DAF"/>
    <w:rsid w:val="00696686"/>
    <w:rsid w:val="00696C02"/>
    <w:rsid w:val="00696D7D"/>
    <w:rsid w:val="00697BF6"/>
    <w:rsid w:val="006A0A5B"/>
    <w:rsid w:val="006A1263"/>
    <w:rsid w:val="006A2101"/>
    <w:rsid w:val="006A2447"/>
    <w:rsid w:val="006A25C9"/>
    <w:rsid w:val="006A34FF"/>
    <w:rsid w:val="006A39E9"/>
    <w:rsid w:val="006A3CCA"/>
    <w:rsid w:val="006A5AAC"/>
    <w:rsid w:val="006A5B58"/>
    <w:rsid w:val="006A72CD"/>
    <w:rsid w:val="006A7682"/>
    <w:rsid w:val="006B0241"/>
    <w:rsid w:val="006B06B2"/>
    <w:rsid w:val="006B0806"/>
    <w:rsid w:val="006B19F1"/>
    <w:rsid w:val="006B1A00"/>
    <w:rsid w:val="006B52B8"/>
    <w:rsid w:val="006B5E02"/>
    <w:rsid w:val="006B67E1"/>
    <w:rsid w:val="006B6E60"/>
    <w:rsid w:val="006C0441"/>
    <w:rsid w:val="006C0994"/>
    <w:rsid w:val="006C0F40"/>
    <w:rsid w:val="006C3019"/>
    <w:rsid w:val="006C306A"/>
    <w:rsid w:val="006C451D"/>
    <w:rsid w:val="006C4589"/>
    <w:rsid w:val="006C55C0"/>
    <w:rsid w:val="006C564A"/>
    <w:rsid w:val="006C75AE"/>
    <w:rsid w:val="006C7D1A"/>
    <w:rsid w:val="006D1207"/>
    <w:rsid w:val="006D133D"/>
    <w:rsid w:val="006D1CF9"/>
    <w:rsid w:val="006D2208"/>
    <w:rsid w:val="006D2CD5"/>
    <w:rsid w:val="006D2F36"/>
    <w:rsid w:val="006D3DC6"/>
    <w:rsid w:val="006D47A5"/>
    <w:rsid w:val="006D62CF"/>
    <w:rsid w:val="006D7548"/>
    <w:rsid w:val="006E014E"/>
    <w:rsid w:val="006E180B"/>
    <w:rsid w:val="006E193B"/>
    <w:rsid w:val="006E1B3B"/>
    <w:rsid w:val="006E1F98"/>
    <w:rsid w:val="006E20E0"/>
    <w:rsid w:val="006E330E"/>
    <w:rsid w:val="006E37CA"/>
    <w:rsid w:val="006E3949"/>
    <w:rsid w:val="006E39B7"/>
    <w:rsid w:val="006E4140"/>
    <w:rsid w:val="006E5543"/>
    <w:rsid w:val="006E643D"/>
    <w:rsid w:val="006E7B51"/>
    <w:rsid w:val="006F01D6"/>
    <w:rsid w:val="006F0406"/>
    <w:rsid w:val="006F0C4B"/>
    <w:rsid w:val="006F0ED0"/>
    <w:rsid w:val="006F0FA1"/>
    <w:rsid w:val="006F2942"/>
    <w:rsid w:val="006F437D"/>
    <w:rsid w:val="006F5972"/>
    <w:rsid w:val="006F657E"/>
    <w:rsid w:val="006F7FB6"/>
    <w:rsid w:val="007013AA"/>
    <w:rsid w:val="00702700"/>
    <w:rsid w:val="0070316B"/>
    <w:rsid w:val="007041F0"/>
    <w:rsid w:val="00704285"/>
    <w:rsid w:val="00704A42"/>
    <w:rsid w:val="00704D53"/>
    <w:rsid w:val="0070527B"/>
    <w:rsid w:val="00705741"/>
    <w:rsid w:val="00705A21"/>
    <w:rsid w:val="00706B97"/>
    <w:rsid w:val="00707435"/>
    <w:rsid w:val="00707F83"/>
    <w:rsid w:val="00710018"/>
    <w:rsid w:val="007106A6"/>
    <w:rsid w:val="0071082E"/>
    <w:rsid w:val="0071178D"/>
    <w:rsid w:val="00711D5E"/>
    <w:rsid w:val="00711D65"/>
    <w:rsid w:val="0071321E"/>
    <w:rsid w:val="007136CA"/>
    <w:rsid w:val="007163EC"/>
    <w:rsid w:val="00716CB6"/>
    <w:rsid w:val="00716FBC"/>
    <w:rsid w:val="007174C2"/>
    <w:rsid w:val="00717633"/>
    <w:rsid w:val="007200C9"/>
    <w:rsid w:val="00720D26"/>
    <w:rsid w:val="00721F01"/>
    <w:rsid w:val="0072288C"/>
    <w:rsid w:val="007233D1"/>
    <w:rsid w:val="0072421A"/>
    <w:rsid w:val="00725ACA"/>
    <w:rsid w:val="007262CC"/>
    <w:rsid w:val="00726A17"/>
    <w:rsid w:val="00726A38"/>
    <w:rsid w:val="00727529"/>
    <w:rsid w:val="00730065"/>
    <w:rsid w:val="0073051D"/>
    <w:rsid w:val="007331DF"/>
    <w:rsid w:val="0073519B"/>
    <w:rsid w:val="00735E8E"/>
    <w:rsid w:val="007363A7"/>
    <w:rsid w:val="00737836"/>
    <w:rsid w:val="00740B4E"/>
    <w:rsid w:val="0074169A"/>
    <w:rsid w:val="007420C9"/>
    <w:rsid w:val="0074271E"/>
    <w:rsid w:val="00742946"/>
    <w:rsid w:val="0074303A"/>
    <w:rsid w:val="00743256"/>
    <w:rsid w:val="00743AFC"/>
    <w:rsid w:val="00744E80"/>
    <w:rsid w:val="00745C10"/>
    <w:rsid w:val="0074680E"/>
    <w:rsid w:val="007468A2"/>
    <w:rsid w:val="00746BA1"/>
    <w:rsid w:val="007503BA"/>
    <w:rsid w:val="007505B4"/>
    <w:rsid w:val="00752F3E"/>
    <w:rsid w:val="00753644"/>
    <w:rsid w:val="00754436"/>
    <w:rsid w:val="00754BAA"/>
    <w:rsid w:val="00754D56"/>
    <w:rsid w:val="007552EA"/>
    <w:rsid w:val="00757C86"/>
    <w:rsid w:val="00760DFD"/>
    <w:rsid w:val="00761058"/>
    <w:rsid w:val="00762332"/>
    <w:rsid w:val="00763B99"/>
    <w:rsid w:val="00763F3F"/>
    <w:rsid w:val="00766EC4"/>
    <w:rsid w:val="0076756F"/>
    <w:rsid w:val="00767BC9"/>
    <w:rsid w:val="0077015D"/>
    <w:rsid w:val="00770173"/>
    <w:rsid w:val="007716D9"/>
    <w:rsid w:val="00772158"/>
    <w:rsid w:val="00772270"/>
    <w:rsid w:val="007722BC"/>
    <w:rsid w:val="00773747"/>
    <w:rsid w:val="007752CA"/>
    <w:rsid w:val="00775490"/>
    <w:rsid w:val="00775A6B"/>
    <w:rsid w:val="007765B9"/>
    <w:rsid w:val="007777A9"/>
    <w:rsid w:val="00777FE8"/>
    <w:rsid w:val="0078113F"/>
    <w:rsid w:val="0078119C"/>
    <w:rsid w:val="007815A3"/>
    <w:rsid w:val="00781C59"/>
    <w:rsid w:val="00781E7D"/>
    <w:rsid w:val="0078225F"/>
    <w:rsid w:val="00782D3A"/>
    <w:rsid w:val="00783691"/>
    <w:rsid w:val="00784BD2"/>
    <w:rsid w:val="007859D3"/>
    <w:rsid w:val="007902B0"/>
    <w:rsid w:val="00793637"/>
    <w:rsid w:val="00793735"/>
    <w:rsid w:val="00793E20"/>
    <w:rsid w:val="007969F0"/>
    <w:rsid w:val="007973FC"/>
    <w:rsid w:val="00797422"/>
    <w:rsid w:val="00797AB1"/>
    <w:rsid w:val="007A0BED"/>
    <w:rsid w:val="007A13B4"/>
    <w:rsid w:val="007A1B05"/>
    <w:rsid w:val="007A2162"/>
    <w:rsid w:val="007A2A1F"/>
    <w:rsid w:val="007A2D69"/>
    <w:rsid w:val="007A345F"/>
    <w:rsid w:val="007A6645"/>
    <w:rsid w:val="007A7673"/>
    <w:rsid w:val="007A77C3"/>
    <w:rsid w:val="007A7EE5"/>
    <w:rsid w:val="007B0FCA"/>
    <w:rsid w:val="007B1E2A"/>
    <w:rsid w:val="007B22B6"/>
    <w:rsid w:val="007B3699"/>
    <w:rsid w:val="007B498A"/>
    <w:rsid w:val="007B49D8"/>
    <w:rsid w:val="007B5211"/>
    <w:rsid w:val="007B64E8"/>
    <w:rsid w:val="007B6AD9"/>
    <w:rsid w:val="007B741D"/>
    <w:rsid w:val="007C05FE"/>
    <w:rsid w:val="007C2661"/>
    <w:rsid w:val="007C3340"/>
    <w:rsid w:val="007C3AB2"/>
    <w:rsid w:val="007C4C58"/>
    <w:rsid w:val="007C4F95"/>
    <w:rsid w:val="007C76EB"/>
    <w:rsid w:val="007C7EDC"/>
    <w:rsid w:val="007D0A98"/>
    <w:rsid w:val="007D1820"/>
    <w:rsid w:val="007D23F0"/>
    <w:rsid w:val="007D4BD4"/>
    <w:rsid w:val="007D4D98"/>
    <w:rsid w:val="007D634C"/>
    <w:rsid w:val="007D6354"/>
    <w:rsid w:val="007D638D"/>
    <w:rsid w:val="007D6DAD"/>
    <w:rsid w:val="007D7781"/>
    <w:rsid w:val="007E08AE"/>
    <w:rsid w:val="007E17A6"/>
    <w:rsid w:val="007E3C1F"/>
    <w:rsid w:val="007E641A"/>
    <w:rsid w:val="007E7544"/>
    <w:rsid w:val="007F1767"/>
    <w:rsid w:val="007F1FAF"/>
    <w:rsid w:val="007F36B0"/>
    <w:rsid w:val="007F3760"/>
    <w:rsid w:val="007F3BB7"/>
    <w:rsid w:val="007F4BDE"/>
    <w:rsid w:val="007F4FEE"/>
    <w:rsid w:val="007F5838"/>
    <w:rsid w:val="007F72A2"/>
    <w:rsid w:val="00801111"/>
    <w:rsid w:val="008016CC"/>
    <w:rsid w:val="0080235D"/>
    <w:rsid w:val="00805D29"/>
    <w:rsid w:val="0081018C"/>
    <w:rsid w:val="0081084E"/>
    <w:rsid w:val="00811194"/>
    <w:rsid w:val="008117C6"/>
    <w:rsid w:val="0081593A"/>
    <w:rsid w:val="0081620B"/>
    <w:rsid w:val="008164B1"/>
    <w:rsid w:val="00822301"/>
    <w:rsid w:val="00822461"/>
    <w:rsid w:val="00822783"/>
    <w:rsid w:val="00822CE2"/>
    <w:rsid w:val="00827C48"/>
    <w:rsid w:val="0083067F"/>
    <w:rsid w:val="00832570"/>
    <w:rsid w:val="00834447"/>
    <w:rsid w:val="0083458F"/>
    <w:rsid w:val="00836E00"/>
    <w:rsid w:val="00837100"/>
    <w:rsid w:val="00837116"/>
    <w:rsid w:val="00837573"/>
    <w:rsid w:val="00837DF3"/>
    <w:rsid w:val="00840508"/>
    <w:rsid w:val="00840592"/>
    <w:rsid w:val="0084393C"/>
    <w:rsid w:val="00845A3D"/>
    <w:rsid w:val="0084723D"/>
    <w:rsid w:val="00847EED"/>
    <w:rsid w:val="008509F1"/>
    <w:rsid w:val="00851A78"/>
    <w:rsid w:val="008521BC"/>
    <w:rsid w:val="00852749"/>
    <w:rsid w:val="0085280A"/>
    <w:rsid w:val="008529B0"/>
    <w:rsid w:val="00852F2A"/>
    <w:rsid w:val="00853C25"/>
    <w:rsid w:val="00854A29"/>
    <w:rsid w:val="00854CE4"/>
    <w:rsid w:val="00856ADE"/>
    <w:rsid w:val="00857BB5"/>
    <w:rsid w:val="0086221A"/>
    <w:rsid w:val="0086247E"/>
    <w:rsid w:val="0086285D"/>
    <w:rsid w:val="00862A59"/>
    <w:rsid w:val="00863718"/>
    <w:rsid w:val="00863979"/>
    <w:rsid w:val="008641B6"/>
    <w:rsid w:val="0086449E"/>
    <w:rsid w:val="008645F0"/>
    <w:rsid w:val="00864874"/>
    <w:rsid w:val="00864BD1"/>
    <w:rsid w:val="00866252"/>
    <w:rsid w:val="00866729"/>
    <w:rsid w:val="0086717C"/>
    <w:rsid w:val="00870344"/>
    <w:rsid w:val="0087056A"/>
    <w:rsid w:val="00870C23"/>
    <w:rsid w:val="00871373"/>
    <w:rsid w:val="00872F40"/>
    <w:rsid w:val="008743D4"/>
    <w:rsid w:val="0087477E"/>
    <w:rsid w:val="00874908"/>
    <w:rsid w:val="00874F52"/>
    <w:rsid w:val="00875A36"/>
    <w:rsid w:val="008771C0"/>
    <w:rsid w:val="00881077"/>
    <w:rsid w:val="008817CE"/>
    <w:rsid w:val="00883D3F"/>
    <w:rsid w:val="00884606"/>
    <w:rsid w:val="00884CA3"/>
    <w:rsid w:val="00885798"/>
    <w:rsid w:val="00886608"/>
    <w:rsid w:val="008872E4"/>
    <w:rsid w:val="0088772D"/>
    <w:rsid w:val="00891B76"/>
    <w:rsid w:val="00891ED5"/>
    <w:rsid w:val="00892CDA"/>
    <w:rsid w:val="0089396D"/>
    <w:rsid w:val="00893A95"/>
    <w:rsid w:val="0089492F"/>
    <w:rsid w:val="00896D67"/>
    <w:rsid w:val="008A0305"/>
    <w:rsid w:val="008A16DE"/>
    <w:rsid w:val="008A2A08"/>
    <w:rsid w:val="008A3635"/>
    <w:rsid w:val="008A3BB3"/>
    <w:rsid w:val="008A5728"/>
    <w:rsid w:val="008A5A3E"/>
    <w:rsid w:val="008A6195"/>
    <w:rsid w:val="008A6347"/>
    <w:rsid w:val="008B02D8"/>
    <w:rsid w:val="008B0D63"/>
    <w:rsid w:val="008B3692"/>
    <w:rsid w:val="008B4252"/>
    <w:rsid w:val="008B50F0"/>
    <w:rsid w:val="008B583F"/>
    <w:rsid w:val="008B6B0A"/>
    <w:rsid w:val="008B6B66"/>
    <w:rsid w:val="008B7FCE"/>
    <w:rsid w:val="008C00F2"/>
    <w:rsid w:val="008C2FAD"/>
    <w:rsid w:val="008C392A"/>
    <w:rsid w:val="008C5970"/>
    <w:rsid w:val="008C6055"/>
    <w:rsid w:val="008C7CA2"/>
    <w:rsid w:val="008D0CA9"/>
    <w:rsid w:val="008D1062"/>
    <w:rsid w:val="008D18F8"/>
    <w:rsid w:val="008D23E9"/>
    <w:rsid w:val="008D2F51"/>
    <w:rsid w:val="008D30F7"/>
    <w:rsid w:val="008D3348"/>
    <w:rsid w:val="008D3427"/>
    <w:rsid w:val="008D3E96"/>
    <w:rsid w:val="008D67B8"/>
    <w:rsid w:val="008D75A6"/>
    <w:rsid w:val="008D77C2"/>
    <w:rsid w:val="008E0E69"/>
    <w:rsid w:val="008E215F"/>
    <w:rsid w:val="008E2A4D"/>
    <w:rsid w:val="008E2C08"/>
    <w:rsid w:val="008E2F74"/>
    <w:rsid w:val="008E3A60"/>
    <w:rsid w:val="008E6520"/>
    <w:rsid w:val="008E7929"/>
    <w:rsid w:val="008F080E"/>
    <w:rsid w:val="008F2801"/>
    <w:rsid w:val="008F2B96"/>
    <w:rsid w:val="008F2E07"/>
    <w:rsid w:val="008F2E60"/>
    <w:rsid w:val="008F307F"/>
    <w:rsid w:val="008F489B"/>
    <w:rsid w:val="008F56F6"/>
    <w:rsid w:val="008F6C16"/>
    <w:rsid w:val="008F7147"/>
    <w:rsid w:val="008F7862"/>
    <w:rsid w:val="00902A43"/>
    <w:rsid w:val="00903F3C"/>
    <w:rsid w:val="00904C1C"/>
    <w:rsid w:val="009054F4"/>
    <w:rsid w:val="009055F9"/>
    <w:rsid w:val="00910048"/>
    <w:rsid w:val="00910847"/>
    <w:rsid w:val="009114B5"/>
    <w:rsid w:val="0091258A"/>
    <w:rsid w:val="009127BE"/>
    <w:rsid w:val="009131B6"/>
    <w:rsid w:val="009145C1"/>
    <w:rsid w:val="00914646"/>
    <w:rsid w:val="009155B1"/>
    <w:rsid w:val="00916A42"/>
    <w:rsid w:val="00916C36"/>
    <w:rsid w:val="00916DB9"/>
    <w:rsid w:val="009224E3"/>
    <w:rsid w:val="00923AC4"/>
    <w:rsid w:val="009248C4"/>
    <w:rsid w:val="00925029"/>
    <w:rsid w:val="009258E8"/>
    <w:rsid w:val="00926CCC"/>
    <w:rsid w:val="00927903"/>
    <w:rsid w:val="0093072A"/>
    <w:rsid w:val="00930952"/>
    <w:rsid w:val="00931044"/>
    <w:rsid w:val="00931276"/>
    <w:rsid w:val="0093139D"/>
    <w:rsid w:val="00931DE6"/>
    <w:rsid w:val="009364BD"/>
    <w:rsid w:val="00937487"/>
    <w:rsid w:val="00937686"/>
    <w:rsid w:val="009409C7"/>
    <w:rsid w:val="009409FB"/>
    <w:rsid w:val="00941FD7"/>
    <w:rsid w:val="0094278A"/>
    <w:rsid w:val="009430A0"/>
    <w:rsid w:val="009431AF"/>
    <w:rsid w:val="00943BDE"/>
    <w:rsid w:val="009447D0"/>
    <w:rsid w:val="009453D6"/>
    <w:rsid w:val="009458B4"/>
    <w:rsid w:val="00946D2D"/>
    <w:rsid w:val="009476A8"/>
    <w:rsid w:val="0095017D"/>
    <w:rsid w:val="0095070F"/>
    <w:rsid w:val="00951B83"/>
    <w:rsid w:val="0095301E"/>
    <w:rsid w:val="00953642"/>
    <w:rsid w:val="009558C2"/>
    <w:rsid w:val="00955FD9"/>
    <w:rsid w:val="00957AE9"/>
    <w:rsid w:val="009601C7"/>
    <w:rsid w:val="00960924"/>
    <w:rsid w:val="009612E3"/>
    <w:rsid w:val="00962C96"/>
    <w:rsid w:val="00962D3F"/>
    <w:rsid w:val="0096322D"/>
    <w:rsid w:val="00963D47"/>
    <w:rsid w:val="00964B69"/>
    <w:rsid w:val="00965106"/>
    <w:rsid w:val="00965881"/>
    <w:rsid w:val="00965D2A"/>
    <w:rsid w:val="00965DCD"/>
    <w:rsid w:val="00970FEE"/>
    <w:rsid w:val="009711D1"/>
    <w:rsid w:val="00971212"/>
    <w:rsid w:val="00971482"/>
    <w:rsid w:val="00972EF5"/>
    <w:rsid w:val="009732A8"/>
    <w:rsid w:val="00973E9E"/>
    <w:rsid w:val="00974723"/>
    <w:rsid w:val="009757BE"/>
    <w:rsid w:val="009766E2"/>
    <w:rsid w:val="00977449"/>
    <w:rsid w:val="00977E68"/>
    <w:rsid w:val="00977F7D"/>
    <w:rsid w:val="00980A4F"/>
    <w:rsid w:val="009815C5"/>
    <w:rsid w:val="00981D27"/>
    <w:rsid w:val="009821F5"/>
    <w:rsid w:val="00982704"/>
    <w:rsid w:val="00983214"/>
    <w:rsid w:val="0098326E"/>
    <w:rsid w:val="00984937"/>
    <w:rsid w:val="00984A5A"/>
    <w:rsid w:val="00984E4A"/>
    <w:rsid w:val="00990998"/>
    <w:rsid w:val="00993D98"/>
    <w:rsid w:val="00994149"/>
    <w:rsid w:val="00995622"/>
    <w:rsid w:val="00995F62"/>
    <w:rsid w:val="00996782"/>
    <w:rsid w:val="00997ADA"/>
    <w:rsid w:val="009A004A"/>
    <w:rsid w:val="009A17EA"/>
    <w:rsid w:val="009A1F56"/>
    <w:rsid w:val="009A2452"/>
    <w:rsid w:val="009A3A9E"/>
    <w:rsid w:val="009A4100"/>
    <w:rsid w:val="009A450F"/>
    <w:rsid w:val="009A474B"/>
    <w:rsid w:val="009A49B0"/>
    <w:rsid w:val="009A4F15"/>
    <w:rsid w:val="009A58B1"/>
    <w:rsid w:val="009A621C"/>
    <w:rsid w:val="009A6CF9"/>
    <w:rsid w:val="009A6F98"/>
    <w:rsid w:val="009B10F2"/>
    <w:rsid w:val="009B15A7"/>
    <w:rsid w:val="009B18FB"/>
    <w:rsid w:val="009B1C9F"/>
    <w:rsid w:val="009B263A"/>
    <w:rsid w:val="009B3568"/>
    <w:rsid w:val="009B35EE"/>
    <w:rsid w:val="009B38C8"/>
    <w:rsid w:val="009B5F46"/>
    <w:rsid w:val="009B6035"/>
    <w:rsid w:val="009B61B6"/>
    <w:rsid w:val="009B76B6"/>
    <w:rsid w:val="009C26A2"/>
    <w:rsid w:val="009C3485"/>
    <w:rsid w:val="009C4319"/>
    <w:rsid w:val="009C4738"/>
    <w:rsid w:val="009C6013"/>
    <w:rsid w:val="009C689B"/>
    <w:rsid w:val="009C6C11"/>
    <w:rsid w:val="009C7178"/>
    <w:rsid w:val="009C7560"/>
    <w:rsid w:val="009D08F3"/>
    <w:rsid w:val="009D1A47"/>
    <w:rsid w:val="009D1CB0"/>
    <w:rsid w:val="009D2639"/>
    <w:rsid w:val="009D2806"/>
    <w:rsid w:val="009D33B0"/>
    <w:rsid w:val="009D4292"/>
    <w:rsid w:val="009D4569"/>
    <w:rsid w:val="009D4A94"/>
    <w:rsid w:val="009D7081"/>
    <w:rsid w:val="009D7946"/>
    <w:rsid w:val="009E1017"/>
    <w:rsid w:val="009E220E"/>
    <w:rsid w:val="009E2A31"/>
    <w:rsid w:val="009E4046"/>
    <w:rsid w:val="009E495F"/>
    <w:rsid w:val="009E7C43"/>
    <w:rsid w:val="009F17F9"/>
    <w:rsid w:val="009F1B45"/>
    <w:rsid w:val="009F2153"/>
    <w:rsid w:val="009F249D"/>
    <w:rsid w:val="009F40F4"/>
    <w:rsid w:val="009F51CB"/>
    <w:rsid w:val="009F6D99"/>
    <w:rsid w:val="009F6F60"/>
    <w:rsid w:val="009F78C0"/>
    <w:rsid w:val="00A0168D"/>
    <w:rsid w:val="00A01EB4"/>
    <w:rsid w:val="00A032AC"/>
    <w:rsid w:val="00A05806"/>
    <w:rsid w:val="00A10514"/>
    <w:rsid w:val="00A1087E"/>
    <w:rsid w:val="00A1255C"/>
    <w:rsid w:val="00A12982"/>
    <w:rsid w:val="00A13BDC"/>
    <w:rsid w:val="00A14DFC"/>
    <w:rsid w:val="00A15C68"/>
    <w:rsid w:val="00A15EB4"/>
    <w:rsid w:val="00A1622C"/>
    <w:rsid w:val="00A16EE3"/>
    <w:rsid w:val="00A226E9"/>
    <w:rsid w:val="00A22C53"/>
    <w:rsid w:val="00A24546"/>
    <w:rsid w:val="00A25B60"/>
    <w:rsid w:val="00A279B9"/>
    <w:rsid w:val="00A27B0E"/>
    <w:rsid w:val="00A30FDC"/>
    <w:rsid w:val="00A329CA"/>
    <w:rsid w:val="00A34953"/>
    <w:rsid w:val="00A35874"/>
    <w:rsid w:val="00A35BF2"/>
    <w:rsid w:val="00A37CAC"/>
    <w:rsid w:val="00A412AF"/>
    <w:rsid w:val="00A4307C"/>
    <w:rsid w:val="00A433F3"/>
    <w:rsid w:val="00A43B11"/>
    <w:rsid w:val="00A43CA3"/>
    <w:rsid w:val="00A4401F"/>
    <w:rsid w:val="00A45340"/>
    <w:rsid w:val="00A45425"/>
    <w:rsid w:val="00A470D9"/>
    <w:rsid w:val="00A471BA"/>
    <w:rsid w:val="00A47AA2"/>
    <w:rsid w:val="00A50950"/>
    <w:rsid w:val="00A50CF5"/>
    <w:rsid w:val="00A52295"/>
    <w:rsid w:val="00A52A54"/>
    <w:rsid w:val="00A52B0F"/>
    <w:rsid w:val="00A5342F"/>
    <w:rsid w:val="00A53CE0"/>
    <w:rsid w:val="00A546D7"/>
    <w:rsid w:val="00A54B25"/>
    <w:rsid w:val="00A55DFC"/>
    <w:rsid w:val="00A56856"/>
    <w:rsid w:val="00A574A8"/>
    <w:rsid w:val="00A574EB"/>
    <w:rsid w:val="00A60CB2"/>
    <w:rsid w:val="00A6156C"/>
    <w:rsid w:val="00A61E18"/>
    <w:rsid w:val="00A61E5C"/>
    <w:rsid w:val="00A6290D"/>
    <w:rsid w:val="00A62A66"/>
    <w:rsid w:val="00A63819"/>
    <w:rsid w:val="00A639DF"/>
    <w:rsid w:val="00A65A06"/>
    <w:rsid w:val="00A664E3"/>
    <w:rsid w:val="00A66EDC"/>
    <w:rsid w:val="00A72BFB"/>
    <w:rsid w:val="00A730F6"/>
    <w:rsid w:val="00A736AF"/>
    <w:rsid w:val="00A73A80"/>
    <w:rsid w:val="00A74538"/>
    <w:rsid w:val="00A756F4"/>
    <w:rsid w:val="00A76447"/>
    <w:rsid w:val="00A77C80"/>
    <w:rsid w:val="00A81884"/>
    <w:rsid w:val="00A82697"/>
    <w:rsid w:val="00A82E84"/>
    <w:rsid w:val="00A83471"/>
    <w:rsid w:val="00A83C5C"/>
    <w:rsid w:val="00A84773"/>
    <w:rsid w:val="00A86287"/>
    <w:rsid w:val="00A86A69"/>
    <w:rsid w:val="00A86CC6"/>
    <w:rsid w:val="00A86FE3"/>
    <w:rsid w:val="00A87392"/>
    <w:rsid w:val="00A87531"/>
    <w:rsid w:val="00A87870"/>
    <w:rsid w:val="00A87A99"/>
    <w:rsid w:val="00A90E5B"/>
    <w:rsid w:val="00A924C8"/>
    <w:rsid w:val="00A92FFF"/>
    <w:rsid w:val="00A93A53"/>
    <w:rsid w:val="00A9463D"/>
    <w:rsid w:val="00A9588D"/>
    <w:rsid w:val="00A9668A"/>
    <w:rsid w:val="00A97321"/>
    <w:rsid w:val="00AA0B16"/>
    <w:rsid w:val="00AA149E"/>
    <w:rsid w:val="00AA2F30"/>
    <w:rsid w:val="00AA4536"/>
    <w:rsid w:val="00AA4970"/>
    <w:rsid w:val="00AA54EF"/>
    <w:rsid w:val="00AA5BCB"/>
    <w:rsid w:val="00AA6A6D"/>
    <w:rsid w:val="00AA72EE"/>
    <w:rsid w:val="00AA74F6"/>
    <w:rsid w:val="00AA7DEB"/>
    <w:rsid w:val="00AA7FFE"/>
    <w:rsid w:val="00AB04EB"/>
    <w:rsid w:val="00AB06C0"/>
    <w:rsid w:val="00AB0B6D"/>
    <w:rsid w:val="00AB1C81"/>
    <w:rsid w:val="00AB1CCE"/>
    <w:rsid w:val="00AB3363"/>
    <w:rsid w:val="00AB37FA"/>
    <w:rsid w:val="00AB3957"/>
    <w:rsid w:val="00AB52DB"/>
    <w:rsid w:val="00AB5653"/>
    <w:rsid w:val="00AB60BD"/>
    <w:rsid w:val="00AB690D"/>
    <w:rsid w:val="00AB6D96"/>
    <w:rsid w:val="00AB6F8D"/>
    <w:rsid w:val="00AC0FFC"/>
    <w:rsid w:val="00AC12AB"/>
    <w:rsid w:val="00AC199B"/>
    <w:rsid w:val="00AC4F6B"/>
    <w:rsid w:val="00AC5A04"/>
    <w:rsid w:val="00AD0A5B"/>
    <w:rsid w:val="00AD0B2B"/>
    <w:rsid w:val="00AD26A9"/>
    <w:rsid w:val="00AD4079"/>
    <w:rsid w:val="00AD456D"/>
    <w:rsid w:val="00AD57C4"/>
    <w:rsid w:val="00AD5EA5"/>
    <w:rsid w:val="00AD7932"/>
    <w:rsid w:val="00AE1208"/>
    <w:rsid w:val="00AE1853"/>
    <w:rsid w:val="00AE2770"/>
    <w:rsid w:val="00AE3D04"/>
    <w:rsid w:val="00AE4BBF"/>
    <w:rsid w:val="00AE5CAF"/>
    <w:rsid w:val="00AE5D09"/>
    <w:rsid w:val="00AE62AE"/>
    <w:rsid w:val="00AE6C74"/>
    <w:rsid w:val="00AE7191"/>
    <w:rsid w:val="00AE7537"/>
    <w:rsid w:val="00AF0223"/>
    <w:rsid w:val="00AF0268"/>
    <w:rsid w:val="00AF2045"/>
    <w:rsid w:val="00AF21B0"/>
    <w:rsid w:val="00AF2DAB"/>
    <w:rsid w:val="00AF3577"/>
    <w:rsid w:val="00AF3B28"/>
    <w:rsid w:val="00AF4211"/>
    <w:rsid w:val="00AF629A"/>
    <w:rsid w:val="00AF6D1B"/>
    <w:rsid w:val="00B00F57"/>
    <w:rsid w:val="00B02BA0"/>
    <w:rsid w:val="00B02EB3"/>
    <w:rsid w:val="00B03FA0"/>
    <w:rsid w:val="00B04CA3"/>
    <w:rsid w:val="00B0642C"/>
    <w:rsid w:val="00B0655E"/>
    <w:rsid w:val="00B06CAE"/>
    <w:rsid w:val="00B06D5C"/>
    <w:rsid w:val="00B075D3"/>
    <w:rsid w:val="00B07605"/>
    <w:rsid w:val="00B07FE2"/>
    <w:rsid w:val="00B102CA"/>
    <w:rsid w:val="00B116CB"/>
    <w:rsid w:val="00B1238A"/>
    <w:rsid w:val="00B13008"/>
    <w:rsid w:val="00B13F09"/>
    <w:rsid w:val="00B13FA8"/>
    <w:rsid w:val="00B14730"/>
    <w:rsid w:val="00B14CD9"/>
    <w:rsid w:val="00B17F08"/>
    <w:rsid w:val="00B20CC5"/>
    <w:rsid w:val="00B215D0"/>
    <w:rsid w:val="00B22731"/>
    <w:rsid w:val="00B22D70"/>
    <w:rsid w:val="00B2317F"/>
    <w:rsid w:val="00B232E4"/>
    <w:rsid w:val="00B23433"/>
    <w:rsid w:val="00B236C7"/>
    <w:rsid w:val="00B24B2E"/>
    <w:rsid w:val="00B26482"/>
    <w:rsid w:val="00B26A56"/>
    <w:rsid w:val="00B26FEF"/>
    <w:rsid w:val="00B27890"/>
    <w:rsid w:val="00B33529"/>
    <w:rsid w:val="00B33E77"/>
    <w:rsid w:val="00B3430A"/>
    <w:rsid w:val="00B36428"/>
    <w:rsid w:val="00B36590"/>
    <w:rsid w:val="00B3669B"/>
    <w:rsid w:val="00B36CB6"/>
    <w:rsid w:val="00B37B23"/>
    <w:rsid w:val="00B37CE3"/>
    <w:rsid w:val="00B40017"/>
    <w:rsid w:val="00B40D44"/>
    <w:rsid w:val="00B42A5D"/>
    <w:rsid w:val="00B42B68"/>
    <w:rsid w:val="00B45FFD"/>
    <w:rsid w:val="00B468C1"/>
    <w:rsid w:val="00B50302"/>
    <w:rsid w:val="00B50512"/>
    <w:rsid w:val="00B50AEE"/>
    <w:rsid w:val="00B50F6E"/>
    <w:rsid w:val="00B543C7"/>
    <w:rsid w:val="00B5512F"/>
    <w:rsid w:val="00B55398"/>
    <w:rsid w:val="00B558F3"/>
    <w:rsid w:val="00B56168"/>
    <w:rsid w:val="00B57084"/>
    <w:rsid w:val="00B57A40"/>
    <w:rsid w:val="00B60047"/>
    <w:rsid w:val="00B60254"/>
    <w:rsid w:val="00B60453"/>
    <w:rsid w:val="00B61EA1"/>
    <w:rsid w:val="00B6211D"/>
    <w:rsid w:val="00B62FCC"/>
    <w:rsid w:val="00B63169"/>
    <w:rsid w:val="00B63562"/>
    <w:rsid w:val="00B6359C"/>
    <w:rsid w:val="00B63A9D"/>
    <w:rsid w:val="00B642AA"/>
    <w:rsid w:val="00B65099"/>
    <w:rsid w:val="00B65FF4"/>
    <w:rsid w:val="00B665D2"/>
    <w:rsid w:val="00B7016E"/>
    <w:rsid w:val="00B73887"/>
    <w:rsid w:val="00B7414C"/>
    <w:rsid w:val="00B74527"/>
    <w:rsid w:val="00B745F0"/>
    <w:rsid w:val="00B756BF"/>
    <w:rsid w:val="00B809F7"/>
    <w:rsid w:val="00B80DA5"/>
    <w:rsid w:val="00B828EF"/>
    <w:rsid w:val="00B843F1"/>
    <w:rsid w:val="00B849D1"/>
    <w:rsid w:val="00B84D57"/>
    <w:rsid w:val="00B868DC"/>
    <w:rsid w:val="00B876B0"/>
    <w:rsid w:val="00B879A1"/>
    <w:rsid w:val="00B87DF5"/>
    <w:rsid w:val="00B906E7"/>
    <w:rsid w:val="00B909B7"/>
    <w:rsid w:val="00B90F52"/>
    <w:rsid w:val="00B914C4"/>
    <w:rsid w:val="00B925B3"/>
    <w:rsid w:val="00B9383C"/>
    <w:rsid w:val="00B93CB1"/>
    <w:rsid w:val="00B94382"/>
    <w:rsid w:val="00B95378"/>
    <w:rsid w:val="00B979A3"/>
    <w:rsid w:val="00BA1CAA"/>
    <w:rsid w:val="00BA2A4C"/>
    <w:rsid w:val="00BA4D42"/>
    <w:rsid w:val="00BA616E"/>
    <w:rsid w:val="00BA64CC"/>
    <w:rsid w:val="00BA73E1"/>
    <w:rsid w:val="00BB01A0"/>
    <w:rsid w:val="00BB038E"/>
    <w:rsid w:val="00BB092E"/>
    <w:rsid w:val="00BB12EE"/>
    <w:rsid w:val="00BB2847"/>
    <w:rsid w:val="00BB28A8"/>
    <w:rsid w:val="00BB2D4C"/>
    <w:rsid w:val="00BB2F0A"/>
    <w:rsid w:val="00BB399D"/>
    <w:rsid w:val="00BB3C5A"/>
    <w:rsid w:val="00BB5638"/>
    <w:rsid w:val="00BB6389"/>
    <w:rsid w:val="00BB6E67"/>
    <w:rsid w:val="00BC002F"/>
    <w:rsid w:val="00BC14EF"/>
    <w:rsid w:val="00BC1551"/>
    <w:rsid w:val="00BC3599"/>
    <w:rsid w:val="00BC4802"/>
    <w:rsid w:val="00BC485D"/>
    <w:rsid w:val="00BC4E4E"/>
    <w:rsid w:val="00BC52DD"/>
    <w:rsid w:val="00BD0AB9"/>
    <w:rsid w:val="00BD1B19"/>
    <w:rsid w:val="00BD5D4F"/>
    <w:rsid w:val="00BD5F74"/>
    <w:rsid w:val="00BD690E"/>
    <w:rsid w:val="00BD7940"/>
    <w:rsid w:val="00BD7B44"/>
    <w:rsid w:val="00BE00DE"/>
    <w:rsid w:val="00BE2F74"/>
    <w:rsid w:val="00BE3DAF"/>
    <w:rsid w:val="00BE449B"/>
    <w:rsid w:val="00BE4610"/>
    <w:rsid w:val="00BE61A0"/>
    <w:rsid w:val="00BF0119"/>
    <w:rsid w:val="00BF0A32"/>
    <w:rsid w:val="00BF1837"/>
    <w:rsid w:val="00BF1B49"/>
    <w:rsid w:val="00BF3020"/>
    <w:rsid w:val="00BF505A"/>
    <w:rsid w:val="00BF5224"/>
    <w:rsid w:val="00BF7C0B"/>
    <w:rsid w:val="00C00F4E"/>
    <w:rsid w:val="00C01BFA"/>
    <w:rsid w:val="00C01E60"/>
    <w:rsid w:val="00C02DE5"/>
    <w:rsid w:val="00C02F9F"/>
    <w:rsid w:val="00C063CA"/>
    <w:rsid w:val="00C06466"/>
    <w:rsid w:val="00C0779F"/>
    <w:rsid w:val="00C077E9"/>
    <w:rsid w:val="00C07B54"/>
    <w:rsid w:val="00C102C5"/>
    <w:rsid w:val="00C10527"/>
    <w:rsid w:val="00C113D8"/>
    <w:rsid w:val="00C124E9"/>
    <w:rsid w:val="00C12582"/>
    <w:rsid w:val="00C12997"/>
    <w:rsid w:val="00C12DA5"/>
    <w:rsid w:val="00C13B0C"/>
    <w:rsid w:val="00C13C6A"/>
    <w:rsid w:val="00C141F2"/>
    <w:rsid w:val="00C146DC"/>
    <w:rsid w:val="00C14891"/>
    <w:rsid w:val="00C14980"/>
    <w:rsid w:val="00C14AD3"/>
    <w:rsid w:val="00C15A41"/>
    <w:rsid w:val="00C162E6"/>
    <w:rsid w:val="00C16D55"/>
    <w:rsid w:val="00C20ECA"/>
    <w:rsid w:val="00C2125D"/>
    <w:rsid w:val="00C213E7"/>
    <w:rsid w:val="00C21C02"/>
    <w:rsid w:val="00C2292F"/>
    <w:rsid w:val="00C22F82"/>
    <w:rsid w:val="00C2383E"/>
    <w:rsid w:val="00C24062"/>
    <w:rsid w:val="00C26455"/>
    <w:rsid w:val="00C26B60"/>
    <w:rsid w:val="00C300B6"/>
    <w:rsid w:val="00C3016D"/>
    <w:rsid w:val="00C31B70"/>
    <w:rsid w:val="00C325D1"/>
    <w:rsid w:val="00C33197"/>
    <w:rsid w:val="00C34389"/>
    <w:rsid w:val="00C34C24"/>
    <w:rsid w:val="00C3581D"/>
    <w:rsid w:val="00C37178"/>
    <w:rsid w:val="00C3795C"/>
    <w:rsid w:val="00C409AD"/>
    <w:rsid w:val="00C410FC"/>
    <w:rsid w:val="00C41918"/>
    <w:rsid w:val="00C41AAB"/>
    <w:rsid w:val="00C434BA"/>
    <w:rsid w:val="00C43564"/>
    <w:rsid w:val="00C439E0"/>
    <w:rsid w:val="00C43E74"/>
    <w:rsid w:val="00C45351"/>
    <w:rsid w:val="00C45641"/>
    <w:rsid w:val="00C45F6C"/>
    <w:rsid w:val="00C4604E"/>
    <w:rsid w:val="00C46CE6"/>
    <w:rsid w:val="00C46FE0"/>
    <w:rsid w:val="00C472A3"/>
    <w:rsid w:val="00C47E86"/>
    <w:rsid w:val="00C50A9A"/>
    <w:rsid w:val="00C5167E"/>
    <w:rsid w:val="00C54163"/>
    <w:rsid w:val="00C54551"/>
    <w:rsid w:val="00C54BA8"/>
    <w:rsid w:val="00C54C71"/>
    <w:rsid w:val="00C555EC"/>
    <w:rsid w:val="00C62BB4"/>
    <w:rsid w:val="00C62C58"/>
    <w:rsid w:val="00C63984"/>
    <w:rsid w:val="00C65083"/>
    <w:rsid w:val="00C650FD"/>
    <w:rsid w:val="00C657F6"/>
    <w:rsid w:val="00C66916"/>
    <w:rsid w:val="00C67974"/>
    <w:rsid w:val="00C70343"/>
    <w:rsid w:val="00C71426"/>
    <w:rsid w:val="00C72959"/>
    <w:rsid w:val="00C759CB"/>
    <w:rsid w:val="00C769C1"/>
    <w:rsid w:val="00C8084C"/>
    <w:rsid w:val="00C83FDC"/>
    <w:rsid w:val="00C8421E"/>
    <w:rsid w:val="00C85828"/>
    <w:rsid w:val="00C863EE"/>
    <w:rsid w:val="00C87081"/>
    <w:rsid w:val="00C87D43"/>
    <w:rsid w:val="00C913ED"/>
    <w:rsid w:val="00C91624"/>
    <w:rsid w:val="00C91B69"/>
    <w:rsid w:val="00C92A95"/>
    <w:rsid w:val="00C93603"/>
    <w:rsid w:val="00C93A66"/>
    <w:rsid w:val="00C93AE3"/>
    <w:rsid w:val="00C95121"/>
    <w:rsid w:val="00C95E5D"/>
    <w:rsid w:val="00C96B6A"/>
    <w:rsid w:val="00C9773E"/>
    <w:rsid w:val="00C97795"/>
    <w:rsid w:val="00CA0FE0"/>
    <w:rsid w:val="00CA151A"/>
    <w:rsid w:val="00CA2C22"/>
    <w:rsid w:val="00CA3BC7"/>
    <w:rsid w:val="00CA5E76"/>
    <w:rsid w:val="00CA5FEF"/>
    <w:rsid w:val="00CA62AD"/>
    <w:rsid w:val="00CA644C"/>
    <w:rsid w:val="00CA6727"/>
    <w:rsid w:val="00CA69A6"/>
    <w:rsid w:val="00CA790D"/>
    <w:rsid w:val="00CB1DAD"/>
    <w:rsid w:val="00CB265E"/>
    <w:rsid w:val="00CB3688"/>
    <w:rsid w:val="00CB7D38"/>
    <w:rsid w:val="00CC0209"/>
    <w:rsid w:val="00CC03CA"/>
    <w:rsid w:val="00CC03D1"/>
    <w:rsid w:val="00CC05C3"/>
    <w:rsid w:val="00CC2C47"/>
    <w:rsid w:val="00CC2F21"/>
    <w:rsid w:val="00CC3292"/>
    <w:rsid w:val="00CC63F1"/>
    <w:rsid w:val="00CC689A"/>
    <w:rsid w:val="00CC7537"/>
    <w:rsid w:val="00CD0992"/>
    <w:rsid w:val="00CD360C"/>
    <w:rsid w:val="00CD3FE2"/>
    <w:rsid w:val="00CD4A06"/>
    <w:rsid w:val="00CD6166"/>
    <w:rsid w:val="00CD675A"/>
    <w:rsid w:val="00CD6A8D"/>
    <w:rsid w:val="00CD73AD"/>
    <w:rsid w:val="00CD785D"/>
    <w:rsid w:val="00CE0D6A"/>
    <w:rsid w:val="00CE16E9"/>
    <w:rsid w:val="00CE174D"/>
    <w:rsid w:val="00CE194D"/>
    <w:rsid w:val="00CE1BB3"/>
    <w:rsid w:val="00CE1C73"/>
    <w:rsid w:val="00CE22BD"/>
    <w:rsid w:val="00CE4149"/>
    <w:rsid w:val="00CE4503"/>
    <w:rsid w:val="00CE4827"/>
    <w:rsid w:val="00CE4EF0"/>
    <w:rsid w:val="00CE5752"/>
    <w:rsid w:val="00CE5FAE"/>
    <w:rsid w:val="00CE6F75"/>
    <w:rsid w:val="00CE7681"/>
    <w:rsid w:val="00CF2729"/>
    <w:rsid w:val="00CF3299"/>
    <w:rsid w:val="00CF3625"/>
    <w:rsid w:val="00CF3AFB"/>
    <w:rsid w:val="00CF48CB"/>
    <w:rsid w:val="00CF4911"/>
    <w:rsid w:val="00CF7AB8"/>
    <w:rsid w:val="00CF7C8C"/>
    <w:rsid w:val="00D00451"/>
    <w:rsid w:val="00D021D1"/>
    <w:rsid w:val="00D021E2"/>
    <w:rsid w:val="00D027D0"/>
    <w:rsid w:val="00D02CBB"/>
    <w:rsid w:val="00D02F36"/>
    <w:rsid w:val="00D04177"/>
    <w:rsid w:val="00D045F3"/>
    <w:rsid w:val="00D0513B"/>
    <w:rsid w:val="00D05766"/>
    <w:rsid w:val="00D05A65"/>
    <w:rsid w:val="00D05BA9"/>
    <w:rsid w:val="00D0636A"/>
    <w:rsid w:val="00D0668B"/>
    <w:rsid w:val="00D07314"/>
    <w:rsid w:val="00D10E26"/>
    <w:rsid w:val="00D114BA"/>
    <w:rsid w:val="00D11D88"/>
    <w:rsid w:val="00D122DA"/>
    <w:rsid w:val="00D133C2"/>
    <w:rsid w:val="00D13616"/>
    <w:rsid w:val="00D13C0A"/>
    <w:rsid w:val="00D13F01"/>
    <w:rsid w:val="00D20730"/>
    <w:rsid w:val="00D20ACF"/>
    <w:rsid w:val="00D21239"/>
    <w:rsid w:val="00D213EB"/>
    <w:rsid w:val="00D217F8"/>
    <w:rsid w:val="00D21CF6"/>
    <w:rsid w:val="00D22418"/>
    <w:rsid w:val="00D23078"/>
    <w:rsid w:val="00D23797"/>
    <w:rsid w:val="00D25C99"/>
    <w:rsid w:val="00D25E00"/>
    <w:rsid w:val="00D264A7"/>
    <w:rsid w:val="00D30689"/>
    <w:rsid w:val="00D317B5"/>
    <w:rsid w:val="00D31EC8"/>
    <w:rsid w:val="00D3218E"/>
    <w:rsid w:val="00D32711"/>
    <w:rsid w:val="00D35EBC"/>
    <w:rsid w:val="00D36319"/>
    <w:rsid w:val="00D36E90"/>
    <w:rsid w:val="00D37A65"/>
    <w:rsid w:val="00D37BDC"/>
    <w:rsid w:val="00D402CD"/>
    <w:rsid w:val="00D4171D"/>
    <w:rsid w:val="00D41A81"/>
    <w:rsid w:val="00D448AE"/>
    <w:rsid w:val="00D45456"/>
    <w:rsid w:val="00D456C9"/>
    <w:rsid w:val="00D45970"/>
    <w:rsid w:val="00D45A32"/>
    <w:rsid w:val="00D464A2"/>
    <w:rsid w:val="00D46981"/>
    <w:rsid w:val="00D47AD0"/>
    <w:rsid w:val="00D47D44"/>
    <w:rsid w:val="00D5152E"/>
    <w:rsid w:val="00D51DCD"/>
    <w:rsid w:val="00D52FDC"/>
    <w:rsid w:val="00D54202"/>
    <w:rsid w:val="00D543AE"/>
    <w:rsid w:val="00D544B3"/>
    <w:rsid w:val="00D54503"/>
    <w:rsid w:val="00D54ECA"/>
    <w:rsid w:val="00D569E9"/>
    <w:rsid w:val="00D571B1"/>
    <w:rsid w:val="00D575AF"/>
    <w:rsid w:val="00D60BE7"/>
    <w:rsid w:val="00D62355"/>
    <w:rsid w:val="00D63D63"/>
    <w:rsid w:val="00D640B7"/>
    <w:rsid w:val="00D65DAF"/>
    <w:rsid w:val="00D660D0"/>
    <w:rsid w:val="00D66DBE"/>
    <w:rsid w:val="00D726F5"/>
    <w:rsid w:val="00D74646"/>
    <w:rsid w:val="00D7473A"/>
    <w:rsid w:val="00D75690"/>
    <w:rsid w:val="00D760A5"/>
    <w:rsid w:val="00D76234"/>
    <w:rsid w:val="00D810A0"/>
    <w:rsid w:val="00D814A7"/>
    <w:rsid w:val="00D8203D"/>
    <w:rsid w:val="00D82914"/>
    <w:rsid w:val="00D82C55"/>
    <w:rsid w:val="00D837E9"/>
    <w:rsid w:val="00D85AAA"/>
    <w:rsid w:val="00D86243"/>
    <w:rsid w:val="00D90957"/>
    <w:rsid w:val="00D90F20"/>
    <w:rsid w:val="00D91DEA"/>
    <w:rsid w:val="00D92109"/>
    <w:rsid w:val="00D940E6"/>
    <w:rsid w:val="00D942A0"/>
    <w:rsid w:val="00D97CAE"/>
    <w:rsid w:val="00DA196D"/>
    <w:rsid w:val="00DA22D6"/>
    <w:rsid w:val="00DA2650"/>
    <w:rsid w:val="00DA2B95"/>
    <w:rsid w:val="00DA40CA"/>
    <w:rsid w:val="00DA46BB"/>
    <w:rsid w:val="00DA5FB2"/>
    <w:rsid w:val="00DB1EBE"/>
    <w:rsid w:val="00DB1FC5"/>
    <w:rsid w:val="00DB3D10"/>
    <w:rsid w:val="00DB4FEE"/>
    <w:rsid w:val="00DB51E9"/>
    <w:rsid w:val="00DB5C16"/>
    <w:rsid w:val="00DB726C"/>
    <w:rsid w:val="00DC0692"/>
    <w:rsid w:val="00DC4583"/>
    <w:rsid w:val="00DC52B2"/>
    <w:rsid w:val="00DC6469"/>
    <w:rsid w:val="00DC7145"/>
    <w:rsid w:val="00DD2979"/>
    <w:rsid w:val="00DD4D4C"/>
    <w:rsid w:val="00DD6EE4"/>
    <w:rsid w:val="00DE146E"/>
    <w:rsid w:val="00DE1C99"/>
    <w:rsid w:val="00DE1D63"/>
    <w:rsid w:val="00DE3668"/>
    <w:rsid w:val="00DE41E1"/>
    <w:rsid w:val="00DE4379"/>
    <w:rsid w:val="00DE4810"/>
    <w:rsid w:val="00DE4B7F"/>
    <w:rsid w:val="00DE4CBE"/>
    <w:rsid w:val="00DF01BE"/>
    <w:rsid w:val="00DF1B12"/>
    <w:rsid w:val="00DF26E3"/>
    <w:rsid w:val="00DF278C"/>
    <w:rsid w:val="00DF32AD"/>
    <w:rsid w:val="00DF34FB"/>
    <w:rsid w:val="00DF42A4"/>
    <w:rsid w:val="00DF42B1"/>
    <w:rsid w:val="00DF48FF"/>
    <w:rsid w:val="00DF5914"/>
    <w:rsid w:val="00DF5E77"/>
    <w:rsid w:val="00DF6725"/>
    <w:rsid w:val="00DF6931"/>
    <w:rsid w:val="00DF7700"/>
    <w:rsid w:val="00DF7731"/>
    <w:rsid w:val="00E033E6"/>
    <w:rsid w:val="00E03E57"/>
    <w:rsid w:val="00E04756"/>
    <w:rsid w:val="00E07561"/>
    <w:rsid w:val="00E07999"/>
    <w:rsid w:val="00E07BD4"/>
    <w:rsid w:val="00E07E15"/>
    <w:rsid w:val="00E10ACF"/>
    <w:rsid w:val="00E11B26"/>
    <w:rsid w:val="00E13789"/>
    <w:rsid w:val="00E13AFD"/>
    <w:rsid w:val="00E14B14"/>
    <w:rsid w:val="00E15E2E"/>
    <w:rsid w:val="00E166F8"/>
    <w:rsid w:val="00E16EA2"/>
    <w:rsid w:val="00E171EE"/>
    <w:rsid w:val="00E20939"/>
    <w:rsid w:val="00E2223B"/>
    <w:rsid w:val="00E23591"/>
    <w:rsid w:val="00E23825"/>
    <w:rsid w:val="00E23A86"/>
    <w:rsid w:val="00E26594"/>
    <w:rsid w:val="00E2727A"/>
    <w:rsid w:val="00E30B60"/>
    <w:rsid w:val="00E30D1D"/>
    <w:rsid w:val="00E3132A"/>
    <w:rsid w:val="00E32774"/>
    <w:rsid w:val="00E33227"/>
    <w:rsid w:val="00E3430D"/>
    <w:rsid w:val="00E37457"/>
    <w:rsid w:val="00E378B8"/>
    <w:rsid w:val="00E41469"/>
    <w:rsid w:val="00E4252D"/>
    <w:rsid w:val="00E425BB"/>
    <w:rsid w:val="00E4468F"/>
    <w:rsid w:val="00E45A09"/>
    <w:rsid w:val="00E467E5"/>
    <w:rsid w:val="00E46D33"/>
    <w:rsid w:val="00E47E7B"/>
    <w:rsid w:val="00E5119F"/>
    <w:rsid w:val="00E51F0E"/>
    <w:rsid w:val="00E51F61"/>
    <w:rsid w:val="00E52479"/>
    <w:rsid w:val="00E53C1E"/>
    <w:rsid w:val="00E560A6"/>
    <w:rsid w:val="00E5612D"/>
    <w:rsid w:val="00E56CB8"/>
    <w:rsid w:val="00E56DAA"/>
    <w:rsid w:val="00E57EEB"/>
    <w:rsid w:val="00E60546"/>
    <w:rsid w:val="00E62350"/>
    <w:rsid w:val="00E62DC8"/>
    <w:rsid w:val="00E654C1"/>
    <w:rsid w:val="00E66AEF"/>
    <w:rsid w:val="00E702C7"/>
    <w:rsid w:val="00E703B2"/>
    <w:rsid w:val="00E71114"/>
    <w:rsid w:val="00E71D53"/>
    <w:rsid w:val="00E72E96"/>
    <w:rsid w:val="00E74300"/>
    <w:rsid w:val="00E75C15"/>
    <w:rsid w:val="00E76578"/>
    <w:rsid w:val="00E774D8"/>
    <w:rsid w:val="00E77683"/>
    <w:rsid w:val="00E77C2A"/>
    <w:rsid w:val="00E8010F"/>
    <w:rsid w:val="00E8026D"/>
    <w:rsid w:val="00E810FB"/>
    <w:rsid w:val="00E8169E"/>
    <w:rsid w:val="00E81837"/>
    <w:rsid w:val="00E823AC"/>
    <w:rsid w:val="00E83ADA"/>
    <w:rsid w:val="00E84032"/>
    <w:rsid w:val="00E8555F"/>
    <w:rsid w:val="00E85BCD"/>
    <w:rsid w:val="00E860C7"/>
    <w:rsid w:val="00E86118"/>
    <w:rsid w:val="00E8706F"/>
    <w:rsid w:val="00E905CB"/>
    <w:rsid w:val="00E906F4"/>
    <w:rsid w:val="00E91005"/>
    <w:rsid w:val="00E911D8"/>
    <w:rsid w:val="00E91DB1"/>
    <w:rsid w:val="00E91EEB"/>
    <w:rsid w:val="00E938C3"/>
    <w:rsid w:val="00E943B9"/>
    <w:rsid w:val="00E947DC"/>
    <w:rsid w:val="00E94D61"/>
    <w:rsid w:val="00E95C36"/>
    <w:rsid w:val="00E966BE"/>
    <w:rsid w:val="00E97C32"/>
    <w:rsid w:val="00EA0085"/>
    <w:rsid w:val="00EA0675"/>
    <w:rsid w:val="00EA0A00"/>
    <w:rsid w:val="00EA103F"/>
    <w:rsid w:val="00EA14BE"/>
    <w:rsid w:val="00EA184F"/>
    <w:rsid w:val="00EA51EE"/>
    <w:rsid w:val="00EA51F5"/>
    <w:rsid w:val="00EA685F"/>
    <w:rsid w:val="00EB055C"/>
    <w:rsid w:val="00EB0856"/>
    <w:rsid w:val="00EB0E6B"/>
    <w:rsid w:val="00EB11A6"/>
    <w:rsid w:val="00EB2F49"/>
    <w:rsid w:val="00EB4F40"/>
    <w:rsid w:val="00EB52B5"/>
    <w:rsid w:val="00EB5AE6"/>
    <w:rsid w:val="00EB6A13"/>
    <w:rsid w:val="00EB6E03"/>
    <w:rsid w:val="00EB7F9C"/>
    <w:rsid w:val="00EC03C8"/>
    <w:rsid w:val="00EC0460"/>
    <w:rsid w:val="00EC0E8D"/>
    <w:rsid w:val="00EC11EE"/>
    <w:rsid w:val="00EC258B"/>
    <w:rsid w:val="00EC2F0A"/>
    <w:rsid w:val="00EC36E2"/>
    <w:rsid w:val="00EC45E2"/>
    <w:rsid w:val="00EC4E50"/>
    <w:rsid w:val="00EC58A3"/>
    <w:rsid w:val="00ED016F"/>
    <w:rsid w:val="00ED045A"/>
    <w:rsid w:val="00ED1CA8"/>
    <w:rsid w:val="00ED1D52"/>
    <w:rsid w:val="00ED204D"/>
    <w:rsid w:val="00ED44D7"/>
    <w:rsid w:val="00ED4EE5"/>
    <w:rsid w:val="00EE03EF"/>
    <w:rsid w:val="00EE2B96"/>
    <w:rsid w:val="00EE2D7B"/>
    <w:rsid w:val="00EE2F6F"/>
    <w:rsid w:val="00EE36EC"/>
    <w:rsid w:val="00EE3873"/>
    <w:rsid w:val="00EE3E7B"/>
    <w:rsid w:val="00EE553E"/>
    <w:rsid w:val="00EE5EA8"/>
    <w:rsid w:val="00EE61CD"/>
    <w:rsid w:val="00EE6E77"/>
    <w:rsid w:val="00EE6FF1"/>
    <w:rsid w:val="00EF0DCC"/>
    <w:rsid w:val="00EF1B65"/>
    <w:rsid w:val="00EF1BD2"/>
    <w:rsid w:val="00EF35EC"/>
    <w:rsid w:val="00EF3D93"/>
    <w:rsid w:val="00EF459F"/>
    <w:rsid w:val="00EF4716"/>
    <w:rsid w:val="00EF5915"/>
    <w:rsid w:val="00EF75FF"/>
    <w:rsid w:val="00EF7B5A"/>
    <w:rsid w:val="00F000AE"/>
    <w:rsid w:val="00F00925"/>
    <w:rsid w:val="00F039B9"/>
    <w:rsid w:val="00F03AEB"/>
    <w:rsid w:val="00F070EB"/>
    <w:rsid w:val="00F1266F"/>
    <w:rsid w:val="00F139A2"/>
    <w:rsid w:val="00F13D69"/>
    <w:rsid w:val="00F14EE1"/>
    <w:rsid w:val="00F15189"/>
    <w:rsid w:val="00F15E2F"/>
    <w:rsid w:val="00F16DE2"/>
    <w:rsid w:val="00F171B3"/>
    <w:rsid w:val="00F204B1"/>
    <w:rsid w:val="00F21128"/>
    <w:rsid w:val="00F218A8"/>
    <w:rsid w:val="00F230B8"/>
    <w:rsid w:val="00F2319E"/>
    <w:rsid w:val="00F23597"/>
    <w:rsid w:val="00F23D19"/>
    <w:rsid w:val="00F25992"/>
    <w:rsid w:val="00F25C28"/>
    <w:rsid w:val="00F26357"/>
    <w:rsid w:val="00F265BE"/>
    <w:rsid w:val="00F27481"/>
    <w:rsid w:val="00F27705"/>
    <w:rsid w:val="00F3077E"/>
    <w:rsid w:val="00F31917"/>
    <w:rsid w:val="00F35F99"/>
    <w:rsid w:val="00F36B0D"/>
    <w:rsid w:val="00F40349"/>
    <w:rsid w:val="00F4103A"/>
    <w:rsid w:val="00F415DB"/>
    <w:rsid w:val="00F432D7"/>
    <w:rsid w:val="00F43C70"/>
    <w:rsid w:val="00F43EB6"/>
    <w:rsid w:val="00F45428"/>
    <w:rsid w:val="00F50E7A"/>
    <w:rsid w:val="00F526B3"/>
    <w:rsid w:val="00F52E6D"/>
    <w:rsid w:val="00F55BB3"/>
    <w:rsid w:val="00F56CDA"/>
    <w:rsid w:val="00F5701B"/>
    <w:rsid w:val="00F60331"/>
    <w:rsid w:val="00F609EA"/>
    <w:rsid w:val="00F62251"/>
    <w:rsid w:val="00F62851"/>
    <w:rsid w:val="00F647EE"/>
    <w:rsid w:val="00F653EC"/>
    <w:rsid w:val="00F65B21"/>
    <w:rsid w:val="00F66DFD"/>
    <w:rsid w:val="00F67871"/>
    <w:rsid w:val="00F71050"/>
    <w:rsid w:val="00F72E1A"/>
    <w:rsid w:val="00F734D3"/>
    <w:rsid w:val="00F73670"/>
    <w:rsid w:val="00F74B4E"/>
    <w:rsid w:val="00F754B1"/>
    <w:rsid w:val="00F75B31"/>
    <w:rsid w:val="00F75B54"/>
    <w:rsid w:val="00F77B9E"/>
    <w:rsid w:val="00F77C63"/>
    <w:rsid w:val="00F8029B"/>
    <w:rsid w:val="00F803D9"/>
    <w:rsid w:val="00F80886"/>
    <w:rsid w:val="00F819F4"/>
    <w:rsid w:val="00F81D5E"/>
    <w:rsid w:val="00F81E01"/>
    <w:rsid w:val="00F84CF9"/>
    <w:rsid w:val="00F84E6C"/>
    <w:rsid w:val="00F85742"/>
    <w:rsid w:val="00F85904"/>
    <w:rsid w:val="00F8668F"/>
    <w:rsid w:val="00F91634"/>
    <w:rsid w:val="00F91F2D"/>
    <w:rsid w:val="00F948BA"/>
    <w:rsid w:val="00F9667C"/>
    <w:rsid w:val="00FA004D"/>
    <w:rsid w:val="00FA187F"/>
    <w:rsid w:val="00FA2153"/>
    <w:rsid w:val="00FA22FB"/>
    <w:rsid w:val="00FA4593"/>
    <w:rsid w:val="00FA45E0"/>
    <w:rsid w:val="00FA4FED"/>
    <w:rsid w:val="00FA53DA"/>
    <w:rsid w:val="00FA5575"/>
    <w:rsid w:val="00FA6E63"/>
    <w:rsid w:val="00FB122D"/>
    <w:rsid w:val="00FB1729"/>
    <w:rsid w:val="00FB3741"/>
    <w:rsid w:val="00FB4A0A"/>
    <w:rsid w:val="00FB4D10"/>
    <w:rsid w:val="00FB5D02"/>
    <w:rsid w:val="00FB7599"/>
    <w:rsid w:val="00FC17BD"/>
    <w:rsid w:val="00FC3FF5"/>
    <w:rsid w:val="00FC443F"/>
    <w:rsid w:val="00FC4DC9"/>
    <w:rsid w:val="00FC50C2"/>
    <w:rsid w:val="00FC5347"/>
    <w:rsid w:val="00FC5C2E"/>
    <w:rsid w:val="00FC5DFE"/>
    <w:rsid w:val="00FC5F41"/>
    <w:rsid w:val="00FC7553"/>
    <w:rsid w:val="00FC7A60"/>
    <w:rsid w:val="00FC7D19"/>
    <w:rsid w:val="00FD01BE"/>
    <w:rsid w:val="00FD06B1"/>
    <w:rsid w:val="00FD0BB7"/>
    <w:rsid w:val="00FD0FE7"/>
    <w:rsid w:val="00FD146F"/>
    <w:rsid w:val="00FD3506"/>
    <w:rsid w:val="00FD6385"/>
    <w:rsid w:val="00FD7E84"/>
    <w:rsid w:val="00FE02E8"/>
    <w:rsid w:val="00FE12B8"/>
    <w:rsid w:val="00FE1858"/>
    <w:rsid w:val="00FE3838"/>
    <w:rsid w:val="00FE4989"/>
    <w:rsid w:val="00FE4C6C"/>
    <w:rsid w:val="00FE52C5"/>
    <w:rsid w:val="00FE5897"/>
    <w:rsid w:val="00FE6CAB"/>
    <w:rsid w:val="00FE7895"/>
    <w:rsid w:val="00FE7BB7"/>
    <w:rsid w:val="00FE7D0D"/>
    <w:rsid w:val="00FF13A1"/>
    <w:rsid w:val="00FF26B1"/>
    <w:rsid w:val="00FF39B1"/>
    <w:rsid w:val="00FF3A07"/>
    <w:rsid w:val="00FF4C0B"/>
    <w:rsid w:val="00FF7AE6"/>
    <w:rsid w:val="00FF7E48"/>
    <w:rsid w:val="00FF7FFA"/>
    <w:rsid w:val="011E78AA"/>
    <w:rsid w:val="01BA1D29"/>
    <w:rsid w:val="01C67026"/>
    <w:rsid w:val="02101D2E"/>
    <w:rsid w:val="024B5AD9"/>
    <w:rsid w:val="028F59B0"/>
    <w:rsid w:val="02B12503"/>
    <w:rsid w:val="02CD4AB0"/>
    <w:rsid w:val="02CF2FA5"/>
    <w:rsid w:val="031F610F"/>
    <w:rsid w:val="03891CBB"/>
    <w:rsid w:val="03A404C5"/>
    <w:rsid w:val="041A2115"/>
    <w:rsid w:val="0447440D"/>
    <w:rsid w:val="046374D9"/>
    <w:rsid w:val="048579F8"/>
    <w:rsid w:val="04A87EA0"/>
    <w:rsid w:val="04BB5ABF"/>
    <w:rsid w:val="04F1124C"/>
    <w:rsid w:val="04FA6940"/>
    <w:rsid w:val="04FC65A2"/>
    <w:rsid w:val="04FF2614"/>
    <w:rsid w:val="051D6BC1"/>
    <w:rsid w:val="059F08F1"/>
    <w:rsid w:val="065C27FF"/>
    <w:rsid w:val="0666176D"/>
    <w:rsid w:val="06685FAA"/>
    <w:rsid w:val="066E4D4D"/>
    <w:rsid w:val="06C049A7"/>
    <w:rsid w:val="06CF0A5C"/>
    <w:rsid w:val="06F94E2B"/>
    <w:rsid w:val="06FD60EA"/>
    <w:rsid w:val="074D785A"/>
    <w:rsid w:val="075C2DEB"/>
    <w:rsid w:val="078967CD"/>
    <w:rsid w:val="083849CE"/>
    <w:rsid w:val="083C0C88"/>
    <w:rsid w:val="083E3651"/>
    <w:rsid w:val="0858227F"/>
    <w:rsid w:val="09A20E05"/>
    <w:rsid w:val="0A2476A9"/>
    <w:rsid w:val="0A5B786F"/>
    <w:rsid w:val="0AE94986"/>
    <w:rsid w:val="0B4C7FDE"/>
    <w:rsid w:val="0B8D20A5"/>
    <w:rsid w:val="0BB97289"/>
    <w:rsid w:val="0BE366BF"/>
    <w:rsid w:val="0C3A638B"/>
    <w:rsid w:val="0C63058E"/>
    <w:rsid w:val="0C951204"/>
    <w:rsid w:val="0CB104B8"/>
    <w:rsid w:val="0CC7061F"/>
    <w:rsid w:val="0CDC5EEB"/>
    <w:rsid w:val="0D166265"/>
    <w:rsid w:val="0DA41829"/>
    <w:rsid w:val="0DC56EAD"/>
    <w:rsid w:val="0E5F0C65"/>
    <w:rsid w:val="0EA236DB"/>
    <w:rsid w:val="0EA55AF2"/>
    <w:rsid w:val="0EA706E2"/>
    <w:rsid w:val="0EE303C9"/>
    <w:rsid w:val="0F4A0393"/>
    <w:rsid w:val="0F53597F"/>
    <w:rsid w:val="108601EF"/>
    <w:rsid w:val="10C709E8"/>
    <w:rsid w:val="11350768"/>
    <w:rsid w:val="11382A7C"/>
    <w:rsid w:val="11590D3D"/>
    <w:rsid w:val="12383D02"/>
    <w:rsid w:val="129510F8"/>
    <w:rsid w:val="12FD2641"/>
    <w:rsid w:val="131F49DB"/>
    <w:rsid w:val="13A61B9A"/>
    <w:rsid w:val="13DD7ADC"/>
    <w:rsid w:val="13E670CA"/>
    <w:rsid w:val="1413453E"/>
    <w:rsid w:val="142F1223"/>
    <w:rsid w:val="14461A2A"/>
    <w:rsid w:val="148D1BB2"/>
    <w:rsid w:val="14A82CEC"/>
    <w:rsid w:val="14B2039F"/>
    <w:rsid w:val="14D94748"/>
    <w:rsid w:val="1504681B"/>
    <w:rsid w:val="152F743A"/>
    <w:rsid w:val="15822C75"/>
    <w:rsid w:val="159C67D9"/>
    <w:rsid w:val="15A60D2A"/>
    <w:rsid w:val="15CE36A8"/>
    <w:rsid w:val="162A4619"/>
    <w:rsid w:val="16847491"/>
    <w:rsid w:val="16976668"/>
    <w:rsid w:val="16AF48BB"/>
    <w:rsid w:val="16BC1C2B"/>
    <w:rsid w:val="16C25115"/>
    <w:rsid w:val="173A1B7A"/>
    <w:rsid w:val="17435076"/>
    <w:rsid w:val="17C06EDD"/>
    <w:rsid w:val="17D55B81"/>
    <w:rsid w:val="1804388A"/>
    <w:rsid w:val="181B6E25"/>
    <w:rsid w:val="184E1E2B"/>
    <w:rsid w:val="188C75A2"/>
    <w:rsid w:val="18C91C60"/>
    <w:rsid w:val="18D05E62"/>
    <w:rsid w:val="18FE07FD"/>
    <w:rsid w:val="193059E0"/>
    <w:rsid w:val="19424100"/>
    <w:rsid w:val="196636E8"/>
    <w:rsid w:val="19E8309A"/>
    <w:rsid w:val="19F32AC8"/>
    <w:rsid w:val="1A2B6D00"/>
    <w:rsid w:val="1A337D4F"/>
    <w:rsid w:val="1A4D24A5"/>
    <w:rsid w:val="1AA11864"/>
    <w:rsid w:val="1AFD252F"/>
    <w:rsid w:val="1B2B5B14"/>
    <w:rsid w:val="1BC50D52"/>
    <w:rsid w:val="1BDB2B53"/>
    <w:rsid w:val="1C7B1FD9"/>
    <w:rsid w:val="1C7E3887"/>
    <w:rsid w:val="1C812467"/>
    <w:rsid w:val="1CD20F37"/>
    <w:rsid w:val="1CF87C1A"/>
    <w:rsid w:val="1D584B69"/>
    <w:rsid w:val="1D6F5FB1"/>
    <w:rsid w:val="1D7D23BB"/>
    <w:rsid w:val="1D9A07EC"/>
    <w:rsid w:val="1DEA7ED4"/>
    <w:rsid w:val="1E6F3A27"/>
    <w:rsid w:val="1E730B61"/>
    <w:rsid w:val="1E9845F0"/>
    <w:rsid w:val="1EB4241B"/>
    <w:rsid w:val="1EDC615E"/>
    <w:rsid w:val="1F1E7B70"/>
    <w:rsid w:val="1F6B240E"/>
    <w:rsid w:val="1FA12306"/>
    <w:rsid w:val="1FDE2C12"/>
    <w:rsid w:val="1FEA7C75"/>
    <w:rsid w:val="205C7B3D"/>
    <w:rsid w:val="206963B6"/>
    <w:rsid w:val="20891E0D"/>
    <w:rsid w:val="20B40F2F"/>
    <w:rsid w:val="20F21EF0"/>
    <w:rsid w:val="210C7AF2"/>
    <w:rsid w:val="213F337E"/>
    <w:rsid w:val="21464E5C"/>
    <w:rsid w:val="218959E5"/>
    <w:rsid w:val="218E1E71"/>
    <w:rsid w:val="21D532EF"/>
    <w:rsid w:val="21E238C4"/>
    <w:rsid w:val="221669DC"/>
    <w:rsid w:val="223E208E"/>
    <w:rsid w:val="22542FDE"/>
    <w:rsid w:val="22A34BED"/>
    <w:rsid w:val="22C13E71"/>
    <w:rsid w:val="22D36C27"/>
    <w:rsid w:val="22F62CA4"/>
    <w:rsid w:val="237F5265"/>
    <w:rsid w:val="238910E7"/>
    <w:rsid w:val="23A96548"/>
    <w:rsid w:val="23C45CAE"/>
    <w:rsid w:val="24015F41"/>
    <w:rsid w:val="244B2FC7"/>
    <w:rsid w:val="24813CEA"/>
    <w:rsid w:val="2491495D"/>
    <w:rsid w:val="24B21D6C"/>
    <w:rsid w:val="24B44889"/>
    <w:rsid w:val="24C50CDB"/>
    <w:rsid w:val="24C97B07"/>
    <w:rsid w:val="24D86509"/>
    <w:rsid w:val="24E67782"/>
    <w:rsid w:val="254B3F1E"/>
    <w:rsid w:val="258C3E6F"/>
    <w:rsid w:val="25BA5569"/>
    <w:rsid w:val="25BA66AF"/>
    <w:rsid w:val="265D0475"/>
    <w:rsid w:val="267F2A27"/>
    <w:rsid w:val="270B73B9"/>
    <w:rsid w:val="271A219B"/>
    <w:rsid w:val="27707ACC"/>
    <w:rsid w:val="278A5992"/>
    <w:rsid w:val="27BE4AD0"/>
    <w:rsid w:val="27DC7CCB"/>
    <w:rsid w:val="27EB55D7"/>
    <w:rsid w:val="27FE2B92"/>
    <w:rsid w:val="282D2025"/>
    <w:rsid w:val="28430BC1"/>
    <w:rsid w:val="284844A2"/>
    <w:rsid w:val="28F8075F"/>
    <w:rsid w:val="29350604"/>
    <w:rsid w:val="293E0DA9"/>
    <w:rsid w:val="29562602"/>
    <w:rsid w:val="296666EC"/>
    <w:rsid w:val="298C381B"/>
    <w:rsid w:val="2A831341"/>
    <w:rsid w:val="2A9C3DF6"/>
    <w:rsid w:val="2B464576"/>
    <w:rsid w:val="2B5B34E9"/>
    <w:rsid w:val="2C47209F"/>
    <w:rsid w:val="2CBF6FA0"/>
    <w:rsid w:val="2CF708CE"/>
    <w:rsid w:val="2D110AEA"/>
    <w:rsid w:val="2D1F3C1F"/>
    <w:rsid w:val="2D283381"/>
    <w:rsid w:val="2D2E58A1"/>
    <w:rsid w:val="2D6772B4"/>
    <w:rsid w:val="2D745A34"/>
    <w:rsid w:val="2DA1362A"/>
    <w:rsid w:val="2DDD061E"/>
    <w:rsid w:val="2F227F5D"/>
    <w:rsid w:val="2F4B2C7B"/>
    <w:rsid w:val="2FB92D54"/>
    <w:rsid w:val="2FED1391"/>
    <w:rsid w:val="3021442F"/>
    <w:rsid w:val="302E665C"/>
    <w:rsid w:val="30314467"/>
    <w:rsid w:val="30330D58"/>
    <w:rsid w:val="309B6157"/>
    <w:rsid w:val="30D97A7E"/>
    <w:rsid w:val="30E7190C"/>
    <w:rsid w:val="30EC5047"/>
    <w:rsid w:val="31DB3FB2"/>
    <w:rsid w:val="32286C1A"/>
    <w:rsid w:val="32594884"/>
    <w:rsid w:val="329E5E49"/>
    <w:rsid w:val="334838D7"/>
    <w:rsid w:val="335A2AA0"/>
    <w:rsid w:val="349909BB"/>
    <w:rsid w:val="34A44A99"/>
    <w:rsid w:val="34DC12F3"/>
    <w:rsid w:val="34F967B1"/>
    <w:rsid w:val="35151611"/>
    <w:rsid w:val="351A5E1F"/>
    <w:rsid w:val="35434534"/>
    <w:rsid w:val="357E1535"/>
    <w:rsid w:val="35B00C43"/>
    <w:rsid w:val="369A7134"/>
    <w:rsid w:val="36B335CE"/>
    <w:rsid w:val="36E2223A"/>
    <w:rsid w:val="36EC3A0F"/>
    <w:rsid w:val="371A0A9B"/>
    <w:rsid w:val="3792757A"/>
    <w:rsid w:val="379B3A56"/>
    <w:rsid w:val="37DF33A1"/>
    <w:rsid w:val="38433438"/>
    <w:rsid w:val="3852201F"/>
    <w:rsid w:val="38735317"/>
    <w:rsid w:val="387B0A69"/>
    <w:rsid w:val="38B110D1"/>
    <w:rsid w:val="38B52B06"/>
    <w:rsid w:val="396A6FED"/>
    <w:rsid w:val="39DA68EF"/>
    <w:rsid w:val="39FE6CF6"/>
    <w:rsid w:val="3A1A515F"/>
    <w:rsid w:val="3AF8246D"/>
    <w:rsid w:val="3AF92CCE"/>
    <w:rsid w:val="3B054FBD"/>
    <w:rsid w:val="3B673B74"/>
    <w:rsid w:val="3B7E6C11"/>
    <w:rsid w:val="3B936B4F"/>
    <w:rsid w:val="3B9D5AEF"/>
    <w:rsid w:val="3BFB2F6D"/>
    <w:rsid w:val="3C497333"/>
    <w:rsid w:val="3C677638"/>
    <w:rsid w:val="3C9D2F62"/>
    <w:rsid w:val="3CFA4CF6"/>
    <w:rsid w:val="3D591B9F"/>
    <w:rsid w:val="3D995F73"/>
    <w:rsid w:val="3DA365B2"/>
    <w:rsid w:val="3DAE3B66"/>
    <w:rsid w:val="3DCD2B4D"/>
    <w:rsid w:val="3E077380"/>
    <w:rsid w:val="3E183FD5"/>
    <w:rsid w:val="3E380522"/>
    <w:rsid w:val="3E417F6B"/>
    <w:rsid w:val="3E4B2FA6"/>
    <w:rsid w:val="3E5E7999"/>
    <w:rsid w:val="3F1461F9"/>
    <w:rsid w:val="3F153163"/>
    <w:rsid w:val="3FA04410"/>
    <w:rsid w:val="3FCD75E5"/>
    <w:rsid w:val="3FFE594C"/>
    <w:rsid w:val="407C39FC"/>
    <w:rsid w:val="40BA6BEE"/>
    <w:rsid w:val="40FD66E2"/>
    <w:rsid w:val="417D3C5C"/>
    <w:rsid w:val="41941BC0"/>
    <w:rsid w:val="4198382E"/>
    <w:rsid w:val="41B0273C"/>
    <w:rsid w:val="41E33C60"/>
    <w:rsid w:val="42113FB0"/>
    <w:rsid w:val="422B4A32"/>
    <w:rsid w:val="425C3F2F"/>
    <w:rsid w:val="43370BA5"/>
    <w:rsid w:val="43517EA3"/>
    <w:rsid w:val="4388532D"/>
    <w:rsid w:val="43DD536C"/>
    <w:rsid w:val="43E64E67"/>
    <w:rsid w:val="44B6585C"/>
    <w:rsid w:val="44BE3FE5"/>
    <w:rsid w:val="45051A2B"/>
    <w:rsid w:val="451C1963"/>
    <w:rsid w:val="453602B7"/>
    <w:rsid w:val="453F0351"/>
    <w:rsid w:val="45E70941"/>
    <w:rsid w:val="46667DA1"/>
    <w:rsid w:val="46F66F48"/>
    <w:rsid w:val="476152FA"/>
    <w:rsid w:val="47802423"/>
    <w:rsid w:val="479260CE"/>
    <w:rsid w:val="47BC448C"/>
    <w:rsid w:val="482C3169"/>
    <w:rsid w:val="48585B68"/>
    <w:rsid w:val="48E12230"/>
    <w:rsid w:val="48F22ECE"/>
    <w:rsid w:val="49115519"/>
    <w:rsid w:val="49430D56"/>
    <w:rsid w:val="495C4A24"/>
    <w:rsid w:val="49606560"/>
    <w:rsid w:val="49971576"/>
    <w:rsid w:val="49B0491B"/>
    <w:rsid w:val="49DE4986"/>
    <w:rsid w:val="4A77392C"/>
    <w:rsid w:val="4A89351A"/>
    <w:rsid w:val="4A9813C7"/>
    <w:rsid w:val="4AAA2D8A"/>
    <w:rsid w:val="4ABB2FCB"/>
    <w:rsid w:val="4ADF3BA1"/>
    <w:rsid w:val="4AF02C3C"/>
    <w:rsid w:val="4B061AE5"/>
    <w:rsid w:val="4B2E419E"/>
    <w:rsid w:val="4B4526CC"/>
    <w:rsid w:val="4B95418D"/>
    <w:rsid w:val="4BA95D2E"/>
    <w:rsid w:val="4C217769"/>
    <w:rsid w:val="4C3667FD"/>
    <w:rsid w:val="4C551E89"/>
    <w:rsid w:val="4C5B1381"/>
    <w:rsid w:val="4CB02F57"/>
    <w:rsid w:val="4CCF2A51"/>
    <w:rsid w:val="4CE85A5D"/>
    <w:rsid w:val="4D1F6FD8"/>
    <w:rsid w:val="4D2C01D7"/>
    <w:rsid w:val="4D2C230B"/>
    <w:rsid w:val="4D5C1BA2"/>
    <w:rsid w:val="4D9C6509"/>
    <w:rsid w:val="4DC3352A"/>
    <w:rsid w:val="4E0F404D"/>
    <w:rsid w:val="4E165D36"/>
    <w:rsid w:val="4E465CA3"/>
    <w:rsid w:val="4EAC0ED9"/>
    <w:rsid w:val="4F430D6D"/>
    <w:rsid w:val="4F7D4A0D"/>
    <w:rsid w:val="5024289E"/>
    <w:rsid w:val="5037387C"/>
    <w:rsid w:val="50F35B97"/>
    <w:rsid w:val="512B1415"/>
    <w:rsid w:val="515C1029"/>
    <w:rsid w:val="51B353FD"/>
    <w:rsid w:val="52470E20"/>
    <w:rsid w:val="52F9107A"/>
    <w:rsid w:val="52F94F62"/>
    <w:rsid w:val="53352BBC"/>
    <w:rsid w:val="533E536D"/>
    <w:rsid w:val="538371B3"/>
    <w:rsid w:val="53984ED9"/>
    <w:rsid w:val="539958B7"/>
    <w:rsid w:val="53F16969"/>
    <w:rsid w:val="541D11DE"/>
    <w:rsid w:val="54596F71"/>
    <w:rsid w:val="547D0C19"/>
    <w:rsid w:val="54813E9E"/>
    <w:rsid w:val="54974404"/>
    <w:rsid w:val="549D6D21"/>
    <w:rsid w:val="54A73416"/>
    <w:rsid w:val="54C610D2"/>
    <w:rsid w:val="55426F93"/>
    <w:rsid w:val="557C3F80"/>
    <w:rsid w:val="55EE4E28"/>
    <w:rsid w:val="560B1F5F"/>
    <w:rsid w:val="56532A59"/>
    <w:rsid w:val="57674900"/>
    <w:rsid w:val="577C34EA"/>
    <w:rsid w:val="58272938"/>
    <w:rsid w:val="5897535A"/>
    <w:rsid w:val="58A51CCC"/>
    <w:rsid w:val="58CF5206"/>
    <w:rsid w:val="59473C8E"/>
    <w:rsid w:val="59556008"/>
    <w:rsid w:val="59590F80"/>
    <w:rsid w:val="59652EE7"/>
    <w:rsid w:val="59851D6D"/>
    <w:rsid w:val="599E6993"/>
    <w:rsid w:val="59AB7C83"/>
    <w:rsid w:val="59AF01EE"/>
    <w:rsid w:val="59F87631"/>
    <w:rsid w:val="5A0E6E34"/>
    <w:rsid w:val="5A6A24F2"/>
    <w:rsid w:val="5A7D4868"/>
    <w:rsid w:val="5A7E2E56"/>
    <w:rsid w:val="5A8A5A2A"/>
    <w:rsid w:val="5AA1278A"/>
    <w:rsid w:val="5AD84127"/>
    <w:rsid w:val="5B2F24FD"/>
    <w:rsid w:val="5B47772A"/>
    <w:rsid w:val="5B4D68C3"/>
    <w:rsid w:val="5D0A3897"/>
    <w:rsid w:val="5D7C32BD"/>
    <w:rsid w:val="5DEC1AEA"/>
    <w:rsid w:val="5DED53F4"/>
    <w:rsid w:val="5E7118FA"/>
    <w:rsid w:val="5E713B0A"/>
    <w:rsid w:val="5EA856E9"/>
    <w:rsid w:val="5F28126C"/>
    <w:rsid w:val="5F3461DE"/>
    <w:rsid w:val="5FC133DB"/>
    <w:rsid w:val="5FC54E35"/>
    <w:rsid w:val="5FD90167"/>
    <w:rsid w:val="605E53B0"/>
    <w:rsid w:val="6071211B"/>
    <w:rsid w:val="607D497C"/>
    <w:rsid w:val="61BC20AC"/>
    <w:rsid w:val="61BD395C"/>
    <w:rsid w:val="61D10D9F"/>
    <w:rsid w:val="629D6698"/>
    <w:rsid w:val="62E836FC"/>
    <w:rsid w:val="634E10A6"/>
    <w:rsid w:val="63736A73"/>
    <w:rsid w:val="63D24145"/>
    <w:rsid w:val="64394199"/>
    <w:rsid w:val="6442487B"/>
    <w:rsid w:val="645D26A0"/>
    <w:rsid w:val="64840391"/>
    <w:rsid w:val="64986FBF"/>
    <w:rsid w:val="64B452BD"/>
    <w:rsid w:val="64B70D03"/>
    <w:rsid w:val="64BE12EB"/>
    <w:rsid w:val="65543FE9"/>
    <w:rsid w:val="658334EB"/>
    <w:rsid w:val="658400F6"/>
    <w:rsid w:val="65B92A25"/>
    <w:rsid w:val="65B9697D"/>
    <w:rsid w:val="661B7B34"/>
    <w:rsid w:val="665B2667"/>
    <w:rsid w:val="66A20935"/>
    <w:rsid w:val="66FB1748"/>
    <w:rsid w:val="67030152"/>
    <w:rsid w:val="67404849"/>
    <w:rsid w:val="67A21787"/>
    <w:rsid w:val="67B067D6"/>
    <w:rsid w:val="67BD797B"/>
    <w:rsid w:val="67DC11A7"/>
    <w:rsid w:val="68145138"/>
    <w:rsid w:val="687C4343"/>
    <w:rsid w:val="68C5452E"/>
    <w:rsid w:val="68E23B68"/>
    <w:rsid w:val="68FF03AD"/>
    <w:rsid w:val="691A7CAE"/>
    <w:rsid w:val="692B6F4B"/>
    <w:rsid w:val="693E33BC"/>
    <w:rsid w:val="6A2160B3"/>
    <w:rsid w:val="6A21765F"/>
    <w:rsid w:val="6A354D07"/>
    <w:rsid w:val="6A604E65"/>
    <w:rsid w:val="6A685280"/>
    <w:rsid w:val="6A6B4794"/>
    <w:rsid w:val="6ACE4AF7"/>
    <w:rsid w:val="6B662BD3"/>
    <w:rsid w:val="6BA344A2"/>
    <w:rsid w:val="6BA87D96"/>
    <w:rsid w:val="6C045D68"/>
    <w:rsid w:val="6C1A70D2"/>
    <w:rsid w:val="6C206AC0"/>
    <w:rsid w:val="6CD323F4"/>
    <w:rsid w:val="6CD435E4"/>
    <w:rsid w:val="6D174D2B"/>
    <w:rsid w:val="6D1D07C5"/>
    <w:rsid w:val="6D6B33D9"/>
    <w:rsid w:val="6D7D63CC"/>
    <w:rsid w:val="6D865EAD"/>
    <w:rsid w:val="6DCE5E26"/>
    <w:rsid w:val="6E001573"/>
    <w:rsid w:val="6E83107A"/>
    <w:rsid w:val="6EB609C2"/>
    <w:rsid w:val="6EF02FD2"/>
    <w:rsid w:val="6F381BBA"/>
    <w:rsid w:val="6F5A118D"/>
    <w:rsid w:val="6F8C0D79"/>
    <w:rsid w:val="6F9D65B5"/>
    <w:rsid w:val="6FF46CC4"/>
    <w:rsid w:val="70322B98"/>
    <w:rsid w:val="70552B7A"/>
    <w:rsid w:val="70670727"/>
    <w:rsid w:val="709F2E8A"/>
    <w:rsid w:val="7159479B"/>
    <w:rsid w:val="71E508DB"/>
    <w:rsid w:val="7297255D"/>
    <w:rsid w:val="72A9726A"/>
    <w:rsid w:val="72DD1EE1"/>
    <w:rsid w:val="73751A78"/>
    <w:rsid w:val="739D6C62"/>
    <w:rsid w:val="73AE4949"/>
    <w:rsid w:val="73BB6668"/>
    <w:rsid w:val="73FE5688"/>
    <w:rsid w:val="74136704"/>
    <w:rsid w:val="7416749F"/>
    <w:rsid w:val="74321789"/>
    <w:rsid w:val="744D3038"/>
    <w:rsid w:val="750529CB"/>
    <w:rsid w:val="76367E72"/>
    <w:rsid w:val="76437C95"/>
    <w:rsid w:val="76574DC9"/>
    <w:rsid w:val="76640DEF"/>
    <w:rsid w:val="76AA04CF"/>
    <w:rsid w:val="771419D1"/>
    <w:rsid w:val="7736366D"/>
    <w:rsid w:val="778200FD"/>
    <w:rsid w:val="77AC520D"/>
    <w:rsid w:val="77AD5603"/>
    <w:rsid w:val="77D41D63"/>
    <w:rsid w:val="781337D6"/>
    <w:rsid w:val="79156B79"/>
    <w:rsid w:val="794B2086"/>
    <w:rsid w:val="795359CB"/>
    <w:rsid w:val="796D4CBF"/>
    <w:rsid w:val="79822FDC"/>
    <w:rsid w:val="798735EB"/>
    <w:rsid w:val="79907C4E"/>
    <w:rsid w:val="79B2186C"/>
    <w:rsid w:val="79CB39AB"/>
    <w:rsid w:val="7A467EE0"/>
    <w:rsid w:val="7AC168BA"/>
    <w:rsid w:val="7B097E6B"/>
    <w:rsid w:val="7B0A534B"/>
    <w:rsid w:val="7B613432"/>
    <w:rsid w:val="7BE65246"/>
    <w:rsid w:val="7C210D0A"/>
    <w:rsid w:val="7C337464"/>
    <w:rsid w:val="7C5F01E6"/>
    <w:rsid w:val="7C65705E"/>
    <w:rsid w:val="7CD97E8F"/>
    <w:rsid w:val="7CF8307C"/>
    <w:rsid w:val="7D1C6209"/>
    <w:rsid w:val="7D405725"/>
    <w:rsid w:val="7D44646C"/>
    <w:rsid w:val="7D4A26A7"/>
    <w:rsid w:val="7D661C9E"/>
    <w:rsid w:val="7D9D26FA"/>
    <w:rsid w:val="7DA06B0E"/>
    <w:rsid w:val="7E3339E4"/>
    <w:rsid w:val="7E3945C4"/>
    <w:rsid w:val="7E4B05E2"/>
    <w:rsid w:val="7E6068A6"/>
    <w:rsid w:val="7EB155CD"/>
    <w:rsid w:val="7F1D4076"/>
    <w:rsid w:val="7F4351EA"/>
    <w:rsid w:val="7FCA1391"/>
  </w:rsids>
  <m:mathPr>
    <m:mathFont m:val="Cambria Math"/>
    <m:brkBin m:val="before"/>
    <m:brkBinSub m:val="--"/>
    <m:smallFrac/>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martTagType w:namespaceuri="urn:schemas-microsoft-com:office:smarttags" w:name="chsdate"/>
  <w:shapeDefaults>
    <o:shapedefaults v:ext="edit" spidmax="2050" fillcolor="white">
      <v:fill color="white"/>
    </o:shapedefaults>
    <o:shapelayout v:ext="edit">
      <o:idmap v:ext="edit" data="2"/>
    </o:shapelayout>
  </w:shapeDefaults>
  <w:decimalSymbol w:val="."/>
  <w:listSeparator w:val=","/>
  <w14:docId w14:val="22A8DCF8"/>
  <w15:docId w15:val="{CE38BAF0-1A02-4172-BF0E-62A75034E38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imes New Roman" w:eastAsia="宋体" w:hAnsi="Times New Roman" w:cs="Times New Roman"/>
        <w:lang w:val="en-US" w:eastAsia="zh-CN" w:bidi="ar-SA"/>
      </w:rPr>
    </w:rPrDefault>
    <w:pPrDefault>
      <w:pPr>
        <w:spacing w:line="360" w:lineRule="auto"/>
        <w:ind w:firstLineChars="200" w:firstLine="200"/>
        <w:jc w:val="both"/>
      </w:pPr>
    </w:pPrDefault>
  </w:docDefaults>
  <w:latentStyles w:defLockedState="0" w:defUIPriority="0" w:defSemiHidden="0" w:defUnhideWhenUsed="0" w:defQFormat="0" w:count="376">
    <w:lsdException w:name="Normal" w:qFormat="1"/>
    <w:lsdException w:name="heading 1" w:uiPriority="9" w:qFormat="1"/>
    <w:lsdException w:name="heading 2" w:unhideWhenUsed="1" w:qFormat="1"/>
    <w:lsdException w:name="heading 3"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qFormat="1"/>
    <w:lsdException w:name="index 6" w:semiHidden="1" w:unhideWhenUsed="1"/>
    <w:lsdException w:name="index 7" w:semiHidden="1" w:unhideWhenUsed="1"/>
    <w:lsdException w:name="index 8" w:semiHidden="1" w:unhideWhenUsed="1"/>
    <w:lsdException w:name="index 9" w:semiHidden="1" w:unhideWhenUsed="1"/>
    <w:lsdException w:name="toc 1" w:uiPriority="39" w:qFormat="1"/>
    <w:lsdException w:name="toc 2" w:uiPriority="39" w:qFormat="1"/>
    <w:lsdException w:name="toc 3" w:uiPriority="39" w:qFormat="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qFormat="1"/>
    <w:lsdException w:name="footnote text" w:semiHidden="1" w:unhideWhenUsed="1"/>
    <w:lsdException w:name="annotation text" w:uiPriority="99" w:qFormat="1"/>
    <w:lsdException w:name="header" w:unhideWhenUsed="1" w:qFormat="1"/>
    <w:lsdException w:name="footer" w:uiPriority="99" w:unhideWhenUsed="1" w:qFormat="1"/>
    <w:lsdException w:name="index heading" w:semiHidden="1" w:unhideWhenUsed="1"/>
    <w:lsdException w:name="caption"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qFormat="1"/>
    <w:lsdException w:name="line number" w:semiHidden="1" w:unhideWhenUsed="1"/>
    <w:lsdException w:name="page number" w:qFormat="1"/>
    <w:lsdException w:name="endnote reference" w:semiHidden="1" w:unhideWhenUsed="1"/>
    <w:lsdException w:name="endnote text" w:semiHidden="1" w:unhideWhenUsed="1"/>
    <w:lsdException w:name="macro" w:semiHidden="1" w:unhideWhenUsed="1"/>
    <w:lsdException w:name="toa heading"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qFormat="1"/>
    <w:lsdException w:name="Closing" w:semiHidden="1" w:unhideWhenUsed="1"/>
    <w:lsdException w:name="Signature" w:semiHidden="1" w:unhideWhenUsed="1"/>
    <w:lsdException w:name="Default Paragraph Font" w:semiHidden="1" w:uiPriority="1" w:unhideWhenUsed="1" w:qFormat="1"/>
    <w:lsdException w:name="Body Text" w:qFormat="1"/>
    <w:lsdException w:name="Body Text Indent" w:semiHidden="1" w:uiPriority="99" w:unhideWhenUsed="1" w:qFormat="1"/>
    <w:lsdException w:name="List Continue" w:semiHidden="1" w:unhideWhenUsed="1"/>
    <w:lsdException w:name="Message Header" w:semiHidden="1" w:unhideWhenUsed="1"/>
    <w:lsdException w:name="Subtitle" w:qFormat="1"/>
    <w:lsdException w:name="Salutation" w:semiHidden="1" w:unhideWhenUsed="1"/>
    <w:lsdException w:name="Date" w:semiHidden="1" w:unhideWhenUsed="1"/>
    <w:lsdException w:name="Body Text First Indent" w:qFormat="1"/>
    <w:lsdException w:name="Body Text First Indent 2" w:qFormat="1"/>
    <w:lsdException w:name="Note Heading" w:semiHidden="1" w:unhideWhenUsed="1"/>
    <w:lsdException w:name="Body Text 2" w:semiHidden="1" w:unhideWhenUsed="1"/>
    <w:lsdException w:name="Body Text 3" w:semiHidden="1" w:unhideWhenUsed="1"/>
    <w:lsdException w:name="Body Text Indent 2" w:qFormat="1"/>
    <w:lsdException w:name="Body Text Indent 3" w:semiHidden="1" w:unhideWhenUsed="1"/>
    <w:lsdException w:name="Block Text" w:qFormat="1"/>
    <w:lsdException w:name="Hyperlink" w:uiPriority="99" w:unhideWhenUsed="1" w:qFormat="1"/>
    <w:lsdException w:name="FollowedHyperlink" w:semiHidden="1" w:unhideWhenUsed="1"/>
    <w:lsdException w:name="Strong" w:qFormat="1"/>
    <w:lsdException w:name="Emphasis" w:uiPriority="20" w:qFormat="1"/>
    <w:lsdException w:name="Document Map" w:qFormat="1"/>
    <w:lsdException w:name="Plain Text" w:semiHidden="1" w:unhideWhenUsed="1"/>
    <w:lsdException w:name="E-mail Signature" w:semiHidden="1" w:unhideWhenUsed="1"/>
    <w:lsdException w:name="HTML Top of Form" w:semiHidden="1" w:uiPriority="99" w:unhideWhenUsed="1"/>
    <w:lsdException w:name="HTML Bottom of Form" w:semiHidden="1" w:uiPriority="99" w:unhideWhenUsed="1"/>
    <w:lsdException w:name="Normal (Web)" w:semiHidden="1" w:uiPriority="99" w:unhideWhenUsed="1" w:qFormat="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iPriority="99" w:unhideWhenUsed="1" w:qFormat="1"/>
    <w:lsdException w:name="annotation subject" w:qFormat="1"/>
    <w:lsdException w:name="No List" w:semiHidden="1" w:uiPriority="99" w:unhideWhenUsed="1"/>
    <w:lsdException w:name="Outline List 1" w:semiHidden="1" w:uiPriority="99" w:unhideWhenUsed="1"/>
    <w:lsdException w:name="Outline List 2" w:semiHidden="1" w:uiPriority="99" w:unhideWhenUsed="1"/>
    <w:lsdException w:name="Outline List 3" w:semiHidden="1" w:uiPriority="99"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qFormat="1"/>
    <w:lsdException w:name="Table Grid" w:qFormat="1"/>
    <w:lsdException w:name="Table Theme" w:semiHidden="1" w:unhideWhenUsed="1"/>
    <w:lsdException w:name="Placeholder Text" w:semiHidden="1" w:uiPriority="99" w:unhideWhenUsed="1"/>
    <w:lsdException w:name="No Spacing" w:semiHidden="1" w:uiPriority="99" w:unhideWhenUsed="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unhideWhenUsed="1"/>
    <w:lsdException w:name="List Paragraph" w:uiPriority="34" w:qFormat="1"/>
    <w:lsdException w:name="Quote" w:semiHidden="1" w:uiPriority="99" w:unhideWhenUsed="1"/>
    <w:lsdException w:name="Intense Quote" w:semiHidden="1" w:uiPriority="99" w:unhideWhenUsed="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a">
    <w:name w:val="Normal"/>
    <w:next w:val="a0"/>
    <w:qFormat/>
    <w:rsid w:val="00FA004D"/>
    <w:pPr>
      <w:widowControl w:val="0"/>
    </w:pPr>
    <w:rPr>
      <w:rFonts w:cstheme="minorBidi"/>
      <w:kern w:val="2"/>
      <w:sz w:val="28"/>
      <w:szCs w:val="22"/>
    </w:rPr>
  </w:style>
  <w:style w:type="paragraph" w:styleId="1">
    <w:name w:val="heading 1"/>
    <w:basedOn w:val="a"/>
    <w:next w:val="a"/>
    <w:link w:val="10"/>
    <w:uiPriority w:val="9"/>
    <w:qFormat/>
    <w:rsid w:val="00FA004D"/>
    <w:pPr>
      <w:keepNext/>
      <w:keepLines/>
      <w:numPr>
        <w:numId w:val="1"/>
      </w:numPr>
      <w:spacing w:beforeLines="100" w:afterLines="100"/>
      <w:ind w:firstLineChars="0"/>
      <w:jc w:val="center"/>
      <w:outlineLvl w:val="0"/>
    </w:pPr>
    <w:rPr>
      <w:rFonts w:eastAsia="黑体"/>
      <w:b/>
      <w:bCs/>
      <w:kern w:val="44"/>
      <w:sz w:val="32"/>
      <w:szCs w:val="44"/>
    </w:rPr>
  </w:style>
  <w:style w:type="paragraph" w:styleId="2">
    <w:name w:val="heading 2"/>
    <w:aliases w:val="标题2 2级标题,Se,Head wsa2,节标题,Head wsa2 Char Char Char,Head wsa2 Char Char,Char Char,Se Char,Head wsa2 Char,标题 2 Char Char,节标题 Char,Head wsa2 Char Char Char Char,Head wsa2 Char Char Char1,1.1标题 2,1.1,节,_Heading 2,标2,二级标题,1.1标题,可研-标题 2,b2,H,标"/>
    <w:basedOn w:val="a"/>
    <w:next w:val="a"/>
    <w:link w:val="20"/>
    <w:unhideWhenUsed/>
    <w:qFormat/>
    <w:rsid w:val="00FA004D"/>
    <w:pPr>
      <w:keepNext/>
      <w:keepLines/>
      <w:tabs>
        <w:tab w:val="left" w:pos="567"/>
        <w:tab w:val="left" w:pos="1105"/>
      </w:tabs>
      <w:ind w:firstLineChars="0" w:firstLine="0"/>
      <w:jc w:val="left"/>
      <w:outlineLvl w:val="1"/>
    </w:pPr>
    <w:rPr>
      <w:rFonts w:eastAsia="黑体" w:cstheme="majorBidi"/>
      <w:b/>
      <w:bCs/>
      <w:szCs w:val="32"/>
    </w:rPr>
  </w:style>
  <w:style w:type="paragraph" w:styleId="3">
    <w:name w:val="heading 3"/>
    <w:aliases w:val="标题 3 3级标题,Re,Head 3 WSA,h3,标题 3 Char Char Char,标题 3 Char Char Char Char Char Char,标题 3 Char Char Char Char Char,标题 3 Char Char Char Char,标题 3 Char Char Char Char Char Char Char Char Char Char,标题 3 Char Char,小标题,Re11,Head 3 WSA11,h311,Re2,h32,标题 31"/>
    <w:basedOn w:val="a"/>
    <w:next w:val="a"/>
    <w:unhideWhenUsed/>
    <w:qFormat/>
    <w:rsid w:val="00FA004D"/>
    <w:pPr>
      <w:keepNext/>
      <w:keepLines/>
      <w:tabs>
        <w:tab w:val="left" w:pos="567"/>
        <w:tab w:val="left" w:pos="851"/>
      </w:tabs>
      <w:ind w:firstLineChars="0" w:firstLine="0"/>
      <w:jc w:val="left"/>
      <w:outlineLvl w:val="2"/>
    </w:pPr>
    <w:rPr>
      <w:rFonts w:eastAsia="黑体"/>
      <w:b/>
      <w:bCs/>
      <w:szCs w:val="32"/>
    </w:rPr>
  </w:style>
  <w:style w:type="paragraph" w:styleId="6">
    <w:name w:val="heading 6"/>
    <w:basedOn w:val="a"/>
    <w:next w:val="a"/>
    <w:semiHidden/>
    <w:unhideWhenUsed/>
    <w:qFormat/>
    <w:rsid w:val="00FA004D"/>
    <w:pPr>
      <w:keepNext/>
      <w:keepLines/>
      <w:spacing w:before="240" w:after="64" w:line="320" w:lineRule="auto"/>
      <w:ind w:firstLineChars="0" w:firstLine="0"/>
      <w:outlineLvl w:val="5"/>
    </w:pPr>
    <w:rPr>
      <w:rFonts w:ascii="Cambria" w:hAnsi="Cambria" w:cs="Times New Roman"/>
      <w:b/>
      <w:bCs/>
      <w:sz w:val="24"/>
      <w:szCs w:val="24"/>
    </w:rPr>
  </w:style>
  <w:style w:type="character" w:default="1" w:styleId="a1">
    <w:name w:val="Default Paragraph Font"/>
    <w:uiPriority w:val="1"/>
    <w:semiHidden/>
    <w:unhideWhenUsed/>
  </w:style>
  <w:style w:type="table" w:default="1" w:styleId="a2">
    <w:name w:val="Normal Table"/>
    <w:uiPriority w:val="99"/>
    <w:semiHidden/>
    <w:unhideWhenUsed/>
    <w:tblPr>
      <w:tblInd w:w="0" w:type="dxa"/>
      <w:tblCellMar>
        <w:top w:w="0" w:type="dxa"/>
        <w:left w:w="108" w:type="dxa"/>
        <w:bottom w:w="0" w:type="dxa"/>
        <w:right w:w="108" w:type="dxa"/>
      </w:tblCellMar>
    </w:tblPr>
  </w:style>
  <w:style w:type="numbering" w:default="1" w:styleId="a3">
    <w:name w:val="No List"/>
    <w:uiPriority w:val="99"/>
    <w:semiHidden/>
    <w:unhideWhenUsed/>
  </w:style>
  <w:style w:type="paragraph" w:styleId="a0">
    <w:name w:val="Body Text First Indent"/>
    <w:basedOn w:val="a4"/>
    <w:next w:val="a"/>
    <w:qFormat/>
    <w:rsid w:val="00FA004D"/>
    <w:pPr>
      <w:ind w:firstLineChars="100" w:firstLine="420"/>
    </w:pPr>
  </w:style>
  <w:style w:type="paragraph" w:styleId="a4">
    <w:name w:val="Body Text"/>
    <w:basedOn w:val="a"/>
    <w:next w:val="xl27"/>
    <w:qFormat/>
    <w:rsid w:val="00FA004D"/>
    <w:pPr>
      <w:spacing w:after="120"/>
    </w:pPr>
  </w:style>
  <w:style w:type="paragraph" w:customStyle="1" w:styleId="xl27">
    <w:name w:val="xl27"/>
    <w:basedOn w:val="a"/>
    <w:qFormat/>
    <w:rsid w:val="00FA004D"/>
    <w:pPr>
      <w:widowControl/>
      <w:pBdr>
        <w:bottom w:val="single" w:sz="4" w:space="0" w:color="auto"/>
        <w:right w:val="single" w:sz="4" w:space="0" w:color="auto"/>
      </w:pBdr>
      <w:spacing w:before="100" w:beforeAutospacing="1" w:after="100" w:afterAutospacing="1"/>
      <w:jc w:val="center"/>
      <w:textAlignment w:val="center"/>
    </w:pPr>
    <w:rPr>
      <w:rFonts w:ascii="宋体" w:hAnsi="宋体"/>
      <w:kern w:val="0"/>
      <w:sz w:val="24"/>
    </w:rPr>
  </w:style>
  <w:style w:type="paragraph" w:styleId="a5">
    <w:name w:val="Normal Indent"/>
    <w:basedOn w:val="a"/>
    <w:qFormat/>
    <w:rsid w:val="00FA004D"/>
    <w:pPr>
      <w:ind w:firstLine="420"/>
    </w:pPr>
  </w:style>
  <w:style w:type="paragraph" w:styleId="5">
    <w:name w:val="index 5"/>
    <w:basedOn w:val="a"/>
    <w:next w:val="a"/>
    <w:qFormat/>
    <w:rsid w:val="00FA004D"/>
    <w:pPr>
      <w:spacing w:line="240" w:lineRule="auto"/>
      <w:ind w:leftChars="800" w:left="800" w:firstLineChars="0" w:firstLine="0"/>
    </w:pPr>
    <w:rPr>
      <w:rFonts w:cs="Times New Roman"/>
      <w:sz w:val="21"/>
      <w:szCs w:val="24"/>
    </w:rPr>
  </w:style>
  <w:style w:type="paragraph" w:styleId="a6">
    <w:name w:val="Document Map"/>
    <w:basedOn w:val="a"/>
    <w:link w:val="a7"/>
    <w:qFormat/>
    <w:rsid w:val="00FA004D"/>
    <w:rPr>
      <w:rFonts w:ascii="宋体"/>
      <w:sz w:val="18"/>
      <w:szCs w:val="18"/>
    </w:rPr>
  </w:style>
  <w:style w:type="paragraph" w:styleId="a8">
    <w:name w:val="annotation text"/>
    <w:basedOn w:val="a"/>
    <w:link w:val="11"/>
    <w:uiPriority w:val="99"/>
    <w:qFormat/>
    <w:rsid w:val="00FA004D"/>
    <w:pPr>
      <w:jc w:val="left"/>
    </w:pPr>
  </w:style>
  <w:style w:type="paragraph" w:styleId="a9">
    <w:name w:val="Body Text Indent"/>
    <w:basedOn w:val="a"/>
    <w:uiPriority w:val="99"/>
    <w:unhideWhenUsed/>
    <w:qFormat/>
    <w:rsid w:val="00FA004D"/>
    <w:pPr>
      <w:spacing w:after="120"/>
      <w:ind w:leftChars="200" w:left="420"/>
    </w:pPr>
  </w:style>
  <w:style w:type="paragraph" w:styleId="aa">
    <w:name w:val="Block Text"/>
    <w:basedOn w:val="a"/>
    <w:qFormat/>
    <w:rsid w:val="00FA004D"/>
    <w:pPr>
      <w:spacing w:line="360" w:lineRule="exact"/>
      <w:ind w:left="113" w:right="113"/>
      <w:jc w:val="center"/>
    </w:pPr>
    <w:rPr>
      <w:rFonts w:ascii="宋体" w:hAnsi="宋体"/>
      <w:color w:val="000000"/>
    </w:rPr>
  </w:style>
  <w:style w:type="paragraph" w:styleId="TOC3">
    <w:name w:val="toc 3"/>
    <w:basedOn w:val="a"/>
    <w:next w:val="a"/>
    <w:uiPriority w:val="39"/>
    <w:qFormat/>
    <w:rsid w:val="00FA004D"/>
    <w:pPr>
      <w:ind w:leftChars="400" w:left="840"/>
    </w:pPr>
  </w:style>
  <w:style w:type="paragraph" w:styleId="21">
    <w:name w:val="Body Text Indent 2"/>
    <w:basedOn w:val="a"/>
    <w:qFormat/>
    <w:rsid w:val="00FA004D"/>
    <w:pPr>
      <w:spacing w:line="240" w:lineRule="auto"/>
      <w:ind w:firstLineChars="0" w:firstLine="645"/>
    </w:pPr>
    <w:rPr>
      <w:rFonts w:ascii="仿宋_GB2312" w:eastAsia="仿宋_GB2312" w:cs="Times New Roman"/>
      <w:snapToGrid w:val="0"/>
      <w:kern w:val="0"/>
      <w:szCs w:val="20"/>
    </w:rPr>
  </w:style>
  <w:style w:type="paragraph" w:styleId="ab">
    <w:name w:val="Balloon Text"/>
    <w:basedOn w:val="a"/>
    <w:link w:val="ac"/>
    <w:qFormat/>
    <w:rsid w:val="00FA004D"/>
    <w:pPr>
      <w:spacing w:line="240" w:lineRule="auto"/>
    </w:pPr>
    <w:rPr>
      <w:sz w:val="18"/>
      <w:szCs w:val="18"/>
    </w:rPr>
  </w:style>
  <w:style w:type="paragraph" w:styleId="ad">
    <w:name w:val="footer"/>
    <w:basedOn w:val="a"/>
    <w:link w:val="ae"/>
    <w:uiPriority w:val="99"/>
    <w:unhideWhenUsed/>
    <w:qFormat/>
    <w:rsid w:val="00FA004D"/>
    <w:pPr>
      <w:tabs>
        <w:tab w:val="center" w:pos="4153"/>
        <w:tab w:val="right" w:pos="8306"/>
      </w:tabs>
      <w:snapToGrid w:val="0"/>
      <w:jc w:val="left"/>
    </w:pPr>
    <w:rPr>
      <w:sz w:val="18"/>
      <w:szCs w:val="18"/>
    </w:rPr>
  </w:style>
  <w:style w:type="paragraph" w:styleId="af">
    <w:name w:val="header"/>
    <w:basedOn w:val="a"/>
    <w:unhideWhenUsed/>
    <w:qFormat/>
    <w:rsid w:val="00FA004D"/>
    <w:pPr>
      <w:pBdr>
        <w:bottom w:val="single" w:sz="6" w:space="1" w:color="auto"/>
      </w:pBdr>
      <w:tabs>
        <w:tab w:val="center" w:pos="4153"/>
        <w:tab w:val="right" w:pos="8306"/>
      </w:tabs>
      <w:snapToGrid w:val="0"/>
      <w:jc w:val="center"/>
    </w:pPr>
    <w:rPr>
      <w:sz w:val="18"/>
      <w:szCs w:val="18"/>
    </w:rPr>
  </w:style>
  <w:style w:type="paragraph" w:styleId="TOC1">
    <w:name w:val="toc 1"/>
    <w:basedOn w:val="a"/>
    <w:next w:val="a"/>
    <w:uiPriority w:val="39"/>
    <w:qFormat/>
    <w:rsid w:val="00FA004D"/>
  </w:style>
  <w:style w:type="paragraph" w:styleId="TOC2">
    <w:name w:val="toc 2"/>
    <w:basedOn w:val="a"/>
    <w:next w:val="a"/>
    <w:uiPriority w:val="39"/>
    <w:qFormat/>
    <w:rsid w:val="00FA004D"/>
    <w:pPr>
      <w:ind w:leftChars="200" w:left="420"/>
    </w:pPr>
  </w:style>
  <w:style w:type="paragraph" w:styleId="af0">
    <w:name w:val="Normal (Web)"/>
    <w:basedOn w:val="a"/>
    <w:uiPriority w:val="99"/>
    <w:unhideWhenUsed/>
    <w:qFormat/>
    <w:rsid w:val="00FA004D"/>
    <w:pPr>
      <w:spacing w:beforeAutospacing="1" w:afterAutospacing="1"/>
      <w:jc w:val="left"/>
    </w:pPr>
    <w:rPr>
      <w:rFonts w:cs="Times New Roman"/>
      <w:kern w:val="0"/>
      <w:sz w:val="24"/>
    </w:rPr>
  </w:style>
  <w:style w:type="paragraph" w:styleId="af1">
    <w:name w:val="annotation subject"/>
    <w:basedOn w:val="a8"/>
    <w:next w:val="a8"/>
    <w:link w:val="af2"/>
    <w:qFormat/>
    <w:rsid w:val="00FA004D"/>
    <w:rPr>
      <w:b/>
      <w:bCs/>
    </w:rPr>
  </w:style>
  <w:style w:type="paragraph" w:styleId="22">
    <w:name w:val="Body Text First Indent 2"/>
    <w:basedOn w:val="a9"/>
    <w:qFormat/>
    <w:rsid w:val="00FA004D"/>
    <w:pPr>
      <w:tabs>
        <w:tab w:val="left" w:pos="540"/>
      </w:tabs>
      <w:ind w:firstLine="420"/>
      <w:jc w:val="left"/>
    </w:pPr>
  </w:style>
  <w:style w:type="table" w:styleId="af3">
    <w:name w:val="Table Grid"/>
    <w:basedOn w:val="a2"/>
    <w:qFormat/>
    <w:rsid w:val="00FA004D"/>
    <w:pPr>
      <w:widowControl w:val="0"/>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af4">
    <w:name w:val="Strong"/>
    <w:basedOn w:val="a1"/>
    <w:qFormat/>
    <w:rsid w:val="00FA004D"/>
    <w:rPr>
      <w:b/>
    </w:rPr>
  </w:style>
  <w:style w:type="character" w:styleId="af5">
    <w:name w:val="page number"/>
    <w:basedOn w:val="a1"/>
    <w:qFormat/>
    <w:rsid w:val="00FA004D"/>
  </w:style>
  <w:style w:type="character" w:styleId="af6">
    <w:name w:val="Hyperlink"/>
    <w:basedOn w:val="a1"/>
    <w:uiPriority w:val="99"/>
    <w:unhideWhenUsed/>
    <w:qFormat/>
    <w:rsid w:val="00FA004D"/>
    <w:rPr>
      <w:color w:val="0563C1" w:themeColor="hyperlink"/>
      <w:u w:val="single"/>
    </w:rPr>
  </w:style>
  <w:style w:type="character" w:styleId="af7">
    <w:name w:val="annotation reference"/>
    <w:basedOn w:val="a1"/>
    <w:qFormat/>
    <w:rsid w:val="00FA004D"/>
    <w:rPr>
      <w:sz w:val="21"/>
      <w:szCs w:val="21"/>
    </w:rPr>
  </w:style>
  <w:style w:type="paragraph" w:customStyle="1" w:styleId="Default">
    <w:name w:val="Default"/>
    <w:qFormat/>
    <w:rsid w:val="00FA004D"/>
    <w:pPr>
      <w:widowControl w:val="0"/>
      <w:autoSpaceDE w:val="0"/>
      <w:autoSpaceDN w:val="0"/>
      <w:adjustRightInd w:val="0"/>
    </w:pPr>
    <w:rPr>
      <w:rFonts w:ascii="宋体" w:cs="宋体"/>
      <w:color w:val="000000"/>
      <w:sz w:val="24"/>
      <w:szCs w:val="24"/>
    </w:rPr>
  </w:style>
  <w:style w:type="paragraph" w:styleId="af8">
    <w:name w:val="List Paragraph"/>
    <w:basedOn w:val="a"/>
    <w:uiPriority w:val="34"/>
    <w:qFormat/>
    <w:rsid w:val="00FA004D"/>
    <w:pPr>
      <w:ind w:firstLine="420"/>
    </w:pPr>
  </w:style>
  <w:style w:type="paragraph" w:customStyle="1" w:styleId="Style26">
    <w:name w:val="_Style 26"/>
    <w:basedOn w:val="a"/>
    <w:next w:val="af8"/>
    <w:uiPriority w:val="34"/>
    <w:qFormat/>
    <w:rsid w:val="00FA004D"/>
    <w:pPr>
      <w:ind w:firstLine="420"/>
    </w:pPr>
    <w:rPr>
      <w:rFonts w:ascii="宋体" w:hAnsi="等线" w:cs="Times New Roman"/>
    </w:rPr>
  </w:style>
  <w:style w:type="paragraph" w:customStyle="1" w:styleId="23">
    <w:name w:val="表格文字2"/>
    <w:qFormat/>
    <w:rsid w:val="00FA004D"/>
    <w:pPr>
      <w:widowControl w:val="0"/>
      <w:tabs>
        <w:tab w:val="left" w:pos="277"/>
        <w:tab w:val="left" w:pos="600"/>
        <w:tab w:val="left" w:pos="780"/>
        <w:tab w:val="left" w:pos="2517"/>
      </w:tabs>
      <w:adjustRightInd w:val="0"/>
      <w:spacing w:before="60"/>
      <w:jc w:val="center"/>
      <w:textAlignment w:val="baseline"/>
    </w:pPr>
    <w:rPr>
      <w:sz w:val="21"/>
    </w:rPr>
  </w:style>
  <w:style w:type="paragraph" w:customStyle="1" w:styleId="12">
    <w:name w:val="样式1"/>
    <w:link w:val="1Char"/>
    <w:qFormat/>
    <w:rsid w:val="00FA004D"/>
    <w:pPr>
      <w:widowControl w:val="0"/>
      <w:spacing w:line="480" w:lineRule="exact"/>
    </w:pPr>
    <w:rPr>
      <w:rFonts w:ascii="宋体" w:hAnsi="宋体"/>
      <w:bCs/>
      <w:snapToGrid w:val="0"/>
      <w:sz w:val="24"/>
    </w:rPr>
  </w:style>
  <w:style w:type="table" w:customStyle="1" w:styleId="13">
    <w:name w:val="网格型1"/>
    <w:basedOn w:val="a2"/>
    <w:uiPriority w:val="39"/>
    <w:qFormat/>
    <w:rsid w:val="00FA004D"/>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14">
    <w:name w:val="列出段落1"/>
    <w:basedOn w:val="a"/>
    <w:uiPriority w:val="34"/>
    <w:qFormat/>
    <w:rsid w:val="00FA004D"/>
    <w:pPr>
      <w:ind w:firstLine="420"/>
    </w:pPr>
  </w:style>
  <w:style w:type="table" w:customStyle="1" w:styleId="30">
    <w:name w:val="网格型3"/>
    <w:basedOn w:val="a2"/>
    <w:uiPriority w:val="39"/>
    <w:qFormat/>
    <w:rsid w:val="00FA004D"/>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10">
    <w:name w:val="标题 1 字符"/>
    <w:link w:val="1"/>
    <w:uiPriority w:val="9"/>
    <w:qFormat/>
    <w:rsid w:val="00FA004D"/>
    <w:rPr>
      <w:rFonts w:eastAsia="黑体" w:cstheme="minorBidi"/>
      <w:b/>
      <w:bCs/>
      <w:kern w:val="44"/>
      <w:sz w:val="32"/>
      <w:szCs w:val="44"/>
    </w:rPr>
  </w:style>
  <w:style w:type="character" w:customStyle="1" w:styleId="20">
    <w:name w:val="标题 2 字符"/>
    <w:aliases w:val="标题2 2级标题 字符,Se 字符,Head wsa2 字符,节标题 字符,Head wsa2 Char Char Char 字符,Head wsa2 Char Char 字符,Char Char 字符,Se Char 字符,Head wsa2 Char 字符,标题 2 Char Char 字符,节标题 Char 字符,Head wsa2 Char Char Char Char 字符,Head wsa2 Char Char Char1 字符,1.1标题 2 字符,1.1 字符,节 字符"/>
    <w:link w:val="2"/>
    <w:uiPriority w:val="9"/>
    <w:qFormat/>
    <w:rsid w:val="00FA004D"/>
    <w:rPr>
      <w:rFonts w:eastAsia="黑体" w:cstheme="majorBidi"/>
      <w:b/>
      <w:bCs/>
      <w:szCs w:val="32"/>
    </w:rPr>
  </w:style>
  <w:style w:type="character" w:customStyle="1" w:styleId="ac">
    <w:name w:val="批注框文本 字符"/>
    <w:basedOn w:val="a1"/>
    <w:link w:val="ab"/>
    <w:qFormat/>
    <w:rsid w:val="00FA004D"/>
    <w:rPr>
      <w:rFonts w:ascii="Times New Roman" w:eastAsia="宋体" w:hAnsi="Times New Roman" w:cstheme="minorBidi"/>
      <w:kern w:val="2"/>
      <w:sz w:val="18"/>
      <w:szCs w:val="18"/>
    </w:rPr>
  </w:style>
  <w:style w:type="table" w:customStyle="1" w:styleId="24">
    <w:name w:val="网格型2"/>
    <w:basedOn w:val="a2"/>
    <w:uiPriority w:val="39"/>
    <w:qFormat/>
    <w:rsid w:val="00FA004D"/>
    <w:rPr>
      <w:kern w:val="2"/>
      <w:sz w:val="21"/>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11">
    <w:name w:val="批注文字 字符1"/>
    <w:basedOn w:val="a1"/>
    <w:link w:val="a8"/>
    <w:qFormat/>
    <w:rsid w:val="00FA004D"/>
    <w:rPr>
      <w:rFonts w:ascii="Times New Roman" w:eastAsia="宋体" w:hAnsi="Times New Roman" w:cstheme="minorBidi"/>
      <w:kern w:val="2"/>
      <w:sz w:val="28"/>
      <w:szCs w:val="22"/>
    </w:rPr>
  </w:style>
  <w:style w:type="character" w:customStyle="1" w:styleId="af2">
    <w:name w:val="批注主题 字符"/>
    <w:basedOn w:val="11"/>
    <w:link w:val="af1"/>
    <w:qFormat/>
    <w:rsid w:val="00FA004D"/>
    <w:rPr>
      <w:rFonts w:ascii="Times New Roman" w:eastAsia="宋体" w:hAnsi="Times New Roman" w:cstheme="minorBidi"/>
      <w:b/>
      <w:bCs/>
      <w:kern w:val="2"/>
      <w:sz w:val="28"/>
      <w:szCs w:val="22"/>
    </w:rPr>
  </w:style>
  <w:style w:type="character" w:customStyle="1" w:styleId="a7">
    <w:name w:val="文档结构图 字符"/>
    <w:basedOn w:val="a1"/>
    <w:link w:val="a6"/>
    <w:qFormat/>
    <w:rsid w:val="00FA004D"/>
    <w:rPr>
      <w:rFonts w:ascii="宋体" w:eastAsia="宋体" w:hAnsi="Times New Roman" w:cstheme="minorBidi"/>
      <w:kern w:val="2"/>
      <w:sz w:val="18"/>
      <w:szCs w:val="18"/>
    </w:rPr>
  </w:style>
  <w:style w:type="paragraph" w:customStyle="1" w:styleId="15">
    <w:name w:val="修订1"/>
    <w:hidden/>
    <w:uiPriority w:val="99"/>
    <w:semiHidden/>
    <w:qFormat/>
    <w:rsid w:val="00FA004D"/>
    <w:rPr>
      <w:rFonts w:cstheme="minorBidi"/>
      <w:kern w:val="2"/>
      <w:sz w:val="28"/>
      <w:szCs w:val="22"/>
    </w:rPr>
  </w:style>
  <w:style w:type="character" w:customStyle="1" w:styleId="ae">
    <w:name w:val="页脚 字符"/>
    <w:basedOn w:val="a1"/>
    <w:link w:val="ad"/>
    <w:uiPriority w:val="99"/>
    <w:qFormat/>
    <w:rsid w:val="00FA004D"/>
    <w:rPr>
      <w:rFonts w:ascii="Times New Roman" w:eastAsia="宋体" w:hAnsi="Times New Roman" w:cstheme="minorBidi"/>
      <w:kern w:val="2"/>
      <w:sz w:val="18"/>
      <w:szCs w:val="18"/>
    </w:rPr>
  </w:style>
  <w:style w:type="paragraph" w:customStyle="1" w:styleId="af9">
    <w:name w:val="表格"/>
    <w:basedOn w:val="a"/>
    <w:qFormat/>
    <w:rsid w:val="00FA004D"/>
    <w:pPr>
      <w:widowControl/>
      <w:autoSpaceDE w:val="0"/>
      <w:autoSpaceDN w:val="0"/>
      <w:adjustRightInd w:val="0"/>
      <w:snapToGrid w:val="0"/>
      <w:spacing w:line="240" w:lineRule="auto"/>
      <w:ind w:firstLineChars="0" w:firstLine="0"/>
      <w:jc w:val="center"/>
    </w:pPr>
    <w:rPr>
      <w:rFonts w:ascii="宋体" w:hAnsi="宋体"/>
      <w:sz w:val="21"/>
      <w:szCs w:val="20"/>
    </w:rPr>
  </w:style>
  <w:style w:type="character" w:customStyle="1" w:styleId="150">
    <w:name w:val="15"/>
    <w:basedOn w:val="a1"/>
    <w:qFormat/>
    <w:rsid w:val="00FA004D"/>
    <w:rPr>
      <w:rFonts w:ascii="Calibri" w:hAnsi="Calibri" w:cs="Calibri" w:hint="default"/>
    </w:rPr>
  </w:style>
  <w:style w:type="character" w:customStyle="1" w:styleId="100">
    <w:name w:val="10"/>
    <w:basedOn w:val="a1"/>
    <w:qFormat/>
    <w:rsid w:val="00FA004D"/>
    <w:rPr>
      <w:rFonts w:ascii="Calibri" w:hAnsi="Calibri" w:cs="Calibri" w:hint="default"/>
    </w:rPr>
  </w:style>
  <w:style w:type="paragraph" w:customStyle="1" w:styleId="afa">
    <w:name w:val="表格标题"/>
    <w:basedOn w:val="a"/>
    <w:qFormat/>
    <w:rsid w:val="00FA004D"/>
    <w:pPr>
      <w:jc w:val="center"/>
    </w:pPr>
    <w:rPr>
      <w:rFonts w:ascii="黑体" w:eastAsia="黑体" w:hAnsi="黑体"/>
      <w:b/>
      <w:color w:val="000000"/>
      <w:sz w:val="24"/>
      <w:szCs w:val="24"/>
    </w:rPr>
  </w:style>
  <w:style w:type="paragraph" w:customStyle="1" w:styleId="9">
    <w:name w:val="样式9"/>
    <w:basedOn w:val="a"/>
    <w:qFormat/>
    <w:rsid w:val="00FA004D"/>
    <w:pPr>
      <w:spacing w:line="360" w:lineRule="exact"/>
      <w:jc w:val="center"/>
    </w:pPr>
    <w:rPr>
      <w:color w:val="000000"/>
    </w:rPr>
  </w:style>
  <w:style w:type="paragraph" w:customStyle="1" w:styleId="afb">
    <w:name w:val="表内文字"/>
    <w:next w:val="a"/>
    <w:qFormat/>
    <w:rsid w:val="00FA004D"/>
    <w:pPr>
      <w:spacing w:line="360" w:lineRule="exact"/>
      <w:ind w:firstLineChars="2" w:firstLine="4"/>
      <w:jc w:val="center"/>
    </w:pPr>
    <w:rPr>
      <w:rFonts w:cs="宋体"/>
      <w:kern w:val="2"/>
      <w:sz w:val="21"/>
      <w:szCs w:val="22"/>
    </w:rPr>
  </w:style>
  <w:style w:type="paragraph" w:customStyle="1" w:styleId="25">
    <w:name w:val="修订2"/>
    <w:hidden/>
    <w:uiPriority w:val="99"/>
    <w:unhideWhenUsed/>
    <w:qFormat/>
    <w:rsid w:val="00FA004D"/>
    <w:rPr>
      <w:rFonts w:cstheme="minorBidi"/>
      <w:kern w:val="2"/>
      <w:sz w:val="28"/>
      <w:szCs w:val="22"/>
    </w:rPr>
  </w:style>
  <w:style w:type="character" w:customStyle="1" w:styleId="2Char1">
    <w:name w:val="标题 2 Char1"/>
    <w:rsid w:val="00494A6A"/>
    <w:rPr>
      <w:rFonts w:ascii="宋体" w:eastAsia="黑体" w:hAnsi="宋体" w:cs="宋体"/>
      <w:b/>
      <w:bCs/>
      <w:color w:val="000000"/>
      <w:sz w:val="28"/>
      <w:szCs w:val="28"/>
    </w:rPr>
  </w:style>
  <w:style w:type="paragraph" w:styleId="afc">
    <w:name w:val="Date"/>
    <w:basedOn w:val="a"/>
    <w:next w:val="a"/>
    <w:link w:val="16"/>
    <w:unhideWhenUsed/>
    <w:rsid w:val="00494A6A"/>
    <w:pPr>
      <w:ind w:leftChars="2500" w:left="100"/>
    </w:pPr>
  </w:style>
  <w:style w:type="character" w:customStyle="1" w:styleId="16">
    <w:name w:val="日期 字符1"/>
    <w:basedOn w:val="a1"/>
    <w:link w:val="afc"/>
    <w:semiHidden/>
    <w:rsid w:val="00494A6A"/>
    <w:rPr>
      <w:rFonts w:cstheme="minorBidi"/>
      <w:kern w:val="2"/>
      <w:sz w:val="28"/>
      <w:szCs w:val="22"/>
    </w:rPr>
  </w:style>
  <w:style w:type="character" w:customStyle="1" w:styleId="Char1">
    <w:name w:val="批注文字 Char1"/>
    <w:uiPriority w:val="99"/>
    <w:rsid w:val="00CE22BD"/>
    <w:rPr>
      <w:rFonts w:ascii="Times New Roman" w:eastAsia="宋体" w:hAnsi="Times New Roman" w:cs="Times New Roman"/>
      <w:szCs w:val="24"/>
    </w:rPr>
  </w:style>
  <w:style w:type="paragraph" w:customStyle="1" w:styleId="afd">
    <w:name w:val="表格内文字"/>
    <w:basedOn w:val="a"/>
    <w:link w:val="afe"/>
    <w:qFormat/>
    <w:rsid w:val="00F8029B"/>
    <w:pPr>
      <w:widowControl/>
      <w:spacing w:line="240" w:lineRule="auto"/>
      <w:ind w:firstLineChars="0" w:firstLine="0"/>
      <w:jc w:val="left"/>
    </w:pPr>
    <w:rPr>
      <w:rFonts w:ascii="宋体" w:hAnsi="宋体" w:cs="Times New Roman"/>
      <w:kern w:val="0"/>
      <w:sz w:val="21"/>
      <w:szCs w:val="21"/>
    </w:rPr>
  </w:style>
  <w:style w:type="character" w:customStyle="1" w:styleId="afe">
    <w:name w:val="表格内文字 字符"/>
    <w:link w:val="afd"/>
    <w:rsid w:val="005758DC"/>
    <w:rPr>
      <w:rFonts w:ascii="宋体" w:hAnsi="宋体"/>
      <w:sz w:val="21"/>
      <w:szCs w:val="21"/>
    </w:rPr>
  </w:style>
  <w:style w:type="character" w:customStyle="1" w:styleId="01Char1">
    <w:name w:val="正文01 Char1"/>
    <w:link w:val="01"/>
    <w:rsid w:val="003F740F"/>
    <w:rPr>
      <w:kern w:val="2"/>
      <w:sz w:val="24"/>
      <w:szCs w:val="24"/>
    </w:rPr>
  </w:style>
  <w:style w:type="paragraph" w:customStyle="1" w:styleId="01">
    <w:name w:val="正文01"/>
    <w:basedOn w:val="a"/>
    <w:link w:val="01Char1"/>
    <w:rsid w:val="003F740F"/>
    <w:pPr>
      <w:spacing w:before="60" w:line="460" w:lineRule="exact"/>
    </w:pPr>
    <w:rPr>
      <w:rFonts w:cs="Times New Roman"/>
      <w:sz w:val="24"/>
      <w:szCs w:val="24"/>
    </w:rPr>
  </w:style>
  <w:style w:type="character" w:customStyle="1" w:styleId="font01">
    <w:name w:val="font01"/>
    <w:basedOn w:val="a1"/>
    <w:rsid w:val="009F6F60"/>
    <w:rPr>
      <w:rFonts w:ascii="宋体" w:eastAsia="宋体" w:hAnsi="宋体" w:cs="宋体" w:hint="eastAsia"/>
      <w:color w:val="000000"/>
      <w:sz w:val="21"/>
      <w:szCs w:val="21"/>
      <w:u w:val="none"/>
    </w:rPr>
  </w:style>
  <w:style w:type="character" w:customStyle="1" w:styleId="font101">
    <w:name w:val="font101"/>
    <w:basedOn w:val="a1"/>
    <w:qFormat/>
    <w:rsid w:val="008B02D8"/>
    <w:rPr>
      <w:rFonts w:ascii="宋体" w:eastAsia="宋体" w:hAnsi="宋体" w:cs="宋体" w:hint="eastAsia"/>
      <w:color w:val="000000"/>
      <w:sz w:val="21"/>
      <w:szCs w:val="21"/>
      <w:u w:val="none"/>
    </w:rPr>
  </w:style>
  <w:style w:type="paragraph" w:styleId="TOC7">
    <w:name w:val="toc 7"/>
    <w:basedOn w:val="a"/>
    <w:next w:val="a"/>
    <w:uiPriority w:val="39"/>
    <w:rsid w:val="0034510D"/>
    <w:pPr>
      <w:spacing w:line="240" w:lineRule="auto"/>
      <w:ind w:leftChars="1200" w:left="2520" w:firstLineChars="0" w:firstLine="0"/>
    </w:pPr>
    <w:rPr>
      <w:rFonts w:cs="Times New Roman"/>
      <w:sz w:val="21"/>
      <w:szCs w:val="24"/>
    </w:rPr>
  </w:style>
  <w:style w:type="paragraph" w:customStyle="1" w:styleId="p0">
    <w:name w:val="p0"/>
    <w:basedOn w:val="a"/>
    <w:rsid w:val="00C00F4E"/>
    <w:pPr>
      <w:widowControl/>
      <w:spacing w:line="240" w:lineRule="auto"/>
      <w:ind w:firstLineChars="0" w:firstLine="0"/>
    </w:pPr>
    <w:rPr>
      <w:rFonts w:cs="Times New Roman"/>
      <w:kern w:val="0"/>
      <w:sz w:val="21"/>
      <w:szCs w:val="21"/>
    </w:rPr>
  </w:style>
  <w:style w:type="character" w:customStyle="1" w:styleId="aff">
    <w:name w:val="批注文字 字符"/>
    <w:uiPriority w:val="99"/>
    <w:rsid w:val="005E63A4"/>
    <w:rPr>
      <w:kern w:val="2"/>
      <w:sz w:val="21"/>
      <w:szCs w:val="24"/>
    </w:rPr>
  </w:style>
  <w:style w:type="character" w:customStyle="1" w:styleId="aff0">
    <w:name w:val="日期 字符"/>
    <w:rsid w:val="005E63A4"/>
    <w:rPr>
      <w:kern w:val="2"/>
      <w:sz w:val="21"/>
      <w:szCs w:val="24"/>
    </w:rPr>
  </w:style>
  <w:style w:type="character" w:customStyle="1" w:styleId="1Char">
    <w:name w:val="样式1 Char"/>
    <w:link w:val="12"/>
    <w:rsid w:val="005E63A4"/>
    <w:rPr>
      <w:rFonts w:ascii="宋体" w:hAnsi="宋体"/>
      <w:bCs/>
      <w:snapToGrid w:val="0"/>
      <w:sz w:val="24"/>
    </w:rPr>
  </w:style>
  <w:style w:type="character" w:customStyle="1" w:styleId="17">
    <w:name w:val="表格标题1 字符"/>
    <w:link w:val="18"/>
    <w:rsid w:val="005E63A4"/>
    <w:rPr>
      <w:rFonts w:ascii="黑体" w:eastAsia="黑体" w:hAnsi="黑体"/>
      <w:b/>
      <w:bCs/>
      <w:color w:val="000000"/>
      <w:kern w:val="2"/>
      <w:sz w:val="24"/>
      <w:szCs w:val="24"/>
    </w:rPr>
  </w:style>
  <w:style w:type="paragraph" w:customStyle="1" w:styleId="18">
    <w:name w:val="表格标题1"/>
    <w:basedOn w:val="a"/>
    <w:link w:val="17"/>
    <w:qFormat/>
    <w:rsid w:val="005E63A4"/>
    <w:pPr>
      <w:adjustRightInd w:val="0"/>
      <w:snapToGrid w:val="0"/>
      <w:ind w:firstLineChars="0" w:firstLine="0"/>
      <w:jc w:val="center"/>
    </w:pPr>
    <w:rPr>
      <w:rFonts w:ascii="黑体" w:eastAsia="黑体" w:hAnsi="黑体" w:cs="Times New Roman"/>
      <w:b/>
      <w:bCs/>
      <w:color w:val="000000"/>
      <w:sz w:val="24"/>
      <w:szCs w:val="24"/>
    </w:rPr>
  </w:style>
  <w:style w:type="character" w:customStyle="1" w:styleId="3-1">
    <w:name w:val="标题3-1 字符"/>
    <w:link w:val="3-10"/>
    <w:rsid w:val="005E63A4"/>
    <w:rPr>
      <w:rFonts w:ascii="黑体" w:eastAsia="黑体"/>
      <w:b/>
      <w:color w:val="000000"/>
      <w:kern w:val="2"/>
      <w:sz w:val="28"/>
      <w:szCs w:val="28"/>
    </w:rPr>
  </w:style>
  <w:style w:type="paragraph" w:customStyle="1" w:styleId="3-10">
    <w:name w:val="标题3-1"/>
    <w:basedOn w:val="a"/>
    <w:link w:val="3-1"/>
    <w:qFormat/>
    <w:rsid w:val="005E63A4"/>
    <w:pPr>
      <w:keepNext/>
      <w:keepLines/>
      <w:adjustRightInd w:val="0"/>
      <w:snapToGrid w:val="0"/>
      <w:ind w:firstLine="562"/>
      <w:outlineLvl w:val="2"/>
    </w:pPr>
    <w:rPr>
      <w:rFonts w:ascii="黑体" w:eastAsia="黑体" w:cs="Times New Roman"/>
      <w:b/>
      <w:color w:val="000000"/>
      <w:szCs w:val="28"/>
    </w:rPr>
  </w:style>
  <w:style w:type="paragraph" w:styleId="TOC4">
    <w:name w:val="toc 4"/>
    <w:basedOn w:val="a"/>
    <w:next w:val="a"/>
    <w:autoRedefine/>
    <w:uiPriority w:val="39"/>
    <w:unhideWhenUsed/>
    <w:rsid w:val="00C3581D"/>
    <w:pPr>
      <w:spacing w:line="240" w:lineRule="auto"/>
      <w:ind w:leftChars="600" w:left="1260" w:firstLineChars="0" w:firstLine="0"/>
    </w:pPr>
    <w:rPr>
      <w:rFonts w:asciiTheme="minorHAnsi" w:eastAsiaTheme="minorEastAsia" w:hAnsiTheme="minorHAnsi"/>
      <w:sz w:val="21"/>
    </w:rPr>
  </w:style>
  <w:style w:type="paragraph" w:styleId="TOC5">
    <w:name w:val="toc 5"/>
    <w:basedOn w:val="a"/>
    <w:next w:val="a"/>
    <w:autoRedefine/>
    <w:uiPriority w:val="39"/>
    <w:unhideWhenUsed/>
    <w:rsid w:val="00C3581D"/>
    <w:pPr>
      <w:spacing w:line="240" w:lineRule="auto"/>
      <w:ind w:leftChars="800" w:left="1680" w:firstLineChars="0" w:firstLine="0"/>
    </w:pPr>
    <w:rPr>
      <w:rFonts w:asciiTheme="minorHAnsi" w:eastAsiaTheme="minorEastAsia" w:hAnsiTheme="minorHAnsi"/>
      <w:sz w:val="21"/>
    </w:rPr>
  </w:style>
  <w:style w:type="paragraph" w:styleId="TOC6">
    <w:name w:val="toc 6"/>
    <w:basedOn w:val="a"/>
    <w:next w:val="a"/>
    <w:autoRedefine/>
    <w:uiPriority w:val="39"/>
    <w:unhideWhenUsed/>
    <w:rsid w:val="00C3581D"/>
    <w:pPr>
      <w:spacing w:line="240" w:lineRule="auto"/>
      <w:ind w:leftChars="1000" w:left="2100" w:firstLineChars="0" w:firstLine="0"/>
    </w:pPr>
    <w:rPr>
      <w:rFonts w:asciiTheme="minorHAnsi" w:eastAsiaTheme="minorEastAsia" w:hAnsiTheme="minorHAnsi"/>
      <w:sz w:val="21"/>
    </w:rPr>
  </w:style>
  <w:style w:type="paragraph" w:styleId="TOC8">
    <w:name w:val="toc 8"/>
    <w:basedOn w:val="a"/>
    <w:next w:val="a"/>
    <w:autoRedefine/>
    <w:uiPriority w:val="39"/>
    <w:unhideWhenUsed/>
    <w:rsid w:val="00C3581D"/>
    <w:pPr>
      <w:spacing w:line="240" w:lineRule="auto"/>
      <w:ind w:leftChars="1400" w:left="2940" w:firstLineChars="0" w:firstLine="0"/>
    </w:pPr>
    <w:rPr>
      <w:rFonts w:asciiTheme="minorHAnsi" w:eastAsiaTheme="minorEastAsia" w:hAnsiTheme="minorHAnsi"/>
      <w:sz w:val="21"/>
    </w:rPr>
  </w:style>
  <w:style w:type="paragraph" w:styleId="TOC9">
    <w:name w:val="toc 9"/>
    <w:basedOn w:val="a"/>
    <w:next w:val="a"/>
    <w:autoRedefine/>
    <w:uiPriority w:val="39"/>
    <w:unhideWhenUsed/>
    <w:rsid w:val="00C3581D"/>
    <w:pPr>
      <w:spacing w:line="240" w:lineRule="auto"/>
      <w:ind w:leftChars="1600" w:left="3360" w:firstLineChars="0" w:firstLine="0"/>
    </w:pPr>
    <w:rPr>
      <w:rFonts w:asciiTheme="minorHAnsi" w:eastAsiaTheme="minorEastAsia" w:hAnsiTheme="minorHAnsi"/>
      <w:sz w:val="21"/>
    </w:rPr>
  </w:style>
  <w:style w:type="character" w:customStyle="1" w:styleId="fontstyle01">
    <w:name w:val="fontstyle01"/>
    <w:basedOn w:val="a1"/>
    <w:rsid w:val="00E71D53"/>
    <w:rPr>
      <w:rFonts w:ascii="宋体" w:eastAsia="宋体" w:hAnsi="宋体" w:hint="eastAsia"/>
      <w:b w:val="0"/>
      <w:bCs w:val="0"/>
      <w:i w:val="0"/>
      <w:iCs w:val="0"/>
      <w:color w:val="000000"/>
      <w:sz w:val="24"/>
      <w:szCs w:val="24"/>
    </w:rPr>
  </w:style>
  <w:style w:type="character" w:customStyle="1" w:styleId="fontstyle21">
    <w:name w:val="fontstyle21"/>
    <w:basedOn w:val="a1"/>
    <w:rsid w:val="00E71D53"/>
    <w:rPr>
      <w:rFonts w:ascii="TimesNewRomanPSMT" w:hAnsi="TimesNewRomanPSMT" w:hint="default"/>
      <w:b w:val="0"/>
      <w:bCs w:val="0"/>
      <w:i w:val="0"/>
      <w:iCs w:val="0"/>
      <w:color w:val="000000"/>
      <w:sz w:val="24"/>
      <w:szCs w:val="24"/>
    </w:rPr>
  </w:style>
  <w:style w:type="character" w:styleId="aff1">
    <w:name w:val="Emphasis"/>
    <w:uiPriority w:val="20"/>
    <w:qFormat/>
    <w:rsid w:val="008D2F51"/>
    <w:rPr>
      <w:i/>
      <w:iC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file>

<file path=word/_rels/document.xml.rels><?xml version="1.0" encoding="UTF-8" standalone="yes"?>
<Relationships xmlns="http://schemas.openxmlformats.org/package/2006/relationships"><Relationship Id="rId8" Type="http://schemas.openxmlformats.org/officeDocument/2006/relationships/endnotes" Target="endnotes.xml"/><Relationship Id="rId13" Type="http://schemas.openxmlformats.org/officeDocument/2006/relationships/header" Target="header3.xml"/><Relationship Id="rId18" Type="http://schemas.openxmlformats.org/officeDocument/2006/relationships/header" Target="header4.xml"/><Relationship Id="rId26" Type="http://schemas.openxmlformats.org/officeDocument/2006/relationships/hyperlink" Target="http://www.so.com/s?q=%E9%80%83%E7%94%9F&amp;ie=utf-8&amp;src=wenda_link" TargetMode="External"/><Relationship Id="rId3" Type="http://schemas.openxmlformats.org/officeDocument/2006/relationships/numbering" Target="numbering.xml"/><Relationship Id="rId21" Type="http://schemas.openxmlformats.org/officeDocument/2006/relationships/image" Target="media/image2.png"/><Relationship Id="rId7" Type="http://schemas.openxmlformats.org/officeDocument/2006/relationships/footnotes" Target="footnotes.xml"/><Relationship Id="rId12" Type="http://schemas.openxmlformats.org/officeDocument/2006/relationships/footer" Target="footer2.xml"/><Relationship Id="rId17" Type="http://schemas.openxmlformats.org/officeDocument/2006/relationships/footer" Target="footer6.xml"/><Relationship Id="rId25" Type="http://schemas.openxmlformats.org/officeDocument/2006/relationships/image" Target="media/image4.png"/><Relationship Id="rId2" Type="http://schemas.openxmlformats.org/officeDocument/2006/relationships/customXml" Target="../customXml/item2.xml"/><Relationship Id="rId16" Type="http://schemas.openxmlformats.org/officeDocument/2006/relationships/footer" Target="footer5.xml"/><Relationship Id="rId20" Type="http://schemas.openxmlformats.org/officeDocument/2006/relationships/image" Target="media/image1.emf"/><Relationship Id="rId29" Type="http://schemas.openxmlformats.org/officeDocument/2006/relationships/header" Target="header7.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footer" Target="footer1.xml"/><Relationship Id="rId24" Type="http://schemas.openxmlformats.org/officeDocument/2006/relationships/footer" Target="footer8.xml"/><Relationship Id="rId5" Type="http://schemas.openxmlformats.org/officeDocument/2006/relationships/settings" Target="settings.xml"/><Relationship Id="rId15" Type="http://schemas.openxmlformats.org/officeDocument/2006/relationships/footer" Target="footer4.xml"/><Relationship Id="rId23" Type="http://schemas.openxmlformats.org/officeDocument/2006/relationships/header" Target="header5.xml"/><Relationship Id="rId28" Type="http://schemas.openxmlformats.org/officeDocument/2006/relationships/header" Target="header6.xml"/><Relationship Id="rId10" Type="http://schemas.openxmlformats.org/officeDocument/2006/relationships/header" Target="header2.xml"/><Relationship Id="rId19" Type="http://schemas.openxmlformats.org/officeDocument/2006/relationships/footer" Target="footer7.xml"/><Relationship Id="rId31" Type="http://schemas.openxmlformats.org/officeDocument/2006/relationships/theme" Target="theme/theme1.xml"/><Relationship Id="rId4" Type="http://schemas.openxmlformats.org/officeDocument/2006/relationships/styles" Target="styles.xml"/><Relationship Id="rId9" Type="http://schemas.openxmlformats.org/officeDocument/2006/relationships/header" Target="header1.xml"/><Relationship Id="rId14" Type="http://schemas.openxmlformats.org/officeDocument/2006/relationships/footer" Target="footer3.xml"/><Relationship Id="rId22" Type="http://schemas.openxmlformats.org/officeDocument/2006/relationships/image" Target="media/image3.png"/><Relationship Id="rId27" Type="http://schemas.openxmlformats.org/officeDocument/2006/relationships/hyperlink" Target="http://www.so.com/s?q=%E6%B6%88%E9%98%B2%E5%99%A8%E6%9D%90&amp;ie=utf-8&amp;src=wenda_link" TargetMode="External"/><Relationship Id="rId30" Type="http://schemas.openxmlformats.org/officeDocument/2006/relationships/fontTable" Target="fontTable.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s:customData xmlns="http://www.wps.cn/officeDocument/2013/wpsCustomData" xmlns:s="http://www.wps.cn/officeDocument/2013/wpsCustomData">
  <customSectProps>
    <customSectPr/>
    <customSectPr/>
    <customSectPr/>
    <customSectPr/>
    <customSectPr/>
    <customSectPr/>
    <customSectPr/>
    <customSectPr/>
    <customSectPr/>
    <customSectPr/>
    <customSectPr/>
  </customSectProps>
  <customShpExts>
    <customShpInfo spid="_x0000_s1026" textRotate="1"/>
  </customShpExts>
</s:customData>
</file>

<file path=customXml/item2.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customXml/itemProps2.xml><?xml version="1.0" encoding="utf-8"?>
<ds:datastoreItem xmlns:ds="http://schemas.openxmlformats.org/officeDocument/2006/customXml" ds:itemID="{7B945BA9-18A4-4AE5-BAC9-F0B745894E2D}">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2</TotalTime>
  <Pages>142</Pages>
  <Words>12555</Words>
  <Characters>71566</Characters>
  <Application>Microsoft Office Word</Application>
  <DocSecurity>0</DocSecurity>
  <Lines>596</Lines>
  <Paragraphs>167</Paragraphs>
  <ScaleCrop>false</ScaleCrop>
  <Company>CHINA</Company>
  <LinksUpToDate>false</LinksUpToDate>
  <CharactersWithSpaces>83954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清 邓</cp:lastModifiedBy>
  <cp:revision>2</cp:revision>
  <cp:lastPrinted>2024-01-08T08:17:00Z</cp:lastPrinted>
  <dcterms:created xsi:type="dcterms:W3CDTF">2024-03-19T07:58:00Z</dcterms:created>
  <dcterms:modified xsi:type="dcterms:W3CDTF">2024-03-19T07:58:00Z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2052-12.1.0.15712</vt:lpwstr>
  </property>
  <property fmtid="{D5CDD505-2E9C-101B-9397-08002B2CF9AE}" pid="3" name="ICV">
    <vt:lpwstr>526D21945DE14160BBB6897C95E56996_13</vt:lpwstr>
  </property>
</Properties>
</file>